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7630CE" w:rsidRDefault="007630CE">
      <w:pPr>
        <w:ind w:firstLineChars="0" w:firstLine="0"/>
        <w:jc w:val="center"/>
        <w:rPr>
          <w:rStyle w:val="af2"/>
          <w:bCs w:val="0"/>
          <w:sz w:val="52"/>
          <w:szCs w:val="52"/>
        </w:rPr>
      </w:pPr>
    </w:p>
    <w:p w:rsidR="007630CE" w:rsidRDefault="007630CE">
      <w:pPr>
        <w:ind w:firstLineChars="0" w:firstLine="0"/>
        <w:jc w:val="center"/>
        <w:rPr>
          <w:rStyle w:val="af2"/>
          <w:bCs w:val="0"/>
          <w:sz w:val="52"/>
          <w:szCs w:val="52"/>
        </w:rPr>
      </w:pPr>
    </w:p>
    <w:p w:rsidR="007630CE" w:rsidRDefault="006971BE">
      <w:pPr>
        <w:ind w:firstLineChars="0" w:firstLine="0"/>
        <w:jc w:val="center"/>
        <w:rPr>
          <w:rStyle w:val="af2"/>
          <w:bCs w:val="0"/>
          <w:sz w:val="52"/>
          <w:szCs w:val="52"/>
        </w:rPr>
      </w:pPr>
      <w:r>
        <w:rPr>
          <w:rStyle w:val="af2"/>
          <w:rFonts w:hint="eastAsia"/>
          <w:bCs w:val="0"/>
          <w:sz w:val="52"/>
          <w:szCs w:val="52"/>
        </w:rPr>
        <w:t>国能涟水一期热电联产项目</w:t>
      </w:r>
    </w:p>
    <w:p w:rsidR="007630CE" w:rsidRDefault="007630CE">
      <w:pPr>
        <w:ind w:firstLineChars="0" w:firstLine="0"/>
        <w:jc w:val="center"/>
        <w:rPr>
          <w:rStyle w:val="af2"/>
          <w:bCs w:val="0"/>
          <w:sz w:val="52"/>
          <w:szCs w:val="52"/>
        </w:rPr>
      </w:pPr>
    </w:p>
    <w:p w:rsidR="007630CE" w:rsidRDefault="007630CE">
      <w:pPr>
        <w:ind w:firstLineChars="0" w:firstLine="0"/>
        <w:jc w:val="center"/>
        <w:rPr>
          <w:rStyle w:val="af2"/>
          <w:b w:val="0"/>
          <w:bCs w:val="0"/>
          <w:sz w:val="52"/>
          <w:szCs w:val="52"/>
        </w:rPr>
      </w:pPr>
    </w:p>
    <w:p w:rsidR="007630CE" w:rsidRDefault="007630CE">
      <w:pPr>
        <w:ind w:firstLineChars="0" w:firstLine="0"/>
        <w:jc w:val="center"/>
        <w:rPr>
          <w:rStyle w:val="af2"/>
          <w:b w:val="0"/>
          <w:bCs w:val="0"/>
          <w:sz w:val="52"/>
          <w:szCs w:val="52"/>
        </w:rPr>
      </w:pPr>
    </w:p>
    <w:p w:rsidR="007630CE" w:rsidRDefault="006971BE">
      <w:pPr>
        <w:ind w:firstLineChars="0" w:firstLine="0"/>
        <w:jc w:val="center"/>
        <w:rPr>
          <w:rStyle w:val="af2"/>
          <w:rFonts w:ascii="楷体" w:eastAsia="楷体" w:hAnsi="楷体"/>
          <w:b w:val="0"/>
          <w:bCs w:val="0"/>
          <w:sz w:val="72"/>
          <w:szCs w:val="72"/>
        </w:rPr>
      </w:pPr>
      <w:r>
        <w:rPr>
          <w:rStyle w:val="af2"/>
          <w:rFonts w:ascii="楷体" w:eastAsia="楷体" w:hAnsi="楷体" w:hint="eastAsia"/>
          <w:b w:val="0"/>
          <w:bCs w:val="0"/>
          <w:sz w:val="72"/>
          <w:szCs w:val="72"/>
        </w:rPr>
        <w:t>环境影响报告书</w:t>
      </w:r>
    </w:p>
    <w:p w:rsidR="007630CE" w:rsidRDefault="006971BE">
      <w:pPr>
        <w:pStyle w:val="a0"/>
        <w:ind w:firstLineChars="500" w:firstLine="2400"/>
        <w:rPr>
          <w:rFonts w:eastAsia="楷体"/>
          <w:sz w:val="48"/>
          <w:szCs w:val="48"/>
        </w:rPr>
      </w:pPr>
      <w:r>
        <w:rPr>
          <w:rStyle w:val="af2"/>
          <w:rFonts w:ascii="楷体" w:eastAsia="楷体" w:hAnsi="楷体" w:hint="eastAsia"/>
          <w:b w:val="0"/>
          <w:bCs w:val="0"/>
          <w:sz w:val="48"/>
          <w:szCs w:val="48"/>
        </w:rPr>
        <w:t>（征求意见稿）</w:t>
      </w:r>
    </w:p>
    <w:p w:rsidR="007630CE" w:rsidRDefault="007630CE">
      <w:pPr>
        <w:ind w:firstLine="480"/>
        <w:jc w:val="center"/>
        <w:rPr>
          <w:rStyle w:val="af2"/>
          <w:b w:val="0"/>
          <w:bCs w:val="0"/>
          <w:szCs w:val="28"/>
        </w:rPr>
      </w:pPr>
    </w:p>
    <w:p w:rsidR="007630CE" w:rsidRDefault="007630CE">
      <w:pPr>
        <w:ind w:firstLine="480"/>
        <w:jc w:val="center"/>
        <w:rPr>
          <w:rStyle w:val="af2"/>
          <w:b w:val="0"/>
          <w:bCs w:val="0"/>
          <w:szCs w:val="28"/>
        </w:rPr>
      </w:pPr>
    </w:p>
    <w:p w:rsidR="007630CE" w:rsidRDefault="007630CE">
      <w:pPr>
        <w:ind w:firstLine="480"/>
        <w:jc w:val="center"/>
        <w:rPr>
          <w:rStyle w:val="af2"/>
          <w:b w:val="0"/>
          <w:bCs w:val="0"/>
          <w:szCs w:val="28"/>
        </w:rPr>
      </w:pPr>
    </w:p>
    <w:p w:rsidR="007630CE" w:rsidRDefault="007630CE">
      <w:pPr>
        <w:ind w:firstLine="480"/>
        <w:jc w:val="center"/>
        <w:rPr>
          <w:rStyle w:val="af2"/>
          <w:b w:val="0"/>
          <w:bCs w:val="0"/>
          <w:szCs w:val="28"/>
        </w:rPr>
      </w:pPr>
    </w:p>
    <w:p w:rsidR="007630CE" w:rsidRDefault="007630CE">
      <w:pPr>
        <w:ind w:firstLine="480"/>
        <w:jc w:val="center"/>
        <w:rPr>
          <w:rStyle w:val="af2"/>
          <w:b w:val="0"/>
          <w:bCs w:val="0"/>
          <w:szCs w:val="28"/>
        </w:rPr>
      </w:pPr>
    </w:p>
    <w:p w:rsidR="007630CE" w:rsidRDefault="007630CE">
      <w:pPr>
        <w:pStyle w:val="21"/>
        <w:ind w:left="480" w:firstLine="480"/>
      </w:pPr>
    </w:p>
    <w:p w:rsidR="007630CE" w:rsidRDefault="007630CE">
      <w:pPr>
        <w:ind w:firstLineChars="0" w:firstLine="0"/>
        <w:rPr>
          <w:rStyle w:val="af2"/>
          <w:b w:val="0"/>
          <w:bCs w:val="0"/>
          <w:szCs w:val="28"/>
        </w:rPr>
      </w:pPr>
    </w:p>
    <w:p w:rsidR="007630CE" w:rsidRDefault="007630CE">
      <w:pPr>
        <w:ind w:firstLine="480"/>
        <w:jc w:val="center"/>
        <w:rPr>
          <w:rStyle w:val="af2"/>
          <w:b w:val="0"/>
          <w:bCs w:val="0"/>
          <w:szCs w:val="28"/>
        </w:rPr>
      </w:pPr>
    </w:p>
    <w:p w:rsidR="007630CE" w:rsidRDefault="006971BE">
      <w:pPr>
        <w:ind w:firstLine="643"/>
        <w:jc w:val="center"/>
        <w:rPr>
          <w:rStyle w:val="af2"/>
          <w:bCs w:val="0"/>
          <w:sz w:val="32"/>
          <w:szCs w:val="32"/>
        </w:rPr>
      </w:pPr>
      <w:r>
        <w:rPr>
          <w:rStyle w:val="af2"/>
          <w:rFonts w:hint="eastAsia"/>
          <w:bCs w:val="0"/>
          <w:sz w:val="32"/>
          <w:szCs w:val="32"/>
        </w:rPr>
        <w:t>建设单位：国家能源集团江苏电力有限公司</w:t>
      </w:r>
    </w:p>
    <w:p w:rsidR="007630CE" w:rsidRDefault="006971BE">
      <w:pPr>
        <w:ind w:firstLine="643"/>
        <w:jc w:val="center"/>
        <w:rPr>
          <w:rStyle w:val="af2"/>
          <w:bCs w:val="0"/>
          <w:sz w:val="32"/>
          <w:szCs w:val="32"/>
        </w:rPr>
      </w:pPr>
      <w:r>
        <w:rPr>
          <w:rStyle w:val="af2"/>
          <w:rFonts w:hint="eastAsia"/>
          <w:bCs w:val="0"/>
          <w:sz w:val="32"/>
          <w:szCs w:val="32"/>
        </w:rPr>
        <w:t>评价单位：南京普环电力科技有限公司</w:t>
      </w:r>
    </w:p>
    <w:p w:rsidR="007630CE" w:rsidRDefault="007630CE">
      <w:pPr>
        <w:ind w:firstLine="643"/>
        <w:jc w:val="center"/>
        <w:rPr>
          <w:rStyle w:val="af2"/>
          <w:bCs w:val="0"/>
          <w:sz w:val="32"/>
          <w:szCs w:val="32"/>
        </w:rPr>
      </w:pPr>
    </w:p>
    <w:p w:rsidR="007630CE" w:rsidRDefault="006971BE">
      <w:pPr>
        <w:ind w:firstLine="643"/>
        <w:jc w:val="center"/>
        <w:rPr>
          <w:rStyle w:val="af2"/>
          <w:bCs w:val="0"/>
          <w:sz w:val="32"/>
          <w:szCs w:val="32"/>
        </w:rPr>
      </w:pPr>
      <w:r>
        <w:rPr>
          <w:rStyle w:val="af2"/>
          <w:rFonts w:hint="eastAsia"/>
          <w:bCs w:val="0"/>
          <w:sz w:val="32"/>
          <w:szCs w:val="32"/>
        </w:rPr>
        <w:t>二〇二一年十月</w:t>
      </w:r>
    </w:p>
    <w:p w:rsidR="007630CE" w:rsidRDefault="006971BE">
      <w:pPr>
        <w:widowControl/>
        <w:spacing w:line="240" w:lineRule="auto"/>
        <w:ind w:firstLineChars="0" w:firstLine="0"/>
        <w:jc w:val="left"/>
        <w:rPr>
          <w:rStyle w:val="af2"/>
          <w:b w:val="0"/>
          <w:bCs w:val="0"/>
          <w:szCs w:val="28"/>
        </w:rPr>
      </w:pPr>
      <w:r>
        <w:rPr>
          <w:rStyle w:val="af2"/>
          <w:b w:val="0"/>
          <w:bCs w:val="0"/>
          <w:szCs w:val="28"/>
        </w:rPr>
        <w:br w:type="page"/>
      </w:r>
    </w:p>
    <w:p w:rsidR="007630CE" w:rsidRDefault="006971BE">
      <w:pPr>
        <w:widowControl/>
        <w:spacing w:line="240" w:lineRule="auto"/>
        <w:ind w:firstLineChars="0" w:firstLine="0"/>
        <w:jc w:val="center"/>
        <w:rPr>
          <w:rStyle w:val="af2"/>
          <w:bCs w:val="0"/>
          <w:sz w:val="36"/>
          <w:szCs w:val="36"/>
        </w:rPr>
      </w:pPr>
      <w:r>
        <w:rPr>
          <w:rStyle w:val="af2"/>
          <w:rFonts w:hint="eastAsia"/>
          <w:bCs w:val="0"/>
          <w:sz w:val="36"/>
          <w:szCs w:val="36"/>
        </w:rPr>
        <w:lastRenderedPageBreak/>
        <w:t>目</w:t>
      </w:r>
      <w:r>
        <w:rPr>
          <w:rStyle w:val="af2"/>
          <w:rFonts w:hint="eastAsia"/>
          <w:bCs w:val="0"/>
          <w:sz w:val="36"/>
          <w:szCs w:val="36"/>
        </w:rPr>
        <w:t xml:space="preserve">    </w:t>
      </w:r>
      <w:r>
        <w:rPr>
          <w:rStyle w:val="af2"/>
          <w:rFonts w:hint="eastAsia"/>
          <w:bCs w:val="0"/>
          <w:sz w:val="36"/>
          <w:szCs w:val="36"/>
        </w:rPr>
        <w:t>录</w:t>
      </w:r>
    </w:p>
    <w:p w:rsidR="007630CE" w:rsidRDefault="006971BE" w:rsidP="006971BE">
      <w:pPr>
        <w:pStyle w:val="10"/>
        <w:tabs>
          <w:tab w:val="right" w:leader="dot" w:pos="8306"/>
        </w:tabs>
        <w:ind w:firstLine="480"/>
      </w:pPr>
      <w:r>
        <w:rPr>
          <w:rStyle w:val="af2"/>
          <w:b w:val="0"/>
          <w:bCs w:val="0"/>
        </w:rPr>
        <w:fldChar w:fldCharType="begin"/>
      </w:r>
      <w:r>
        <w:rPr>
          <w:rStyle w:val="af2"/>
          <w:b w:val="0"/>
          <w:bCs w:val="0"/>
          <w:szCs w:val="28"/>
        </w:rPr>
        <w:instrText xml:space="preserve"> TOC \o "1-2" \u </w:instrText>
      </w:r>
      <w:r>
        <w:rPr>
          <w:rStyle w:val="af2"/>
          <w:b w:val="0"/>
          <w:bCs w:val="0"/>
        </w:rPr>
        <w:fldChar w:fldCharType="separate"/>
      </w:r>
      <w:r>
        <w:rPr>
          <w:bCs/>
        </w:rPr>
        <w:t>1</w:t>
      </w:r>
      <w:r>
        <w:rPr>
          <w:rFonts w:hint="eastAsia"/>
          <w:bCs/>
        </w:rPr>
        <w:t xml:space="preserve"> </w:t>
      </w:r>
      <w:r>
        <w:rPr>
          <w:rFonts w:hint="eastAsia"/>
          <w:bCs/>
        </w:rPr>
        <w:t>概述</w:t>
      </w:r>
      <w:r>
        <w:tab/>
      </w:r>
      <w:r>
        <w:fldChar w:fldCharType="begin"/>
      </w:r>
      <w:r>
        <w:instrText xml:space="preserve"> PAGEREF _Toc16833 \h </w:instrText>
      </w:r>
      <w:r>
        <w:fldChar w:fldCharType="separate"/>
      </w:r>
      <w:r>
        <w:t>1</w:t>
      </w:r>
      <w:r>
        <w:fldChar w:fldCharType="end"/>
      </w:r>
    </w:p>
    <w:p w:rsidR="007630CE" w:rsidRDefault="006971BE" w:rsidP="006971BE">
      <w:pPr>
        <w:pStyle w:val="20"/>
        <w:tabs>
          <w:tab w:val="right" w:leader="dot" w:pos="8306"/>
        </w:tabs>
        <w:ind w:left="480" w:firstLine="480"/>
      </w:pPr>
      <w:r>
        <w:rPr>
          <w:bCs/>
        </w:rPr>
        <w:t>1.1</w:t>
      </w:r>
      <w:r>
        <w:rPr>
          <w:rFonts w:hint="eastAsia"/>
          <w:bCs/>
        </w:rPr>
        <w:t xml:space="preserve"> </w:t>
      </w:r>
      <w:r>
        <w:rPr>
          <w:rFonts w:hint="eastAsia"/>
          <w:bCs/>
        </w:rPr>
        <w:t>项目概况</w:t>
      </w:r>
      <w:r>
        <w:tab/>
      </w:r>
      <w:r>
        <w:fldChar w:fldCharType="begin"/>
      </w:r>
      <w:r>
        <w:instrText xml:space="preserve"> PAGEREF _Toc9032 \h </w:instrText>
      </w:r>
      <w:r>
        <w:fldChar w:fldCharType="separate"/>
      </w:r>
      <w:r>
        <w:t>1</w:t>
      </w:r>
      <w:r>
        <w:fldChar w:fldCharType="end"/>
      </w:r>
    </w:p>
    <w:p w:rsidR="007630CE" w:rsidRDefault="006971BE" w:rsidP="006971BE">
      <w:pPr>
        <w:pStyle w:val="20"/>
        <w:tabs>
          <w:tab w:val="right" w:leader="dot" w:pos="8306"/>
        </w:tabs>
        <w:ind w:left="480" w:firstLine="480"/>
      </w:pPr>
      <w:r>
        <w:t>1.2</w:t>
      </w:r>
      <w:r>
        <w:rPr>
          <w:rFonts w:hint="eastAsia"/>
        </w:rPr>
        <w:t xml:space="preserve"> </w:t>
      </w:r>
      <w:r>
        <w:rPr>
          <w:rFonts w:hint="eastAsia"/>
        </w:rPr>
        <w:t>项目由来</w:t>
      </w:r>
      <w:r>
        <w:tab/>
      </w:r>
      <w:r>
        <w:fldChar w:fldCharType="begin"/>
      </w:r>
      <w:r>
        <w:instrText xml:space="preserve"> PAGEREF _Toc22425 \h </w:instrText>
      </w:r>
      <w:r>
        <w:fldChar w:fldCharType="separate"/>
      </w:r>
      <w:r>
        <w:t>1</w:t>
      </w:r>
      <w:r>
        <w:fldChar w:fldCharType="end"/>
      </w:r>
    </w:p>
    <w:p w:rsidR="007630CE" w:rsidRDefault="006971BE" w:rsidP="006971BE">
      <w:pPr>
        <w:pStyle w:val="20"/>
        <w:tabs>
          <w:tab w:val="right" w:leader="dot" w:pos="8306"/>
        </w:tabs>
        <w:ind w:left="480" w:firstLine="480"/>
      </w:pPr>
      <w:r>
        <w:t>1.3</w:t>
      </w:r>
      <w:r>
        <w:rPr>
          <w:rFonts w:hint="eastAsia"/>
        </w:rPr>
        <w:t xml:space="preserve"> </w:t>
      </w:r>
      <w:r>
        <w:rPr>
          <w:rFonts w:hint="eastAsia"/>
        </w:rPr>
        <w:t>项目特点</w:t>
      </w:r>
      <w:r>
        <w:tab/>
      </w:r>
      <w:r>
        <w:fldChar w:fldCharType="begin"/>
      </w:r>
      <w:r>
        <w:instrText xml:space="preserve"> PAGEREF _Toc27111 \h </w:instrText>
      </w:r>
      <w:r>
        <w:fldChar w:fldCharType="separate"/>
      </w:r>
      <w:r>
        <w:t>2</w:t>
      </w:r>
      <w:r>
        <w:fldChar w:fldCharType="end"/>
      </w:r>
    </w:p>
    <w:p w:rsidR="007630CE" w:rsidRDefault="006971BE" w:rsidP="006971BE">
      <w:pPr>
        <w:pStyle w:val="20"/>
        <w:tabs>
          <w:tab w:val="right" w:leader="dot" w:pos="8306"/>
        </w:tabs>
        <w:ind w:left="480" w:firstLine="480"/>
      </w:pPr>
      <w:r>
        <w:t>1.4</w:t>
      </w:r>
      <w:r>
        <w:rPr>
          <w:rFonts w:hint="eastAsia"/>
        </w:rPr>
        <w:t xml:space="preserve"> </w:t>
      </w:r>
      <w:r>
        <w:rPr>
          <w:rFonts w:hint="eastAsia"/>
        </w:rPr>
        <w:t>环境影响评价工作过程</w:t>
      </w:r>
      <w:r>
        <w:tab/>
      </w:r>
      <w:r>
        <w:fldChar w:fldCharType="begin"/>
      </w:r>
      <w:r>
        <w:instrText xml:space="preserve"> PAGEREF _Toc14192 \h </w:instrText>
      </w:r>
      <w:r>
        <w:fldChar w:fldCharType="separate"/>
      </w:r>
      <w:r>
        <w:t>3</w:t>
      </w:r>
      <w:r>
        <w:fldChar w:fldCharType="end"/>
      </w:r>
    </w:p>
    <w:p w:rsidR="007630CE" w:rsidRDefault="006971BE" w:rsidP="006971BE">
      <w:pPr>
        <w:pStyle w:val="20"/>
        <w:tabs>
          <w:tab w:val="right" w:leader="dot" w:pos="8306"/>
        </w:tabs>
        <w:ind w:left="480" w:firstLine="480"/>
      </w:pPr>
      <w:r>
        <w:t>1.5</w:t>
      </w:r>
      <w:r>
        <w:rPr>
          <w:rFonts w:hint="eastAsia"/>
        </w:rPr>
        <w:t xml:space="preserve"> </w:t>
      </w:r>
      <w:r>
        <w:rPr>
          <w:rFonts w:hint="eastAsia"/>
        </w:rPr>
        <w:t>分析判定相关情况</w:t>
      </w:r>
      <w:r>
        <w:tab/>
      </w:r>
      <w:r>
        <w:fldChar w:fldCharType="begin"/>
      </w:r>
      <w:r>
        <w:instrText xml:space="preserve"> PAGEREF _Toc19176 \h </w:instrText>
      </w:r>
      <w:r>
        <w:fldChar w:fldCharType="separate"/>
      </w:r>
      <w:r>
        <w:t>4</w:t>
      </w:r>
      <w:r>
        <w:fldChar w:fldCharType="end"/>
      </w:r>
    </w:p>
    <w:p w:rsidR="007630CE" w:rsidRDefault="006971BE" w:rsidP="006971BE">
      <w:pPr>
        <w:pStyle w:val="20"/>
        <w:tabs>
          <w:tab w:val="right" w:leader="dot" w:pos="8306"/>
        </w:tabs>
        <w:ind w:left="480" w:firstLine="480"/>
      </w:pPr>
      <w:r>
        <w:t>1.6</w:t>
      </w:r>
      <w:r>
        <w:rPr>
          <w:rFonts w:hint="eastAsia"/>
        </w:rPr>
        <w:t xml:space="preserve"> </w:t>
      </w:r>
      <w:r>
        <w:rPr>
          <w:rFonts w:hint="eastAsia"/>
        </w:rPr>
        <w:t>关注的主要环境问题</w:t>
      </w:r>
      <w:r>
        <w:tab/>
      </w:r>
      <w:r>
        <w:fldChar w:fldCharType="begin"/>
      </w:r>
      <w:r>
        <w:instrText xml:space="preserve"> PAGEREF _Toc16369 \h </w:instrText>
      </w:r>
      <w:r>
        <w:fldChar w:fldCharType="separate"/>
      </w:r>
      <w:r>
        <w:t>29</w:t>
      </w:r>
      <w:r>
        <w:fldChar w:fldCharType="end"/>
      </w:r>
    </w:p>
    <w:p w:rsidR="007630CE" w:rsidRDefault="006971BE" w:rsidP="006971BE">
      <w:pPr>
        <w:pStyle w:val="20"/>
        <w:tabs>
          <w:tab w:val="right" w:leader="dot" w:pos="8306"/>
        </w:tabs>
        <w:ind w:left="480" w:firstLine="480"/>
      </w:pPr>
      <w:r>
        <w:t>1.7</w:t>
      </w:r>
      <w:r>
        <w:rPr>
          <w:rFonts w:hint="eastAsia"/>
        </w:rPr>
        <w:t xml:space="preserve"> </w:t>
      </w:r>
      <w:r>
        <w:rPr>
          <w:rFonts w:hint="eastAsia"/>
        </w:rPr>
        <w:t>主要结论</w:t>
      </w:r>
      <w:r>
        <w:tab/>
      </w:r>
      <w:r>
        <w:fldChar w:fldCharType="begin"/>
      </w:r>
      <w:r>
        <w:instrText xml:space="preserve"> PAGEREF _Toc10101 \h </w:instrText>
      </w:r>
      <w:r>
        <w:fldChar w:fldCharType="separate"/>
      </w:r>
      <w:r>
        <w:t>30</w:t>
      </w:r>
      <w:r>
        <w:fldChar w:fldCharType="end"/>
      </w:r>
    </w:p>
    <w:p w:rsidR="007630CE" w:rsidRDefault="006971BE" w:rsidP="006971BE">
      <w:pPr>
        <w:pStyle w:val="10"/>
        <w:tabs>
          <w:tab w:val="right" w:leader="dot" w:pos="8306"/>
        </w:tabs>
        <w:ind w:firstLine="480"/>
      </w:pPr>
      <w:r>
        <w:t>2</w:t>
      </w:r>
      <w:r>
        <w:rPr>
          <w:rFonts w:hint="eastAsia"/>
        </w:rPr>
        <w:t xml:space="preserve"> </w:t>
      </w:r>
      <w:r>
        <w:rPr>
          <w:rFonts w:hint="eastAsia"/>
        </w:rPr>
        <w:t>总则</w:t>
      </w:r>
      <w:r>
        <w:tab/>
      </w:r>
      <w:r>
        <w:fldChar w:fldCharType="begin"/>
      </w:r>
      <w:r>
        <w:instrText xml:space="preserve"> PAGEREF _Toc24127 \h </w:instrText>
      </w:r>
      <w:r>
        <w:fldChar w:fldCharType="separate"/>
      </w:r>
      <w:r>
        <w:t>31</w:t>
      </w:r>
      <w:r>
        <w:fldChar w:fldCharType="end"/>
      </w:r>
    </w:p>
    <w:p w:rsidR="007630CE" w:rsidRDefault="006971BE" w:rsidP="006971BE">
      <w:pPr>
        <w:pStyle w:val="20"/>
        <w:tabs>
          <w:tab w:val="right" w:leader="dot" w:pos="8306"/>
        </w:tabs>
        <w:ind w:left="480" w:firstLine="480"/>
      </w:pPr>
      <w:r>
        <w:rPr>
          <w:rFonts w:hint="eastAsia"/>
        </w:rPr>
        <w:t xml:space="preserve">2.1 </w:t>
      </w:r>
      <w:r>
        <w:rPr>
          <w:rFonts w:hint="eastAsia"/>
        </w:rPr>
        <w:t>编制依据</w:t>
      </w:r>
      <w:r>
        <w:tab/>
      </w:r>
      <w:r>
        <w:fldChar w:fldCharType="begin"/>
      </w:r>
      <w:r>
        <w:instrText xml:space="preserve"> PAGEREF _Toc28242 \h </w:instrText>
      </w:r>
      <w:r>
        <w:fldChar w:fldCharType="separate"/>
      </w:r>
      <w:r>
        <w:t>31</w:t>
      </w:r>
      <w:r>
        <w:fldChar w:fldCharType="end"/>
      </w:r>
    </w:p>
    <w:p w:rsidR="007630CE" w:rsidRDefault="006971BE" w:rsidP="006971BE">
      <w:pPr>
        <w:pStyle w:val="20"/>
        <w:tabs>
          <w:tab w:val="right" w:leader="dot" w:pos="8306"/>
        </w:tabs>
        <w:ind w:left="480" w:firstLine="480"/>
      </w:pPr>
      <w:r>
        <w:rPr>
          <w:rFonts w:hint="eastAsia"/>
        </w:rPr>
        <w:t xml:space="preserve">2.2 </w:t>
      </w:r>
      <w:r>
        <w:rPr>
          <w:rFonts w:hint="eastAsia"/>
        </w:rPr>
        <w:t>评价因子与评价标准</w:t>
      </w:r>
      <w:r>
        <w:tab/>
      </w:r>
      <w:r>
        <w:fldChar w:fldCharType="begin"/>
      </w:r>
      <w:r>
        <w:instrText xml:space="preserve"> PAGEREF _Toc27505 \h </w:instrText>
      </w:r>
      <w:r>
        <w:fldChar w:fldCharType="separate"/>
      </w:r>
      <w:r>
        <w:t>37</w:t>
      </w:r>
      <w:r>
        <w:fldChar w:fldCharType="end"/>
      </w:r>
    </w:p>
    <w:p w:rsidR="007630CE" w:rsidRDefault="006971BE" w:rsidP="006971BE">
      <w:pPr>
        <w:pStyle w:val="20"/>
        <w:tabs>
          <w:tab w:val="right" w:leader="dot" w:pos="8306"/>
        </w:tabs>
        <w:ind w:left="480" w:firstLine="480"/>
      </w:pPr>
      <w:r>
        <w:rPr>
          <w:rFonts w:hint="eastAsia"/>
        </w:rPr>
        <w:t xml:space="preserve">2.3 </w:t>
      </w:r>
      <w:r>
        <w:rPr>
          <w:rFonts w:hint="eastAsia"/>
        </w:rPr>
        <w:t>评价工作等级和评价重点</w:t>
      </w:r>
      <w:r>
        <w:tab/>
      </w:r>
      <w:r>
        <w:fldChar w:fldCharType="begin"/>
      </w:r>
      <w:r>
        <w:instrText xml:space="preserve"> PAGEREF _Toc19453 \h </w:instrText>
      </w:r>
      <w:r>
        <w:fldChar w:fldCharType="separate"/>
      </w:r>
      <w:r>
        <w:t>44</w:t>
      </w:r>
      <w:r>
        <w:fldChar w:fldCharType="end"/>
      </w:r>
    </w:p>
    <w:p w:rsidR="007630CE" w:rsidRDefault="006971BE" w:rsidP="006971BE">
      <w:pPr>
        <w:pStyle w:val="20"/>
        <w:tabs>
          <w:tab w:val="right" w:leader="dot" w:pos="8306"/>
        </w:tabs>
        <w:ind w:left="480" w:firstLine="480"/>
      </w:pPr>
      <w:r>
        <w:rPr>
          <w:rFonts w:hint="eastAsia"/>
        </w:rPr>
        <w:t xml:space="preserve">2.4 </w:t>
      </w:r>
      <w:r>
        <w:rPr>
          <w:rFonts w:hint="eastAsia"/>
        </w:rPr>
        <w:t>评价范围及环境敏感区</w:t>
      </w:r>
      <w:r>
        <w:tab/>
      </w:r>
      <w:r>
        <w:fldChar w:fldCharType="begin"/>
      </w:r>
      <w:r>
        <w:instrText xml:space="preserve"> PAGEREF _Toc17099 \h </w:instrText>
      </w:r>
      <w:r>
        <w:fldChar w:fldCharType="separate"/>
      </w:r>
      <w:r>
        <w:t>49</w:t>
      </w:r>
      <w:r>
        <w:fldChar w:fldCharType="end"/>
      </w:r>
    </w:p>
    <w:p w:rsidR="007630CE" w:rsidRDefault="006971BE" w:rsidP="006971BE">
      <w:pPr>
        <w:pStyle w:val="20"/>
        <w:tabs>
          <w:tab w:val="right" w:leader="dot" w:pos="8306"/>
        </w:tabs>
        <w:ind w:left="480" w:firstLine="480"/>
      </w:pPr>
      <w:r>
        <w:rPr>
          <w:rFonts w:hint="eastAsia"/>
        </w:rPr>
        <w:t xml:space="preserve">2.5 </w:t>
      </w:r>
      <w:r>
        <w:rPr>
          <w:rFonts w:hint="eastAsia"/>
        </w:rPr>
        <w:t>相关规范和规划</w:t>
      </w:r>
      <w:r>
        <w:tab/>
      </w:r>
      <w:r>
        <w:fldChar w:fldCharType="begin"/>
      </w:r>
      <w:r>
        <w:instrText xml:space="preserve"> PAGEREF _Toc29823 \h </w:instrText>
      </w:r>
      <w:r>
        <w:fldChar w:fldCharType="separate"/>
      </w:r>
      <w:r>
        <w:t>53</w:t>
      </w:r>
      <w:r>
        <w:fldChar w:fldCharType="end"/>
      </w:r>
    </w:p>
    <w:p w:rsidR="007630CE" w:rsidRDefault="006971BE" w:rsidP="006971BE">
      <w:pPr>
        <w:pStyle w:val="20"/>
        <w:tabs>
          <w:tab w:val="right" w:leader="dot" w:pos="8306"/>
        </w:tabs>
        <w:ind w:left="480" w:firstLine="480"/>
      </w:pPr>
      <w:r>
        <w:rPr>
          <w:rFonts w:hint="eastAsia"/>
        </w:rPr>
        <w:t xml:space="preserve">2.6 </w:t>
      </w:r>
      <w:r>
        <w:rPr>
          <w:rFonts w:hint="eastAsia"/>
        </w:rPr>
        <w:t>环境功能区划</w:t>
      </w:r>
      <w:r>
        <w:tab/>
      </w:r>
      <w:r>
        <w:fldChar w:fldCharType="begin"/>
      </w:r>
      <w:r>
        <w:instrText xml:space="preserve"> PAGEREF _Toc16061 \h </w:instrText>
      </w:r>
      <w:r>
        <w:fldChar w:fldCharType="separate"/>
      </w:r>
      <w:r>
        <w:t>57</w:t>
      </w:r>
      <w:r>
        <w:fldChar w:fldCharType="end"/>
      </w:r>
    </w:p>
    <w:p w:rsidR="007630CE" w:rsidRDefault="006971BE" w:rsidP="006971BE">
      <w:pPr>
        <w:pStyle w:val="10"/>
        <w:tabs>
          <w:tab w:val="right" w:leader="dot" w:pos="8306"/>
        </w:tabs>
        <w:ind w:firstLine="480"/>
      </w:pPr>
      <w:r>
        <w:rPr>
          <w:rFonts w:hint="eastAsia"/>
        </w:rPr>
        <w:t>3</w:t>
      </w:r>
      <w:r>
        <w:rPr>
          <w:rFonts w:hint="eastAsia"/>
        </w:rPr>
        <w:t>项目工程分析</w:t>
      </w:r>
      <w:r>
        <w:tab/>
      </w:r>
      <w:r>
        <w:fldChar w:fldCharType="begin"/>
      </w:r>
      <w:r>
        <w:instrText xml:space="preserve"> PAGEREF _Toc7395 \h </w:instrText>
      </w:r>
      <w:r>
        <w:fldChar w:fldCharType="separate"/>
      </w:r>
      <w:r>
        <w:t>58</w:t>
      </w:r>
      <w:r>
        <w:fldChar w:fldCharType="end"/>
      </w:r>
    </w:p>
    <w:p w:rsidR="007630CE" w:rsidRDefault="006971BE" w:rsidP="006971BE">
      <w:pPr>
        <w:pStyle w:val="20"/>
        <w:tabs>
          <w:tab w:val="right" w:leader="dot" w:pos="8306"/>
        </w:tabs>
        <w:ind w:left="480" w:firstLine="480"/>
      </w:pPr>
      <w:r>
        <w:rPr>
          <w:rFonts w:hint="eastAsia"/>
        </w:rPr>
        <w:t xml:space="preserve">3.1 </w:t>
      </w:r>
      <w:r>
        <w:rPr>
          <w:rFonts w:hint="eastAsia"/>
        </w:rPr>
        <w:t>建设项目概况</w:t>
      </w:r>
      <w:r>
        <w:tab/>
      </w:r>
      <w:r>
        <w:fldChar w:fldCharType="begin"/>
      </w:r>
      <w:r>
        <w:instrText xml:space="preserve"> PAGEREF _Toc31484 \h </w:instrText>
      </w:r>
      <w:r>
        <w:fldChar w:fldCharType="separate"/>
      </w:r>
      <w:r>
        <w:t>58</w:t>
      </w:r>
      <w:r>
        <w:fldChar w:fldCharType="end"/>
      </w:r>
    </w:p>
    <w:p w:rsidR="007630CE" w:rsidRDefault="006971BE" w:rsidP="006971BE">
      <w:pPr>
        <w:pStyle w:val="20"/>
        <w:tabs>
          <w:tab w:val="right" w:leader="dot" w:pos="8306"/>
        </w:tabs>
        <w:ind w:left="480" w:firstLine="480"/>
      </w:pPr>
      <w:r>
        <w:rPr>
          <w:rFonts w:hint="eastAsia"/>
          <w:lang w:bidi="zh-CN"/>
        </w:rPr>
        <w:t xml:space="preserve">3.2 </w:t>
      </w:r>
      <w:r>
        <w:rPr>
          <w:rFonts w:hint="eastAsia"/>
          <w:lang w:bidi="zh-CN"/>
        </w:rPr>
        <w:t>全厂总体规划、总平面布置</w:t>
      </w:r>
      <w:r>
        <w:tab/>
      </w:r>
      <w:r>
        <w:fldChar w:fldCharType="begin"/>
      </w:r>
      <w:r>
        <w:instrText xml:space="preserve"> PAGEREF _Toc10627 \h </w:instrText>
      </w:r>
      <w:r>
        <w:fldChar w:fldCharType="separate"/>
      </w:r>
      <w:r>
        <w:t>58</w:t>
      </w:r>
      <w:r>
        <w:fldChar w:fldCharType="end"/>
      </w:r>
    </w:p>
    <w:p w:rsidR="007630CE" w:rsidRDefault="006971BE" w:rsidP="006971BE">
      <w:pPr>
        <w:pStyle w:val="20"/>
        <w:tabs>
          <w:tab w:val="right" w:leader="dot" w:pos="8306"/>
        </w:tabs>
        <w:ind w:left="480" w:firstLine="480"/>
      </w:pPr>
      <w:r>
        <w:rPr>
          <w:rFonts w:hint="eastAsia"/>
        </w:rPr>
        <w:t xml:space="preserve">3.3 </w:t>
      </w:r>
      <w:r>
        <w:rPr>
          <w:rFonts w:hint="eastAsia"/>
        </w:rPr>
        <w:t>外部依托工程基本情况（不纳入本次环评范围）</w:t>
      </w:r>
      <w:r>
        <w:tab/>
      </w:r>
      <w:r>
        <w:fldChar w:fldCharType="begin"/>
      </w:r>
      <w:r>
        <w:instrText xml:space="preserve"> PAGEREF _Toc27688 \h </w:instrText>
      </w:r>
      <w:r>
        <w:fldChar w:fldCharType="separate"/>
      </w:r>
      <w:r>
        <w:t>60</w:t>
      </w:r>
      <w:r>
        <w:fldChar w:fldCharType="end"/>
      </w:r>
    </w:p>
    <w:p w:rsidR="007630CE" w:rsidRDefault="006971BE" w:rsidP="006971BE">
      <w:pPr>
        <w:pStyle w:val="20"/>
        <w:tabs>
          <w:tab w:val="right" w:leader="dot" w:pos="8306"/>
        </w:tabs>
        <w:ind w:left="480" w:firstLine="480"/>
      </w:pPr>
      <w:r>
        <w:rPr>
          <w:rFonts w:hint="eastAsia"/>
        </w:rPr>
        <w:t xml:space="preserve">3.4 </w:t>
      </w:r>
      <w:r>
        <w:rPr>
          <w:rFonts w:hint="eastAsia"/>
        </w:rPr>
        <w:t>本项目建设内容</w:t>
      </w:r>
      <w:r>
        <w:tab/>
      </w:r>
      <w:r>
        <w:fldChar w:fldCharType="begin"/>
      </w:r>
      <w:r>
        <w:instrText xml:space="preserve"> PAGEREF _Toc32637 \h </w:instrText>
      </w:r>
      <w:r>
        <w:fldChar w:fldCharType="separate"/>
      </w:r>
      <w:r>
        <w:t>61</w:t>
      </w:r>
      <w:r>
        <w:fldChar w:fldCharType="end"/>
      </w:r>
    </w:p>
    <w:p w:rsidR="007630CE" w:rsidRDefault="006971BE" w:rsidP="006971BE">
      <w:pPr>
        <w:pStyle w:val="20"/>
        <w:tabs>
          <w:tab w:val="right" w:leader="dot" w:pos="8306"/>
        </w:tabs>
        <w:ind w:left="480" w:firstLine="480"/>
      </w:pPr>
      <w:r>
        <w:rPr>
          <w:rFonts w:hint="eastAsia"/>
        </w:rPr>
        <w:t xml:space="preserve">3.5 </w:t>
      </w:r>
      <w:r>
        <w:rPr>
          <w:rFonts w:hint="eastAsia"/>
        </w:rPr>
        <w:t>主要工艺流程</w:t>
      </w:r>
      <w:r>
        <w:tab/>
      </w:r>
      <w:r>
        <w:fldChar w:fldCharType="begin"/>
      </w:r>
      <w:r>
        <w:instrText xml:space="preserve"> PAGEREF _Toc8669 \h </w:instrText>
      </w:r>
      <w:r>
        <w:fldChar w:fldCharType="separate"/>
      </w:r>
      <w:r>
        <w:t>70</w:t>
      </w:r>
      <w:r>
        <w:fldChar w:fldCharType="end"/>
      </w:r>
    </w:p>
    <w:p w:rsidR="007630CE" w:rsidRDefault="006971BE" w:rsidP="006971BE">
      <w:pPr>
        <w:pStyle w:val="20"/>
        <w:tabs>
          <w:tab w:val="right" w:leader="dot" w:pos="8306"/>
        </w:tabs>
        <w:ind w:left="480" w:firstLine="480"/>
      </w:pPr>
      <w:r>
        <w:rPr>
          <w:rFonts w:hint="eastAsia"/>
        </w:rPr>
        <w:t xml:space="preserve">3.6 </w:t>
      </w:r>
      <w:r>
        <w:rPr>
          <w:rFonts w:hint="eastAsia"/>
        </w:rPr>
        <w:t>原辅料消耗及储运</w:t>
      </w:r>
      <w:r>
        <w:tab/>
      </w:r>
      <w:r>
        <w:fldChar w:fldCharType="begin"/>
      </w:r>
      <w:r>
        <w:instrText xml:space="preserve"> PAGEREF _Toc6930 \h </w:instrText>
      </w:r>
      <w:r>
        <w:fldChar w:fldCharType="separate"/>
      </w:r>
      <w:r>
        <w:t>70</w:t>
      </w:r>
      <w:r>
        <w:fldChar w:fldCharType="end"/>
      </w:r>
    </w:p>
    <w:p w:rsidR="007630CE" w:rsidRDefault="006971BE" w:rsidP="006971BE">
      <w:pPr>
        <w:pStyle w:val="20"/>
        <w:tabs>
          <w:tab w:val="right" w:leader="dot" w:pos="8306"/>
        </w:tabs>
        <w:ind w:left="480" w:firstLine="480"/>
      </w:pPr>
      <w:r>
        <w:rPr>
          <w:rFonts w:hint="eastAsia"/>
        </w:rPr>
        <w:t xml:space="preserve">3.7 </w:t>
      </w:r>
      <w:r>
        <w:rPr>
          <w:rFonts w:hint="eastAsia"/>
        </w:rPr>
        <w:t>给排水系统</w:t>
      </w:r>
      <w:r>
        <w:tab/>
      </w:r>
      <w:r>
        <w:fldChar w:fldCharType="begin"/>
      </w:r>
      <w:r>
        <w:instrText xml:space="preserve"> PAGEREF _Toc28199 \h </w:instrText>
      </w:r>
      <w:r>
        <w:fldChar w:fldCharType="separate"/>
      </w:r>
      <w:r>
        <w:t>73</w:t>
      </w:r>
      <w:r>
        <w:fldChar w:fldCharType="end"/>
      </w:r>
    </w:p>
    <w:p w:rsidR="007630CE" w:rsidRDefault="006971BE" w:rsidP="006971BE">
      <w:pPr>
        <w:pStyle w:val="20"/>
        <w:tabs>
          <w:tab w:val="right" w:leader="dot" w:pos="8306"/>
        </w:tabs>
        <w:ind w:left="480" w:firstLine="480"/>
      </w:pPr>
      <w:r>
        <w:rPr>
          <w:rFonts w:hint="eastAsia"/>
        </w:rPr>
        <w:t xml:space="preserve">3.8 </w:t>
      </w:r>
      <w:r>
        <w:rPr>
          <w:rFonts w:hint="eastAsia"/>
        </w:rPr>
        <w:t>主要污染物排放量估算</w:t>
      </w:r>
      <w:r>
        <w:tab/>
      </w:r>
      <w:r>
        <w:fldChar w:fldCharType="begin"/>
      </w:r>
      <w:r>
        <w:instrText xml:space="preserve"> PAGEREF _Toc22973 \h </w:instrText>
      </w:r>
      <w:r>
        <w:fldChar w:fldCharType="separate"/>
      </w:r>
      <w:r>
        <w:t>75</w:t>
      </w:r>
      <w:r>
        <w:fldChar w:fldCharType="end"/>
      </w:r>
    </w:p>
    <w:p w:rsidR="007630CE" w:rsidRDefault="006971BE" w:rsidP="006971BE">
      <w:pPr>
        <w:pStyle w:val="20"/>
        <w:tabs>
          <w:tab w:val="right" w:leader="dot" w:pos="8306"/>
        </w:tabs>
        <w:ind w:left="480" w:firstLine="480"/>
      </w:pPr>
      <w:r>
        <w:rPr>
          <w:rFonts w:hint="eastAsia"/>
        </w:rPr>
        <w:t xml:space="preserve">3.9 </w:t>
      </w:r>
      <w:r>
        <w:rPr>
          <w:rFonts w:hint="eastAsia"/>
        </w:rPr>
        <w:t>清洁生产指标分析</w:t>
      </w:r>
      <w:r>
        <w:tab/>
      </w:r>
      <w:r>
        <w:fldChar w:fldCharType="begin"/>
      </w:r>
      <w:r>
        <w:instrText xml:space="preserve"> PAGEREF _Toc17835 \h </w:instrText>
      </w:r>
      <w:r>
        <w:fldChar w:fldCharType="separate"/>
      </w:r>
      <w:r>
        <w:t>95</w:t>
      </w:r>
      <w:r>
        <w:fldChar w:fldCharType="end"/>
      </w:r>
    </w:p>
    <w:p w:rsidR="007630CE" w:rsidRDefault="006971BE" w:rsidP="006971BE">
      <w:pPr>
        <w:pStyle w:val="10"/>
        <w:tabs>
          <w:tab w:val="right" w:leader="dot" w:pos="8306"/>
        </w:tabs>
        <w:ind w:firstLine="480"/>
      </w:pPr>
      <w:r>
        <w:rPr>
          <w:rFonts w:hint="eastAsia"/>
        </w:rPr>
        <w:t xml:space="preserve">4 </w:t>
      </w:r>
      <w:r>
        <w:t>环境现状调查与评价</w:t>
      </w:r>
      <w:r>
        <w:tab/>
      </w:r>
      <w:r>
        <w:fldChar w:fldCharType="begin"/>
      </w:r>
      <w:r>
        <w:instrText xml:space="preserve"> PAGEREF _Toc7747 \h </w:instrText>
      </w:r>
      <w:r>
        <w:fldChar w:fldCharType="separate"/>
      </w:r>
      <w:r>
        <w:t>105</w:t>
      </w:r>
      <w:r>
        <w:fldChar w:fldCharType="end"/>
      </w:r>
    </w:p>
    <w:p w:rsidR="007630CE" w:rsidRDefault="006971BE" w:rsidP="006971BE">
      <w:pPr>
        <w:pStyle w:val="20"/>
        <w:tabs>
          <w:tab w:val="right" w:leader="dot" w:pos="8306"/>
        </w:tabs>
        <w:ind w:left="480" w:firstLine="480"/>
      </w:pPr>
      <w:r>
        <w:rPr>
          <w:rFonts w:hint="eastAsia"/>
        </w:rPr>
        <w:lastRenderedPageBreak/>
        <w:t xml:space="preserve">4.1 </w:t>
      </w:r>
      <w:r>
        <w:t>自然环境现状调查与评价</w:t>
      </w:r>
      <w:r>
        <w:tab/>
      </w:r>
      <w:r>
        <w:fldChar w:fldCharType="begin"/>
      </w:r>
      <w:r>
        <w:instrText xml:space="preserve"> PAGEREF _Toc1541 \h </w:instrText>
      </w:r>
      <w:r>
        <w:fldChar w:fldCharType="separate"/>
      </w:r>
      <w:r>
        <w:t>105</w:t>
      </w:r>
      <w:r>
        <w:fldChar w:fldCharType="end"/>
      </w:r>
    </w:p>
    <w:p w:rsidR="007630CE" w:rsidRDefault="006971BE" w:rsidP="006971BE">
      <w:pPr>
        <w:pStyle w:val="20"/>
        <w:tabs>
          <w:tab w:val="right" w:leader="dot" w:pos="8306"/>
        </w:tabs>
        <w:ind w:left="480" w:firstLine="480"/>
      </w:pPr>
      <w:r>
        <w:rPr>
          <w:rFonts w:hint="eastAsia"/>
        </w:rPr>
        <w:t xml:space="preserve">4.2 </w:t>
      </w:r>
      <w:r>
        <w:rPr>
          <w:rFonts w:hint="eastAsia"/>
        </w:rPr>
        <w:t>环境质量现状评价</w:t>
      </w:r>
      <w:r>
        <w:tab/>
      </w:r>
      <w:r>
        <w:fldChar w:fldCharType="begin"/>
      </w:r>
      <w:r>
        <w:instrText xml:space="preserve"> PAGEREF _Toc26128 \h </w:instrText>
      </w:r>
      <w:r>
        <w:fldChar w:fldCharType="separate"/>
      </w:r>
      <w:r>
        <w:t>111</w:t>
      </w:r>
      <w:r>
        <w:fldChar w:fldCharType="end"/>
      </w:r>
    </w:p>
    <w:p w:rsidR="007630CE" w:rsidRDefault="006971BE" w:rsidP="006971BE">
      <w:pPr>
        <w:pStyle w:val="20"/>
        <w:tabs>
          <w:tab w:val="right" w:leader="dot" w:pos="8306"/>
        </w:tabs>
        <w:ind w:left="480" w:firstLine="480"/>
      </w:pPr>
      <w:r>
        <w:rPr>
          <w:rFonts w:hint="eastAsia"/>
          <w:snapToGrid w:val="0"/>
        </w:rPr>
        <w:t xml:space="preserve">4.3 </w:t>
      </w:r>
      <w:r>
        <w:rPr>
          <w:rFonts w:hint="eastAsia"/>
          <w:snapToGrid w:val="0"/>
        </w:rPr>
        <w:t>区域污染源调查</w:t>
      </w:r>
      <w:r>
        <w:tab/>
      </w:r>
      <w:r>
        <w:fldChar w:fldCharType="begin"/>
      </w:r>
      <w:r>
        <w:instrText xml:space="preserve"> PAGEREF _Toc31788 \h </w:instrText>
      </w:r>
      <w:r>
        <w:fldChar w:fldCharType="separate"/>
      </w:r>
      <w:r>
        <w:t>129</w:t>
      </w:r>
      <w:r>
        <w:fldChar w:fldCharType="end"/>
      </w:r>
    </w:p>
    <w:p w:rsidR="007630CE" w:rsidRDefault="006971BE" w:rsidP="006971BE">
      <w:pPr>
        <w:pStyle w:val="10"/>
        <w:tabs>
          <w:tab w:val="right" w:leader="dot" w:pos="8306"/>
        </w:tabs>
        <w:ind w:firstLine="480"/>
      </w:pPr>
      <w:r>
        <w:rPr>
          <w:rFonts w:hint="eastAsia"/>
        </w:rPr>
        <w:t xml:space="preserve">5 </w:t>
      </w:r>
      <w:r>
        <w:rPr>
          <w:rFonts w:hint="eastAsia"/>
        </w:rPr>
        <w:t>环境影响与预测</w:t>
      </w:r>
      <w:r>
        <w:tab/>
      </w:r>
      <w:r>
        <w:fldChar w:fldCharType="begin"/>
      </w:r>
      <w:r>
        <w:instrText xml:space="preserve"> PAGEREF _Toc25236 \h </w:instrText>
      </w:r>
      <w:r>
        <w:fldChar w:fldCharType="separate"/>
      </w:r>
      <w:r>
        <w:t>130</w:t>
      </w:r>
      <w:r>
        <w:fldChar w:fldCharType="end"/>
      </w:r>
    </w:p>
    <w:p w:rsidR="007630CE" w:rsidRDefault="006971BE" w:rsidP="006971BE">
      <w:pPr>
        <w:pStyle w:val="20"/>
        <w:tabs>
          <w:tab w:val="right" w:leader="dot" w:pos="8306"/>
        </w:tabs>
        <w:ind w:left="480" w:firstLine="480"/>
      </w:pPr>
      <w:r>
        <w:rPr>
          <w:rFonts w:hint="eastAsia"/>
        </w:rPr>
        <w:t xml:space="preserve">5.1 </w:t>
      </w:r>
      <w:r>
        <w:rPr>
          <w:rFonts w:hint="eastAsia"/>
        </w:rPr>
        <w:t>施工期环境影响分析</w:t>
      </w:r>
      <w:r>
        <w:tab/>
      </w:r>
      <w:r>
        <w:fldChar w:fldCharType="begin"/>
      </w:r>
      <w:r>
        <w:instrText xml:space="preserve"> PAGEREF _Toc4824 \h </w:instrText>
      </w:r>
      <w:r>
        <w:fldChar w:fldCharType="separate"/>
      </w:r>
      <w:r>
        <w:t>130</w:t>
      </w:r>
      <w:r>
        <w:fldChar w:fldCharType="end"/>
      </w:r>
    </w:p>
    <w:p w:rsidR="007630CE" w:rsidRDefault="006971BE" w:rsidP="006971BE">
      <w:pPr>
        <w:pStyle w:val="20"/>
        <w:tabs>
          <w:tab w:val="right" w:leader="dot" w:pos="8306"/>
        </w:tabs>
        <w:ind w:left="480" w:firstLine="480"/>
      </w:pPr>
      <w:r>
        <w:rPr>
          <w:rFonts w:hint="eastAsia"/>
        </w:rPr>
        <w:t xml:space="preserve">5.2 </w:t>
      </w:r>
      <w:r>
        <w:rPr>
          <w:rFonts w:hint="eastAsia"/>
        </w:rPr>
        <w:t>大气环境影响评价</w:t>
      </w:r>
      <w:r>
        <w:tab/>
      </w:r>
      <w:r>
        <w:fldChar w:fldCharType="begin"/>
      </w:r>
      <w:r>
        <w:instrText xml:space="preserve"> PAGEREF _Toc32389 \h </w:instrText>
      </w:r>
      <w:r>
        <w:fldChar w:fldCharType="separate"/>
      </w:r>
      <w:r>
        <w:t>138</w:t>
      </w:r>
      <w:r>
        <w:fldChar w:fldCharType="end"/>
      </w:r>
    </w:p>
    <w:p w:rsidR="007630CE" w:rsidRDefault="006971BE" w:rsidP="006971BE">
      <w:pPr>
        <w:pStyle w:val="20"/>
        <w:tabs>
          <w:tab w:val="right" w:leader="dot" w:pos="8306"/>
        </w:tabs>
        <w:ind w:left="480" w:firstLine="480"/>
      </w:pPr>
      <w:r>
        <w:rPr>
          <w:rFonts w:hint="eastAsia"/>
        </w:rPr>
        <w:t xml:space="preserve">5.3 </w:t>
      </w:r>
      <w:r>
        <w:rPr>
          <w:rFonts w:hint="eastAsia"/>
        </w:rPr>
        <w:t>地表水环境影响分析</w:t>
      </w:r>
      <w:r>
        <w:tab/>
      </w:r>
      <w:r>
        <w:fldChar w:fldCharType="begin"/>
      </w:r>
      <w:r>
        <w:instrText xml:space="preserve"> PAGEREF _Toc4417 \h </w:instrText>
      </w:r>
      <w:r>
        <w:fldChar w:fldCharType="separate"/>
      </w:r>
      <w:r>
        <w:t>164</w:t>
      </w:r>
      <w:r>
        <w:fldChar w:fldCharType="end"/>
      </w:r>
    </w:p>
    <w:p w:rsidR="007630CE" w:rsidRDefault="006971BE" w:rsidP="006971BE">
      <w:pPr>
        <w:pStyle w:val="20"/>
        <w:tabs>
          <w:tab w:val="right" w:leader="dot" w:pos="8306"/>
        </w:tabs>
        <w:ind w:left="480" w:firstLine="480"/>
      </w:pPr>
      <w:r>
        <w:rPr>
          <w:rFonts w:hint="eastAsia"/>
        </w:rPr>
        <w:t xml:space="preserve">5.4 </w:t>
      </w:r>
      <w:r>
        <w:t>地下水环境影响预测与评价</w:t>
      </w:r>
      <w:r>
        <w:tab/>
      </w:r>
      <w:r>
        <w:fldChar w:fldCharType="begin"/>
      </w:r>
      <w:r>
        <w:instrText xml:space="preserve"> PAGEREF _Toc13870 \h </w:instrText>
      </w:r>
      <w:r>
        <w:fldChar w:fldCharType="separate"/>
      </w:r>
      <w:r>
        <w:t>164</w:t>
      </w:r>
      <w:r>
        <w:fldChar w:fldCharType="end"/>
      </w:r>
    </w:p>
    <w:p w:rsidR="007630CE" w:rsidRDefault="006971BE" w:rsidP="006971BE">
      <w:pPr>
        <w:pStyle w:val="20"/>
        <w:tabs>
          <w:tab w:val="right" w:leader="dot" w:pos="8306"/>
        </w:tabs>
        <w:ind w:left="480" w:firstLine="480"/>
      </w:pPr>
      <w:r>
        <w:rPr>
          <w:rFonts w:hint="eastAsia"/>
        </w:rPr>
        <w:t xml:space="preserve">5.5 </w:t>
      </w:r>
      <w:r>
        <w:t>噪声影响预测与评价</w:t>
      </w:r>
      <w:r>
        <w:tab/>
      </w:r>
      <w:r>
        <w:fldChar w:fldCharType="begin"/>
      </w:r>
      <w:r>
        <w:instrText xml:space="preserve"> PAGEREF _Toc21683 \h </w:instrText>
      </w:r>
      <w:r>
        <w:fldChar w:fldCharType="separate"/>
      </w:r>
      <w:r>
        <w:t>172</w:t>
      </w:r>
      <w:r>
        <w:fldChar w:fldCharType="end"/>
      </w:r>
    </w:p>
    <w:p w:rsidR="007630CE" w:rsidRDefault="006971BE" w:rsidP="006971BE">
      <w:pPr>
        <w:pStyle w:val="20"/>
        <w:tabs>
          <w:tab w:val="right" w:leader="dot" w:pos="8306"/>
        </w:tabs>
        <w:ind w:left="480" w:firstLine="480"/>
      </w:pPr>
      <w:r>
        <w:rPr>
          <w:rFonts w:hint="eastAsia"/>
        </w:rPr>
        <w:t xml:space="preserve">5.6 </w:t>
      </w:r>
      <w:r>
        <w:t>固体</w:t>
      </w:r>
      <w:r>
        <w:rPr>
          <w:rFonts w:hint="eastAsia"/>
        </w:rPr>
        <w:t>废弃物</w:t>
      </w:r>
      <w:r>
        <w:t>环境影响分析</w:t>
      </w:r>
      <w:r>
        <w:tab/>
      </w:r>
      <w:r>
        <w:fldChar w:fldCharType="begin"/>
      </w:r>
      <w:r>
        <w:instrText xml:space="preserve"> PAGEREF _Toc9010 \h </w:instrText>
      </w:r>
      <w:r>
        <w:fldChar w:fldCharType="separate"/>
      </w:r>
      <w:r>
        <w:t>176</w:t>
      </w:r>
      <w:r>
        <w:fldChar w:fldCharType="end"/>
      </w:r>
    </w:p>
    <w:p w:rsidR="007630CE" w:rsidRDefault="006971BE" w:rsidP="006971BE">
      <w:pPr>
        <w:pStyle w:val="20"/>
        <w:tabs>
          <w:tab w:val="right" w:leader="dot" w:pos="8306"/>
        </w:tabs>
        <w:ind w:left="480" w:firstLine="480"/>
      </w:pPr>
      <w:r>
        <w:rPr>
          <w:rFonts w:hint="eastAsia"/>
        </w:rPr>
        <w:t xml:space="preserve">5.7 </w:t>
      </w:r>
      <w:r>
        <w:t>土壤环境影响预测与评价</w:t>
      </w:r>
      <w:r>
        <w:tab/>
      </w:r>
      <w:r>
        <w:fldChar w:fldCharType="begin"/>
      </w:r>
      <w:r>
        <w:instrText xml:space="preserve"> PAGEREF _Toc959 \h </w:instrText>
      </w:r>
      <w:r>
        <w:fldChar w:fldCharType="separate"/>
      </w:r>
      <w:r>
        <w:t>182</w:t>
      </w:r>
      <w:r>
        <w:fldChar w:fldCharType="end"/>
      </w:r>
    </w:p>
    <w:p w:rsidR="007630CE" w:rsidRDefault="006971BE" w:rsidP="006971BE">
      <w:pPr>
        <w:pStyle w:val="20"/>
        <w:tabs>
          <w:tab w:val="right" w:leader="dot" w:pos="8306"/>
        </w:tabs>
        <w:ind w:left="480" w:firstLine="480"/>
      </w:pPr>
      <w:r>
        <w:rPr>
          <w:rFonts w:hint="eastAsia"/>
        </w:rPr>
        <w:t xml:space="preserve">5.8 </w:t>
      </w:r>
      <w:r>
        <w:t>环境风险评价</w:t>
      </w:r>
      <w:r>
        <w:tab/>
      </w:r>
      <w:r>
        <w:fldChar w:fldCharType="begin"/>
      </w:r>
      <w:r>
        <w:instrText xml:space="preserve"> PAGEREF _Toc24427 \h </w:instrText>
      </w:r>
      <w:r>
        <w:fldChar w:fldCharType="separate"/>
      </w:r>
      <w:r>
        <w:t>183</w:t>
      </w:r>
      <w:r>
        <w:fldChar w:fldCharType="end"/>
      </w:r>
    </w:p>
    <w:p w:rsidR="007630CE" w:rsidRDefault="006971BE" w:rsidP="006971BE">
      <w:pPr>
        <w:pStyle w:val="20"/>
        <w:tabs>
          <w:tab w:val="right" w:leader="dot" w:pos="8306"/>
        </w:tabs>
        <w:ind w:left="480" w:firstLine="480"/>
      </w:pPr>
      <w:r>
        <w:t>5.</w:t>
      </w:r>
      <w:r>
        <w:rPr>
          <w:rFonts w:hint="eastAsia"/>
        </w:rPr>
        <w:t xml:space="preserve">9 </w:t>
      </w:r>
      <w:r>
        <w:rPr>
          <w:rFonts w:hint="eastAsia"/>
        </w:rPr>
        <w:t>生态</w:t>
      </w:r>
      <w:r>
        <w:t>环境影响分析</w:t>
      </w:r>
      <w:r>
        <w:tab/>
      </w:r>
      <w:r>
        <w:fldChar w:fldCharType="begin"/>
      </w:r>
      <w:r>
        <w:instrText xml:space="preserve"> PAGEREF _Toc28701 \h </w:instrText>
      </w:r>
      <w:r>
        <w:fldChar w:fldCharType="separate"/>
      </w:r>
      <w:r>
        <w:t>197</w:t>
      </w:r>
      <w:r>
        <w:fldChar w:fldCharType="end"/>
      </w:r>
    </w:p>
    <w:p w:rsidR="007630CE" w:rsidRDefault="006971BE" w:rsidP="006971BE">
      <w:pPr>
        <w:pStyle w:val="10"/>
        <w:tabs>
          <w:tab w:val="right" w:leader="dot" w:pos="8306"/>
        </w:tabs>
        <w:ind w:firstLine="480"/>
      </w:pPr>
      <w:r>
        <w:rPr>
          <w:rFonts w:hint="eastAsia"/>
        </w:rPr>
        <w:t xml:space="preserve">6 </w:t>
      </w:r>
      <w:r>
        <w:rPr>
          <w:rFonts w:hint="eastAsia"/>
        </w:rPr>
        <w:t>环境保护措施及其可行性分析</w:t>
      </w:r>
      <w:r>
        <w:tab/>
      </w:r>
      <w:r>
        <w:fldChar w:fldCharType="begin"/>
      </w:r>
      <w:r>
        <w:instrText xml:space="preserve"> PAGEREF _Toc16340 \h </w:instrText>
      </w:r>
      <w:r>
        <w:fldChar w:fldCharType="separate"/>
      </w:r>
      <w:r>
        <w:t>201</w:t>
      </w:r>
      <w:r>
        <w:fldChar w:fldCharType="end"/>
      </w:r>
    </w:p>
    <w:p w:rsidR="007630CE" w:rsidRDefault="006971BE" w:rsidP="006971BE">
      <w:pPr>
        <w:pStyle w:val="20"/>
        <w:tabs>
          <w:tab w:val="right" w:leader="dot" w:pos="8306"/>
        </w:tabs>
        <w:ind w:left="480" w:firstLine="480"/>
      </w:pPr>
      <w:r>
        <w:rPr>
          <w:rFonts w:hint="eastAsia"/>
        </w:rPr>
        <w:t xml:space="preserve">6.1 </w:t>
      </w:r>
      <w:r>
        <w:rPr>
          <w:rFonts w:hint="eastAsia"/>
        </w:rPr>
        <w:t>大气污染防治措施</w:t>
      </w:r>
      <w:r>
        <w:tab/>
      </w:r>
      <w:r>
        <w:fldChar w:fldCharType="begin"/>
      </w:r>
      <w:r>
        <w:instrText xml:space="preserve"> PAGEREF _Toc17531 \h </w:instrText>
      </w:r>
      <w:r>
        <w:fldChar w:fldCharType="separate"/>
      </w:r>
      <w:r>
        <w:t>201</w:t>
      </w:r>
      <w:r>
        <w:fldChar w:fldCharType="end"/>
      </w:r>
    </w:p>
    <w:p w:rsidR="007630CE" w:rsidRDefault="006971BE" w:rsidP="006971BE">
      <w:pPr>
        <w:pStyle w:val="20"/>
        <w:tabs>
          <w:tab w:val="right" w:leader="dot" w:pos="8306"/>
        </w:tabs>
        <w:ind w:left="480" w:firstLine="480"/>
      </w:pPr>
      <w:r>
        <w:rPr>
          <w:rFonts w:hint="eastAsia"/>
        </w:rPr>
        <w:t xml:space="preserve">6.2 </w:t>
      </w:r>
      <w:r>
        <w:rPr>
          <w:rFonts w:hint="eastAsia"/>
        </w:rPr>
        <w:t>废水污染防治措施评述</w:t>
      </w:r>
      <w:r>
        <w:tab/>
      </w:r>
      <w:r>
        <w:fldChar w:fldCharType="begin"/>
      </w:r>
      <w:r>
        <w:instrText xml:space="preserve"> PAGEREF _Toc12182 \h </w:instrText>
      </w:r>
      <w:r>
        <w:fldChar w:fldCharType="separate"/>
      </w:r>
      <w:r>
        <w:t>214</w:t>
      </w:r>
      <w:r>
        <w:fldChar w:fldCharType="end"/>
      </w:r>
    </w:p>
    <w:p w:rsidR="007630CE" w:rsidRDefault="006971BE" w:rsidP="006971BE">
      <w:pPr>
        <w:pStyle w:val="20"/>
        <w:tabs>
          <w:tab w:val="right" w:leader="dot" w:pos="8306"/>
        </w:tabs>
        <w:ind w:left="480" w:firstLine="480"/>
      </w:pPr>
      <w:r>
        <w:rPr>
          <w:rFonts w:hint="eastAsia"/>
        </w:rPr>
        <w:t xml:space="preserve">6.3 </w:t>
      </w:r>
      <w:r>
        <w:rPr>
          <w:rFonts w:hint="eastAsia"/>
        </w:rPr>
        <w:t>噪声污染防治措施</w:t>
      </w:r>
      <w:r>
        <w:tab/>
      </w:r>
      <w:r>
        <w:fldChar w:fldCharType="begin"/>
      </w:r>
      <w:r>
        <w:instrText xml:space="preserve"> PAGEREF _Toc17858 \h </w:instrText>
      </w:r>
      <w:r>
        <w:fldChar w:fldCharType="separate"/>
      </w:r>
      <w:r>
        <w:t>216</w:t>
      </w:r>
      <w:r>
        <w:fldChar w:fldCharType="end"/>
      </w:r>
    </w:p>
    <w:p w:rsidR="007630CE" w:rsidRDefault="006971BE" w:rsidP="006971BE">
      <w:pPr>
        <w:pStyle w:val="20"/>
        <w:tabs>
          <w:tab w:val="right" w:leader="dot" w:pos="8306"/>
        </w:tabs>
        <w:ind w:left="480" w:firstLine="480"/>
      </w:pPr>
      <w:r>
        <w:rPr>
          <w:rFonts w:hint="eastAsia"/>
        </w:rPr>
        <w:t xml:space="preserve">6.4 </w:t>
      </w:r>
      <w:r>
        <w:rPr>
          <w:rFonts w:hint="eastAsia"/>
        </w:rPr>
        <w:t>固废污染防治措施</w:t>
      </w:r>
      <w:r>
        <w:tab/>
      </w:r>
      <w:r>
        <w:fldChar w:fldCharType="begin"/>
      </w:r>
      <w:r>
        <w:instrText xml:space="preserve"> PAGEREF _Toc29877 \h </w:instrText>
      </w:r>
      <w:r>
        <w:fldChar w:fldCharType="separate"/>
      </w:r>
      <w:r>
        <w:t>218</w:t>
      </w:r>
      <w:r>
        <w:fldChar w:fldCharType="end"/>
      </w:r>
    </w:p>
    <w:p w:rsidR="007630CE" w:rsidRDefault="006971BE" w:rsidP="006971BE">
      <w:pPr>
        <w:pStyle w:val="20"/>
        <w:tabs>
          <w:tab w:val="right" w:leader="dot" w:pos="8306"/>
        </w:tabs>
        <w:ind w:left="480" w:firstLine="480"/>
      </w:pPr>
      <w:r>
        <w:rPr>
          <w:rFonts w:hint="eastAsia"/>
        </w:rPr>
        <w:t xml:space="preserve">6. 5 </w:t>
      </w:r>
      <w:r>
        <w:rPr>
          <w:rFonts w:hint="eastAsia"/>
        </w:rPr>
        <w:t>地下水、土壤污染防治措施评述</w:t>
      </w:r>
      <w:r>
        <w:tab/>
      </w:r>
      <w:r>
        <w:fldChar w:fldCharType="begin"/>
      </w:r>
      <w:r>
        <w:instrText xml:space="preserve"> PAGEREF _Toc27556 \h </w:instrText>
      </w:r>
      <w:r>
        <w:fldChar w:fldCharType="separate"/>
      </w:r>
      <w:r>
        <w:t>222</w:t>
      </w:r>
      <w:r>
        <w:fldChar w:fldCharType="end"/>
      </w:r>
    </w:p>
    <w:p w:rsidR="007630CE" w:rsidRDefault="006971BE" w:rsidP="006971BE">
      <w:pPr>
        <w:pStyle w:val="20"/>
        <w:tabs>
          <w:tab w:val="right" w:leader="dot" w:pos="8306"/>
        </w:tabs>
        <w:ind w:left="480" w:firstLine="480"/>
      </w:pPr>
      <w:r>
        <w:t>6.6</w:t>
      </w:r>
      <w:r>
        <w:rPr>
          <w:rFonts w:hint="eastAsia"/>
        </w:rPr>
        <w:t xml:space="preserve"> </w:t>
      </w:r>
      <w:r>
        <w:t>生态环境保护措施</w:t>
      </w:r>
      <w:r>
        <w:tab/>
      </w:r>
      <w:r>
        <w:fldChar w:fldCharType="begin"/>
      </w:r>
      <w:r>
        <w:instrText xml:space="preserve"> PAGEREF _Toc13042 \h </w:instrText>
      </w:r>
      <w:r>
        <w:fldChar w:fldCharType="separate"/>
      </w:r>
      <w:r>
        <w:t>226</w:t>
      </w:r>
      <w:r>
        <w:fldChar w:fldCharType="end"/>
      </w:r>
    </w:p>
    <w:p w:rsidR="007630CE" w:rsidRDefault="006971BE" w:rsidP="006971BE">
      <w:pPr>
        <w:pStyle w:val="20"/>
        <w:tabs>
          <w:tab w:val="right" w:leader="dot" w:pos="8306"/>
        </w:tabs>
        <w:ind w:left="480" w:firstLine="480"/>
      </w:pPr>
      <w:r>
        <w:rPr>
          <w:rFonts w:hint="eastAsia"/>
        </w:rPr>
        <w:t xml:space="preserve">6.7 </w:t>
      </w:r>
      <w:r>
        <w:rPr>
          <w:rFonts w:hint="eastAsia"/>
        </w:rPr>
        <w:t>“三同时”验收内容</w:t>
      </w:r>
      <w:r>
        <w:tab/>
      </w:r>
      <w:r>
        <w:fldChar w:fldCharType="begin"/>
      </w:r>
      <w:r>
        <w:instrText xml:space="preserve"> PAGEREF _Toc29289 \h </w:instrText>
      </w:r>
      <w:r>
        <w:fldChar w:fldCharType="separate"/>
      </w:r>
      <w:r>
        <w:t>227</w:t>
      </w:r>
      <w:r>
        <w:fldChar w:fldCharType="end"/>
      </w:r>
    </w:p>
    <w:p w:rsidR="007630CE" w:rsidRDefault="006971BE" w:rsidP="006971BE">
      <w:pPr>
        <w:pStyle w:val="10"/>
        <w:tabs>
          <w:tab w:val="right" w:leader="dot" w:pos="8306"/>
        </w:tabs>
        <w:ind w:firstLine="480"/>
      </w:pPr>
      <w:r>
        <w:rPr>
          <w:rFonts w:hint="eastAsia"/>
        </w:rPr>
        <w:t xml:space="preserve">7 </w:t>
      </w:r>
      <w:r>
        <w:rPr>
          <w:rFonts w:hint="eastAsia"/>
        </w:rPr>
        <w:t>环境影响经济损益分析</w:t>
      </w:r>
      <w:r>
        <w:tab/>
      </w:r>
      <w:r>
        <w:fldChar w:fldCharType="begin"/>
      </w:r>
      <w:r>
        <w:instrText xml:space="preserve"> PAGEREF _Toc26323 \h </w:instrText>
      </w:r>
      <w:r>
        <w:fldChar w:fldCharType="separate"/>
      </w:r>
      <w:r>
        <w:t>231</w:t>
      </w:r>
      <w:r>
        <w:fldChar w:fldCharType="end"/>
      </w:r>
    </w:p>
    <w:p w:rsidR="007630CE" w:rsidRDefault="006971BE" w:rsidP="006971BE">
      <w:pPr>
        <w:pStyle w:val="20"/>
        <w:tabs>
          <w:tab w:val="right" w:leader="dot" w:pos="8306"/>
        </w:tabs>
        <w:ind w:left="480" w:firstLine="480"/>
      </w:pPr>
      <w:r>
        <w:rPr>
          <w:rFonts w:hint="eastAsia"/>
        </w:rPr>
        <w:t xml:space="preserve">7.1 </w:t>
      </w:r>
      <w:r>
        <w:rPr>
          <w:rFonts w:hint="eastAsia"/>
        </w:rPr>
        <w:t>经济效益分析</w:t>
      </w:r>
      <w:r>
        <w:tab/>
      </w:r>
      <w:r>
        <w:fldChar w:fldCharType="begin"/>
      </w:r>
      <w:r>
        <w:instrText xml:space="preserve"> PAGEREF _Toc22614 \h </w:instrText>
      </w:r>
      <w:r>
        <w:fldChar w:fldCharType="separate"/>
      </w:r>
      <w:r>
        <w:t>231</w:t>
      </w:r>
      <w:r>
        <w:fldChar w:fldCharType="end"/>
      </w:r>
    </w:p>
    <w:p w:rsidR="007630CE" w:rsidRDefault="006971BE" w:rsidP="006971BE">
      <w:pPr>
        <w:pStyle w:val="20"/>
        <w:tabs>
          <w:tab w:val="right" w:leader="dot" w:pos="8306"/>
        </w:tabs>
        <w:ind w:left="480" w:firstLine="480"/>
      </w:pPr>
      <w:r>
        <w:rPr>
          <w:rFonts w:hint="eastAsia"/>
          <w:snapToGrid w:val="0"/>
        </w:rPr>
        <w:t xml:space="preserve">7.2 </w:t>
      </w:r>
      <w:r>
        <w:rPr>
          <w:rFonts w:hint="eastAsia"/>
          <w:snapToGrid w:val="0"/>
        </w:rPr>
        <w:t>环境影响损益分析</w:t>
      </w:r>
      <w:r>
        <w:tab/>
      </w:r>
      <w:r>
        <w:fldChar w:fldCharType="begin"/>
      </w:r>
      <w:r>
        <w:instrText xml:space="preserve"> PAGEREF _Toc8701 \h </w:instrText>
      </w:r>
      <w:r>
        <w:fldChar w:fldCharType="separate"/>
      </w:r>
      <w:r>
        <w:t>231</w:t>
      </w:r>
      <w:r>
        <w:fldChar w:fldCharType="end"/>
      </w:r>
    </w:p>
    <w:p w:rsidR="007630CE" w:rsidRDefault="006971BE" w:rsidP="006971BE">
      <w:pPr>
        <w:pStyle w:val="20"/>
        <w:tabs>
          <w:tab w:val="right" w:leader="dot" w:pos="8306"/>
        </w:tabs>
        <w:ind w:left="480" w:firstLine="480"/>
      </w:pPr>
      <w:r>
        <w:rPr>
          <w:rFonts w:hint="eastAsia"/>
          <w:snapToGrid w:val="0"/>
        </w:rPr>
        <w:t xml:space="preserve">7.3 </w:t>
      </w:r>
      <w:r>
        <w:rPr>
          <w:rFonts w:hint="eastAsia"/>
          <w:snapToGrid w:val="0"/>
        </w:rPr>
        <w:t>小结</w:t>
      </w:r>
      <w:r>
        <w:tab/>
      </w:r>
      <w:r>
        <w:fldChar w:fldCharType="begin"/>
      </w:r>
      <w:r>
        <w:instrText xml:space="preserve"> PAGEREF _Toc2854 \h </w:instrText>
      </w:r>
      <w:r>
        <w:fldChar w:fldCharType="separate"/>
      </w:r>
      <w:r>
        <w:t>232</w:t>
      </w:r>
      <w:r>
        <w:fldChar w:fldCharType="end"/>
      </w:r>
    </w:p>
    <w:p w:rsidR="007630CE" w:rsidRDefault="006971BE" w:rsidP="006971BE">
      <w:pPr>
        <w:pStyle w:val="10"/>
        <w:tabs>
          <w:tab w:val="right" w:leader="dot" w:pos="8306"/>
        </w:tabs>
        <w:ind w:firstLine="480"/>
      </w:pPr>
      <w:r>
        <w:rPr>
          <w:rFonts w:hint="eastAsia"/>
        </w:rPr>
        <w:t xml:space="preserve">8 </w:t>
      </w:r>
      <w:r>
        <w:rPr>
          <w:rFonts w:hint="eastAsia"/>
        </w:rPr>
        <w:t>环境管理与监测计划</w:t>
      </w:r>
      <w:r>
        <w:tab/>
      </w:r>
      <w:r>
        <w:fldChar w:fldCharType="begin"/>
      </w:r>
      <w:r>
        <w:instrText xml:space="preserve"> PAGEREF _Toc23358 \h </w:instrText>
      </w:r>
      <w:r>
        <w:fldChar w:fldCharType="separate"/>
      </w:r>
      <w:r>
        <w:t>233</w:t>
      </w:r>
      <w:r>
        <w:fldChar w:fldCharType="end"/>
      </w:r>
    </w:p>
    <w:p w:rsidR="007630CE" w:rsidRDefault="006971BE" w:rsidP="006971BE">
      <w:pPr>
        <w:pStyle w:val="20"/>
        <w:tabs>
          <w:tab w:val="right" w:leader="dot" w:pos="8306"/>
        </w:tabs>
        <w:ind w:left="480" w:firstLine="480"/>
      </w:pPr>
      <w:r>
        <w:rPr>
          <w:rFonts w:hint="eastAsia"/>
        </w:rPr>
        <w:t xml:space="preserve">8.1 </w:t>
      </w:r>
      <w:r>
        <w:rPr>
          <w:rFonts w:hint="eastAsia"/>
        </w:rPr>
        <w:t>环境管理要求及制度</w:t>
      </w:r>
      <w:r>
        <w:tab/>
      </w:r>
      <w:r>
        <w:fldChar w:fldCharType="begin"/>
      </w:r>
      <w:r>
        <w:instrText xml:space="preserve"> PAGEREF _Toc28267 \h </w:instrText>
      </w:r>
      <w:r>
        <w:fldChar w:fldCharType="separate"/>
      </w:r>
      <w:r>
        <w:t>233</w:t>
      </w:r>
      <w:r>
        <w:fldChar w:fldCharType="end"/>
      </w:r>
    </w:p>
    <w:p w:rsidR="007630CE" w:rsidRDefault="006971BE" w:rsidP="006971BE">
      <w:pPr>
        <w:pStyle w:val="20"/>
        <w:tabs>
          <w:tab w:val="right" w:leader="dot" w:pos="8306"/>
        </w:tabs>
        <w:ind w:left="480" w:firstLine="480"/>
      </w:pPr>
      <w:r>
        <w:rPr>
          <w:rFonts w:hint="eastAsia"/>
        </w:rPr>
        <w:lastRenderedPageBreak/>
        <w:t xml:space="preserve">8.2 </w:t>
      </w:r>
      <w:r>
        <w:rPr>
          <w:rFonts w:hint="eastAsia"/>
        </w:rPr>
        <w:t>污染物排放清单</w:t>
      </w:r>
      <w:r>
        <w:tab/>
      </w:r>
      <w:r>
        <w:fldChar w:fldCharType="begin"/>
      </w:r>
      <w:r>
        <w:instrText xml:space="preserve"> PAGEREF _Toc30709 \h </w:instrText>
      </w:r>
      <w:r>
        <w:fldChar w:fldCharType="separate"/>
      </w:r>
      <w:r>
        <w:t>237</w:t>
      </w:r>
      <w:r>
        <w:fldChar w:fldCharType="end"/>
      </w:r>
    </w:p>
    <w:p w:rsidR="007630CE" w:rsidRDefault="006971BE" w:rsidP="006971BE">
      <w:pPr>
        <w:pStyle w:val="20"/>
        <w:tabs>
          <w:tab w:val="right" w:leader="dot" w:pos="8306"/>
        </w:tabs>
        <w:ind w:left="480" w:firstLine="480"/>
      </w:pPr>
      <w:r>
        <w:rPr>
          <w:rFonts w:hint="eastAsia"/>
        </w:rPr>
        <w:t>8</w:t>
      </w:r>
      <w:r>
        <w:t>.3</w:t>
      </w:r>
      <w:r>
        <w:rPr>
          <w:rFonts w:hint="eastAsia"/>
        </w:rPr>
        <w:t xml:space="preserve"> </w:t>
      </w:r>
      <w:r>
        <w:rPr>
          <w:rFonts w:hint="eastAsia"/>
        </w:rPr>
        <w:t>环境监测计划</w:t>
      </w:r>
      <w:r>
        <w:tab/>
      </w:r>
      <w:r>
        <w:fldChar w:fldCharType="begin"/>
      </w:r>
      <w:r>
        <w:instrText xml:space="preserve"> PAGEREF _Toc27089 \h </w:instrText>
      </w:r>
      <w:r>
        <w:fldChar w:fldCharType="separate"/>
      </w:r>
      <w:r>
        <w:t>241</w:t>
      </w:r>
      <w:r>
        <w:fldChar w:fldCharType="end"/>
      </w:r>
    </w:p>
    <w:p w:rsidR="007630CE" w:rsidRDefault="006971BE" w:rsidP="006971BE">
      <w:pPr>
        <w:pStyle w:val="20"/>
        <w:tabs>
          <w:tab w:val="right" w:leader="dot" w:pos="8306"/>
        </w:tabs>
        <w:ind w:left="480" w:firstLine="480"/>
      </w:pPr>
      <w:r>
        <w:t>8.</w:t>
      </w:r>
      <w:r>
        <w:rPr>
          <w:rFonts w:hint="eastAsia"/>
        </w:rPr>
        <w:t>4</w:t>
      </w:r>
      <w:r>
        <w:rPr>
          <w:rFonts w:hint="eastAsia"/>
        </w:rPr>
        <w:t>施工期</w:t>
      </w:r>
      <w:r>
        <w:t>环境监理</w:t>
      </w:r>
      <w:r>
        <w:tab/>
      </w:r>
      <w:r>
        <w:fldChar w:fldCharType="begin"/>
      </w:r>
      <w:r>
        <w:instrText xml:space="preserve"> PAGEREF _Toc8642 \h </w:instrText>
      </w:r>
      <w:r>
        <w:fldChar w:fldCharType="separate"/>
      </w:r>
      <w:r>
        <w:t>246</w:t>
      </w:r>
      <w:r>
        <w:fldChar w:fldCharType="end"/>
      </w:r>
    </w:p>
    <w:p w:rsidR="007630CE" w:rsidRDefault="006971BE" w:rsidP="006971BE">
      <w:pPr>
        <w:pStyle w:val="20"/>
        <w:tabs>
          <w:tab w:val="right" w:leader="dot" w:pos="8306"/>
        </w:tabs>
        <w:ind w:left="480" w:firstLine="480"/>
      </w:pPr>
      <w:r>
        <w:rPr>
          <w:rFonts w:hint="eastAsia"/>
        </w:rPr>
        <w:t xml:space="preserve">8.5 </w:t>
      </w:r>
      <w:r>
        <w:rPr>
          <w:rFonts w:hint="eastAsia"/>
        </w:rPr>
        <w:t>总量控制因子</w:t>
      </w:r>
      <w:r>
        <w:tab/>
      </w:r>
      <w:r>
        <w:fldChar w:fldCharType="begin"/>
      </w:r>
      <w:r>
        <w:instrText xml:space="preserve"> PAGEREF _Toc26261 \h </w:instrText>
      </w:r>
      <w:r>
        <w:fldChar w:fldCharType="separate"/>
      </w:r>
      <w:r>
        <w:t>246</w:t>
      </w:r>
      <w:r>
        <w:fldChar w:fldCharType="end"/>
      </w:r>
    </w:p>
    <w:p w:rsidR="007630CE" w:rsidRDefault="006971BE" w:rsidP="006971BE">
      <w:pPr>
        <w:pStyle w:val="20"/>
        <w:tabs>
          <w:tab w:val="right" w:leader="dot" w:pos="8306"/>
        </w:tabs>
        <w:ind w:left="480" w:firstLine="480"/>
      </w:pPr>
      <w:r>
        <w:rPr>
          <w:rFonts w:hint="eastAsia"/>
        </w:rPr>
        <w:t xml:space="preserve">8.6 </w:t>
      </w:r>
      <w:r>
        <w:rPr>
          <w:rFonts w:hint="eastAsia"/>
        </w:rPr>
        <w:t>煤炭等量替代方案</w:t>
      </w:r>
      <w:r>
        <w:tab/>
      </w:r>
      <w:r>
        <w:fldChar w:fldCharType="begin"/>
      </w:r>
      <w:r>
        <w:instrText xml:space="preserve"> PAGEREF _Toc21148 \h </w:instrText>
      </w:r>
      <w:r>
        <w:fldChar w:fldCharType="separate"/>
      </w:r>
      <w:r>
        <w:t>249</w:t>
      </w:r>
      <w:r>
        <w:fldChar w:fldCharType="end"/>
      </w:r>
    </w:p>
    <w:p w:rsidR="007630CE" w:rsidRDefault="006971BE" w:rsidP="006971BE">
      <w:pPr>
        <w:pStyle w:val="20"/>
        <w:tabs>
          <w:tab w:val="right" w:leader="dot" w:pos="8306"/>
        </w:tabs>
        <w:ind w:left="480" w:firstLine="480"/>
      </w:pPr>
      <w:r>
        <w:rPr>
          <w:rFonts w:hint="eastAsia"/>
        </w:rPr>
        <w:t xml:space="preserve">8.7 </w:t>
      </w:r>
      <w:r>
        <w:rPr>
          <w:rFonts w:hint="eastAsia"/>
        </w:rPr>
        <w:t>碳排放量</w:t>
      </w:r>
      <w:r>
        <w:tab/>
      </w:r>
      <w:r>
        <w:fldChar w:fldCharType="begin"/>
      </w:r>
      <w:r>
        <w:instrText xml:space="preserve"> PAGEREF _Toc7606 \h </w:instrText>
      </w:r>
      <w:r>
        <w:fldChar w:fldCharType="separate"/>
      </w:r>
      <w:r>
        <w:t>249</w:t>
      </w:r>
      <w:r>
        <w:fldChar w:fldCharType="end"/>
      </w:r>
    </w:p>
    <w:p w:rsidR="007630CE" w:rsidRDefault="006971BE" w:rsidP="006971BE">
      <w:pPr>
        <w:pStyle w:val="10"/>
        <w:tabs>
          <w:tab w:val="right" w:leader="dot" w:pos="8306"/>
        </w:tabs>
        <w:ind w:firstLine="480"/>
      </w:pPr>
      <w:r>
        <w:rPr>
          <w:rFonts w:hint="eastAsia"/>
        </w:rPr>
        <w:t xml:space="preserve">9 </w:t>
      </w:r>
      <w:r>
        <w:rPr>
          <w:rFonts w:hint="eastAsia"/>
        </w:rPr>
        <w:t>结论与建议</w:t>
      </w:r>
      <w:r>
        <w:tab/>
      </w:r>
      <w:r>
        <w:fldChar w:fldCharType="begin"/>
      </w:r>
      <w:r>
        <w:instrText xml:space="preserve"> PAGEREF _Toc4806 \h </w:instrText>
      </w:r>
      <w:r>
        <w:fldChar w:fldCharType="separate"/>
      </w:r>
      <w:r>
        <w:t>251</w:t>
      </w:r>
      <w:r>
        <w:fldChar w:fldCharType="end"/>
      </w:r>
    </w:p>
    <w:p w:rsidR="007630CE" w:rsidRDefault="006971BE" w:rsidP="006971BE">
      <w:pPr>
        <w:pStyle w:val="20"/>
        <w:tabs>
          <w:tab w:val="right" w:leader="dot" w:pos="8306"/>
        </w:tabs>
        <w:ind w:left="480" w:firstLine="480"/>
      </w:pPr>
      <w:r>
        <w:rPr>
          <w:rFonts w:hint="eastAsia"/>
        </w:rPr>
        <w:t xml:space="preserve">9.1 </w:t>
      </w:r>
      <w:r>
        <w:rPr>
          <w:rFonts w:hint="eastAsia"/>
        </w:rPr>
        <w:t>项目概况</w:t>
      </w:r>
      <w:r>
        <w:tab/>
      </w:r>
      <w:r>
        <w:fldChar w:fldCharType="begin"/>
      </w:r>
      <w:r>
        <w:instrText xml:space="preserve"> PAGEREF _Toc25770 \h </w:instrText>
      </w:r>
      <w:r>
        <w:fldChar w:fldCharType="separate"/>
      </w:r>
      <w:r>
        <w:t>251</w:t>
      </w:r>
      <w:r>
        <w:fldChar w:fldCharType="end"/>
      </w:r>
    </w:p>
    <w:p w:rsidR="007630CE" w:rsidRDefault="006971BE" w:rsidP="006971BE">
      <w:pPr>
        <w:pStyle w:val="20"/>
        <w:tabs>
          <w:tab w:val="right" w:leader="dot" w:pos="8306"/>
        </w:tabs>
        <w:ind w:left="480" w:firstLine="480"/>
      </w:pPr>
      <w:r>
        <w:rPr>
          <w:rFonts w:hint="eastAsia"/>
        </w:rPr>
        <w:t xml:space="preserve">9.2 </w:t>
      </w:r>
      <w:r>
        <w:rPr>
          <w:rFonts w:hint="eastAsia"/>
        </w:rPr>
        <w:t>环境质量现状</w:t>
      </w:r>
      <w:r>
        <w:tab/>
      </w:r>
      <w:r>
        <w:fldChar w:fldCharType="begin"/>
      </w:r>
      <w:r>
        <w:instrText xml:space="preserve"> PAGEREF _Toc32569 \h </w:instrText>
      </w:r>
      <w:r>
        <w:fldChar w:fldCharType="separate"/>
      </w:r>
      <w:r>
        <w:t>253</w:t>
      </w:r>
      <w:r>
        <w:fldChar w:fldCharType="end"/>
      </w:r>
    </w:p>
    <w:p w:rsidR="007630CE" w:rsidRDefault="006971BE" w:rsidP="006971BE">
      <w:pPr>
        <w:pStyle w:val="20"/>
        <w:tabs>
          <w:tab w:val="right" w:leader="dot" w:pos="8306"/>
        </w:tabs>
        <w:ind w:left="480" w:firstLine="480"/>
      </w:pPr>
      <w:r>
        <w:rPr>
          <w:rFonts w:hint="eastAsia"/>
          <w:snapToGrid w:val="0"/>
        </w:rPr>
        <w:t xml:space="preserve">9.3 </w:t>
      </w:r>
      <w:r>
        <w:rPr>
          <w:rFonts w:hint="eastAsia"/>
          <w:snapToGrid w:val="0"/>
        </w:rPr>
        <w:t>环境保护措施及</w:t>
      </w:r>
      <w:r>
        <w:rPr>
          <w:snapToGrid w:val="0"/>
        </w:rPr>
        <w:t>污染物</w:t>
      </w:r>
      <w:r>
        <w:rPr>
          <w:rFonts w:hint="eastAsia"/>
          <w:snapToGrid w:val="0"/>
        </w:rPr>
        <w:t>达标</w:t>
      </w:r>
      <w:r>
        <w:rPr>
          <w:snapToGrid w:val="0"/>
        </w:rPr>
        <w:t>排放情况</w:t>
      </w:r>
      <w:r>
        <w:tab/>
      </w:r>
      <w:r>
        <w:fldChar w:fldCharType="begin"/>
      </w:r>
      <w:r>
        <w:instrText xml:space="preserve"> PAGEREF _Toc21646 \h </w:instrText>
      </w:r>
      <w:r>
        <w:fldChar w:fldCharType="separate"/>
      </w:r>
      <w:r>
        <w:t>254</w:t>
      </w:r>
      <w:r>
        <w:fldChar w:fldCharType="end"/>
      </w:r>
    </w:p>
    <w:p w:rsidR="007630CE" w:rsidRDefault="006971BE" w:rsidP="006971BE">
      <w:pPr>
        <w:pStyle w:val="20"/>
        <w:tabs>
          <w:tab w:val="right" w:leader="dot" w:pos="8306"/>
        </w:tabs>
        <w:ind w:left="480" w:firstLine="480"/>
      </w:pPr>
      <w:r>
        <w:rPr>
          <w:rFonts w:hint="eastAsia"/>
          <w:snapToGrid w:val="0"/>
        </w:rPr>
        <w:t xml:space="preserve">9.4 </w:t>
      </w:r>
      <w:r>
        <w:rPr>
          <w:rFonts w:hint="eastAsia"/>
          <w:snapToGrid w:val="0"/>
        </w:rPr>
        <w:t>主要环境影响</w:t>
      </w:r>
      <w:r>
        <w:tab/>
      </w:r>
      <w:r>
        <w:fldChar w:fldCharType="begin"/>
      </w:r>
      <w:r>
        <w:instrText xml:space="preserve"> PAGEREF _Toc9332 \h </w:instrText>
      </w:r>
      <w:r>
        <w:fldChar w:fldCharType="separate"/>
      </w:r>
      <w:r>
        <w:t>255</w:t>
      </w:r>
      <w:r>
        <w:fldChar w:fldCharType="end"/>
      </w:r>
    </w:p>
    <w:p w:rsidR="007630CE" w:rsidRDefault="006971BE" w:rsidP="006971BE">
      <w:pPr>
        <w:pStyle w:val="20"/>
        <w:tabs>
          <w:tab w:val="right" w:leader="dot" w:pos="8306"/>
        </w:tabs>
        <w:ind w:left="480" w:firstLine="480"/>
      </w:pPr>
      <w:r>
        <w:rPr>
          <w:rFonts w:hint="eastAsia"/>
          <w:snapToGrid w:val="0"/>
        </w:rPr>
        <w:t xml:space="preserve">9.5 </w:t>
      </w:r>
      <w:r>
        <w:rPr>
          <w:rFonts w:hint="eastAsia"/>
          <w:snapToGrid w:val="0"/>
        </w:rPr>
        <w:t>公众意见采纳情况</w:t>
      </w:r>
      <w:r>
        <w:tab/>
      </w:r>
      <w:r>
        <w:fldChar w:fldCharType="begin"/>
      </w:r>
      <w:r>
        <w:instrText xml:space="preserve"> PAGEREF _Toc18494 \h </w:instrText>
      </w:r>
      <w:r>
        <w:fldChar w:fldCharType="separate"/>
      </w:r>
      <w:r>
        <w:t>256</w:t>
      </w:r>
      <w:r>
        <w:fldChar w:fldCharType="end"/>
      </w:r>
    </w:p>
    <w:p w:rsidR="007630CE" w:rsidRDefault="006971BE" w:rsidP="006971BE">
      <w:pPr>
        <w:pStyle w:val="20"/>
        <w:tabs>
          <w:tab w:val="right" w:leader="dot" w:pos="8306"/>
        </w:tabs>
        <w:ind w:left="480" w:firstLine="480"/>
      </w:pPr>
      <w:r>
        <w:rPr>
          <w:rFonts w:hint="eastAsia"/>
          <w:snapToGrid w:val="0"/>
        </w:rPr>
        <w:t xml:space="preserve">9.6 </w:t>
      </w:r>
      <w:r>
        <w:rPr>
          <w:rFonts w:hint="eastAsia"/>
          <w:snapToGrid w:val="0"/>
        </w:rPr>
        <w:t>环境</w:t>
      </w:r>
      <w:r>
        <w:rPr>
          <w:snapToGrid w:val="0"/>
        </w:rPr>
        <w:t>影响经济损益分析</w:t>
      </w:r>
      <w:r>
        <w:tab/>
      </w:r>
      <w:r>
        <w:fldChar w:fldCharType="begin"/>
      </w:r>
      <w:r>
        <w:instrText xml:space="preserve"> PAGEREF _Toc22751 \h </w:instrText>
      </w:r>
      <w:r>
        <w:fldChar w:fldCharType="separate"/>
      </w:r>
      <w:r>
        <w:t>256</w:t>
      </w:r>
      <w:r>
        <w:fldChar w:fldCharType="end"/>
      </w:r>
    </w:p>
    <w:p w:rsidR="007630CE" w:rsidRDefault="006971BE" w:rsidP="006971BE">
      <w:pPr>
        <w:pStyle w:val="20"/>
        <w:tabs>
          <w:tab w:val="right" w:leader="dot" w:pos="8306"/>
        </w:tabs>
        <w:ind w:left="480" w:firstLine="480"/>
      </w:pPr>
      <w:r>
        <w:rPr>
          <w:rFonts w:hint="eastAsia"/>
          <w:snapToGrid w:val="0"/>
        </w:rPr>
        <w:t xml:space="preserve">9.7 </w:t>
      </w:r>
      <w:r>
        <w:rPr>
          <w:rFonts w:hint="eastAsia"/>
          <w:snapToGrid w:val="0"/>
        </w:rPr>
        <w:t>环境</w:t>
      </w:r>
      <w:r>
        <w:rPr>
          <w:snapToGrid w:val="0"/>
        </w:rPr>
        <w:t>管理与监测计划</w:t>
      </w:r>
      <w:r>
        <w:tab/>
      </w:r>
      <w:r>
        <w:fldChar w:fldCharType="begin"/>
      </w:r>
      <w:r>
        <w:instrText xml:space="preserve"> PAGEREF _Toc20399 \h </w:instrText>
      </w:r>
      <w:r>
        <w:fldChar w:fldCharType="separate"/>
      </w:r>
      <w:r>
        <w:t>257</w:t>
      </w:r>
      <w:r>
        <w:fldChar w:fldCharType="end"/>
      </w:r>
    </w:p>
    <w:p w:rsidR="007630CE" w:rsidRDefault="006971BE" w:rsidP="006971BE">
      <w:pPr>
        <w:pStyle w:val="20"/>
        <w:tabs>
          <w:tab w:val="right" w:leader="dot" w:pos="8306"/>
        </w:tabs>
        <w:ind w:left="480" w:firstLine="480"/>
      </w:pPr>
      <w:r>
        <w:rPr>
          <w:rFonts w:hint="eastAsia"/>
          <w:snapToGrid w:val="0"/>
        </w:rPr>
        <w:t xml:space="preserve">9.8 </w:t>
      </w:r>
      <w:r>
        <w:rPr>
          <w:snapToGrid w:val="0"/>
        </w:rPr>
        <w:t>总结论</w:t>
      </w:r>
      <w:r>
        <w:tab/>
      </w:r>
      <w:r>
        <w:fldChar w:fldCharType="begin"/>
      </w:r>
      <w:r>
        <w:instrText xml:space="preserve"> PAGEREF _Toc23322 \h </w:instrText>
      </w:r>
      <w:r>
        <w:fldChar w:fldCharType="separate"/>
      </w:r>
      <w:r>
        <w:t>257</w:t>
      </w:r>
      <w:r>
        <w:fldChar w:fldCharType="end"/>
      </w:r>
    </w:p>
    <w:p w:rsidR="007630CE" w:rsidRDefault="006971BE">
      <w:pPr>
        <w:widowControl/>
        <w:spacing w:line="240" w:lineRule="auto"/>
        <w:ind w:firstLineChars="0" w:firstLine="0"/>
        <w:jc w:val="left"/>
        <w:rPr>
          <w:rStyle w:val="af2"/>
          <w:b w:val="0"/>
          <w:bCs w:val="0"/>
          <w:sz w:val="36"/>
          <w:szCs w:val="36"/>
        </w:rPr>
      </w:pPr>
      <w:r>
        <w:rPr>
          <w:szCs w:val="28"/>
        </w:rPr>
        <w:fldChar w:fldCharType="end"/>
      </w:r>
      <w:r>
        <w:rPr>
          <w:rStyle w:val="af2"/>
          <w:b w:val="0"/>
          <w:bCs w:val="0"/>
          <w:szCs w:val="28"/>
        </w:rPr>
        <w:br w:type="page"/>
      </w:r>
      <w:r>
        <w:rPr>
          <w:rStyle w:val="af2"/>
          <w:b w:val="0"/>
          <w:bCs w:val="0"/>
          <w:sz w:val="36"/>
          <w:szCs w:val="36"/>
        </w:rPr>
        <w:lastRenderedPageBreak/>
        <w:fldChar w:fldCharType="begin"/>
      </w:r>
      <w:r>
        <w:rPr>
          <w:rStyle w:val="af2"/>
          <w:b w:val="0"/>
          <w:bCs w:val="0"/>
          <w:sz w:val="36"/>
          <w:szCs w:val="36"/>
        </w:rPr>
        <w:instrText xml:space="preserve"> TOC \o "1-2" \u </w:instrText>
      </w:r>
      <w:r>
        <w:rPr>
          <w:rStyle w:val="af2"/>
          <w:b w:val="0"/>
          <w:bCs w:val="0"/>
          <w:sz w:val="36"/>
          <w:szCs w:val="36"/>
        </w:rPr>
        <w:fldChar w:fldCharType="end"/>
      </w:r>
      <w:r>
        <w:rPr>
          <w:rStyle w:val="af2"/>
          <w:rFonts w:hint="eastAsia"/>
          <w:bCs w:val="0"/>
          <w:sz w:val="36"/>
          <w:szCs w:val="36"/>
        </w:rPr>
        <w:t>附</w:t>
      </w:r>
      <w:r>
        <w:rPr>
          <w:rStyle w:val="af2"/>
          <w:rFonts w:hint="eastAsia"/>
          <w:bCs w:val="0"/>
          <w:sz w:val="36"/>
          <w:szCs w:val="36"/>
        </w:rPr>
        <w:t xml:space="preserve">   </w:t>
      </w:r>
      <w:r>
        <w:rPr>
          <w:rStyle w:val="af2"/>
          <w:rFonts w:hint="eastAsia"/>
          <w:bCs w:val="0"/>
          <w:sz w:val="36"/>
          <w:szCs w:val="36"/>
        </w:rPr>
        <w:t>件：</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  </w:t>
      </w:r>
      <w:r>
        <w:rPr>
          <w:rStyle w:val="af2"/>
          <w:rFonts w:hint="eastAsia"/>
          <w:b w:val="0"/>
          <w:bCs w:val="0"/>
          <w:szCs w:val="28"/>
        </w:rPr>
        <w:t>项目委托书；</w:t>
      </w:r>
    </w:p>
    <w:p w:rsidR="007630CE" w:rsidRDefault="006971BE">
      <w:pPr>
        <w:ind w:leftChars="200" w:left="1440" w:hangingChars="400" w:hanging="960"/>
        <w:rPr>
          <w:rStyle w:val="af2"/>
          <w:b w:val="0"/>
          <w:bCs w:val="0"/>
        </w:rPr>
      </w:pPr>
      <w:r>
        <w:rPr>
          <w:rStyle w:val="af2"/>
          <w:rFonts w:hint="eastAsia"/>
          <w:b w:val="0"/>
          <w:bCs w:val="0"/>
          <w:szCs w:val="28"/>
        </w:rPr>
        <w:t>附件</w:t>
      </w:r>
      <w:r>
        <w:rPr>
          <w:rStyle w:val="af2"/>
          <w:rFonts w:hint="eastAsia"/>
          <w:b w:val="0"/>
          <w:bCs w:val="0"/>
          <w:szCs w:val="28"/>
        </w:rPr>
        <w:t xml:space="preserve">2  </w:t>
      </w:r>
      <w:r>
        <w:rPr>
          <w:rStyle w:val="af2"/>
          <w:rFonts w:hint="eastAsia"/>
          <w:b w:val="0"/>
          <w:bCs w:val="0"/>
          <w:szCs w:val="28"/>
        </w:rPr>
        <w:t>江苏省发展和改革委员会关于</w:t>
      </w:r>
      <w:proofErr w:type="gramStart"/>
      <w:r>
        <w:rPr>
          <w:rStyle w:val="af2"/>
          <w:rFonts w:hint="eastAsia"/>
          <w:b w:val="0"/>
          <w:bCs w:val="0"/>
          <w:szCs w:val="28"/>
        </w:rPr>
        <w:t>《</w:t>
      </w:r>
      <w:proofErr w:type="gramEnd"/>
      <w:r>
        <w:rPr>
          <w:rStyle w:val="af2"/>
          <w:rFonts w:hint="eastAsia"/>
          <w:b w:val="0"/>
          <w:bCs w:val="0"/>
          <w:szCs w:val="28"/>
        </w:rPr>
        <w:t>涟水县热电联产规划（</w:t>
      </w:r>
      <w:r>
        <w:rPr>
          <w:rStyle w:val="af2"/>
          <w:rFonts w:hint="eastAsia"/>
          <w:b w:val="0"/>
          <w:bCs w:val="0"/>
          <w:szCs w:val="28"/>
        </w:rPr>
        <w:t>2021-2025</w:t>
      </w:r>
      <w:r>
        <w:rPr>
          <w:rStyle w:val="af2"/>
          <w:rFonts w:hint="eastAsia"/>
          <w:b w:val="0"/>
          <w:bCs w:val="0"/>
          <w:szCs w:val="28"/>
        </w:rPr>
        <w:t>）的批复，</w:t>
      </w:r>
      <w:r>
        <w:rPr>
          <w:rFonts w:ascii="宋体" w:hAnsi="宋体" w:hint="eastAsia"/>
        </w:rPr>
        <w:t>苏发改能源发</w:t>
      </w:r>
      <w:r>
        <w:rPr>
          <w:rFonts w:ascii="宋体" w:hAnsi="宋体"/>
        </w:rPr>
        <w:t>〔</w:t>
      </w:r>
      <w:r>
        <w:t>20</w:t>
      </w:r>
      <w:r>
        <w:rPr>
          <w:rFonts w:hint="eastAsia"/>
        </w:rPr>
        <w:t>21</w:t>
      </w:r>
      <w:r>
        <w:rPr>
          <w:rFonts w:ascii="宋体" w:hAnsi="宋体"/>
        </w:rPr>
        <w:t>〕</w:t>
      </w:r>
      <w:r>
        <w:rPr>
          <w:rFonts w:hint="eastAsia"/>
        </w:rPr>
        <w:t>509</w:t>
      </w:r>
      <w:r>
        <w:rPr>
          <w:rFonts w:ascii="宋体" w:hAnsi="宋体"/>
        </w:rPr>
        <w:t>号</w:t>
      </w:r>
      <w:r>
        <w:rPr>
          <w:rFonts w:ascii="宋体" w:hAnsi="宋体" w:hint="eastAsia"/>
        </w:rPr>
        <w:t>；</w:t>
      </w:r>
    </w:p>
    <w:p w:rsidR="007630CE" w:rsidRDefault="006971BE">
      <w:pPr>
        <w:ind w:leftChars="200" w:left="1440" w:hangingChars="400" w:hanging="960"/>
        <w:rPr>
          <w:rStyle w:val="af2"/>
          <w:b w:val="0"/>
          <w:bCs w:val="0"/>
          <w:szCs w:val="28"/>
        </w:rPr>
      </w:pPr>
      <w:r>
        <w:rPr>
          <w:rStyle w:val="af2"/>
          <w:rFonts w:hint="eastAsia"/>
          <w:b w:val="0"/>
          <w:bCs w:val="0"/>
          <w:szCs w:val="28"/>
        </w:rPr>
        <w:t>附件</w:t>
      </w:r>
      <w:r>
        <w:rPr>
          <w:rStyle w:val="af2"/>
          <w:rFonts w:hint="eastAsia"/>
          <w:b w:val="0"/>
          <w:bCs w:val="0"/>
          <w:szCs w:val="28"/>
        </w:rPr>
        <w:t xml:space="preserve">3  </w:t>
      </w:r>
      <w:r>
        <w:rPr>
          <w:rStyle w:val="af2"/>
          <w:rFonts w:hint="eastAsia"/>
          <w:b w:val="0"/>
          <w:bCs w:val="0"/>
          <w:szCs w:val="28"/>
        </w:rPr>
        <w:t>涟水县自然资源和规划局关于国能涟水绿色智慧综合能源示范项目一期热电联产项目选址意见的复函；</w:t>
      </w:r>
    </w:p>
    <w:p w:rsidR="007630CE" w:rsidRDefault="006971BE">
      <w:pPr>
        <w:ind w:leftChars="200" w:left="1440" w:hangingChars="400" w:hanging="960"/>
        <w:rPr>
          <w:rStyle w:val="af2"/>
          <w:b w:val="0"/>
          <w:bCs w:val="0"/>
          <w:szCs w:val="28"/>
        </w:rPr>
      </w:pPr>
      <w:r>
        <w:rPr>
          <w:rStyle w:val="af2"/>
          <w:rFonts w:hint="eastAsia"/>
          <w:b w:val="0"/>
          <w:bCs w:val="0"/>
          <w:szCs w:val="28"/>
        </w:rPr>
        <w:t>附件</w:t>
      </w:r>
      <w:r>
        <w:rPr>
          <w:rStyle w:val="af2"/>
          <w:rFonts w:hint="eastAsia"/>
          <w:b w:val="0"/>
          <w:bCs w:val="0"/>
          <w:szCs w:val="28"/>
        </w:rPr>
        <w:t xml:space="preserve">4  </w:t>
      </w:r>
      <w:r>
        <w:rPr>
          <w:rStyle w:val="af2"/>
          <w:rFonts w:hint="eastAsia"/>
          <w:b w:val="0"/>
          <w:bCs w:val="0"/>
          <w:szCs w:val="28"/>
        </w:rPr>
        <w:t>涟水县自然资源和规划局关于国能涟水一期热电联产项目用地预审于规划选址审查意见；</w:t>
      </w:r>
    </w:p>
    <w:p w:rsidR="007630CE" w:rsidRDefault="006971BE">
      <w:pPr>
        <w:ind w:leftChars="200" w:left="1440" w:hangingChars="400" w:hanging="960"/>
        <w:rPr>
          <w:rStyle w:val="af2"/>
          <w:b w:val="0"/>
          <w:bCs w:val="0"/>
          <w:szCs w:val="28"/>
        </w:rPr>
      </w:pPr>
      <w:r>
        <w:rPr>
          <w:rStyle w:val="af2"/>
          <w:rFonts w:hint="eastAsia"/>
          <w:b w:val="0"/>
          <w:bCs w:val="0"/>
          <w:szCs w:val="28"/>
        </w:rPr>
        <w:t>附件</w:t>
      </w:r>
      <w:r>
        <w:rPr>
          <w:rStyle w:val="af2"/>
          <w:rFonts w:hint="eastAsia"/>
          <w:b w:val="0"/>
          <w:bCs w:val="0"/>
          <w:szCs w:val="28"/>
        </w:rPr>
        <w:t xml:space="preserve">5  </w:t>
      </w:r>
      <w:r>
        <w:rPr>
          <w:rStyle w:val="af2"/>
          <w:rFonts w:hint="eastAsia"/>
          <w:b w:val="0"/>
          <w:bCs w:val="0"/>
          <w:szCs w:val="28"/>
        </w:rPr>
        <w:t>发展和改革委员会关于国能涟水一期热电联产项目煤炭替代量的确认意见；</w:t>
      </w:r>
    </w:p>
    <w:p w:rsidR="007630CE" w:rsidRDefault="006971BE">
      <w:pPr>
        <w:ind w:leftChars="200" w:left="1440" w:hangingChars="400" w:hanging="960"/>
      </w:pPr>
      <w:r>
        <w:rPr>
          <w:rStyle w:val="af2"/>
          <w:rFonts w:hint="eastAsia"/>
          <w:b w:val="0"/>
          <w:bCs w:val="0"/>
          <w:szCs w:val="28"/>
        </w:rPr>
        <w:t>附件</w:t>
      </w:r>
      <w:r>
        <w:rPr>
          <w:rStyle w:val="af2"/>
          <w:rFonts w:hint="eastAsia"/>
          <w:b w:val="0"/>
          <w:bCs w:val="0"/>
          <w:szCs w:val="28"/>
        </w:rPr>
        <w:t xml:space="preserve">6  </w:t>
      </w:r>
      <w:r>
        <w:rPr>
          <w:rStyle w:val="af2"/>
          <w:rFonts w:hint="eastAsia"/>
          <w:b w:val="0"/>
          <w:bCs w:val="0"/>
          <w:szCs w:val="28"/>
        </w:rPr>
        <w:t>淮安市涟水</w:t>
      </w:r>
      <w:r>
        <w:rPr>
          <w:rFonts w:ascii="宋体" w:hAnsi="宋体" w:hint="eastAsia"/>
        </w:rPr>
        <w:t>生态环境局《关于国家能源集团江苏电力有限公司国能涟水一期热电联产项目大气污染物排放总量的平衡报告》；</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7  </w:t>
      </w:r>
      <w:r>
        <w:rPr>
          <w:rStyle w:val="af2"/>
          <w:rFonts w:hint="eastAsia"/>
          <w:b w:val="0"/>
          <w:bCs w:val="0"/>
          <w:szCs w:val="28"/>
        </w:rPr>
        <w:t>国能涟水一期热电联产项目煤质检测报告；</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8  </w:t>
      </w:r>
      <w:r>
        <w:rPr>
          <w:rStyle w:val="af2"/>
          <w:rFonts w:hint="eastAsia"/>
          <w:b w:val="0"/>
          <w:bCs w:val="0"/>
          <w:szCs w:val="28"/>
        </w:rPr>
        <w:t>国能涟水一期热电联产项目煤炭供需意向协议书；</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9  </w:t>
      </w:r>
      <w:r>
        <w:rPr>
          <w:rStyle w:val="af2"/>
          <w:rFonts w:hint="eastAsia"/>
          <w:b w:val="0"/>
          <w:bCs w:val="0"/>
          <w:szCs w:val="28"/>
        </w:rPr>
        <w:t>国能涟水一期热电联产项目尿素购销意向协议书；</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10 </w:t>
      </w:r>
      <w:r>
        <w:rPr>
          <w:rStyle w:val="af2"/>
          <w:rFonts w:hint="eastAsia"/>
          <w:b w:val="0"/>
          <w:bCs w:val="0"/>
          <w:szCs w:val="28"/>
        </w:rPr>
        <w:t>国能涟水一期热电联产</w:t>
      </w:r>
      <w:r>
        <w:rPr>
          <w:rFonts w:hint="eastAsia"/>
          <w:szCs w:val="28"/>
        </w:rPr>
        <w:t>项目</w:t>
      </w:r>
      <w:r>
        <w:rPr>
          <w:rStyle w:val="af2"/>
          <w:rFonts w:hint="eastAsia"/>
          <w:b w:val="0"/>
          <w:bCs w:val="0"/>
          <w:szCs w:val="28"/>
        </w:rPr>
        <w:t>石灰石供需意向协议书；</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11 </w:t>
      </w:r>
      <w:r>
        <w:rPr>
          <w:rStyle w:val="af2"/>
          <w:rFonts w:hint="eastAsia"/>
          <w:b w:val="0"/>
          <w:bCs w:val="0"/>
          <w:szCs w:val="28"/>
        </w:rPr>
        <w:t>国能涟水一期热电联产</w:t>
      </w:r>
      <w:r>
        <w:rPr>
          <w:rFonts w:hint="eastAsia"/>
          <w:szCs w:val="28"/>
        </w:rPr>
        <w:t>项目灰场租用合同；</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12 </w:t>
      </w:r>
      <w:r>
        <w:rPr>
          <w:rStyle w:val="af2"/>
          <w:rFonts w:hint="eastAsia"/>
          <w:b w:val="0"/>
          <w:bCs w:val="0"/>
          <w:szCs w:val="28"/>
        </w:rPr>
        <w:t>国能涟水一期热电联产项目灰渣供销、运输意向协议书；</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13 </w:t>
      </w:r>
      <w:r>
        <w:rPr>
          <w:rStyle w:val="af2"/>
          <w:rFonts w:hint="eastAsia"/>
          <w:b w:val="0"/>
          <w:bCs w:val="0"/>
          <w:szCs w:val="28"/>
        </w:rPr>
        <w:t>国能涟水一期热电联产项目石膏供销、运输意向协议书；</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14 </w:t>
      </w:r>
      <w:r>
        <w:rPr>
          <w:rStyle w:val="af2"/>
          <w:rFonts w:hint="eastAsia"/>
          <w:b w:val="0"/>
          <w:bCs w:val="0"/>
          <w:szCs w:val="28"/>
        </w:rPr>
        <w:t>国能涟水一期热电联产项目危险废物处置意向协议书；</w:t>
      </w:r>
    </w:p>
    <w:p w:rsidR="007630CE" w:rsidRDefault="006971BE">
      <w:pPr>
        <w:ind w:firstLine="480"/>
        <w:rPr>
          <w:szCs w:val="28"/>
        </w:rPr>
      </w:pPr>
      <w:r>
        <w:rPr>
          <w:rStyle w:val="af2"/>
          <w:rFonts w:hint="eastAsia"/>
          <w:b w:val="0"/>
          <w:bCs w:val="0"/>
          <w:szCs w:val="28"/>
        </w:rPr>
        <w:t>附件</w:t>
      </w:r>
      <w:r>
        <w:rPr>
          <w:rStyle w:val="af2"/>
          <w:rFonts w:hint="eastAsia"/>
          <w:b w:val="0"/>
          <w:bCs w:val="0"/>
          <w:szCs w:val="28"/>
        </w:rPr>
        <w:t xml:space="preserve">15 </w:t>
      </w:r>
      <w:r>
        <w:rPr>
          <w:rStyle w:val="af2"/>
          <w:rFonts w:hint="eastAsia"/>
          <w:b w:val="0"/>
          <w:bCs w:val="0"/>
          <w:szCs w:val="28"/>
        </w:rPr>
        <w:t>国能涟水一期热电联产项目脱硝催化剂处置意向协议书；</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16 </w:t>
      </w:r>
      <w:r>
        <w:rPr>
          <w:rStyle w:val="af2"/>
          <w:rFonts w:hint="eastAsia"/>
          <w:b w:val="0"/>
          <w:bCs w:val="0"/>
          <w:szCs w:val="28"/>
        </w:rPr>
        <w:t>国能涟水一期热电联产项目环境质量现状监测报告；</w:t>
      </w:r>
    </w:p>
    <w:p w:rsidR="007630CE" w:rsidRDefault="006971BE">
      <w:pPr>
        <w:ind w:firstLine="480"/>
        <w:rPr>
          <w:rStyle w:val="af2"/>
          <w:b w:val="0"/>
          <w:bCs w:val="0"/>
          <w:szCs w:val="28"/>
        </w:rPr>
      </w:pPr>
      <w:r>
        <w:rPr>
          <w:rStyle w:val="af2"/>
          <w:rFonts w:hint="eastAsia"/>
          <w:b w:val="0"/>
          <w:bCs w:val="0"/>
          <w:szCs w:val="28"/>
        </w:rPr>
        <w:t>附件</w:t>
      </w:r>
      <w:r>
        <w:rPr>
          <w:rStyle w:val="af2"/>
          <w:rFonts w:hint="eastAsia"/>
          <w:b w:val="0"/>
          <w:bCs w:val="0"/>
          <w:szCs w:val="28"/>
        </w:rPr>
        <w:t xml:space="preserve">17 </w:t>
      </w:r>
      <w:r>
        <w:rPr>
          <w:rStyle w:val="af2"/>
          <w:rFonts w:hint="eastAsia"/>
          <w:b w:val="0"/>
          <w:bCs w:val="0"/>
          <w:szCs w:val="28"/>
        </w:rPr>
        <w:t>国能涟水一期热电联产项目环境质量现状监测报告附件；</w:t>
      </w:r>
    </w:p>
    <w:p w:rsidR="007630CE" w:rsidRDefault="007630CE">
      <w:pPr>
        <w:ind w:firstLineChars="83" w:firstLine="199"/>
        <w:rPr>
          <w:rStyle w:val="af2"/>
          <w:b w:val="0"/>
          <w:bCs w:val="0"/>
          <w:szCs w:val="28"/>
        </w:rPr>
      </w:pPr>
    </w:p>
    <w:p w:rsidR="007630CE" w:rsidRDefault="007630CE">
      <w:pPr>
        <w:pStyle w:val="21"/>
        <w:ind w:leftChars="175" w:firstLineChars="0"/>
        <w:sectPr w:rsidR="007630CE">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rsidR="007630CE" w:rsidRDefault="006971BE">
      <w:pPr>
        <w:pStyle w:val="1"/>
        <w:spacing w:before="156" w:after="156"/>
        <w:rPr>
          <w:rStyle w:val="af2"/>
          <w:b/>
          <w:bCs/>
        </w:rPr>
      </w:pPr>
      <w:bookmarkStart w:id="0" w:name="_Toc83885921"/>
      <w:bookmarkStart w:id="1" w:name="_Toc16833"/>
      <w:r>
        <w:rPr>
          <w:rStyle w:val="af2"/>
          <w:b/>
          <w:bCs/>
        </w:rPr>
        <w:lastRenderedPageBreak/>
        <w:t>1</w:t>
      </w:r>
      <w:r>
        <w:rPr>
          <w:rStyle w:val="af2"/>
          <w:rFonts w:hint="eastAsia"/>
          <w:b/>
          <w:bCs/>
        </w:rPr>
        <w:t xml:space="preserve"> </w:t>
      </w:r>
      <w:r>
        <w:rPr>
          <w:rStyle w:val="af2"/>
          <w:rFonts w:hint="eastAsia"/>
          <w:b/>
          <w:bCs/>
        </w:rPr>
        <w:t>概述</w:t>
      </w:r>
      <w:bookmarkEnd w:id="0"/>
      <w:bookmarkEnd w:id="1"/>
    </w:p>
    <w:p w:rsidR="007630CE" w:rsidRDefault="006971BE">
      <w:pPr>
        <w:pStyle w:val="2"/>
        <w:spacing w:before="156" w:after="156"/>
        <w:rPr>
          <w:rStyle w:val="af2"/>
          <w:b/>
          <w:bCs/>
        </w:rPr>
      </w:pPr>
      <w:bookmarkStart w:id="2" w:name="_Toc83885922"/>
      <w:bookmarkStart w:id="3" w:name="_Toc9032"/>
      <w:r>
        <w:rPr>
          <w:rStyle w:val="af2"/>
          <w:b/>
          <w:bCs/>
        </w:rPr>
        <w:t>1.1</w:t>
      </w:r>
      <w:r>
        <w:rPr>
          <w:rStyle w:val="af2"/>
          <w:rFonts w:hint="eastAsia"/>
          <w:b/>
          <w:bCs/>
        </w:rPr>
        <w:t xml:space="preserve"> </w:t>
      </w:r>
      <w:r>
        <w:rPr>
          <w:rStyle w:val="af2"/>
          <w:rFonts w:hint="eastAsia"/>
          <w:b/>
          <w:bCs/>
        </w:rPr>
        <w:t>项目概况</w:t>
      </w:r>
      <w:bookmarkEnd w:id="2"/>
      <w:bookmarkEnd w:id="3"/>
    </w:p>
    <w:p w:rsidR="007630CE" w:rsidRDefault="006971BE">
      <w:pPr>
        <w:ind w:firstLine="480"/>
      </w:pPr>
      <w:r>
        <w:rPr>
          <w:rFonts w:hint="eastAsia"/>
        </w:rPr>
        <w:t>项目名称：国能涟水一期热电联产项目（国能涟水绿色智慧综合能源示范项目一期工程）</w:t>
      </w:r>
    </w:p>
    <w:p w:rsidR="007630CE" w:rsidRDefault="006971BE">
      <w:pPr>
        <w:ind w:firstLine="480"/>
        <w:rPr>
          <w:lang w:bidi="zh-CN"/>
        </w:rPr>
      </w:pPr>
      <w:r>
        <w:rPr>
          <w:rFonts w:hint="eastAsia"/>
        </w:rPr>
        <w:t>建设单位名称：</w:t>
      </w:r>
      <w:r>
        <w:rPr>
          <w:lang w:bidi="zh-CN"/>
        </w:rPr>
        <w:t>国家能源集团江苏电力有限公司</w:t>
      </w:r>
    </w:p>
    <w:p w:rsidR="007630CE" w:rsidRDefault="006971BE">
      <w:pPr>
        <w:ind w:firstLine="480"/>
        <w:rPr>
          <w:lang w:bidi="zh-CN"/>
        </w:rPr>
      </w:pPr>
      <w:r>
        <w:rPr>
          <w:rFonts w:hint="eastAsia"/>
          <w:lang w:bidi="zh-CN"/>
        </w:rPr>
        <w:t>建设规模：</w:t>
      </w:r>
      <w:r>
        <w:rPr>
          <w:lang w:bidi="zh-CN"/>
        </w:rPr>
        <w:t>本期建设</w:t>
      </w:r>
      <w:r>
        <w:rPr>
          <w:lang w:bidi="zh-CN"/>
        </w:rPr>
        <w:t>3×165t/h</w:t>
      </w:r>
      <w:r>
        <w:rPr>
          <w:lang w:bidi="zh-CN"/>
        </w:rPr>
        <w:t>高温高压循环流化床锅炉＋</w:t>
      </w:r>
      <w:r>
        <w:rPr>
          <w:lang w:bidi="zh-CN"/>
        </w:rPr>
        <w:t>2×</w:t>
      </w:r>
      <w:r>
        <w:rPr>
          <w:rFonts w:hint="eastAsia"/>
          <w:lang w:bidi="zh-CN"/>
        </w:rPr>
        <w:t>20</w:t>
      </w:r>
      <w:r>
        <w:rPr>
          <w:lang w:bidi="zh-CN"/>
        </w:rPr>
        <w:t>MW</w:t>
      </w:r>
      <w:proofErr w:type="gramStart"/>
      <w:r>
        <w:rPr>
          <w:rFonts w:hint="eastAsia"/>
          <w:lang w:bidi="zh-CN"/>
        </w:rPr>
        <w:t>级</w:t>
      </w:r>
      <w:r>
        <w:rPr>
          <w:lang w:bidi="zh-CN"/>
        </w:rPr>
        <w:t>抽背</w:t>
      </w:r>
      <w:proofErr w:type="gramEnd"/>
      <w:r>
        <w:rPr>
          <w:lang w:bidi="zh-CN"/>
        </w:rPr>
        <w:t>汽轮发电机组，预留扩建条件</w:t>
      </w:r>
    </w:p>
    <w:p w:rsidR="007630CE" w:rsidRDefault="006971BE">
      <w:pPr>
        <w:ind w:firstLine="480"/>
      </w:pPr>
      <w:r>
        <w:rPr>
          <w:rFonts w:hint="eastAsia"/>
        </w:rPr>
        <w:t>项目性质：新建燃煤热电联产项目</w:t>
      </w:r>
    </w:p>
    <w:p w:rsidR="007630CE" w:rsidRDefault="006971BE">
      <w:pPr>
        <w:ind w:firstLine="480"/>
      </w:pPr>
      <w:r>
        <w:rPr>
          <w:rFonts w:hint="eastAsia"/>
        </w:rPr>
        <w:t>项目地址：</w:t>
      </w:r>
      <w:r>
        <w:t>本工程拟建厂址位于江苏涟水经济开发区循环经济产业园西区的东南部，高台村境内，淮安市涟水县</w:t>
      </w:r>
      <w:proofErr w:type="gramStart"/>
      <w:r>
        <w:t>盐河朱码闸</w:t>
      </w:r>
      <w:proofErr w:type="gramEnd"/>
      <w:r>
        <w:t>下游约</w:t>
      </w:r>
      <w:r>
        <w:t>4km</w:t>
      </w:r>
      <w:r>
        <w:t>处，</w:t>
      </w:r>
      <w:proofErr w:type="gramStart"/>
      <w:r>
        <w:t>盐河左岸</w:t>
      </w:r>
      <w:proofErr w:type="gramEnd"/>
      <w:r>
        <w:t>。</w:t>
      </w:r>
    </w:p>
    <w:p w:rsidR="007630CE" w:rsidRDefault="006971BE">
      <w:pPr>
        <w:pStyle w:val="2"/>
        <w:spacing w:before="156" w:after="156"/>
      </w:pPr>
      <w:bookmarkStart w:id="4" w:name="_Toc83885923"/>
      <w:bookmarkStart w:id="5" w:name="_Toc22425"/>
      <w:r>
        <w:t>1.2</w:t>
      </w:r>
      <w:r>
        <w:rPr>
          <w:rFonts w:hint="eastAsia"/>
        </w:rPr>
        <w:t xml:space="preserve"> </w:t>
      </w:r>
      <w:r>
        <w:rPr>
          <w:rFonts w:hint="eastAsia"/>
        </w:rPr>
        <w:t>项目由来</w:t>
      </w:r>
      <w:bookmarkEnd w:id="4"/>
      <w:bookmarkEnd w:id="5"/>
    </w:p>
    <w:p w:rsidR="007630CE" w:rsidRDefault="006971BE">
      <w:pPr>
        <w:ind w:firstLine="480"/>
      </w:pPr>
      <w:r>
        <w:t>国家能源集团江苏电力有限公司成立于</w:t>
      </w:r>
      <w:r>
        <w:t>2008</w:t>
      </w:r>
      <w:r>
        <w:t>年底</w:t>
      </w:r>
      <w:r>
        <w:rPr>
          <w:spacing w:val="-9"/>
        </w:rPr>
        <w:t>，公</w:t>
      </w:r>
      <w:r>
        <w:t>司资产整体注入北京国电电力发展股份有限公司。江苏公司下辖</w:t>
      </w:r>
      <w:r>
        <w:t>7</w:t>
      </w:r>
      <w:r>
        <w:t>家火力发电厂、</w:t>
      </w:r>
      <w:r>
        <w:t>1</w:t>
      </w:r>
      <w:r>
        <w:t>家燃料公司、</w:t>
      </w:r>
      <w:r>
        <w:t>1</w:t>
      </w:r>
      <w:r>
        <w:t>家售电公司，分别是国能徐州发电有限公司、国能江苏谏壁发电有限公司、国能太仓发电有限公</w:t>
      </w:r>
      <w:r>
        <w:rPr>
          <w:rStyle w:val="Charf1"/>
        </w:rPr>
        <w:t>司、国家能源集团泰州发电有限公司、国能常州发电有限公司、</w:t>
      </w:r>
      <w:r>
        <w:t>国能陈家港发电有限公司、国家能源集团宿迁发电有限公司、</w:t>
      </w:r>
      <w:r>
        <w:rPr>
          <w:rStyle w:val="Char10"/>
        </w:rPr>
        <w:t>国家能源集团江苏燃料有限公司和国</w:t>
      </w:r>
      <w:r>
        <w:t>能江苏能源销售有限</w:t>
      </w:r>
      <w:r>
        <w:rPr>
          <w:spacing w:val="-12"/>
        </w:rPr>
        <w:t>公司。截至目前，公司资产规模</w:t>
      </w:r>
      <w:r>
        <w:rPr>
          <w:rFonts w:eastAsia="Times New Roman"/>
        </w:rPr>
        <w:t>331.38</w:t>
      </w:r>
      <w:r>
        <w:rPr>
          <w:spacing w:val="-12"/>
        </w:rPr>
        <w:t>亿元，总装机容量</w:t>
      </w:r>
      <w:r>
        <w:rPr>
          <w:rFonts w:eastAsia="Times New Roman"/>
        </w:rPr>
        <w:t>1382</w:t>
      </w:r>
      <w:r>
        <w:rPr>
          <w:spacing w:val="-7"/>
        </w:rPr>
        <w:t>万千瓦，百万千万机组总</w:t>
      </w:r>
      <w:r>
        <w:rPr>
          <w:spacing w:val="-8"/>
        </w:rPr>
        <w:t>数占全省总量超</w:t>
      </w:r>
      <w:r>
        <w:rPr>
          <w:rFonts w:eastAsia="Times New Roman"/>
        </w:rPr>
        <w:t>30%</w:t>
      </w:r>
      <w:r>
        <w:t>，主要技术经济指标和综合盈利能力始终保持行业领先。</w:t>
      </w:r>
    </w:p>
    <w:p w:rsidR="007630CE" w:rsidRDefault="006971BE">
      <w:pPr>
        <w:ind w:firstLine="480"/>
      </w:pPr>
      <w:r>
        <w:t>随着涟水县经济的不断发展，供热需求也日益增加。但是目前的企业主要依靠分散小锅炉供热，带来环境污染和能源浪费的同时也影响了城市的景观和整体形象。通过建设本工程同步实施脱硫脱硝除尘，整合关停现有的燃煤小锅炉，有利于满足地区产业发展对热负荷的需求，有效地改善该区域环境空气质量，具有良好的社会效益、经济效益和环境效益，有利于节能减排，提高能源利用效率。</w:t>
      </w:r>
    </w:p>
    <w:p w:rsidR="007630CE" w:rsidRDefault="006971BE">
      <w:pPr>
        <w:ind w:firstLine="480"/>
      </w:pPr>
      <w:r>
        <w:t>根据《涟水县</w:t>
      </w:r>
      <w:r>
        <w:rPr>
          <w:rFonts w:hint="eastAsia"/>
        </w:rPr>
        <w:t>“</w:t>
      </w:r>
      <w:r>
        <w:t>十四五</w:t>
      </w:r>
      <w:r>
        <w:rPr>
          <w:rFonts w:hint="eastAsia"/>
        </w:rPr>
        <w:t>”</w:t>
      </w:r>
      <w:r>
        <w:t>热电联产规划》，并通过对涟水县热负荷调研分析</w:t>
      </w:r>
      <w:r>
        <w:rPr>
          <w:rFonts w:hint="eastAsia"/>
        </w:rPr>
        <w:t>，</w:t>
      </w:r>
      <w:r>
        <w:lastRenderedPageBreak/>
        <w:t>涟水县城近期</w:t>
      </w:r>
      <w:r>
        <w:rPr>
          <w:rFonts w:hint="eastAsia"/>
        </w:rPr>
        <w:t>设计热负荷</w:t>
      </w:r>
      <w:r>
        <w:t>为</w:t>
      </w:r>
      <w:r>
        <w:rPr>
          <w:rFonts w:hint="eastAsia"/>
        </w:rPr>
        <w:t>223.3</w:t>
      </w:r>
      <w:r>
        <w:t>t/h</w:t>
      </w:r>
      <w:r>
        <w:t>。</w:t>
      </w:r>
      <w:r>
        <w:rPr>
          <w:rFonts w:hint="eastAsia"/>
        </w:rPr>
        <w:t>目前，县城供热片区仅在</w:t>
      </w:r>
      <w:r>
        <w:rPr>
          <w:rFonts w:cs="宋体" w:hint="eastAsia"/>
          <w:szCs w:val="24"/>
        </w:rPr>
        <w:t>江苏涟水经济开发区</w:t>
      </w:r>
      <w:r>
        <w:rPr>
          <w:rFonts w:hint="eastAsia"/>
        </w:rPr>
        <w:t>循环经济产业园有集中供热站，在开发区和</w:t>
      </w:r>
      <w:proofErr w:type="gramStart"/>
      <w:r>
        <w:rPr>
          <w:rFonts w:hint="eastAsia"/>
        </w:rPr>
        <w:t>涟</w:t>
      </w:r>
      <w:proofErr w:type="gramEnd"/>
      <w:r>
        <w:rPr>
          <w:rFonts w:hint="eastAsia"/>
        </w:rPr>
        <w:t>城街道热负荷需求较多的区域内没有集中供热设施。考虑到循环经济产业园的转型发展，以及县城供热片区其他产业发展，在近期内很有必要在县城供热片新建</w:t>
      </w:r>
      <w:r>
        <w:rPr>
          <w:rFonts w:hint="eastAsia"/>
        </w:rPr>
        <w:t>1</w:t>
      </w:r>
      <w:r>
        <w:rPr>
          <w:rFonts w:hint="eastAsia"/>
        </w:rPr>
        <w:t>座热电厂，实行热电联产。规划提出热源布局方案：县城供热片区近期整合涟水中圣清洁能源有限公司、淮安华</w:t>
      </w:r>
      <w:proofErr w:type="gramStart"/>
      <w:r>
        <w:rPr>
          <w:rFonts w:hint="eastAsia"/>
        </w:rPr>
        <w:t>昌固废</w:t>
      </w:r>
      <w:proofErr w:type="gramEnd"/>
      <w:r>
        <w:rPr>
          <w:rFonts w:hint="eastAsia"/>
        </w:rPr>
        <w:t>处置有限公司（固废处置锅炉除外，燃气锅炉关停后作为备用）和涟水县五平热力供应有限公司三个热源点的集中供热站，规划新建</w:t>
      </w:r>
      <w:r>
        <w:rPr>
          <w:rFonts w:ascii="TimesNewRomanPSMT" w:eastAsia="TimesNewRomanPSMT" w:cs="TimesNewRomanPSMT"/>
        </w:rPr>
        <w:t>1</w:t>
      </w:r>
      <w:r>
        <w:rPr>
          <w:rFonts w:hint="eastAsia"/>
        </w:rPr>
        <w:t>个公共热源点</w:t>
      </w:r>
      <w:r>
        <w:rPr>
          <w:rFonts w:ascii="TimesNewRomanPSMT" w:eastAsia="TimesNewRomanPSMT" w:cs="TimesNewRomanPSMT" w:hint="eastAsia"/>
        </w:rPr>
        <w:t>——</w:t>
      </w:r>
      <w:r>
        <w:rPr>
          <w:rFonts w:hint="eastAsia"/>
        </w:rPr>
        <w:t>涟水县城供热片区热电联产项目。供热范围：县城供热片区，主要向涟水经济开发区、空港产业园、循环经济产业园、五港镇造纸产业园和</w:t>
      </w:r>
      <w:proofErr w:type="gramStart"/>
      <w:r>
        <w:rPr>
          <w:rFonts w:hint="eastAsia"/>
        </w:rPr>
        <w:t>涟</w:t>
      </w:r>
      <w:proofErr w:type="gramEnd"/>
      <w:r>
        <w:rPr>
          <w:rFonts w:hint="eastAsia"/>
        </w:rPr>
        <w:t>城街道供热。选址确定在涟水县薛行大桥</w:t>
      </w:r>
      <w:proofErr w:type="gramStart"/>
      <w:r>
        <w:rPr>
          <w:rFonts w:hint="eastAsia"/>
        </w:rPr>
        <w:t>南侧盐</w:t>
      </w:r>
      <w:proofErr w:type="gramEnd"/>
      <w:r>
        <w:rPr>
          <w:rFonts w:hint="eastAsia"/>
        </w:rPr>
        <w:t>河西侧。</w:t>
      </w:r>
    </w:p>
    <w:p w:rsidR="007630CE" w:rsidRDefault="006971BE">
      <w:pPr>
        <w:ind w:firstLine="480"/>
        <w:rPr>
          <w:lang w:bidi="zh-CN"/>
        </w:rPr>
      </w:pPr>
      <w:r>
        <w:rPr>
          <w:lang w:bidi="zh-CN"/>
        </w:rPr>
        <w:t>根据《中华人民共和国环境保护法》、《中华人民共和国环境影响评价法》、《建设项目环境保护管理条例》等文件的规定，建设项目应当在开工建设前进行环境影响评价。为此，</w:t>
      </w:r>
      <w:r>
        <w:t>国家能源集团江苏电力有限公司</w:t>
      </w:r>
      <w:r>
        <w:rPr>
          <w:lang w:bidi="zh-CN"/>
        </w:rPr>
        <w:t>委托</w:t>
      </w:r>
      <w:r>
        <w:rPr>
          <w:rFonts w:hint="eastAsia"/>
          <w:lang w:bidi="zh-CN"/>
        </w:rPr>
        <w:t>南京普环电力科技有限</w:t>
      </w:r>
      <w:r>
        <w:rPr>
          <w:lang w:bidi="zh-CN"/>
        </w:rPr>
        <w:t>公司对该建设项目进行环境影响评价工作。</w:t>
      </w:r>
      <w:r>
        <w:rPr>
          <w:rFonts w:hint="eastAsia"/>
          <w:lang w:bidi="zh-CN"/>
        </w:rPr>
        <w:t>南京普环电力科技公司接受委托后，在对项目所在地进行实地踏勘，调研、收集和核实有关资料的基础上，根据环境影响评价技术导则和国家、地方环保法规的要求，编制完成了国能涟水一期热电联产环境影响报告书。</w:t>
      </w:r>
    </w:p>
    <w:p w:rsidR="007630CE" w:rsidRDefault="006971BE">
      <w:pPr>
        <w:pStyle w:val="2"/>
        <w:spacing w:before="156" w:after="156"/>
      </w:pPr>
      <w:bookmarkStart w:id="6" w:name="_Toc83885924"/>
      <w:bookmarkStart w:id="7" w:name="_Toc27111"/>
      <w:r>
        <w:t>1.3</w:t>
      </w:r>
      <w:r>
        <w:rPr>
          <w:rFonts w:hint="eastAsia"/>
        </w:rPr>
        <w:t xml:space="preserve"> </w:t>
      </w:r>
      <w:r>
        <w:rPr>
          <w:rFonts w:hint="eastAsia"/>
        </w:rPr>
        <w:t>项目特点</w:t>
      </w:r>
      <w:bookmarkEnd w:id="6"/>
      <w:bookmarkEnd w:id="7"/>
    </w:p>
    <w:p w:rsidR="007630CE" w:rsidRDefault="006971BE">
      <w:pPr>
        <w:ind w:firstLine="480"/>
      </w:pPr>
      <w:r>
        <w:rPr>
          <w:rFonts w:hAnsiTheme="minorHAnsi" w:hint="eastAsia"/>
        </w:rPr>
        <w:t>（</w:t>
      </w:r>
      <w:r>
        <w:rPr>
          <w:rFonts w:cs="Times New Roman"/>
        </w:rPr>
        <w:t>1</w:t>
      </w:r>
      <w:r>
        <w:rPr>
          <w:rFonts w:hint="eastAsia"/>
        </w:rPr>
        <w:t>）规划相符性</w:t>
      </w:r>
    </w:p>
    <w:p w:rsidR="007630CE" w:rsidRDefault="006971BE">
      <w:pPr>
        <w:ind w:firstLine="480"/>
      </w:pPr>
      <w:r>
        <w:rPr>
          <w:rFonts w:hint="eastAsia"/>
        </w:rPr>
        <w:t>本项目的建设符合《涟水县热电联产规划（</w:t>
      </w:r>
      <w:r>
        <w:rPr>
          <w:rFonts w:hint="eastAsia"/>
        </w:rPr>
        <w:t>2021-2025</w:t>
      </w:r>
      <w:r>
        <w:rPr>
          <w:rFonts w:hint="eastAsia"/>
        </w:rPr>
        <w:t>）》及批复“苏发改能源发〔</w:t>
      </w:r>
      <w:r>
        <w:rPr>
          <w:rFonts w:hint="eastAsia"/>
        </w:rPr>
        <w:t>2021</w:t>
      </w:r>
      <w:r>
        <w:rPr>
          <w:rFonts w:hint="eastAsia"/>
        </w:rPr>
        <w:t>〕</w:t>
      </w:r>
      <w:r>
        <w:rPr>
          <w:rFonts w:hint="eastAsia"/>
        </w:rPr>
        <w:t>509</w:t>
      </w:r>
      <w:r>
        <w:rPr>
          <w:rFonts w:hint="eastAsia"/>
        </w:rPr>
        <w:t>号”文的</w:t>
      </w:r>
      <w:r>
        <w:t>相关要求。</w:t>
      </w:r>
    </w:p>
    <w:p w:rsidR="007630CE" w:rsidRDefault="006971BE">
      <w:pPr>
        <w:ind w:firstLine="480"/>
      </w:pPr>
      <w:r>
        <w:rPr>
          <w:rFonts w:hint="eastAsia"/>
        </w:rPr>
        <w:t>（</w:t>
      </w:r>
      <w:r>
        <w:rPr>
          <w:rFonts w:cs="Times New Roman"/>
        </w:rPr>
        <w:t>2</w:t>
      </w:r>
      <w:r>
        <w:rPr>
          <w:rFonts w:hint="eastAsia"/>
        </w:rPr>
        <w:t>）燃煤烟气排放浓度严于超超低排放</w:t>
      </w:r>
    </w:p>
    <w:p w:rsidR="007630CE" w:rsidRDefault="006971BE">
      <w:pPr>
        <w:ind w:firstLine="480"/>
        <w:rPr>
          <w:rFonts w:cs="Times New Roman"/>
        </w:rPr>
      </w:pPr>
      <w:r>
        <w:rPr>
          <w:rFonts w:hint="eastAsia"/>
        </w:rPr>
        <w:t>本项目有组织废气主要为燃煤锅炉烟气，拟建</w:t>
      </w:r>
      <w:r>
        <w:rPr>
          <w:rFonts w:hint="eastAsia"/>
        </w:rPr>
        <w:t>3</w:t>
      </w:r>
      <w:r>
        <w:rPr>
          <w:rFonts w:hint="eastAsia"/>
        </w:rPr>
        <w:t>台</w:t>
      </w:r>
      <w:r>
        <w:rPr>
          <w:rFonts w:hint="eastAsia"/>
        </w:rPr>
        <w:t>165t/h</w:t>
      </w:r>
      <w:r>
        <w:rPr>
          <w:rFonts w:hint="eastAsia"/>
        </w:rPr>
        <w:t>循环硫化长锅炉，采用低硫煤，锅炉烟气拟通过</w:t>
      </w:r>
      <w:r>
        <w:rPr>
          <w:rFonts w:cs="Times New Roman" w:hint="eastAsia"/>
        </w:rPr>
        <w:t>80</w:t>
      </w:r>
      <w:r>
        <w:rPr>
          <w:rFonts w:cs="Times New Roman"/>
        </w:rPr>
        <w:t>m</w:t>
      </w:r>
      <w:r>
        <w:rPr>
          <w:rFonts w:hint="eastAsia"/>
        </w:rPr>
        <w:t>烟囱排放。项目每台锅炉配套建设一套高效脱硝、脱硫、除尘系统，燃煤锅炉烟气治理采用</w:t>
      </w:r>
      <w:r>
        <w:rPr>
          <w:rFonts w:cs="Times New Roman" w:hint="eastAsia"/>
        </w:rPr>
        <w:t>“循环流化床锅炉低氮燃烧</w:t>
      </w:r>
      <w:r>
        <w:rPr>
          <w:rFonts w:cs="Times New Roman"/>
        </w:rPr>
        <w:t>+SCR-SNCR</w:t>
      </w:r>
      <w:r>
        <w:rPr>
          <w:rFonts w:cs="Times New Roman" w:hint="eastAsia"/>
        </w:rPr>
        <w:t>联合脱硝</w:t>
      </w:r>
      <w:r>
        <w:rPr>
          <w:rFonts w:cs="Times New Roman"/>
        </w:rPr>
        <w:t>+</w:t>
      </w:r>
      <w:r>
        <w:rPr>
          <w:rFonts w:cs="Times New Roman" w:hint="eastAsia"/>
        </w:rPr>
        <w:t>石灰石</w:t>
      </w:r>
      <w:r>
        <w:rPr>
          <w:rFonts w:cs="Times New Roman"/>
        </w:rPr>
        <w:t>-</w:t>
      </w:r>
      <w:r>
        <w:rPr>
          <w:rFonts w:cs="Times New Roman" w:hint="eastAsia"/>
        </w:rPr>
        <w:t>石膏湿法脱硫</w:t>
      </w:r>
      <w:r>
        <w:rPr>
          <w:rFonts w:cs="Times New Roman"/>
        </w:rPr>
        <w:t>+</w:t>
      </w:r>
      <w:r>
        <w:rPr>
          <w:rFonts w:cs="Times New Roman" w:hint="eastAsia"/>
        </w:rPr>
        <w:t>布袋除尘”</w:t>
      </w:r>
      <w:r>
        <w:rPr>
          <w:rFonts w:hint="eastAsia"/>
        </w:rPr>
        <w:t>，设计脱硝效率不低于</w:t>
      </w:r>
      <w:r>
        <w:rPr>
          <w:rFonts w:cs="Times New Roman" w:hint="eastAsia"/>
        </w:rPr>
        <w:lastRenderedPageBreak/>
        <w:t>80</w:t>
      </w:r>
      <w:r>
        <w:rPr>
          <w:rFonts w:cs="Times New Roman"/>
        </w:rPr>
        <w:t>%</w:t>
      </w:r>
      <w:r>
        <w:rPr>
          <w:rFonts w:hint="eastAsia"/>
        </w:rPr>
        <w:t>、除尘效率不低于</w:t>
      </w:r>
      <w:r>
        <w:rPr>
          <w:rFonts w:cs="Times New Roman" w:hint="eastAsia"/>
        </w:rPr>
        <w:t>99.9</w:t>
      </w:r>
      <w:r>
        <w:rPr>
          <w:rFonts w:cs="Times New Roman"/>
        </w:rPr>
        <w:t>%</w:t>
      </w:r>
      <w:r>
        <w:rPr>
          <w:rFonts w:hint="eastAsia"/>
        </w:rPr>
        <w:t>、脱硫效率不低于</w:t>
      </w:r>
      <w:r>
        <w:rPr>
          <w:rFonts w:cs="Times New Roman" w:hint="eastAsia"/>
        </w:rPr>
        <w:t>98.4</w:t>
      </w:r>
      <w:r>
        <w:rPr>
          <w:rFonts w:cs="Times New Roman"/>
        </w:rPr>
        <w:t>%</w:t>
      </w:r>
      <w:r>
        <w:rPr>
          <w:rFonts w:hint="eastAsia"/>
        </w:rPr>
        <w:t>；烟气中烟尘、二氧化硫、氮氧化物的排放浓度分别不高于</w:t>
      </w:r>
      <w:r>
        <w:rPr>
          <w:rFonts w:cs="Times New Roman" w:hint="eastAsia"/>
        </w:rPr>
        <w:t>5</w:t>
      </w:r>
      <w:r>
        <w:rPr>
          <w:rFonts w:hint="eastAsia"/>
        </w:rPr>
        <w:t>、</w:t>
      </w:r>
      <w:r>
        <w:rPr>
          <w:rFonts w:cs="Times New Roman" w:hint="eastAsia"/>
        </w:rPr>
        <w:t>25</w:t>
      </w:r>
      <w:r>
        <w:rPr>
          <w:rFonts w:hint="eastAsia"/>
        </w:rPr>
        <w:t>、</w:t>
      </w:r>
      <w:r>
        <w:rPr>
          <w:rFonts w:cs="Times New Roman" w:hint="eastAsia"/>
        </w:rPr>
        <w:t>30</w:t>
      </w:r>
      <w:r>
        <w:rPr>
          <w:rFonts w:cs="Times New Roman"/>
        </w:rPr>
        <w:t>mg/m</w:t>
      </w:r>
      <w:r>
        <w:rPr>
          <w:rFonts w:cs="Times New Roman"/>
          <w:vertAlign w:val="superscript"/>
        </w:rPr>
        <w:t>3</w:t>
      </w:r>
      <w:r>
        <w:rPr>
          <w:rFonts w:hint="eastAsia"/>
        </w:rPr>
        <w:t>，烟气排放对外环境影响较小。</w:t>
      </w:r>
    </w:p>
    <w:p w:rsidR="007630CE" w:rsidRDefault="006971BE">
      <w:pPr>
        <w:ind w:firstLine="480"/>
      </w:pPr>
      <w:r>
        <w:rPr>
          <w:rFonts w:hint="eastAsia"/>
        </w:rPr>
        <w:t>（</w:t>
      </w:r>
      <w:r>
        <w:rPr>
          <w:rFonts w:cs="Times New Roman"/>
        </w:rPr>
        <w:t>3</w:t>
      </w:r>
      <w:r>
        <w:rPr>
          <w:rFonts w:hint="eastAsia"/>
        </w:rPr>
        <w:t>）生产废水不外排</w:t>
      </w:r>
    </w:p>
    <w:p w:rsidR="007630CE" w:rsidRDefault="006971BE">
      <w:pPr>
        <w:ind w:firstLine="480"/>
      </w:pPr>
      <w:r>
        <w:rPr>
          <w:rFonts w:hint="eastAsia"/>
        </w:rPr>
        <w:t>拟建项目产生的废水包括生产废水和生活污水，</w:t>
      </w:r>
      <w:r>
        <w:rPr>
          <w:rFonts w:ascii="宋体" w:hAnsi="宋体" w:hint="eastAsia"/>
          <w:szCs w:val="24"/>
        </w:rPr>
        <w:t>分别通过各自的排水管道分别排至废污水处理站，处理后全部回收利用。</w:t>
      </w:r>
    </w:p>
    <w:p w:rsidR="007630CE" w:rsidRDefault="006971BE">
      <w:pPr>
        <w:ind w:firstLine="480"/>
        <w:rPr>
          <w:bCs/>
        </w:rPr>
      </w:pPr>
      <w:r>
        <w:rPr>
          <w:rFonts w:ascii="宋体" w:hAnsi="宋体" w:hint="eastAsia"/>
          <w:szCs w:val="24"/>
        </w:rPr>
        <w:t>生产废水</w:t>
      </w:r>
      <w:r>
        <w:rPr>
          <w:rFonts w:hint="eastAsia"/>
          <w:bCs/>
        </w:rPr>
        <w:t>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p>
    <w:p w:rsidR="007630CE" w:rsidRDefault="006971BE">
      <w:pPr>
        <w:ind w:firstLine="480"/>
      </w:pPr>
      <w:r>
        <w:rPr>
          <w:rFonts w:hint="eastAsia"/>
        </w:rPr>
        <w:t>（</w:t>
      </w:r>
      <w:r>
        <w:rPr>
          <w:rFonts w:hint="eastAsia"/>
        </w:rPr>
        <w:t>4</w:t>
      </w:r>
      <w:r>
        <w:rPr>
          <w:rFonts w:hint="eastAsia"/>
        </w:rPr>
        <w:t>）</w:t>
      </w:r>
      <w:r>
        <w:t>固体废物综合利用或无害化处置</w:t>
      </w:r>
    </w:p>
    <w:p w:rsidR="007630CE" w:rsidRDefault="006971BE">
      <w:pPr>
        <w:ind w:firstLine="480"/>
      </w:pPr>
      <w:r>
        <w:t>拟建项目运行过程中产生的固体废物主要为炉渣、飞灰、脱硫石膏、废脱硝催化剂、废布袋、脱硫废水污泥、废机油</w:t>
      </w:r>
      <w:r>
        <w:rPr>
          <w:rFonts w:hint="eastAsia"/>
        </w:rPr>
        <w:t>和</w:t>
      </w:r>
      <w:r>
        <w:t>生活垃圾。其中，炉渣、飞灰、脱硫石膏已签订综合利用协议</w:t>
      </w:r>
      <w:r>
        <w:rPr>
          <w:rFonts w:hint="eastAsia"/>
        </w:rPr>
        <w:t>，</w:t>
      </w:r>
      <w:r>
        <w:t>全部综合利用</w:t>
      </w:r>
      <w:r>
        <w:rPr>
          <w:rFonts w:hint="eastAsia"/>
        </w:rPr>
        <w:t>；</w:t>
      </w:r>
      <w:r>
        <w:t>脱硝废催化剂、废机油为危险废物，委托有资质单位处置；脱硫废水污泥</w:t>
      </w:r>
      <w:r>
        <w:rPr>
          <w:rFonts w:hint="eastAsia"/>
          <w:bCs/>
        </w:rPr>
        <w:t>《污染源源强核算技术指南</w:t>
      </w:r>
      <w:r>
        <w:rPr>
          <w:rFonts w:hint="eastAsia"/>
          <w:bCs/>
        </w:rPr>
        <w:t xml:space="preserve"> </w:t>
      </w:r>
      <w:r>
        <w:rPr>
          <w:rFonts w:hint="eastAsia"/>
          <w:bCs/>
        </w:rPr>
        <w:t>火电》（</w:t>
      </w:r>
      <w:r>
        <w:rPr>
          <w:bCs/>
        </w:rPr>
        <w:t>HJ888-2018</w:t>
      </w:r>
      <w:r>
        <w:rPr>
          <w:rFonts w:hint="eastAsia"/>
          <w:bCs/>
        </w:rPr>
        <w:t>），鉴别其危险特性，如确定为危险废物需委托有资质的单位进行处置，如鉴别为一</w:t>
      </w:r>
      <w:r>
        <w:rPr>
          <w:rFonts w:hint="eastAsia"/>
        </w:rPr>
        <w:t>般工业固体废物按照一般工业固</w:t>
      </w:r>
      <w:proofErr w:type="gramStart"/>
      <w:r>
        <w:rPr>
          <w:rFonts w:hint="eastAsia"/>
        </w:rPr>
        <w:t>废管理</w:t>
      </w:r>
      <w:proofErr w:type="gramEnd"/>
      <w:r>
        <w:rPr>
          <w:rFonts w:hint="eastAsia"/>
        </w:rPr>
        <w:t>要求进行管理；生活垃圾委托环卫部门处置；</w:t>
      </w:r>
      <w:r>
        <w:t>废布袋和生活垃圾委托环卫部门处理。固体废物全部实现综合利用或无害化处置。</w:t>
      </w:r>
    </w:p>
    <w:p w:rsidR="007630CE" w:rsidRDefault="006971BE">
      <w:pPr>
        <w:pStyle w:val="2"/>
        <w:spacing w:before="156" w:after="156"/>
      </w:pPr>
      <w:bookmarkStart w:id="8" w:name="_Toc83885925"/>
      <w:bookmarkStart w:id="9" w:name="_Toc14192"/>
      <w:r>
        <w:t>1.4</w:t>
      </w:r>
      <w:r>
        <w:rPr>
          <w:rFonts w:hint="eastAsia"/>
        </w:rPr>
        <w:t xml:space="preserve"> </w:t>
      </w:r>
      <w:r>
        <w:rPr>
          <w:rFonts w:hint="eastAsia"/>
        </w:rPr>
        <w:t>环境影响评价工作过程</w:t>
      </w:r>
      <w:bookmarkEnd w:id="8"/>
      <w:bookmarkEnd w:id="9"/>
    </w:p>
    <w:p w:rsidR="007630CE" w:rsidRDefault="006971BE">
      <w:pPr>
        <w:ind w:firstLine="480"/>
        <w:rPr>
          <w:lang w:bidi="zh-CN"/>
        </w:rPr>
      </w:pPr>
      <w:r>
        <w:rPr>
          <w:rFonts w:hint="eastAsia"/>
          <w:lang w:bidi="zh-CN"/>
        </w:rPr>
        <w:t>南京普环电力科技有限</w:t>
      </w:r>
      <w:r>
        <w:rPr>
          <w:lang w:bidi="zh-CN"/>
        </w:rPr>
        <w:t>公司接受建设单位委托后，在项目所在地开展了现场踏勘、调研，向建设单位收集了项目所采用的工艺技术资料及污染防治措施技术参数等。对照国家和地方有关环境保护法律法规、标准、政策、规范及规划，分析了开展环评的必要性，进而核实了项目的废气、废水、噪声、固体废物等污染物的产生和排放情况，以及各项环保治理措施的可达性。在此基础上，编制了该</w:t>
      </w:r>
      <w:r>
        <w:rPr>
          <w:lang w:bidi="zh-CN"/>
        </w:rPr>
        <w:lastRenderedPageBreak/>
        <w:t>项目环境影响报告书，为环保主管部门提供审批依据。</w:t>
      </w:r>
    </w:p>
    <w:p w:rsidR="007630CE" w:rsidRDefault="006971BE">
      <w:pPr>
        <w:ind w:firstLine="480"/>
        <w:rPr>
          <w:lang w:bidi="zh-CN"/>
        </w:rPr>
      </w:pPr>
      <w:r>
        <w:rPr>
          <w:lang w:bidi="zh-CN"/>
        </w:rPr>
        <w:t>建设单位</w:t>
      </w:r>
      <w:r>
        <w:rPr>
          <w:rFonts w:hint="eastAsia"/>
          <w:lang w:bidi="zh-CN"/>
        </w:rPr>
        <w:t>国家能源集团江苏电力有限公司</w:t>
      </w:r>
      <w:r>
        <w:rPr>
          <w:lang w:bidi="zh-CN"/>
        </w:rPr>
        <w:t>开展了公众参与调查，通过网络公示、张贴信息公告、报纸公示等形式广泛征求了公众意见。</w:t>
      </w:r>
    </w:p>
    <w:p w:rsidR="007630CE" w:rsidRDefault="006971BE">
      <w:pPr>
        <w:ind w:firstLine="480"/>
        <w:rPr>
          <w:lang w:bidi="zh-CN"/>
        </w:rPr>
      </w:pPr>
      <w:r>
        <w:rPr>
          <w:lang w:bidi="zh-CN"/>
        </w:rPr>
        <w:t>根据《建设项目环境影响评价技术导则</w:t>
      </w:r>
      <w:r>
        <w:rPr>
          <w:lang w:bidi="zh-CN"/>
        </w:rPr>
        <w:t xml:space="preserve"> </w:t>
      </w:r>
      <w:r>
        <w:rPr>
          <w:lang w:bidi="zh-CN"/>
        </w:rPr>
        <w:t>总纲》（</w:t>
      </w:r>
      <w:r>
        <w:rPr>
          <w:lang w:bidi="zh-CN"/>
        </w:rPr>
        <w:t>HJ2.1-2016</w:t>
      </w:r>
      <w:r>
        <w:rPr>
          <w:lang w:bidi="zh-CN"/>
        </w:rPr>
        <w:t>）等相关技术规范的要求，本次环境影响评价的工作过程及程序见图</w:t>
      </w:r>
      <w:r>
        <w:rPr>
          <w:lang w:bidi="zh-CN"/>
        </w:rPr>
        <w:t>1.4-1</w:t>
      </w:r>
      <w:r>
        <w:rPr>
          <w:lang w:bidi="zh-CN"/>
        </w:rPr>
        <w:t>。</w:t>
      </w:r>
    </w:p>
    <w:p w:rsidR="007630CE" w:rsidRDefault="006971BE">
      <w:pPr>
        <w:ind w:firstLine="480"/>
        <w:jc w:val="center"/>
        <w:rPr>
          <w:rFonts w:cs="Times New Roman"/>
          <w:kern w:val="2"/>
          <w:szCs w:val="24"/>
        </w:rPr>
      </w:pPr>
      <w:r>
        <w:rPr>
          <w:rFonts w:cs="Times New Roman"/>
          <w:kern w:val="2"/>
          <w:szCs w:val="24"/>
        </w:rPr>
        <w:object w:dxaOrig="7217"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396pt" o:ole="">
            <v:imagedata r:id="rId16" o:title="" cropleft="1708f" cropright="2602f"/>
          </v:shape>
          <o:OLEObject Type="Embed" ProgID="Word.Picture.8" ShapeID="_x0000_i1025" DrawAspect="Content" ObjectID="_1695799184" r:id="rId17"/>
        </w:object>
      </w:r>
    </w:p>
    <w:p w:rsidR="007630CE" w:rsidRDefault="006971BE">
      <w:pPr>
        <w:ind w:firstLine="482"/>
        <w:jc w:val="center"/>
        <w:rPr>
          <w:b/>
          <w:lang w:bidi="zh-CN"/>
        </w:rPr>
      </w:pPr>
      <w:r>
        <w:rPr>
          <w:rFonts w:hint="eastAsia"/>
          <w:b/>
          <w:lang w:bidi="zh-CN"/>
        </w:rPr>
        <w:t>图</w:t>
      </w:r>
      <w:r>
        <w:rPr>
          <w:rFonts w:hint="eastAsia"/>
          <w:b/>
          <w:lang w:bidi="zh-CN"/>
        </w:rPr>
        <w:t xml:space="preserve">1.4-1  </w:t>
      </w:r>
      <w:r>
        <w:rPr>
          <w:rFonts w:hint="eastAsia"/>
          <w:b/>
          <w:lang w:bidi="zh-CN"/>
        </w:rPr>
        <w:t>建设项目环境影响评价工作程序图</w:t>
      </w:r>
    </w:p>
    <w:p w:rsidR="007630CE" w:rsidRDefault="006971BE">
      <w:pPr>
        <w:pStyle w:val="2"/>
        <w:spacing w:before="156" w:after="156"/>
      </w:pPr>
      <w:bookmarkStart w:id="10" w:name="_Toc83885926"/>
      <w:bookmarkStart w:id="11" w:name="_Toc19176"/>
      <w:r>
        <w:t>1.5</w:t>
      </w:r>
      <w:r>
        <w:rPr>
          <w:rFonts w:hint="eastAsia"/>
        </w:rPr>
        <w:t xml:space="preserve"> </w:t>
      </w:r>
      <w:r>
        <w:rPr>
          <w:rFonts w:hint="eastAsia"/>
        </w:rPr>
        <w:t>分析判定相关情况</w:t>
      </w:r>
      <w:bookmarkEnd w:id="10"/>
      <w:bookmarkEnd w:id="11"/>
    </w:p>
    <w:p w:rsidR="007630CE" w:rsidRDefault="006971BE">
      <w:pPr>
        <w:pStyle w:val="3"/>
        <w:spacing w:before="156" w:after="156"/>
      </w:pPr>
      <w:r>
        <w:rPr>
          <w:rFonts w:hint="eastAsia"/>
        </w:rPr>
        <w:t xml:space="preserve">1.5.1 </w:t>
      </w:r>
      <w:r>
        <w:rPr>
          <w:rFonts w:hint="eastAsia"/>
        </w:rPr>
        <w:t>政策相符性</w:t>
      </w:r>
    </w:p>
    <w:p w:rsidR="007630CE" w:rsidRDefault="006971BE">
      <w:pPr>
        <w:pStyle w:val="4"/>
        <w:spacing w:before="156" w:after="156"/>
      </w:pPr>
      <w:r>
        <w:rPr>
          <w:rFonts w:hint="eastAsia"/>
        </w:rPr>
        <w:t xml:space="preserve">1.5.1.1 </w:t>
      </w:r>
      <w:r>
        <w:rPr>
          <w:rFonts w:hint="eastAsia"/>
        </w:rPr>
        <w:t>与产业政策相符性分析</w:t>
      </w:r>
    </w:p>
    <w:p w:rsidR="007630CE" w:rsidRDefault="006971BE">
      <w:pPr>
        <w:ind w:firstLine="480"/>
        <w:rPr>
          <w:rFonts w:eastAsiaTheme="minorEastAsia"/>
        </w:rPr>
      </w:pPr>
      <w:r>
        <w:t>拟建项目建设</w:t>
      </w:r>
      <w:r>
        <w:rPr>
          <w:rFonts w:hint="eastAsia"/>
        </w:rPr>
        <w:t>2</w:t>
      </w:r>
      <w:r>
        <w:t>×</w:t>
      </w:r>
      <w:r>
        <w:rPr>
          <w:rFonts w:eastAsiaTheme="minorEastAsia" w:hint="eastAsia"/>
          <w:spacing w:val="-19"/>
        </w:rPr>
        <w:t>20</w:t>
      </w:r>
      <w:r>
        <w:rPr>
          <w:rFonts w:eastAsia="Times New Roman"/>
          <w:spacing w:val="-19"/>
        </w:rPr>
        <w:t>MW</w:t>
      </w:r>
      <w:proofErr w:type="gramStart"/>
      <w:r>
        <w:rPr>
          <w:spacing w:val="-2"/>
        </w:rPr>
        <w:t>级抽汽背压</w:t>
      </w:r>
      <w:proofErr w:type="gramEnd"/>
      <w:r>
        <w:rPr>
          <w:spacing w:val="-2"/>
        </w:rPr>
        <w:t>式汽轮发电机组</w:t>
      </w:r>
      <w:r>
        <w:rPr>
          <w:rFonts w:hint="eastAsia"/>
          <w:spacing w:val="-2"/>
        </w:rPr>
        <w:t>，</w:t>
      </w:r>
      <w:r>
        <w:rPr>
          <w:spacing w:val="-2"/>
        </w:rPr>
        <w:t>配套</w:t>
      </w:r>
      <w:r>
        <w:rPr>
          <w:rFonts w:eastAsiaTheme="minorEastAsia" w:hint="eastAsia"/>
        </w:rPr>
        <w:t>3</w:t>
      </w:r>
      <w:r>
        <w:t>×</w:t>
      </w:r>
      <w:r>
        <w:rPr>
          <w:rFonts w:eastAsiaTheme="minorEastAsia" w:hint="eastAsia"/>
        </w:rPr>
        <w:t>165</w:t>
      </w:r>
      <w:r>
        <w:rPr>
          <w:rFonts w:eastAsia="Times New Roman"/>
        </w:rPr>
        <w:t>t/h</w:t>
      </w:r>
      <w:r>
        <w:t>高温高压</w:t>
      </w:r>
      <w:r>
        <w:lastRenderedPageBreak/>
        <w:t>循环流化床锅炉</w:t>
      </w:r>
      <w:r>
        <w:rPr>
          <w:rFonts w:hint="eastAsia"/>
        </w:rPr>
        <w:t>。</w:t>
      </w:r>
    </w:p>
    <w:p w:rsidR="007630CE" w:rsidRDefault="006971BE">
      <w:pPr>
        <w:ind w:firstLine="480"/>
      </w:pPr>
      <w:r>
        <w:t>对照《产业结构调整指导目录（</w:t>
      </w:r>
      <w:r>
        <w:t>2019</w:t>
      </w:r>
      <w:r>
        <w:t>年）》，拟建项目属于鼓励类中</w:t>
      </w:r>
      <w:r>
        <w:rPr>
          <w:rFonts w:hint="eastAsia"/>
        </w:rPr>
        <w:t>“</w:t>
      </w:r>
      <w:r>
        <w:rPr>
          <w:rFonts w:cs="Times New Roman"/>
          <w:snapToGrid w:val="0"/>
          <w:kern w:val="0"/>
          <w:szCs w:val="28"/>
        </w:rPr>
        <w:t>采用背压（抽背）型热电联产、热电冷多联产、</w:t>
      </w:r>
      <w:r>
        <w:rPr>
          <w:rFonts w:cs="Times New Roman"/>
          <w:snapToGrid w:val="0"/>
          <w:kern w:val="0"/>
          <w:szCs w:val="28"/>
        </w:rPr>
        <w:t>30</w:t>
      </w:r>
      <w:r>
        <w:rPr>
          <w:rFonts w:cs="Times New Roman"/>
          <w:snapToGrid w:val="0"/>
          <w:kern w:val="0"/>
          <w:szCs w:val="28"/>
        </w:rPr>
        <w:t>万千瓦及以上超（超）临界热电联产机组</w:t>
      </w:r>
      <w:r>
        <w:rPr>
          <w:rFonts w:hint="eastAsia"/>
        </w:rPr>
        <w:t>”</w:t>
      </w:r>
      <w:r>
        <w:t>。</w:t>
      </w:r>
    </w:p>
    <w:p w:rsidR="007630CE" w:rsidRDefault="006971BE">
      <w:pPr>
        <w:ind w:firstLine="480"/>
        <w:rPr>
          <w:lang w:bidi="zh-CN"/>
        </w:rPr>
      </w:pPr>
      <w:r>
        <w:rPr>
          <w:lang w:bidi="zh-CN"/>
        </w:rPr>
        <w:t>对照《江苏省工业和信息产业结构调整指导目录（</w:t>
      </w:r>
      <w:r>
        <w:rPr>
          <w:lang w:bidi="zh-CN"/>
        </w:rPr>
        <w:t>2012</w:t>
      </w:r>
      <w:r>
        <w:rPr>
          <w:lang w:bidi="zh-CN"/>
        </w:rPr>
        <w:t>年本）》（苏政办发〔</w:t>
      </w:r>
      <w:r>
        <w:rPr>
          <w:lang w:bidi="zh-CN"/>
        </w:rPr>
        <w:t>20</w:t>
      </w:r>
      <w:r>
        <w:rPr>
          <w:rFonts w:hint="eastAsia"/>
          <w:lang w:bidi="zh-CN"/>
        </w:rPr>
        <w:t>13</w:t>
      </w:r>
      <w:r>
        <w:rPr>
          <w:lang w:bidi="zh-CN"/>
        </w:rPr>
        <w:t>〕</w:t>
      </w:r>
      <w:r>
        <w:rPr>
          <w:lang w:bidi="zh-CN"/>
        </w:rPr>
        <w:t>9</w:t>
      </w:r>
      <w:r>
        <w:rPr>
          <w:lang w:bidi="zh-CN"/>
        </w:rPr>
        <w:t>号</w:t>
      </w:r>
      <w:r>
        <w:rPr>
          <w:rFonts w:hint="eastAsia"/>
          <w:lang w:bidi="zh-CN"/>
        </w:rPr>
        <w:t>）</w:t>
      </w:r>
      <w:r>
        <w:rPr>
          <w:lang w:bidi="zh-CN"/>
        </w:rPr>
        <w:t>及</w:t>
      </w:r>
      <w:r>
        <w:rPr>
          <w:spacing w:val="-3"/>
        </w:rPr>
        <w:t>相关修改通知</w:t>
      </w:r>
      <w:r>
        <w:t>（</w:t>
      </w:r>
      <w:proofErr w:type="gramStart"/>
      <w:r>
        <w:t>苏经信产业</w:t>
      </w:r>
      <w:proofErr w:type="gramEnd"/>
      <w:r>
        <w:rPr>
          <w:lang w:bidi="zh-CN"/>
        </w:rPr>
        <w:t>〔</w:t>
      </w:r>
      <w:r>
        <w:rPr>
          <w:lang w:bidi="zh-CN"/>
        </w:rPr>
        <w:t>20</w:t>
      </w:r>
      <w:r>
        <w:rPr>
          <w:rFonts w:hint="eastAsia"/>
          <w:lang w:bidi="zh-CN"/>
        </w:rPr>
        <w:t>13</w:t>
      </w:r>
      <w:r>
        <w:rPr>
          <w:lang w:bidi="zh-CN"/>
        </w:rPr>
        <w:t>〕</w:t>
      </w:r>
      <w:r>
        <w:rPr>
          <w:rFonts w:eastAsia="Times New Roman"/>
        </w:rPr>
        <w:t>183</w:t>
      </w:r>
      <w:r>
        <w:rPr>
          <w:spacing w:val="-3"/>
        </w:rPr>
        <w:t>号</w:t>
      </w:r>
      <w:r>
        <w:rPr>
          <w:spacing w:val="-16"/>
        </w:rPr>
        <w:t>）</w:t>
      </w:r>
      <w:r>
        <w:rPr>
          <w:spacing w:val="-4"/>
        </w:rPr>
        <w:t>，本项目</w:t>
      </w:r>
      <w:r>
        <w:rPr>
          <w:rFonts w:hint="eastAsia"/>
          <w:spacing w:val="-4"/>
        </w:rPr>
        <w:t>不属于</w:t>
      </w:r>
      <w:r>
        <w:rPr>
          <w:spacing w:val="-4"/>
        </w:rPr>
        <w:t>限值</w:t>
      </w:r>
      <w:r>
        <w:rPr>
          <w:rFonts w:hint="eastAsia"/>
          <w:spacing w:val="-4"/>
        </w:rPr>
        <w:t>、</w:t>
      </w:r>
      <w:r>
        <w:rPr>
          <w:spacing w:val="-4"/>
        </w:rPr>
        <w:t>淘汰目录中的项目</w:t>
      </w:r>
      <w:r>
        <w:rPr>
          <w:rFonts w:hint="eastAsia"/>
          <w:spacing w:val="-4"/>
        </w:rPr>
        <w:t>。</w:t>
      </w:r>
    </w:p>
    <w:p w:rsidR="007630CE" w:rsidRDefault="006971BE">
      <w:pPr>
        <w:ind w:firstLine="480"/>
        <w:rPr>
          <w:lang w:bidi="zh-CN"/>
        </w:rPr>
      </w:pPr>
      <w:r>
        <w:rPr>
          <w:rFonts w:hint="eastAsia"/>
          <w:lang w:bidi="zh-CN"/>
        </w:rPr>
        <w:t>综上所述</w:t>
      </w:r>
      <w:r>
        <w:rPr>
          <w:lang w:bidi="zh-CN"/>
        </w:rPr>
        <w:t>，项目建设符合国家和地方当前的产业政策要求。</w:t>
      </w:r>
    </w:p>
    <w:p w:rsidR="007630CE" w:rsidRDefault="006971BE">
      <w:pPr>
        <w:pStyle w:val="4"/>
        <w:spacing w:before="156" w:after="156"/>
      </w:pPr>
      <w:r>
        <w:rPr>
          <w:rFonts w:hint="eastAsia"/>
        </w:rPr>
        <w:t xml:space="preserve">1.5.1.2 </w:t>
      </w:r>
      <w:r>
        <w:rPr>
          <w:rFonts w:hint="eastAsia"/>
        </w:rPr>
        <w:t>与火电建设项目审批原则相符性分析</w:t>
      </w:r>
    </w:p>
    <w:p w:rsidR="007630CE" w:rsidRDefault="006971BE">
      <w:pPr>
        <w:snapToGrid w:val="0"/>
        <w:spacing w:before="60" w:line="460" w:lineRule="exact"/>
        <w:ind w:firstLine="480"/>
        <w:rPr>
          <w:rFonts w:cs="Times New Roman"/>
          <w:snapToGrid w:val="0"/>
          <w:kern w:val="0"/>
          <w:szCs w:val="28"/>
        </w:rPr>
        <w:sectPr w:rsidR="007630CE">
          <w:headerReference w:type="default" r:id="rId18"/>
          <w:footerReference w:type="default" r:id="rId19"/>
          <w:pgSz w:w="11906" w:h="16838"/>
          <w:pgMar w:top="1440" w:right="1800" w:bottom="1440" w:left="1800" w:header="851" w:footer="992" w:gutter="0"/>
          <w:pgNumType w:start="1"/>
          <w:cols w:space="425"/>
          <w:docGrid w:type="lines" w:linePitch="312"/>
        </w:sectPr>
      </w:pPr>
      <w:r>
        <w:rPr>
          <w:rFonts w:cs="Times New Roman"/>
          <w:snapToGrid w:val="0"/>
          <w:kern w:val="0"/>
          <w:szCs w:val="28"/>
        </w:rPr>
        <w:t>拟建项目与《火电建设项目环境影响评价文件审批原则（试行）》相符性分析详见表</w:t>
      </w:r>
      <w:r>
        <w:rPr>
          <w:rFonts w:cs="Times New Roman"/>
          <w:snapToGrid w:val="0"/>
          <w:kern w:val="0"/>
          <w:szCs w:val="28"/>
        </w:rPr>
        <w:t>1.</w:t>
      </w:r>
      <w:r>
        <w:rPr>
          <w:rFonts w:cs="Times New Roman" w:hint="eastAsia"/>
          <w:snapToGrid w:val="0"/>
          <w:kern w:val="0"/>
          <w:szCs w:val="28"/>
        </w:rPr>
        <w:t>5</w:t>
      </w:r>
      <w:r>
        <w:rPr>
          <w:rFonts w:cs="Times New Roman"/>
          <w:snapToGrid w:val="0"/>
          <w:kern w:val="0"/>
          <w:szCs w:val="28"/>
        </w:rPr>
        <w:t>-1</w:t>
      </w:r>
      <w:r>
        <w:rPr>
          <w:rFonts w:cs="Times New Roman"/>
          <w:snapToGrid w:val="0"/>
          <w:kern w:val="0"/>
          <w:szCs w:val="28"/>
        </w:rPr>
        <w:t>。</w:t>
      </w:r>
    </w:p>
    <w:p w:rsidR="007630CE" w:rsidRDefault="006971BE">
      <w:pPr>
        <w:ind w:firstLine="482"/>
        <w:jc w:val="center"/>
        <w:rPr>
          <w:b/>
        </w:rPr>
      </w:pPr>
      <w:r>
        <w:rPr>
          <w:b/>
        </w:rPr>
        <w:lastRenderedPageBreak/>
        <w:t>表</w:t>
      </w:r>
      <w:r>
        <w:rPr>
          <w:b/>
        </w:rPr>
        <w:t>1.</w:t>
      </w:r>
      <w:r>
        <w:rPr>
          <w:rFonts w:hint="eastAsia"/>
          <w:b/>
        </w:rPr>
        <w:t>5</w:t>
      </w:r>
      <w:r>
        <w:rPr>
          <w:b/>
        </w:rPr>
        <w:t xml:space="preserve">-1  </w:t>
      </w:r>
      <w:r>
        <w:rPr>
          <w:rFonts w:hint="eastAsia"/>
          <w:b/>
        </w:rPr>
        <w:t>拟建项目与《火电建设项目环境影响评价文件审批原则（试行）》</w:t>
      </w:r>
      <w:r>
        <w:rPr>
          <w:b/>
        </w:rPr>
        <w:t>相符性分析</w:t>
      </w:r>
    </w:p>
    <w:tbl>
      <w:tblPr>
        <w:tblW w:w="140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
        <w:gridCol w:w="6013"/>
        <w:gridCol w:w="6180"/>
        <w:gridCol w:w="899"/>
      </w:tblGrid>
      <w:tr w:rsidR="007630CE">
        <w:trPr>
          <w:jc w:val="center"/>
        </w:trPr>
        <w:tc>
          <w:tcPr>
            <w:tcW w:w="957" w:type="dxa"/>
            <w:vAlign w:val="center"/>
          </w:tcPr>
          <w:p w:rsidR="007630CE" w:rsidRDefault="006971BE">
            <w:pPr>
              <w:pStyle w:val="af9"/>
            </w:pPr>
            <w:r>
              <w:t>序号</w:t>
            </w:r>
          </w:p>
        </w:tc>
        <w:tc>
          <w:tcPr>
            <w:tcW w:w="6013" w:type="dxa"/>
            <w:vAlign w:val="center"/>
          </w:tcPr>
          <w:p w:rsidR="007630CE" w:rsidRDefault="006971BE">
            <w:pPr>
              <w:pStyle w:val="af9"/>
            </w:pPr>
            <w:r>
              <w:rPr>
                <w:rFonts w:hint="eastAsia"/>
              </w:rPr>
              <w:t>审批原则</w:t>
            </w:r>
            <w:r>
              <w:t>要求</w:t>
            </w:r>
          </w:p>
        </w:tc>
        <w:tc>
          <w:tcPr>
            <w:tcW w:w="6180" w:type="dxa"/>
            <w:vAlign w:val="center"/>
          </w:tcPr>
          <w:p w:rsidR="007630CE" w:rsidRDefault="006971BE">
            <w:pPr>
              <w:pStyle w:val="af9"/>
            </w:pPr>
            <w:r>
              <w:rPr>
                <w:rFonts w:hint="eastAsia"/>
              </w:rPr>
              <w:t>本项目情况</w:t>
            </w:r>
          </w:p>
        </w:tc>
        <w:tc>
          <w:tcPr>
            <w:tcW w:w="899" w:type="dxa"/>
            <w:vAlign w:val="center"/>
          </w:tcPr>
          <w:p w:rsidR="007630CE" w:rsidRDefault="006971BE">
            <w:pPr>
              <w:pStyle w:val="af9"/>
            </w:pPr>
            <w:r>
              <w:t>相符性</w:t>
            </w:r>
          </w:p>
        </w:tc>
      </w:tr>
      <w:tr w:rsidR="007630CE">
        <w:trPr>
          <w:jc w:val="center"/>
        </w:trPr>
        <w:tc>
          <w:tcPr>
            <w:tcW w:w="957" w:type="dxa"/>
            <w:vAlign w:val="center"/>
          </w:tcPr>
          <w:p w:rsidR="007630CE" w:rsidRDefault="006971BE">
            <w:pPr>
              <w:pStyle w:val="af9"/>
            </w:pPr>
            <w:r>
              <w:t>（</w:t>
            </w:r>
            <w:r>
              <w:t>1</w:t>
            </w:r>
            <w:r>
              <w:t>）</w:t>
            </w:r>
          </w:p>
        </w:tc>
        <w:tc>
          <w:tcPr>
            <w:tcW w:w="6013" w:type="dxa"/>
            <w:vAlign w:val="center"/>
          </w:tcPr>
          <w:p w:rsidR="007630CE" w:rsidRDefault="006971BE">
            <w:pPr>
              <w:pStyle w:val="af9"/>
            </w:pPr>
            <w:r>
              <w:t>项目建设符合环境保护相关法律法规和政策，符合能源和火电发展规划，符合产业结构调整、落后产能淘汰的相关要求。</w:t>
            </w:r>
          </w:p>
        </w:tc>
        <w:tc>
          <w:tcPr>
            <w:tcW w:w="6180" w:type="dxa"/>
            <w:vAlign w:val="center"/>
          </w:tcPr>
          <w:p w:rsidR="007630CE" w:rsidRDefault="006971BE">
            <w:pPr>
              <w:pStyle w:val="af9"/>
            </w:pPr>
            <w:r>
              <w:rPr>
                <w:rFonts w:hint="eastAsia"/>
              </w:rPr>
              <w:t>根据《涟水县热电联产规划（</w:t>
            </w:r>
            <w:r>
              <w:rPr>
                <w:rFonts w:hint="eastAsia"/>
              </w:rPr>
              <w:t>2021-2025</w:t>
            </w:r>
            <w:r>
              <w:rPr>
                <w:rFonts w:hint="eastAsia"/>
              </w:rPr>
              <w:t>）》及批复“苏发改能源发〔</w:t>
            </w:r>
            <w:r>
              <w:rPr>
                <w:rFonts w:hint="eastAsia"/>
              </w:rPr>
              <w:t>2021</w:t>
            </w:r>
            <w:r>
              <w:rPr>
                <w:rFonts w:hint="eastAsia"/>
              </w:rPr>
              <w:t>〕</w:t>
            </w:r>
            <w:r>
              <w:rPr>
                <w:rFonts w:hint="eastAsia"/>
              </w:rPr>
              <w:t>509</w:t>
            </w:r>
            <w:r>
              <w:rPr>
                <w:rFonts w:hint="eastAsia"/>
              </w:rPr>
              <w:t>号”本项目为涟水县城集中供热片区热源点，项目建设符合相关规划要求，产业政策相关要求。</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2</w:t>
            </w:r>
            <w:r>
              <w:t>）</w:t>
            </w:r>
          </w:p>
        </w:tc>
        <w:tc>
          <w:tcPr>
            <w:tcW w:w="6013" w:type="dxa"/>
            <w:vAlign w:val="center"/>
          </w:tcPr>
          <w:p w:rsidR="007630CE" w:rsidRDefault="006971BE">
            <w:pPr>
              <w:pStyle w:val="af9"/>
            </w:pPr>
            <w:r>
              <w:t>热电联产项目符合热电联产规划和供热专项规划，落实热负荷和热网建设，同步替代关停供热范围内的燃煤、燃油小锅炉。</w:t>
            </w:r>
          </w:p>
        </w:tc>
        <w:tc>
          <w:tcPr>
            <w:tcW w:w="6180" w:type="dxa"/>
            <w:vAlign w:val="center"/>
          </w:tcPr>
          <w:p w:rsidR="007630CE" w:rsidRDefault="006971BE">
            <w:pPr>
              <w:pStyle w:val="af9"/>
            </w:pPr>
            <w:r>
              <w:rPr>
                <w:rFonts w:hint="eastAsia"/>
              </w:rPr>
              <w:t>本项目的建设符合《涟水县热电联产规划（</w:t>
            </w:r>
            <w:r>
              <w:rPr>
                <w:rFonts w:hint="eastAsia"/>
              </w:rPr>
              <w:t>2021-2025</w:t>
            </w:r>
            <w:r>
              <w:rPr>
                <w:rFonts w:hint="eastAsia"/>
              </w:rPr>
              <w:t>）》及批复“苏发改能源发〔</w:t>
            </w:r>
            <w:r>
              <w:rPr>
                <w:rFonts w:hint="eastAsia"/>
              </w:rPr>
              <w:t>2021</w:t>
            </w:r>
            <w:r>
              <w:rPr>
                <w:rFonts w:hint="eastAsia"/>
              </w:rPr>
              <w:t>〕</w:t>
            </w:r>
            <w:r>
              <w:rPr>
                <w:rFonts w:hint="eastAsia"/>
              </w:rPr>
              <w:t>509</w:t>
            </w:r>
            <w:r>
              <w:rPr>
                <w:rFonts w:hint="eastAsia"/>
              </w:rPr>
              <w:t>号”，项目同步替代供热范围内未实现热电联产的分散燃煤、燃油小锅炉。</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3</w:t>
            </w:r>
            <w:r>
              <w:t>）</w:t>
            </w:r>
          </w:p>
        </w:tc>
        <w:tc>
          <w:tcPr>
            <w:tcW w:w="6013" w:type="dxa"/>
            <w:vAlign w:val="center"/>
          </w:tcPr>
          <w:p w:rsidR="007630CE" w:rsidRDefault="006971BE">
            <w:pPr>
              <w:pStyle w:val="af9"/>
            </w:pPr>
            <w:r>
              <w:t>京津冀、长三角、珠三角和山东省等区域内的新建、改建、扩建燃煤发电项目，实行了煤炭等量或者减量替代。</w:t>
            </w:r>
          </w:p>
        </w:tc>
        <w:tc>
          <w:tcPr>
            <w:tcW w:w="6180" w:type="dxa"/>
            <w:vAlign w:val="center"/>
          </w:tcPr>
          <w:p w:rsidR="007630CE" w:rsidRDefault="006971BE">
            <w:pPr>
              <w:pStyle w:val="af9"/>
            </w:pPr>
            <w:r>
              <w:rPr>
                <w:rFonts w:hint="eastAsia"/>
              </w:rPr>
              <w:t>本项目已落实煤炭等量替代方案，</w:t>
            </w:r>
            <w:r>
              <w:rPr>
                <w:rFonts w:eastAsiaTheme="minorEastAsia" w:hint="eastAsia"/>
                <w:bCs/>
              </w:rPr>
              <w:t>煤炭替代方案已取得淮安</w:t>
            </w:r>
            <w:r>
              <w:rPr>
                <w:rFonts w:eastAsiaTheme="minorEastAsia" w:hint="eastAsia"/>
                <w:bCs/>
                <w:lang w:val="en-US"/>
              </w:rPr>
              <w:t>市发展和改革委员会的</w:t>
            </w:r>
            <w:r>
              <w:rPr>
                <w:rFonts w:eastAsiaTheme="minorEastAsia" w:hint="eastAsia"/>
                <w:bCs/>
              </w:rPr>
              <w:t>确认意见</w:t>
            </w:r>
            <w:r>
              <w:rPr>
                <w:rFonts w:hint="eastAsia"/>
              </w:rPr>
              <w:t>。</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4</w:t>
            </w:r>
            <w:r>
              <w:t>）</w:t>
            </w:r>
          </w:p>
        </w:tc>
        <w:tc>
          <w:tcPr>
            <w:tcW w:w="6013" w:type="dxa"/>
            <w:vAlign w:val="center"/>
          </w:tcPr>
          <w:p w:rsidR="007630CE" w:rsidRDefault="006971BE">
            <w:pPr>
              <w:pStyle w:val="af9"/>
            </w:pPr>
            <w:r>
              <w:t>项目选址符合国家和地方的主体功能区规划、环境保护规划、城市总体规划、环境功能区划及其他相关规划要求，不占用自然保护区、风景名胜区、饮用水水源保护区和永久基本农田等法律法规明令禁止建设的区域。</w:t>
            </w:r>
          </w:p>
        </w:tc>
        <w:tc>
          <w:tcPr>
            <w:tcW w:w="6180" w:type="dxa"/>
            <w:vAlign w:val="center"/>
          </w:tcPr>
          <w:p w:rsidR="007630CE" w:rsidRDefault="006971BE">
            <w:pPr>
              <w:pStyle w:val="af9"/>
              <w:rPr>
                <w:lang w:val="en-US"/>
              </w:rPr>
            </w:pPr>
            <w:r>
              <w:rPr>
                <w:rFonts w:hint="eastAsia"/>
                <w:lang w:val="en-US"/>
              </w:rPr>
              <w:t>项目选址为《涟水县热电联产规划（</w:t>
            </w:r>
            <w:r>
              <w:rPr>
                <w:rFonts w:hint="eastAsia"/>
                <w:lang w:val="en-US"/>
              </w:rPr>
              <w:t>2021-2025</w:t>
            </w:r>
            <w:r>
              <w:rPr>
                <w:rFonts w:hint="eastAsia"/>
                <w:lang w:val="en-US"/>
              </w:rPr>
              <w:t>）》中</w:t>
            </w:r>
            <w:r>
              <w:rPr>
                <w:lang w:val="en-US"/>
              </w:rPr>
              <w:t>的确定的县城热源点用地。</w:t>
            </w:r>
            <w:r>
              <w:rPr>
                <w:rFonts w:hint="eastAsia"/>
              </w:rPr>
              <w:t>且不占用自然保护区、风景名胜区、饮用水水源保护区和永久基本农田等法律法规明令禁止建设的区域。</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5</w:t>
            </w:r>
            <w:r>
              <w:t>）</w:t>
            </w:r>
          </w:p>
        </w:tc>
        <w:tc>
          <w:tcPr>
            <w:tcW w:w="6013" w:type="dxa"/>
            <w:vAlign w:val="center"/>
          </w:tcPr>
          <w:p w:rsidR="007630CE" w:rsidRDefault="006971BE">
            <w:pPr>
              <w:pStyle w:val="af9"/>
            </w:pPr>
            <w:r>
              <w:t>不予批准城市建成区、地级及以上城市规划区除热电联产以外的燃煤发电项目和大气污染防治重点</w:t>
            </w:r>
            <w:proofErr w:type="gramStart"/>
            <w:r>
              <w:t>控制区</w:t>
            </w:r>
            <w:proofErr w:type="gramEnd"/>
            <w:r>
              <w:t>除</w:t>
            </w:r>
            <w:r>
              <w:rPr>
                <w:rFonts w:hint="eastAsia"/>
              </w:rPr>
              <w:t>“</w:t>
            </w:r>
            <w:r>
              <w:t>上大压小</w:t>
            </w:r>
            <w:r>
              <w:rPr>
                <w:rFonts w:hint="eastAsia"/>
              </w:rPr>
              <w:t>”</w:t>
            </w:r>
            <w:r>
              <w:t>和热电联产以外的燃煤发电项目。不予批准京津冀、长三角和珠三角等区域除热电联产外的燃煤发电项目及配套自备燃煤电站项目，现有多台燃煤机组装机容量合计达到</w:t>
            </w:r>
            <w:r>
              <w:t>30</w:t>
            </w:r>
            <w:r>
              <w:t>万千瓦以上的，可按照煤炭等量替代的原则建设大容量燃煤机组。</w:t>
            </w:r>
          </w:p>
        </w:tc>
        <w:tc>
          <w:tcPr>
            <w:tcW w:w="6180" w:type="dxa"/>
            <w:vAlign w:val="center"/>
          </w:tcPr>
          <w:p w:rsidR="007630CE" w:rsidRDefault="006971BE">
            <w:pPr>
              <w:pStyle w:val="af9"/>
              <w:rPr>
                <w:rFonts w:ascii="宋体" w:hAnsi="等线" w:cs="宋体"/>
              </w:rPr>
            </w:pPr>
            <w:r>
              <w:rPr>
                <w:rFonts w:hint="eastAsia"/>
              </w:rPr>
              <w:t>本项目</w:t>
            </w:r>
            <w:r>
              <w:t>为热电联产项目</w:t>
            </w:r>
            <w:r>
              <w:rPr>
                <w:rFonts w:hint="eastAsia"/>
              </w:rPr>
              <w:t>，</w:t>
            </w:r>
            <w:r>
              <w:rPr>
                <w:rFonts w:ascii="宋体" w:hAnsi="等线" w:cs="宋体" w:hint="eastAsia"/>
              </w:rPr>
              <w:t>不属于该条所列的不予批准情形。</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6</w:t>
            </w:r>
            <w:r>
              <w:t>）</w:t>
            </w:r>
          </w:p>
        </w:tc>
        <w:tc>
          <w:tcPr>
            <w:tcW w:w="6013" w:type="dxa"/>
            <w:vAlign w:val="center"/>
          </w:tcPr>
          <w:p w:rsidR="007630CE" w:rsidRDefault="006971BE">
            <w:pPr>
              <w:pStyle w:val="af9"/>
            </w:pPr>
            <w:r>
              <w:t>采用资源利用率高、污染物产生量小的清洁生产技术、工艺和设备，单位发电量的煤耗、水耗和污染物排放量等指标达到清洁生产先进水平。</w:t>
            </w:r>
          </w:p>
        </w:tc>
        <w:tc>
          <w:tcPr>
            <w:tcW w:w="6180" w:type="dxa"/>
            <w:vAlign w:val="center"/>
          </w:tcPr>
          <w:p w:rsidR="007630CE" w:rsidRDefault="006971BE">
            <w:pPr>
              <w:pStyle w:val="af9"/>
            </w:pPr>
            <w:r>
              <w:rPr>
                <w:rFonts w:hint="eastAsia"/>
              </w:rPr>
              <w:t>本项目</w:t>
            </w:r>
            <w:r>
              <w:t>采取了节煤、节电</w:t>
            </w:r>
            <w:r>
              <w:rPr>
                <w:rFonts w:hint="eastAsia"/>
              </w:rPr>
              <w:t>、节水</w:t>
            </w:r>
            <w:r>
              <w:t>以及综合节能等清洁生产措施，对照《电力行业（燃煤发电企业）清洁生产评价指标体系》，项目清洁生产综合评价指数为</w:t>
            </w:r>
            <w:r>
              <w:rPr>
                <w:rFonts w:hint="eastAsia"/>
              </w:rPr>
              <w:t>100</w:t>
            </w:r>
            <w:r>
              <w:t>，所有限定性指标全部满足</w:t>
            </w:r>
            <w:r>
              <w:t>Ⅱ</w:t>
            </w:r>
            <w:r>
              <w:t>级基准值要求，属于国内清洁生产先进水平。</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lastRenderedPageBreak/>
              <w:t>（</w:t>
            </w:r>
            <w:r>
              <w:t>7</w:t>
            </w:r>
            <w:r>
              <w:t>）</w:t>
            </w:r>
          </w:p>
        </w:tc>
        <w:tc>
          <w:tcPr>
            <w:tcW w:w="6013" w:type="dxa"/>
            <w:vAlign w:val="center"/>
          </w:tcPr>
          <w:p w:rsidR="007630CE" w:rsidRDefault="006971BE">
            <w:pPr>
              <w:pStyle w:val="af9"/>
            </w:pPr>
            <w:r>
              <w:t>污染物排放总量满足国家和地方的总量控制指标要求，有明确的总量来源及具体的平衡方案。主要大气污染物排放总量指标原则上从本行业、本集团削减量获得，热电联产机组供热部分总量指标可从其他行业获取。</w:t>
            </w:r>
          </w:p>
        </w:tc>
        <w:tc>
          <w:tcPr>
            <w:tcW w:w="6180" w:type="dxa"/>
            <w:vAlign w:val="center"/>
          </w:tcPr>
          <w:p w:rsidR="007630CE" w:rsidRDefault="006971BE">
            <w:pPr>
              <w:pStyle w:val="af9"/>
              <w:rPr>
                <w:lang w:val="en-US"/>
              </w:rPr>
            </w:pPr>
            <w:r>
              <w:t>拟建项目位于重点</w:t>
            </w:r>
            <w:proofErr w:type="gramStart"/>
            <w:r>
              <w:t>控制区</w:t>
            </w:r>
            <w:proofErr w:type="gramEnd"/>
            <w:r>
              <w:t>和大气环境质量超标的城市，应落实区域内现役源</w:t>
            </w:r>
            <w:r>
              <w:t>2</w:t>
            </w:r>
            <w:r>
              <w:t>倍削减替代。淮安市涟水生态环境局已出具本项目大气污染物总量平衡方案</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8</w:t>
            </w:r>
            <w:r>
              <w:t>）</w:t>
            </w:r>
          </w:p>
        </w:tc>
        <w:tc>
          <w:tcPr>
            <w:tcW w:w="6013" w:type="dxa"/>
            <w:vAlign w:val="center"/>
          </w:tcPr>
          <w:p w:rsidR="007630CE" w:rsidRDefault="006971BE">
            <w:pPr>
              <w:pStyle w:val="af9"/>
            </w:pPr>
            <w:r>
              <w:t>不予批准超过大气污染物排放总量控制指标或未完成大气环境质量改善目标地区的火电项目。</w:t>
            </w:r>
          </w:p>
        </w:tc>
        <w:tc>
          <w:tcPr>
            <w:tcW w:w="6180" w:type="dxa"/>
            <w:vAlign w:val="center"/>
          </w:tcPr>
          <w:p w:rsidR="007630CE" w:rsidRDefault="006971BE">
            <w:pPr>
              <w:pStyle w:val="af9"/>
            </w:pPr>
            <w:r>
              <w:rPr>
                <w:rFonts w:hint="eastAsia"/>
                <w:lang w:val="en-US"/>
              </w:rPr>
              <w:t>本项目为热电联产项目，不属于火电项目。</w:t>
            </w:r>
            <w:r>
              <w:t>淮安市涟水生态环境局已出具本项目大气污染物总量平衡方案</w:t>
            </w:r>
            <w:r>
              <w:rPr>
                <w:rFonts w:hint="eastAsia"/>
                <w:lang w:val="en-US"/>
              </w:rPr>
              <w:t>，按</w:t>
            </w:r>
            <w:r>
              <w:rPr>
                <w:lang w:val="en-US"/>
              </w:rPr>
              <w:t>区域内现役源</w:t>
            </w:r>
            <w:r>
              <w:rPr>
                <w:lang w:val="en-US"/>
              </w:rPr>
              <w:t>2</w:t>
            </w:r>
            <w:r>
              <w:rPr>
                <w:lang w:val="en-US"/>
              </w:rPr>
              <w:t>倍削减替代</w:t>
            </w:r>
            <w:r>
              <w:rPr>
                <w:rFonts w:hint="eastAsia"/>
                <w:lang w:val="en-US"/>
              </w:rPr>
              <w:t>。</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9</w:t>
            </w:r>
            <w:r>
              <w:t>）</w:t>
            </w:r>
          </w:p>
        </w:tc>
        <w:tc>
          <w:tcPr>
            <w:tcW w:w="6013" w:type="dxa"/>
            <w:vAlign w:val="center"/>
          </w:tcPr>
          <w:p w:rsidR="007630CE" w:rsidRDefault="006971BE">
            <w:pPr>
              <w:pStyle w:val="af9"/>
            </w:pPr>
            <w:r>
              <w:t>同步建设先进高效的脱硫、脱硝和除尘设施，不得设置烟气旁路烟道，各项污染物排放浓度满足《火电厂大气污染物排放标准》（</w:t>
            </w:r>
            <w:r>
              <w:t>GB13223</w:t>
            </w:r>
            <w:r>
              <w:t>）和其他相关排放标准。大气污染防治重点</w:t>
            </w:r>
            <w:proofErr w:type="gramStart"/>
            <w:r>
              <w:t>控制区</w:t>
            </w:r>
            <w:proofErr w:type="gramEnd"/>
            <w:r>
              <w:t>的燃煤发电项目，满足特别排放限值要求。所在地区有地方污染物排放标准的，按其规定执行。符合国家超低排放的有关规定。</w:t>
            </w:r>
          </w:p>
        </w:tc>
        <w:tc>
          <w:tcPr>
            <w:tcW w:w="6180" w:type="dxa"/>
            <w:vAlign w:val="center"/>
          </w:tcPr>
          <w:p w:rsidR="007630CE" w:rsidRDefault="006971BE">
            <w:pPr>
              <w:pStyle w:val="af9"/>
            </w:pPr>
            <w:r>
              <w:rPr>
                <w:rFonts w:hint="eastAsia"/>
              </w:rPr>
              <w:t>本项目锅炉烟气治理采用“循环流化床锅炉低氮燃烧</w:t>
            </w:r>
            <w:r>
              <w:rPr>
                <w:rFonts w:hint="eastAsia"/>
              </w:rPr>
              <w:t>+SCR-SNCR</w:t>
            </w:r>
            <w:r>
              <w:rPr>
                <w:rFonts w:hint="eastAsia"/>
              </w:rPr>
              <w:t>联合脱硝</w:t>
            </w:r>
            <w:r>
              <w:rPr>
                <w:rFonts w:hint="eastAsia"/>
              </w:rPr>
              <w:t>+</w:t>
            </w:r>
            <w:r>
              <w:rPr>
                <w:rFonts w:hint="eastAsia"/>
              </w:rPr>
              <w:t>石灰石</w:t>
            </w:r>
            <w:r>
              <w:rPr>
                <w:rFonts w:hint="eastAsia"/>
              </w:rPr>
              <w:t>-</w:t>
            </w:r>
            <w:r>
              <w:rPr>
                <w:rFonts w:hint="eastAsia"/>
              </w:rPr>
              <w:t>石膏湿法脱硫</w:t>
            </w:r>
            <w:r>
              <w:rPr>
                <w:rFonts w:hint="eastAsia"/>
              </w:rPr>
              <w:t>+</w:t>
            </w:r>
            <w:r>
              <w:rPr>
                <w:rFonts w:hint="eastAsia"/>
              </w:rPr>
              <w:t>布袋除尘”，烟气中烟尘、二氧化硫、氮氧化物均能够达到超超低排放要求。</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10</w:t>
            </w:r>
            <w:r>
              <w:t>）</w:t>
            </w:r>
          </w:p>
        </w:tc>
        <w:tc>
          <w:tcPr>
            <w:tcW w:w="6013" w:type="dxa"/>
            <w:vAlign w:val="center"/>
          </w:tcPr>
          <w:p w:rsidR="007630CE" w:rsidRDefault="006971BE">
            <w:pPr>
              <w:pStyle w:val="af9"/>
            </w:pPr>
            <w:r>
              <w:t>煤场和灰场采取有效</w:t>
            </w:r>
            <w:proofErr w:type="gramStart"/>
            <w:r>
              <w:t>的抑尘措施</w:t>
            </w:r>
            <w:proofErr w:type="gramEnd"/>
            <w:r>
              <w:t>，厂界无组织排放符合相关标准限值要求。在环境敏感区或区域颗粒物超标地区设置封闭煤场。灰场设置合理的大气环境防护距离，环境防护距离范围内不应有居民区、学校、医院等环境敏感目标。</w:t>
            </w:r>
          </w:p>
        </w:tc>
        <w:tc>
          <w:tcPr>
            <w:tcW w:w="6180" w:type="dxa"/>
            <w:vAlign w:val="center"/>
          </w:tcPr>
          <w:p w:rsidR="007630CE" w:rsidRDefault="006971BE">
            <w:pPr>
              <w:pStyle w:val="af9"/>
            </w:pPr>
            <w:r>
              <w:rPr>
                <w:rFonts w:hint="eastAsia"/>
              </w:rPr>
              <w:t>本项目煤场采用封闭形式，煤场内设自动</w:t>
            </w:r>
            <w:proofErr w:type="gramStart"/>
            <w:r>
              <w:rPr>
                <w:rFonts w:hint="eastAsia"/>
              </w:rPr>
              <w:t>喷水抑尘装置</w:t>
            </w:r>
            <w:proofErr w:type="gramEnd"/>
            <w:r>
              <w:rPr>
                <w:rFonts w:hint="eastAsia"/>
              </w:rPr>
              <w:t>，定期自动喷水抑尘。项目采用封闭灰库，</w:t>
            </w:r>
            <w:proofErr w:type="gramStart"/>
            <w:r>
              <w:rPr>
                <w:rFonts w:hint="eastAsia"/>
              </w:rPr>
              <w:t>灰库顶部</w:t>
            </w:r>
            <w:proofErr w:type="gramEnd"/>
            <w:r>
              <w:rPr>
                <w:rFonts w:hint="eastAsia"/>
              </w:rPr>
              <w:t>设置除尘设备；</w:t>
            </w:r>
            <w:r>
              <w:rPr>
                <w:rFonts w:hint="eastAsia"/>
                <w:lang w:val="en-US"/>
              </w:rPr>
              <w:t>本期工程灰渣场拟租赁陈家港灰场作为事故、中转灰场</w:t>
            </w:r>
            <w:r>
              <w:rPr>
                <w:rFonts w:hint="eastAsia"/>
              </w:rPr>
              <w:t>。根据计算结果，本项目不需设置</w:t>
            </w:r>
            <w:r>
              <w:t>大气环境防护距离，厂界短期贡献浓度符合相关标准限值要求</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11</w:t>
            </w:r>
            <w:r>
              <w:t>）</w:t>
            </w:r>
          </w:p>
        </w:tc>
        <w:tc>
          <w:tcPr>
            <w:tcW w:w="6013" w:type="dxa"/>
            <w:vAlign w:val="center"/>
          </w:tcPr>
          <w:p w:rsidR="007630CE" w:rsidRDefault="006971BE">
            <w:pPr>
              <w:pStyle w:val="af9"/>
            </w:pPr>
            <w:r>
              <w:t>工业用水禁止取用地下水，取用地表水不得挤占生态用水、生活用水和农业用水。</w:t>
            </w:r>
          </w:p>
        </w:tc>
        <w:tc>
          <w:tcPr>
            <w:tcW w:w="6180" w:type="dxa"/>
            <w:vAlign w:val="center"/>
          </w:tcPr>
          <w:p w:rsidR="007630CE" w:rsidRDefault="006971BE">
            <w:pPr>
              <w:pStyle w:val="af9"/>
            </w:pPr>
            <w:proofErr w:type="gramStart"/>
            <w:r>
              <w:rPr>
                <w:rFonts w:hint="eastAsia"/>
              </w:rPr>
              <w:t>生活用水接自市政</w:t>
            </w:r>
            <w:proofErr w:type="gramEnd"/>
            <w:r>
              <w:rPr>
                <w:rFonts w:hint="eastAsia"/>
              </w:rPr>
              <w:t>管网。本项目生产用水源</w:t>
            </w:r>
            <w:proofErr w:type="gramStart"/>
            <w:r>
              <w:rPr>
                <w:rFonts w:hint="eastAsia"/>
              </w:rPr>
              <w:t>为盐河地表水</w:t>
            </w:r>
            <w:proofErr w:type="gramEnd"/>
            <w:r>
              <w:rPr>
                <w:rFonts w:hint="eastAsia"/>
              </w:rPr>
              <w:t>，取水量为</w:t>
            </w:r>
            <w:r>
              <w:rPr>
                <w:rFonts w:hint="eastAsia"/>
              </w:rPr>
              <w:t>324.8</w:t>
            </w:r>
            <w:r>
              <w:rPr>
                <w:rFonts w:hint="eastAsia"/>
              </w:rPr>
              <w:t>万</w:t>
            </w:r>
            <w:r>
              <w:rPr>
                <w:rFonts w:hint="eastAsia"/>
              </w:rPr>
              <w:t>m</w:t>
            </w:r>
            <w:r>
              <w:rPr>
                <w:vertAlign w:val="superscript"/>
              </w:rPr>
              <w:t>3</w:t>
            </w:r>
            <w:r>
              <w:t>/a</w:t>
            </w:r>
            <w:r>
              <w:rPr>
                <w:rFonts w:hint="eastAsia"/>
              </w:rPr>
              <w:t>，</w:t>
            </w:r>
            <w:r>
              <w:rPr>
                <w:rFonts w:ascii="宋体" w:hAnsi="等线" w:cs="宋体" w:hint="eastAsia"/>
              </w:rPr>
              <w:t>未挤占生态用水、生活用水和农业用水。</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12</w:t>
            </w:r>
            <w:r>
              <w:t>）</w:t>
            </w:r>
          </w:p>
        </w:tc>
        <w:tc>
          <w:tcPr>
            <w:tcW w:w="6013" w:type="dxa"/>
            <w:vAlign w:val="center"/>
          </w:tcPr>
          <w:p w:rsidR="007630CE" w:rsidRDefault="006971BE">
            <w:pPr>
              <w:pStyle w:val="af9"/>
            </w:pPr>
            <w:r>
              <w:t>根据</w:t>
            </w:r>
            <w:r>
              <w:rPr>
                <w:rFonts w:hint="eastAsia"/>
              </w:rPr>
              <w:t>“</w:t>
            </w:r>
            <w:r>
              <w:t>清污分流、雨污分流</w:t>
            </w:r>
            <w:r>
              <w:rPr>
                <w:rFonts w:hint="eastAsia"/>
              </w:rPr>
              <w:t>”</w:t>
            </w:r>
            <w:r>
              <w:t>原则提出厂区排水系统设计要求，明确污水分类收集和处理方案，按照</w:t>
            </w:r>
            <w:r>
              <w:rPr>
                <w:rFonts w:hint="eastAsia"/>
              </w:rPr>
              <w:t>“</w:t>
            </w:r>
            <w:proofErr w:type="gramStart"/>
            <w:r>
              <w:t>一</w:t>
            </w:r>
            <w:proofErr w:type="gramEnd"/>
            <w:r>
              <w:t>水多用</w:t>
            </w:r>
            <w:r>
              <w:rPr>
                <w:rFonts w:hint="eastAsia"/>
              </w:rPr>
              <w:t>”</w:t>
            </w:r>
            <w:r>
              <w:t>的原则强化水资源的串级使用要求，提高水循环利用率，最大限度减少废水外排量。脱硫废水单独处理后回用。</w:t>
            </w:r>
          </w:p>
          <w:p w:rsidR="007630CE" w:rsidRDefault="006971BE">
            <w:pPr>
              <w:pStyle w:val="af9"/>
            </w:pPr>
            <w:r>
              <w:t>未在水环境敏感区、禁设排污口的区域设置废水排放口，未向不能满足环境功能区要求的受纳水体排放增加受纳水体超标污染物的</w:t>
            </w:r>
            <w:r>
              <w:lastRenderedPageBreak/>
              <w:t>废水。</w:t>
            </w:r>
          </w:p>
        </w:tc>
        <w:tc>
          <w:tcPr>
            <w:tcW w:w="6180" w:type="dxa"/>
            <w:vAlign w:val="center"/>
          </w:tcPr>
          <w:p w:rsidR="007630CE" w:rsidRDefault="006971BE">
            <w:pPr>
              <w:pStyle w:val="af9"/>
              <w:rPr>
                <w:lang w:val="en-US"/>
              </w:rPr>
            </w:pPr>
            <w:r>
              <w:rPr>
                <w:rFonts w:hint="eastAsia"/>
                <w:lang w:val="en-US"/>
              </w:rPr>
              <w:lastRenderedPageBreak/>
              <w:t>本项目采用</w:t>
            </w:r>
            <w:r>
              <w:t>“</w:t>
            </w:r>
            <w:r>
              <w:rPr>
                <w:lang w:val="en-US"/>
              </w:rPr>
              <w:t>清污分流、雨污分流</w:t>
            </w:r>
            <w:r>
              <w:rPr>
                <w:rFonts w:hint="eastAsia"/>
              </w:rPr>
              <w:t>”</w:t>
            </w:r>
            <w:r>
              <w:rPr>
                <w:rFonts w:hint="eastAsia"/>
                <w:lang w:val="en-US"/>
              </w:rPr>
              <w:t>，</w:t>
            </w:r>
            <w:r>
              <w:rPr>
                <w:lang w:val="en-US"/>
              </w:rPr>
              <w:t>按照</w:t>
            </w:r>
            <w:r>
              <w:rPr>
                <w:rFonts w:hint="eastAsia"/>
              </w:rPr>
              <w:t>“</w:t>
            </w:r>
            <w:proofErr w:type="gramStart"/>
            <w:r>
              <w:t>一</w:t>
            </w:r>
            <w:proofErr w:type="gramEnd"/>
            <w:r>
              <w:t>水</w:t>
            </w:r>
            <w:r>
              <w:rPr>
                <w:lang w:val="en-US"/>
              </w:rPr>
              <w:t>多用</w:t>
            </w:r>
            <w:r>
              <w:rPr>
                <w:rFonts w:hint="eastAsia"/>
              </w:rPr>
              <w:t>”</w:t>
            </w:r>
            <w:r>
              <w:rPr>
                <w:lang w:val="en-US"/>
              </w:rPr>
              <w:t>的原则</w:t>
            </w:r>
            <w:r>
              <w:rPr>
                <w:rFonts w:hint="eastAsia"/>
                <w:lang w:val="en-US"/>
              </w:rPr>
              <w:t>强化废水的回用，脱硫废水采用中和（碱化）、沉降、絮凝处理后，通过旋转喷雾干燥技术实现零排放；化学水处理系统产生的废水全部排至回用水池，用于冷却塔补水以及脱硫系统用水；含煤</w:t>
            </w:r>
            <w:proofErr w:type="gramStart"/>
            <w:r>
              <w:rPr>
                <w:rFonts w:hint="eastAsia"/>
                <w:lang w:val="en-US"/>
              </w:rPr>
              <w:t>废水经煤水处理</w:t>
            </w:r>
            <w:proofErr w:type="gramEnd"/>
            <w:r>
              <w:rPr>
                <w:rFonts w:hint="eastAsia"/>
                <w:lang w:val="en-US"/>
              </w:rPr>
              <w:t>设施处理后，回用于输煤系统冲洗和煤场喷淋。</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lastRenderedPageBreak/>
              <w:t>（</w:t>
            </w:r>
            <w:r>
              <w:t>13</w:t>
            </w:r>
            <w:r>
              <w:t>）</w:t>
            </w:r>
          </w:p>
        </w:tc>
        <w:tc>
          <w:tcPr>
            <w:tcW w:w="6013" w:type="dxa"/>
            <w:vAlign w:val="center"/>
          </w:tcPr>
          <w:p w:rsidR="007630CE" w:rsidRDefault="006971BE">
            <w:pPr>
              <w:pStyle w:val="af9"/>
            </w:pPr>
            <w:r>
              <w:t>厂区及灰场等区域按照环境保护目标的敏感程度、水文地质条件采取分区防渗措施，提出了有效的地下水监控方案。</w:t>
            </w:r>
          </w:p>
        </w:tc>
        <w:tc>
          <w:tcPr>
            <w:tcW w:w="6180" w:type="dxa"/>
            <w:vAlign w:val="center"/>
          </w:tcPr>
          <w:p w:rsidR="007630CE" w:rsidRDefault="006971BE">
            <w:pPr>
              <w:pStyle w:val="af9"/>
            </w:pPr>
            <w:r>
              <w:rPr>
                <w:rFonts w:hint="eastAsia"/>
              </w:rPr>
              <w:t>本项目</w:t>
            </w:r>
            <w:r>
              <w:rPr>
                <w:rFonts w:hint="eastAsia"/>
                <w:lang w:val="en-US"/>
              </w:rPr>
              <w:t>分区</w:t>
            </w:r>
            <w:r>
              <w:rPr>
                <w:lang w:val="en-US"/>
              </w:rPr>
              <w:t>划分防渗区域，并提出了防渗措施和地下水监控方案。</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14</w:t>
            </w:r>
            <w:r>
              <w:t>）</w:t>
            </w:r>
          </w:p>
        </w:tc>
        <w:tc>
          <w:tcPr>
            <w:tcW w:w="6013" w:type="dxa"/>
            <w:vAlign w:val="center"/>
          </w:tcPr>
          <w:p w:rsidR="007630CE" w:rsidRDefault="006971BE">
            <w:pPr>
              <w:pStyle w:val="af9"/>
            </w:pPr>
            <w:r>
              <w:t>选择低噪声设备并采取隔声降噪措施，优化厂区平面布置，确保厂界噪声达标。</w:t>
            </w:r>
          </w:p>
        </w:tc>
        <w:tc>
          <w:tcPr>
            <w:tcW w:w="6180" w:type="dxa"/>
            <w:vAlign w:val="center"/>
          </w:tcPr>
          <w:p w:rsidR="007630CE" w:rsidRDefault="006971BE">
            <w:pPr>
              <w:pStyle w:val="af9"/>
              <w:rPr>
                <w:rFonts w:ascii="宋体" w:hAnsi="等线" w:cs="宋体"/>
              </w:rPr>
            </w:pPr>
            <w:r>
              <w:rPr>
                <w:rFonts w:ascii="宋体" w:hAnsi="等线" w:cs="宋体" w:hint="eastAsia"/>
              </w:rPr>
              <w:t>本项目已经采取有效的隔声减振措施，</w:t>
            </w:r>
            <w:proofErr w:type="gramStart"/>
            <w:r>
              <w:rPr>
                <w:rFonts w:ascii="宋体" w:hAnsi="等线" w:cs="宋体" w:hint="eastAsia"/>
              </w:rPr>
              <w:t>经预测</w:t>
            </w:r>
            <w:proofErr w:type="gramEnd"/>
            <w:r>
              <w:rPr>
                <w:rFonts w:ascii="宋体" w:hAnsi="等线" w:cs="宋体" w:hint="eastAsia"/>
              </w:rPr>
              <w:t>正常工况下厂界噪声可达标排放。</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15</w:t>
            </w:r>
            <w:r>
              <w:t>）</w:t>
            </w:r>
          </w:p>
        </w:tc>
        <w:tc>
          <w:tcPr>
            <w:tcW w:w="6013" w:type="dxa"/>
            <w:vAlign w:val="center"/>
          </w:tcPr>
          <w:p w:rsidR="007630CE" w:rsidRDefault="006971BE">
            <w:pPr>
              <w:pStyle w:val="af9"/>
            </w:pPr>
            <w:r>
              <w:t>热电联产项目灰渣应全部综合利用，仅设置事故备用灰场（库），储量不宜超过半年。脱硝废催化剂</w:t>
            </w:r>
            <w:proofErr w:type="gramStart"/>
            <w:r>
              <w:t>按危险</w:t>
            </w:r>
            <w:proofErr w:type="gramEnd"/>
            <w:r>
              <w:t>废物管理要求提出相关的处理处置措施。</w:t>
            </w:r>
          </w:p>
        </w:tc>
        <w:tc>
          <w:tcPr>
            <w:tcW w:w="6180" w:type="dxa"/>
            <w:vAlign w:val="center"/>
          </w:tcPr>
          <w:p w:rsidR="007630CE" w:rsidRDefault="006971BE">
            <w:pPr>
              <w:pStyle w:val="af9"/>
            </w:pPr>
            <w:r>
              <w:rPr>
                <w:rFonts w:hint="eastAsia"/>
              </w:rPr>
              <w:t>本项目产生的灰</w:t>
            </w:r>
            <w:proofErr w:type="gramStart"/>
            <w:r>
              <w:rPr>
                <w:rFonts w:hint="eastAsia"/>
              </w:rPr>
              <w:t>渣全部</w:t>
            </w:r>
            <w:proofErr w:type="gramEnd"/>
            <w:r>
              <w:rPr>
                <w:rFonts w:hint="eastAsia"/>
              </w:rPr>
              <w:t>综合利用，仅在综合利用不畅的情况下，</w:t>
            </w:r>
            <w:proofErr w:type="gramStart"/>
            <w:r>
              <w:rPr>
                <w:rFonts w:hint="eastAsia"/>
              </w:rPr>
              <w:t>将灰渣运输</w:t>
            </w:r>
            <w:proofErr w:type="gramEnd"/>
            <w:r>
              <w:rPr>
                <w:rFonts w:hint="eastAsia"/>
              </w:rPr>
              <w:t>至租用的事故灰渣场存放，储量不超过半年。项目采用</w:t>
            </w:r>
            <w:r>
              <w:t>SCR-SNCR</w:t>
            </w:r>
            <w:r>
              <w:rPr>
                <w:rFonts w:hint="eastAsia"/>
              </w:rPr>
              <w:t>脱硝，废脱硝催化剂委托有资质单位处置。</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16</w:t>
            </w:r>
            <w:r>
              <w:t>）</w:t>
            </w:r>
          </w:p>
        </w:tc>
        <w:tc>
          <w:tcPr>
            <w:tcW w:w="6013" w:type="dxa"/>
            <w:vAlign w:val="center"/>
          </w:tcPr>
          <w:p w:rsidR="007630CE" w:rsidRDefault="006971BE">
            <w:pPr>
              <w:pStyle w:val="af9"/>
            </w:pPr>
            <w:r>
              <w:t>提出合理有效的环境风险防范措施和环境风险应急预案的编制要求，纳入区域环境风险应急联动机制。以液氨为脱硝还原剂的，加强液氨储运和使用环节的环境风险管控。事故池容积设计符合国家标准和规范要求。</w:t>
            </w:r>
          </w:p>
        </w:tc>
        <w:tc>
          <w:tcPr>
            <w:tcW w:w="6180" w:type="dxa"/>
            <w:vAlign w:val="center"/>
          </w:tcPr>
          <w:p w:rsidR="007630CE" w:rsidRDefault="006971BE">
            <w:pPr>
              <w:pStyle w:val="af9"/>
            </w:pPr>
            <w:r>
              <w:rPr>
                <w:rFonts w:hint="eastAsia"/>
              </w:rPr>
              <w:t>本项目已经提出合理有效的环境风险防范措施和环境风险应急预案的编制要求，项目脱硝还原剂为尿素，厂区内不涉及液氨贮存，事故池容积设计符合国家标准和规范要求</w:t>
            </w:r>
            <w:r>
              <w:rPr>
                <w:rFonts w:ascii="宋体" w:hAnsi="等线" w:cs="宋体" w:hint="eastAsia"/>
              </w:rPr>
              <w:t>。</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17</w:t>
            </w:r>
            <w:r>
              <w:t>）</w:t>
            </w:r>
          </w:p>
        </w:tc>
        <w:tc>
          <w:tcPr>
            <w:tcW w:w="6013" w:type="dxa"/>
            <w:vAlign w:val="center"/>
          </w:tcPr>
          <w:p w:rsidR="007630CE" w:rsidRDefault="006971BE">
            <w:pPr>
              <w:pStyle w:val="af9"/>
            </w:pPr>
            <w:r>
              <w:t>有环境容量的地区，项目建成运行后，环境质量仍满足相应环境功能区要求。环境质量不达标的区域，强化项目的污染防治措施，并提出有效的区域污染物减排方案，改善环境质量。大气污染防治重点</w:t>
            </w:r>
            <w:proofErr w:type="gramStart"/>
            <w:r>
              <w:t>控制区</w:t>
            </w:r>
            <w:proofErr w:type="gramEnd"/>
            <w:r>
              <w:t>和大气环境质量超标的城市，落实区域内现役源</w:t>
            </w:r>
            <w:r>
              <w:t>2</w:t>
            </w:r>
            <w:r>
              <w:t>倍削减替代，一般控制区现役源</w:t>
            </w:r>
            <w:r>
              <w:t>1.5</w:t>
            </w:r>
            <w:r>
              <w:t>倍削减替代。</w:t>
            </w:r>
          </w:p>
        </w:tc>
        <w:tc>
          <w:tcPr>
            <w:tcW w:w="6180" w:type="dxa"/>
            <w:vAlign w:val="center"/>
          </w:tcPr>
          <w:p w:rsidR="007630CE" w:rsidRDefault="006971BE">
            <w:pPr>
              <w:pStyle w:val="af9"/>
              <w:rPr>
                <w:rFonts w:ascii="宋体" w:hAnsi="等线" w:cs="宋体"/>
              </w:rPr>
            </w:pPr>
            <w:r>
              <w:rPr>
                <w:rFonts w:hint="eastAsia"/>
              </w:rPr>
              <w:t>本项目位于涟水县，属于环境质量不达标区域。</w:t>
            </w:r>
            <w:r>
              <w:rPr>
                <w:rFonts w:hint="eastAsia"/>
                <w:lang w:val="en-US"/>
              </w:rPr>
              <w:t>项目强化</w:t>
            </w:r>
            <w:r>
              <w:rPr>
                <w:lang w:val="en-US"/>
              </w:rPr>
              <w:t>污染防治措施</w:t>
            </w:r>
            <w:r>
              <w:rPr>
                <w:rFonts w:hint="eastAsia"/>
                <w:lang w:val="en-US"/>
              </w:rPr>
              <w:t>，排放的</w:t>
            </w:r>
            <w:r>
              <w:rPr>
                <w:lang w:val="en-US"/>
              </w:rPr>
              <w:t>烟尘、二氧化硫、氮氧化物均</w:t>
            </w:r>
            <w:r>
              <w:rPr>
                <w:rFonts w:hint="eastAsia"/>
                <w:lang w:val="en-US"/>
              </w:rPr>
              <w:t>按照</w:t>
            </w:r>
            <w:r>
              <w:rPr>
                <w:rFonts w:hint="eastAsia"/>
              </w:rPr>
              <w:t>超超低</w:t>
            </w:r>
            <w:r>
              <w:rPr>
                <w:lang w:val="en-US"/>
              </w:rPr>
              <w:t>排放</w:t>
            </w:r>
            <w:r>
              <w:rPr>
                <w:rFonts w:hint="eastAsia"/>
                <w:lang w:val="en-US"/>
              </w:rPr>
              <w:t>限值进行控制</w:t>
            </w:r>
            <w:r>
              <w:rPr>
                <w:lang w:val="en-US"/>
              </w:rPr>
              <w:t>。</w:t>
            </w:r>
            <w:r>
              <w:rPr>
                <w:rFonts w:hint="eastAsia"/>
                <w:lang w:val="en-US"/>
              </w:rPr>
              <w:t>本项目的实施</w:t>
            </w:r>
            <w:r>
              <w:rPr>
                <w:lang w:val="en-US"/>
              </w:rPr>
              <w:t>提出有效的区域污染物减排方案，</w:t>
            </w:r>
            <w:r>
              <w:rPr>
                <w:rFonts w:hint="eastAsia"/>
                <w:lang w:val="en-US"/>
              </w:rPr>
              <w:t>按</w:t>
            </w:r>
            <w:r>
              <w:rPr>
                <w:lang w:val="en-US"/>
              </w:rPr>
              <w:t>区域内现役源</w:t>
            </w:r>
            <w:r>
              <w:rPr>
                <w:lang w:val="en-US"/>
              </w:rPr>
              <w:t>2</w:t>
            </w:r>
            <w:r>
              <w:rPr>
                <w:lang w:val="en-US"/>
              </w:rPr>
              <w:t>倍</w:t>
            </w:r>
            <w:r>
              <w:rPr>
                <w:rFonts w:hint="eastAsia"/>
                <w:lang w:val="en-US"/>
              </w:rPr>
              <w:t>进行</w:t>
            </w:r>
            <w:r>
              <w:rPr>
                <w:lang w:val="en-US"/>
              </w:rPr>
              <w:t>削减替代，</w:t>
            </w:r>
            <w:r>
              <w:rPr>
                <w:rFonts w:hint="eastAsia"/>
                <w:lang w:val="en-US"/>
              </w:rPr>
              <w:t>从而</w:t>
            </w:r>
            <w:r>
              <w:rPr>
                <w:lang w:val="en-US"/>
              </w:rPr>
              <w:t>改善环境质量。</w:t>
            </w:r>
          </w:p>
        </w:tc>
        <w:tc>
          <w:tcPr>
            <w:tcW w:w="899" w:type="dxa"/>
            <w:vAlign w:val="center"/>
          </w:tcPr>
          <w:p w:rsidR="007630CE" w:rsidRDefault="006971BE">
            <w:pPr>
              <w:pStyle w:val="af9"/>
            </w:pPr>
            <w:r>
              <w:t>相符</w:t>
            </w:r>
          </w:p>
        </w:tc>
      </w:tr>
      <w:tr w:rsidR="007630CE">
        <w:trPr>
          <w:jc w:val="center"/>
        </w:trPr>
        <w:tc>
          <w:tcPr>
            <w:tcW w:w="957" w:type="dxa"/>
            <w:vAlign w:val="center"/>
          </w:tcPr>
          <w:p w:rsidR="007630CE" w:rsidRDefault="006971BE">
            <w:pPr>
              <w:pStyle w:val="af9"/>
            </w:pPr>
            <w:r>
              <w:t>（</w:t>
            </w:r>
            <w:r>
              <w:t>18</w:t>
            </w:r>
            <w:r>
              <w:t>）</w:t>
            </w:r>
          </w:p>
        </w:tc>
        <w:tc>
          <w:tcPr>
            <w:tcW w:w="6013" w:type="dxa"/>
            <w:vAlign w:val="center"/>
          </w:tcPr>
          <w:p w:rsidR="007630CE" w:rsidRDefault="006971BE">
            <w:pPr>
              <w:pStyle w:val="af9"/>
            </w:pPr>
            <w:r>
              <w:t>提出项目实施后的环境监测计划和环境管理要求。按规范设置污染物排放口和固体废物堆放场，设置污染物排放连续自动监测系统并与环保部门联网，烟囱预留永久性监测口和监测平台。</w:t>
            </w:r>
          </w:p>
        </w:tc>
        <w:tc>
          <w:tcPr>
            <w:tcW w:w="6180" w:type="dxa"/>
            <w:vAlign w:val="center"/>
          </w:tcPr>
          <w:p w:rsidR="007630CE" w:rsidRDefault="006971BE">
            <w:pPr>
              <w:pStyle w:val="af9"/>
            </w:pPr>
            <w:r>
              <w:rPr>
                <w:rFonts w:hint="eastAsia"/>
              </w:rPr>
              <w:t>本次环</w:t>
            </w:r>
            <w:proofErr w:type="gramStart"/>
            <w:r>
              <w:rPr>
                <w:rFonts w:hint="eastAsia"/>
              </w:rPr>
              <w:t>评提出</w:t>
            </w:r>
            <w:proofErr w:type="gramEnd"/>
            <w:r>
              <w:rPr>
                <w:rFonts w:hint="eastAsia"/>
              </w:rPr>
              <w:t>了项目实施后的环境监测计划和环境管理要求。</w:t>
            </w:r>
          </w:p>
        </w:tc>
        <w:tc>
          <w:tcPr>
            <w:tcW w:w="899" w:type="dxa"/>
            <w:vAlign w:val="center"/>
          </w:tcPr>
          <w:p w:rsidR="007630CE" w:rsidRDefault="006971BE">
            <w:pPr>
              <w:pStyle w:val="af9"/>
            </w:pPr>
            <w:r>
              <w:t>相符</w:t>
            </w:r>
          </w:p>
        </w:tc>
      </w:tr>
    </w:tbl>
    <w:p w:rsidR="007630CE" w:rsidRDefault="006971BE">
      <w:pPr>
        <w:pStyle w:val="4"/>
        <w:spacing w:before="163" w:after="163"/>
      </w:pPr>
      <w:r>
        <w:rPr>
          <w:rFonts w:hint="eastAsia"/>
        </w:rPr>
        <w:t xml:space="preserve">1.5.1.3 </w:t>
      </w:r>
      <w:proofErr w:type="gramStart"/>
      <w:r>
        <w:rPr>
          <w:rFonts w:hint="eastAsia"/>
        </w:rPr>
        <w:t>与苏办发</w:t>
      </w:r>
      <w:proofErr w:type="gramEnd"/>
      <w:r>
        <w:rPr>
          <w:rFonts w:hint="eastAsia"/>
        </w:rPr>
        <w:t>〔</w:t>
      </w:r>
      <w:r>
        <w:rPr>
          <w:rFonts w:hint="eastAsia"/>
        </w:rPr>
        <w:t>2018</w:t>
      </w:r>
      <w:r>
        <w:rPr>
          <w:rFonts w:hint="eastAsia"/>
        </w:rPr>
        <w:t>〕</w:t>
      </w:r>
      <w:r>
        <w:rPr>
          <w:rFonts w:hint="eastAsia"/>
        </w:rPr>
        <w:t>32</w:t>
      </w:r>
      <w:r>
        <w:rPr>
          <w:rFonts w:hint="eastAsia"/>
        </w:rPr>
        <w:t>号文相符性分析</w:t>
      </w:r>
    </w:p>
    <w:p w:rsidR="007630CE" w:rsidRDefault="006971BE">
      <w:pPr>
        <w:snapToGrid w:val="0"/>
        <w:spacing w:before="60" w:line="460" w:lineRule="exact"/>
        <w:ind w:firstLine="480"/>
        <w:rPr>
          <w:rFonts w:cs="Times New Roman"/>
          <w:szCs w:val="24"/>
        </w:rPr>
      </w:pPr>
      <w:r>
        <w:rPr>
          <w:rFonts w:cs="Times New Roman"/>
          <w:szCs w:val="24"/>
        </w:rPr>
        <w:t>拟建项目的建设符合《关于加快全省化工钢铁煤电行</w:t>
      </w:r>
      <w:r>
        <w:t>业转型升级高质量发展的实施意见》（</w:t>
      </w:r>
      <w:proofErr w:type="gramStart"/>
      <w:r>
        <w:t>苏办发</w:t>
      </w:r>
      <w:proofErr w:type="gramEnd"/>
      <w:r>
        <w:t>[2018]32</w:t>
      </w:r>
      <w:r>
        <w:t>号），相</w:t>
      </w:r>
      <w:r>
        <w:rPr>
          <w:rFonts w:cs="Times New Roman"/>
          <w:szCs w:val="24"/>
        </w:rPr>
        <w:t>符性分析见表</w:t>
      </w:r>
      <w:r>
        <w:rPr>
          <w:rFonts w:cs="Times New Roman"/>
          <w:szCs w:val="24"/>
        </w:rPr>
        <w:lastRenderedPageBreak/>
        <w:t>1.</w:t>
      </w:r>
      <w:r>
        <w:rPr>
          <w:rFonts w:cs="Times New Roman" w:hint="eastAsia"/>
          <w:szCs w:val="24"/>
        </w:rPr>
        <w:t>5</w:t>
      </w:r>
      <w:r>
        <w:rPr>
          <w:rFonts w:cs="Times New Roman"/>
          <w:szCs w:val="24"/>
        </w:rPr>
        <w:t>-2</w:t>
      </w:r>
      <w:r>
        <w:rPr>
          <w:rFonts w:cs="Times New Roman"/>
          <w:szCs w:val="24"/>
        </w:rPr>
        <w:t>。</w:t>
      </w:r>
    </w:p>
    <w:p w:rsidR="007630CE" w:rsidRDefault="006971BE">
      <w:pPr>
        <w:ind w:firstLine="482"/>
        <w:jc w:val="center"/>
        <w:rPr>
          <w:b/>
        </w:rPr>
      </w:pPr>
      <w:r>
        <w:rPr>
          <w:rFonts w:hint="eastAsia"/>
          <w:b/>
        </w:rPr>
        <w:t>表</w:t>
      </w:r>
      <w:r>
        <w:rPr>
          <w:rFonts w:hint="eastAsia"/>
          <w:b/>
        </w:rPr>
        <w:t>1.5-2</w:t>
      </w:r>
      <w:r>
        <w:rPr>
          <w:b/>
        </w:rPr>
        <w:t xml:space="preserve">  </w:t>
      </w:r>
      <w:r>
        <w:rPr>
          <w:rFonts w:hint="eastAsia"/>
          <w:b/>
        </w:rPr>
        <w:t>本项目</w:t>
      </w:r>
      <w:proofErr w:type="gramStart"/>
      <w:r>
        <w:rPr>
          <w:rFonts w:hint="eastAsia"/>
          <w:b/>
        </w:rPr>
        <w:t>与苏办发</w:t>
      </w:r>
      <w:proofErr w:type="gramEnd"/>
      <w:r>
        <w:rPr>
          <w:rFonts w:hint="eastAsia"/>
          <w:b/>
        </w:rPr>
        <w:t>〔</w:t>
      </w:r>
      <w:r>
        <w:rPr>
          <w:rFonts w:hint="eastAsia"/>
          <w:b/>
        </w:rPr>
        <w:t>2018</w:t>
      </w:r>
      <w:r>
        <w:rPr>
          <w:rFonts w:hint="eastAsia"/>
          <w:b/>
        </w:rPr>
        <w:t>〕</w:t>
      </w:r>
      <w:r>
        <w:rPr>
          <w:rFonts w:hint="eastAsia"/>
          <w:b/>
        </w:rPr>
        <w:t>3</w:t>
      </w:r>
      <w:r>
        <w:rPr>
          <w:b/>
        </w:rPr>
        <w:t>2</w:t>
      </w:r>
      <w:r>
        <w:rPr>
          <w:rFonts w:hint="eastAsia"/>
          <w:b/>
        </w:rPr>
        <w:t>号相符性分析</w:t>
      </w:r>
    </w:p>
    <w:tbl>
      <w:tblPr>
        <w:tblW w:w="5000" w:type="pct"/>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667"/>
        <w:gridCol w:w="5650"/>
        <w:gridCol w:w="5950"/>
        <w:gridCol w:w="907"/>
      </w:tblGrid>
      <w:tr w:rsidR="007630CE">
        <w:tc>
          <w:tcPr>
            <w:tcW w:w="588" w:type="pct"/>
            <w:vAlign w:val="center"/>
          </w:tcPr>
          <w:p w:rsidR="007630CE" w:rsidRDefault="006971BE">
            <w:pPr>
              <w:pStyle w:val="af9"/>
            </w:pPr>
            <w:r>
              <w:t>序号</w:t>
            </w:r>
          </w:p>
        </w:tc>
        <w:tc>
          <w:tcPr>
            <w:tcW w:w="1993" w:type="pct"/>
            <w:vAlign w:val="center"/>
          </w:tcPr>
          <w:p w:rsidR="007630CE" w:rsidRDefault="006971BE">
            <w:pPr>
              <w:pStyle w:val="af9"/>
            </w:pPr>
            <w:r>
              <w:rPr>
                <w:rFonts w:hint="eastAsia"/>
              </w:rPr>
              <w:t>政策要求</w:t>
            </w:r>
          </w:p>
        </w:tc>
        <w:tc>
          <w:tcPr>
            <w:tcW w:w="2099" w:type="pct"/>
            <w:vAlign w:val="center"/>
          </w:tcPr>
          <w:p w:rsidR="007630CE" w:rsidRDefault="006971BE">
            <w:pPr>
              <w:pStyle w:val="af9"/>
            </w:pPr>
            <w:r>
              <w:rPr>
                <w:rFonts w:hint="eastAsia"/>
              </w:rPr>
              <w:t>本项目情况</w:t>
            </w:r>
          </w:p>
        </w:tc>
        <w:tc>
          <w:tcPr>
            <w:tcW w:w="320" w:type="pct"/>
            <w:vAlign w:val="center"/>
          </w:tcPr>
          <w:p w:rsidR="007630CE" w:rsidRDefault="006971BE">
            <w:pPr>
              <w:pStyle w:val="af9"/>
            </w:pPr>
            <w:r>
              <w:t>相符性</w:t>
            </w:r>
          </w:p>
        </w:tc>
      </w:tr>
      <w:tr w:rsidR="007630CE">
        <w:tc>
          <w:tcPr>
            <w:tcW w:w="588" w:type="pct"/>
            <w:vAlign w:val="center"/>
          </w:tcPr>
          <w:p w:rsidR="007630CE" w:rsidRDefault="006971BE">
            <w:pPr>
              <w:pStyle w:val="af9"/>
            </w:pPr>
            <w:r>
              <w:t>（</w:t>
            </w:r>
            <w:r>
              <w:t>1</w:t>
            </w:r>
            <w:r>
              <w:t>）</w:t>
            </w:r>
          </w:p>
        </w:tc>
        <w:tc>
          <w:tcPr>
            <w:tcW w:w="1993" w:type="pct"/>
            <w:vAlign w:val="center"/>
          </w:tcPr>
          <w:p w:rsidR="007630CE" w:rsidRDefault="006971BE">
            <w:pPr>
              <w:pStyle w:val="af9"/>
            </w:pPr>
            <w:r>
              <w:rPr>
                <w:rFonts w:hint="eastAsia"/>
              </w:rPr>
              <w:t>（一）科学调整优化煤电产业布局。统筹兼顾用电负荷、环境容量“两个因素”，加快推进燃煤清洁发电规划布局结构调整。禁止新建燃煤自备电厂。</w:t>
            </w:r>
          </w:p>
          <w:p w:rsidR="007630CE" w:rsidRDefault="006971BE">
            <w:pPr>
              <w:pStyle w:val="af9"/>
            </w:pPr>
            <w:r>
              <w:rPr>
                <w:rFonts w:hint="eastAsia"/>
              </w:rPr>
              <w:t>从严从紧新规划布局建设大型燃煤发电机组，支持通过容量和煤量等（减）量替代，建设大型清洁高效煤电机组。</w:t>
            </w:r>
          </w:p>
        </w:tc>
        <w:tc>
          <w:tcPr>
            <w:tcW w:w="2099" w:type="pct"/>
            <w:vAlign w:val="center"/>
          </w:tcPr>
          <w:p w:rsidR="007630CE" w:rsidRDefault="006971BE">
            <w:pPr>
              <w:pStyle w:val="af9"/>
            </w:pPr>
            <w:r>
              <w:t>本项目不属于燃煤自备电厂</w:t>
            </w:r>
            <w:r>
              <w:rPr>
                <w:rFonts w:hint="eastAsia"/>
              </w:rPr>
              <w:t>，属于区域公共热源点</w:t>
            </w:r>
            <w:r>
              <w:t>。本项目</w:t>
            </w:r>
            <w:r>
              <w:rPr>
                <w:rFonts w:hint="eastAsia"/>
              </w:rPr>
              <w:t>实施煤炭等</w:t>
            </w:r>
            <w:r>
              <w:t>量替代</w:t>
            </w:r>
            <w:r>
              <w:rPr>
                <w:rFonts w:hint="eastAsia"/>
              </w:rPr>
              <w:t>，煤炭等量替代方案</w:t>
            </w:r>
            <w:r>
              <w:rPr>
                <w:rFonts w:eastAsiaTheme="minorEastAsia" w:hint="eastAsia"/>
                <w:bCs/>
              </w:rPr>
              <w:t>取得淮安市发展和改革委员会的确认意见</w:t>
            </w:r>
            <w:r>
              <w:t>。</w:t>
            </w:r>
          </w:p>
        </w:tc>
        <w:tc>
          <w:tcPr>
            <w:tcW w:w="320" w:type="pct"/>
            <w:vAlign w:val="center"/>
          </w:tcPr>
          <w:p w:rsidR="007630CE" w:rsidRDefault="006971BE">
            <w:pPr>
              <w:pStyle w:val="af9"/>
            </w:pPr>
            <w:r>
              <w:t>相符</w:t>
            </w:r>
          </w:p>
        </w:tc>
      </w:tr>
      <w:tr w:rsidR="007630CE">
        <w:tc>
          <w:tcPr>
            <w:tcW w:w="588" w:type="pct"/>
            <w:vAlign w:val="center"/>
          </w:tcPr>
          <w:p w:rsidR="007630CE" w:rsidRDefault="006971BE">
            <w:pPr>
              <w:pStyle w:val="af9"/>
            </w:pPr>
            <w:r>
              <w:t>（</w:t>
            </w:r>
            <w:r>
              <w:t>2</w:t>
            </w:r>
            <w:r>
              <w:t>）</w:t>
            </w:r>
          </w:p>
        </w:tc>
        <w:tc>
          <w:tcPr>
            <w:tcW w:w="1993" w:type="pct"/>
            <w:vAlign w:val="center"/>
          </w:tcPr>
          <w:p w:rsidR="007630CE" w:rsidRDefault="006971BE">
            <w:pPr>
              <w:pStyle w:val="af9"/>
            </w:pPr>
            <w:r>
              <w:rPr>
                <w:rFonts w:hint="eastAsia"/>
              </w:rPr>
              <w:t>二）加快淘汰煤电行业落后产能。依法依规关停不符合强制性标准的机组。对于不符合环保、能耗、安全等法律法规、技术标准和产业政策的煤电机组，明确淘汰时限。对于服役期届满的</w:t>
            </w:r>
            <w:r>
              <w:rPr>
                <w:rFonts w:hint="eastAsia"/>
              </w:rPr>
              <w:t>30</w:t>
            </w:r>
            <w:r>
              <w:rPr>
                <w:rFonts w:hint="eastAsia"/>
              </w:rPr>
              <w:t>万千瓦级及以下煤电机组，不予延寿、实施关停。优先支持位于城区的燃煤热电机组整合关停或实施清洁能源改造。到</w:t>
            </w:r>
            <w:r>
              <w:rPr>
                <w:rFonts w:hint="eastAsia"/>
              </w:rPr>
              <w:t>2019</w:t>
            </w:r>
            <w:r>
              <w:rPr>
                <w:rFonts w:hint="eastAsia"/>
              </w:rPr>
              <w:t>年底，按照地区热电联产要求，基本完成大机组</w:t>
            </w:r>
            <w:r>
              <w:rPr>
                <w:rFonts w:hint="eastAsia"/>
              </w:rPr>
              <w:t>15</w:t>
            </w:r>
            <w:r>
              <w:rPr>
                <w:rFonts w:hint="eastAsia"/>
              </w:rPr>
              <w:t>公里供热半径范围内的落后燃煤小热电和分散锅炉关停整合工作。</w:t>
            </w:r>
          </w:p>
        </w:tc>
        <w:tc>
          <w:tcPr>
            <w:tcW w:w="2099" w:type="pct"/>
            <w:vAlign w:val="center"/>
          </w:tcPr>
          <w:p w:rsidR="007630CE" w:rsidRDefault="006971BE">
            <w:pPr>
              <w:pStyle w:val="af9"/>
            </w:pPr>
            <w:r>
              <w:rPr>
                <w:rFonts w:hint="eastAsia"/>
              </w:rPr>
              <w:t>本</w:t>
            </w:r>
            <w:r>
              <w:t>项目为热电联产项目，</w:t>
            </w:r>
            <w:r>
              <w:rPr>
                <w:rFonts w:hint="eastAsia"/>
              </w:rPr>
              <w:t>同步替代供热范围内未实现热电联产的分散燃煤、燃油小锅炉。</w:t>
            </w:r>
          </w:p>
        </w:tc>
        <w:tc>
          <w:tcPr>
            <w:tcW w:w="320" w:type="pct"/>
            <w:vAlign w:val="center"/>
          </w:tcPr>
          <w:p w:rsidR="007630CE" w:rsidRDefault="006971BE">
            <w:pPr>
              <w:pStyle w:val="af9"/>
            </w:pPr>
            <w:r>
              <w:t>相符</w:t>
            </w:r>
          </w:p>
        </w:tc>
      </w:tr>
      <w:tr w:rsidR="007630CE">
        <w:tc>
          <w:tcPr>
            <w:tcW w:w="588" w:type="pct"/>
            <w:vAlign w:val="center"/>
          </w:tcPr>
          <w:p w:rsidR="007630CE" w:rsidRDefault="006971BE">
            <w:pPr>
              <w:pStyle w:val="af9"/>
            </w:pPr>
            <w:r>
              <w:t>（</w:t>
            </w:r>
            <w:r>
              <w:t>3</w:t>
            </w:r>
            <w:r>
              <w:t>）</w:t>
            </w:r>
          </w:p>
        </w:tc>
        <w:tc>
          <w:tcPr>
            <w:tcW w:w="1993" w:type="pct"/>
            <w:vAlign w:val="center"/>
          </w:tcPr>
          <w:p w:rsidR="007630CE" w:rsidRDefault="006971BE">
            <w:pPr>
              <w:pStyle w:val="af9"/>
            </w:pPr>
            <w:r>
              <w:rPr>
                <w:rFonts w:hint="eastAsia"/>
              </w:rPr>
              <w:t>整治颗粒物无组织排放，对涉及炼焦、炼钢、发电等生产过程中的煤炭、铁矿砂等物料运输、装卸储存、厂内转移与输送、物料加工与处理等各生产环节实施无组织排放精确治理，实现全封闭运输及贮存。</w:t>
            </w:r>
          </w:p>
        </w:tc>
        <w:tc>
          <w:tcPr>
            <w:tcW w:w="2099" w:type="pct"/>
            <w:vAlign w:val="center"/>
          </w:tcPr>
          <w:p w:rsidR="007630CE" w:rsidRDefault="006971BE">
            <w:pPr>
              <w:pStyle w:val="af9"/>
            </w:pPr>
            <w:r>
              <w:rPr>
                <w:rFonts w:hint="eastAsia"/>
                <w:lang w:val="en-US"/>
              </w:rPr>
              <w:t>本项目煤炭的</w:t>
            </w:r>
            <w:r>
              <w:rPr>
                <w:lang w:val="en-US"/>
              </w:rPr>
              <w:t>运输、装卸储存、厂内转移与输送等各生产环节实施无组织排放治理，实现全封闭运输及贮存。</w:t>
            </w:r>
          </w:p>
        </w:tc>
        <w:tc>
          <w:tcPr>
            <w:tcW w:w="320" w:type="pct"/>
            <w:vAlign w:val="center"/>
          </w:tcPr>
          <w:p w:rsidR="007630CE" w:rsidRDefault="006971BE">
            <w:pPr>
              <w:pStyle w:val="af9"/>
            </w:pPr>
            <w:r>
              <w:t>相符</w:t>
            </w:r>
          </w:p>
        </w:tc>
      </w:tr>
      <w:tr w:rsidR="007630CE">
        <w:tc>
          <w:tcPr>
            <w:tcW w:w="588" w:type="pct"/>
            <w:vMerge w:val="restart"/>
            <w:vAlign w:val="center"/>
          </w:tcPr>
          <w:p w:rsidR="007630CE" w:rsidRDefault="006971BE">
            <w:pPr>
              <w:pStyle w:val="af9"/>
            </w:pPr>
            <w:r>
              <w:rPr>
                <w:rFonts w:hint="eastAsia"/>
              </w:rPr>
              <w:t>附件三、江苏省产业结构调整限制、淘汰和禁止目录</w:t>
            </w:r>
          </w:p>
        </w:tc>
        <w:tc>
          <w:tcPr>
            <w:tcW w:w="1993" w:type="pct"/>
            <w:vAlign w:val="center"/>
          </w:tcPr>
          <w:p w:rsidR="007630CE" w:rsidRDefault="006971BE">
            <w:pPr>
              <w:pStyle w:val="af9"/>
            </w:pPr>
            <w:r>
              <w:rPr>
                <w:rFonts w:hint="eastAsia"/>
              </w:rPr>
              <w:t>一、限制类</w:t>
            </w:r>
          </w:p>
          <w:p w:rsidR="007630CE" w:rsidRDefault="006971BE">
            <w:pPr>
              <w:pStyle w:val="af9"/>
            </w:pPr>
            <w:r>
              <w:rPr>
                <w:rFonts w:hint="eastAsia"/>
              </w:rPr>
              <w:t>1</w:t>
            </w:r>
            <w:r>
              <w:rPr>
                <w:rFonts w:hint="eastAsia"/>
              </w:rPr>
              <w:t>、单机容量</w:t>
            </w:r>
            <w:r>
              <w:rPr>
                <w:rFonts w:hint="eastAsia"/>
              </w:rPr>
              <w:t>3</w:t>
            </w:r>
            <w:r>
              <w:t>0</w:t>
            </w:r>
            <w:r>
              <w:rPr>
                <w:rFonts w:hint="eastAsia"/>
              </w:rPr>
              <w:t>万千瓦及以下的常规燃煤纯凝汽式机组</w:t>
            </w:r>
          </w:p>
          <w:p w:rsidR="007630CE" w:rsidRDefault="006971BE">
            <w:pPr>
              <w:pStyle w:val="af9"/>
            </w:pPr>
            <w:r>
              <w:rPr>
                <w:rFonts w:hint="eastAsia"/>
              </w:rPr>
              <w:t>2</w:t>
            </w:r>
            <w:r>
              <w:rPr>
                <w:rFonts w:hint="eastAsia"/>
              </w:rPr>
              <w:t>、供电煤耗高于</w:t>
            </w:r>
            <w:r>
              <w:rPr>
                <w:rFonts w:hint="eastAsia"/>
              </w:rPr>
              <w:t>3</w:t>
            </w:r>
            <w:r>
              <w:t>00</w:t>
            </w:r>
            <w:r>
              <w:rPr>
                <w:rFonts w:hint="eastAsia"/>
              </w:rPr>
              <w:t>克标准煤</w:t>
            </w:r>
            <w:r>
              <w:rPr>
                <w:rFonts w:hint="eastAsia"/>
              </w:rPr>
              <w:t>/</w:t>
            </w:r>
            <w:r>
              <w:rPr>
                <w:rFonts w:hint="eastAsia"/>
              </w:rPr>
              <w:t>千瓦时的常规燃煤纯凝汽式机组</w:t>
            </w:r>
          </w:p>
        </w:tc>
        <w:tc>
          <w:tcPr>
            <w:tcW w:w="2099" w:type="pct"/>
            <w:vMerge w:val="restart"/>
            <w:vAlign w:val="center"/>
          </w:tcPr>
          <w:p w:rsidR="007630CE" w:rsidRDefault="006971BE">
            <w:pPr>
              <w:pStyle w:val="af9"/>
            </w:pPr>
            <w:r>
              <w:rPr>
                <w:rFonts w:hint="eastAsia"/>
                <w:lang w:bidi="ar-SA"/>
              </w:rPr>
              <w:t>本项目为《涟水县热电联产规划</w:t>
            </w:r>
            <w:r>
              <w:rPr>
                <w:rFonts w:hint="eastAsia"/>
                <w:lang w:bidi="ar-SA"/>
              </w:rPr>
              <w:t>(</w:t>
            </w:r>
            <w:r>
              <w:rPr>
                <w:lang w:bidi="ar-SA"/>
              </w:rPr>
              <w:t>2021-2025)</w:t>
            </w:r>
            <w:r>
              <w:rPr>
                <w:rFonts w:hint="eastAsia"/>
                <w:lang w:bidi="ar-SA"/>
              </w:rPr>
              <w:t>》中涟水县城供热片区规划的热电联产项目，属于为区域公共热源点，</w:t>
            </w:r>
            <w:r>
              <w:rPr>
                <w:rFonts w:hint="eastAsia"/>
              </w:rPr>
              <w:t>同步替代供热范围内未实现热电联产的分散燃煤、燃油小锅炉，</w:t>
            </w:r>
            <w:r>
              <w:rPr>
                <w:lang w:bidi="ar-SA"/>
              </w:rPr>
              <w:t>不属于限制、淘汰和禁止类目录。</w:t>
            </w:r>
          </w:p>
        </w:tc>
        <w:tc>
          <w:tcPr>
            <w:tcW w:w="320" w:type="pct"/>
            <w:vMerge w:val="restart"/>
            <w:vAlign w:val="center"/>
          </w:tcPr>
          <w:p w:rsidR="007630CE" w:rsidRDefault="006971BE">
            <w:pPr>
              <w:pStyle w:val="af9"/>
            </w:pPr>
            <w:r>
              <w:t>相符</w:t>
            </w:r>
          </w:p>
        </w:tc>
      </w:tr>
      <w:tr w:rsidR="007630CE">
        <w:tc>
          <w:tcPr>
            <w:tcW w:w="588" w:type="pct"/>
            <w:vMerge/>
            <w:vAlign w:val="center"/>
          </w:tcPr>
          <w:p w:rsidR="007630CE" w:rsidRDefault="007630CE">
            <w:pPr>
              <w:pStyle w:val="af9"/>
            </w:pPr>
          </w:p>
        </w:tc>
        <w:tc>
          <w:tcPr>
            <w:tcW w:w="1993" w:type="pct"/>
            <w:vAlign w:val="center"/>
          </w:tcPr>
          <w:p w:rsidR="007630CE" w:rsidRDefault="006971BE">
            <w:pPr>
              <w:pStyle w:val="af9"/>
            </w:pPr>
            <w:r>
              <w:rPr>
                <w:rFonts w:hint="eastAsia"/>
              </w:rPr>
              <w:t>二、淘汰类</w:t>
            </w:r>
          </w:p>
          <w:p w:rsidR="007630CE" w:rsidRDefault="006971BE">
            <w:pPr>
              <w:pStyle w:val="af9"/>
            </w:pPr>
            <w:r>
              <w:rPr>
                <w:rFonts w:hint="eastAsia"/>
              </w:rPr>
              <w:t>（一）落后生产工艺装备</w:t>
            </w:r>
          </w:p>
          <w:p w:rsidR="007630CE" w:rsidRDefault="006971BE">
            <w:pPr>
              <w:pStyle w:val="af9"/>
            </w:pPr>
            <w:r>
              <w:rPr>
                <w:rFonts w:hint="eastAsia"/>
              </w:rPr>
              <w:lastRenderedPageBreak/>
              <w:t>1</w:t>
            </w:r>
            <w:r>
              <w:rPr>
                <w:rFonts w:hint="eastAsia"/>
              </w:rPr>
              <w:t>、单机容量在</w:t>
            </w:r>
            <w:r>
              <w:rPr>
                <w:rFonts w:hint="eastAsia"/>
              </w:rPr>
              <w:t>20</w:t>
            </w:r>
            <w:r>
              <w:rPr>
                <w:rFonts w:hint="eastAsia"/>
              </w:rPr>
              <w:t>万千瓦及以下的常规燃煤纯凝汽式机组</w:t>
            </w:r>
          </w:p>
          <w:p w:rsidR="007630CE" w:rsidRDefault="006971BE">
            <w:pPr>
              <w:pStyle w:val="af9"/>
            </w:pPr>
            <w:r>
              <w:rPr>
                <w:rFonts w:hint="eastAsia"/>
              </w:rPr>
              <w:t>2</w:t>
            </w:r>
            <w:r>
              <w:rPr>
                <w:rFonts w:hint="eastAsia"/>
              </w:rPr>
              <w:t>、常规燃油发电机组</w:t>
            </w:r>
          </w:p>
        </w:tc>
        <w:tc>
          <w:tcPr>
            <w:tcW w:w="2099" w:type="pct"/>
            <w:vMerge/>
            <w:vAlign w:val="center"/>
          </w:tcPr>
          <w:p w:rsidR="007630CE" w:rsidRDefault="007630CE">
            <w:pPr>
              <w:pStyle w:val="af9"/>
              <w:rPr>
                <w:rFonts w:hAnsi="等线"/>
              </w:rPr>
            </w:pPr>
          </w:p>
        </w:tc>
        <w:tc>
          <w:tcPr>
            <w:tcW w:w="320" w:type="pct"/>
            <w:vMerge/>
            <w:vAlign w:val="center"/>
          </w:tcPr>
          <w:p w:rsidR="007630CE" w:rsidRDefault="007630CE">
            <w:pPr>
              <w:pStyle w:val="af9"/>
            </w:pPr>
          </w:p>
        </w:tc>
      </w:tr>
      <w:tr w:rsidR="007630CE">
        <w:tc>
          <w:tcPr>
            <w:tcW w:w="588" w:type="pct"/>
            <w:vAlign w:val="center"/>
          </w:tcPr>
          <w:p w:rsidR="007630CE" w:rsidRDefault="006971BE">
            <w:pPr>
              <w:pStyle w:val="af9"/>
              <w:rPr>
                <w:rFonts w:hAnsi="等线"/>
              </w:rPr>
            </w:pPr>
            <w:r>
              <w:rPr>
                <w:rFonts w:hAnsi="等线" w:hint="eastAsia"/>
              </w:rPr>
              <w:lastRenderedPageBreak/>
              <w:t>附件四、江苏省化工钢铁煤电行业环境准入和排放标准</w:t>
            </w:r>
          </w:p>
        </w:tc>
        <w:tc>
          <w:tcPr>
            <w:tcW w:w="1993" w:type="pct"/>
            <w:vAlign w:val="center"/>
          </w:tcPr>
          <w:p w:rsidR="007630CE" w:rsidRDefault="006971BE">
            <w:pPr>
              <w:pStyle w:val="af9"/>
            </w:pPr>
            <w:r>
              <w:rPr>
                <w:rFonts w:hint="eastAsia"/>
              </w:rPr>
              <w:t>煤电行业执行标准为《火电厂大气污染物排放标准》（</w:t>
            </w:r>
            <w:r>
              <w:rPr>
                <w:rFonts w:hint="eastAsia"/>
              </w:rPr>
              <w:t>GB13223-2011</w:t>
            </w:r>
            <w:r>
              <w:rPr>
                <w:rFonts w:hint="eastAsia"/>
              </w:rPr>
              <w:t>）及关于印发《煤电节能减排升级与升级改造行动计划（</w:t>
            </w:r>
            <w:r>
              <w:rPr>
                <w:rFonts w:hint="eastAsia"/>
              </w:rPr>
              <w:t>2014-2020</w:t>
            </w:r>
            <w:r>
              <w:rPr>
                <w:rFonts w:hint="eastAsia"/>
              </w:rPr>
              <w:t>）》的通知（超低排放限值要求）</w:t>
            </w:r>
          </w:p>
        </w:tc>
        <w:tc>
          <w:tcPr>
            <w:tcW w:w="2099" w:type="pct"/>
            <w:vAlign w:val="center"/>
          </w:tcPr>
          <w:p w:rsidR="007630CE" w:rsidRDefault="006971BE">
            <w:pPr>
              <w:pStyle w:val="af9"/>
            </w:pPr>
            <w:r>
              <w:rPr>
                <w:rFonts w:hint="eastAsia"/>
              </w:rPr>
              <w:t>本项目执行《火电厂大气污染物排放标准》（</w:t>
            </w:r>
            <w:r>
              <w:rPr>
                <w:rFonts w:hint="eastAsia"/>
              </w:rPr>
              <w:t>GB13223-2011</w:t>
            </w:r>
            <w:r>
              <w:rPr>
                <w:rFonts w:hint="eastAsia"/>
              </w:rPr>
              <w:t>）特别排放限值并满足《煤电节能减排升级与升级改造行动计划（</w:t>
            </w:r>
            <w:r>
              <w:rPr>
                <w:rFonts w:hint="eastAsia"/>
              </w:rPr>
              <w:t>2014-2020</w:t>
            </w:r>
            <w:r>
              <w:rPr>
                <w:rFonts w:hint="eastAsia"/>
              </w:rPr>
              <w:t>）》中超超低排放要求。</w:t>
            </w:r>
          </w:p>
        </w:tc>
        <w:tc>
          <w:tcPr>
            <w:tcW w:w="320" w:type="pct"/>
            <w:vAlign w:val="center"/>
          </w:tcPr>
          <w:p w:rsidR="007630CE" w:rsidRDefault="006971BE">
            <w:pPr>
              <w:pStyle w:val="af9"/>
            </w:pPr>
            <w:r>
              <w:t>相符</w:t>
            </w:r>
          </w:p>
        </w:tc>
      </w:tr>
    </w:tbl>
    <w:p w:rsidR="007630CE" w:rsidRDefault="006971BE">
      <w:pPr>
        <w:pStyle w:val="4"/>
        <w:spacing w:before="163" w:after="163"/>
      </w:pPr>
      <w:r>
        <w:rPr>
          <w:rFonts w:hint="eastAsia"/>
        </w:rPr>
        <w:t xml:space="preserve">1.5.1.4 </w:t>
      </w:r>
      <w:r>
        <w:rPr>
          <w:rFonts w:hint="eastAsia"/>
        </w:rPr>
        <w:t>与其他政策相符性分析</w:t>
      </w:r>
    </w:p>
    <w:p w:rsidR="007630CE" w:rsidRDefault="006971BE">
      <w:pPr>
        <w:ind w:firstLine="482"/>
        <w:rPr>
          <w:b/>
        </w:rPr>
      </w:pPr>
      <w:r>
        <w:rPr>
          <w:rFonts w:hint="eastAsia"/>
          <w:b/>
        </w:rPr>
        <w:t>（</w:t>
      </w:r>
      <w:r>
        <w:rPr>
          <w:rFonts w:hint="eastAsia"/>
          <w:b/>
        </w:rPr>
        <w:t>1</w:t>
      </w:r>
      <w:r>
        <w:rPr>
          <w:rFonts w:hint="eastAsia"/>
          <w:b/>
        </w:rPr>
        <w:t>）国家层面</w:t>
      </w:r>
    </w:p>
    <w:p w:rsidR="007630CE" w:rsidRDefault="006971BE">
      <w:pPr>
        <w:adjustRightInd w:val="0"/>
        <w:snapToGrid w:val="0"/>
        <w:spacing w:before="60" w:line="460" w:lineRule="exact"/>
        <w:ind w:firstLine="480"/>
        <w:rPr>
          <w:rFonts w:cs="Times New Roman"/>
          <w:szCs w:val="24"/>
        </w:rPr>
      </w:pPr>
      <w:r>
        <w:rPr>
          <w:rFonts w:cs="Times New Roman"/>
          <w:szCs w:val="24"/>
        </w:rPr>
        <w:t>拟建项目的建设符合国家层面相关政策，相符性分析见表</w:t>
      </w:r>
      <w:r>
        <w:rPr>
          <w:rFonts w:cs="Times New Roman"/>
          <w:szCs w:val="24"/>
        </w:rPr>
        <w:t>1.</w:t>
      </w:r>
      <w:r>
        <w:rPr>
          <w:rFonts w:cs="Times New Roman" w:hint="eastAsia"/>
          <w:szCs w:val="24"/>
        </w:rPr>
        <w:t>5</w:t>
      </w:r>
      <w:r>
        <w:rPr>
          <w:rFonts w:cs="Times New Roman"/>
          <w:szCs w:val="24"/>
        </w:rPr>
        <w:t>-3</w:t>
      </w:r>
      <w:r>
        <w:rPr>
          <w:rFonts w:cs="Times New Roman"/>
          <w:szCs w:val="24"/>
        </w:rPr>
        <w:t>。</w:t>
      </w:r>
    </w:p>
    <w:p w:rsidR="007630CE" w:rsidRDefault="006971BE">
      <w:pPr>
        <w:pStyle w:val="ae"/>
        <w:pBdr>
          <w:bottom w:val="none" w:sz="0" w:space="0" w:color="auto"/>
        </w:pBdr>
        <w:adjustRightInd w:val="0"/>
        <w:spacing w:before="60" w:line="460" w:lineRule="exact"/>
        <w:ind w:firstLine="482"/>
        <w:rPr>
          <w:rFonts w:cs="Times New Roman"/>
          <w:b/>
          <w:bCs/>
          <w:sz w:val="24"/>
          <w:szCs w:val="24"/>
        </w:rPr>
      </w:pPr>
      <w:r>
        <w:rPr>
          <w:rFonts w:cs="Times New Roman"/>
          <w:b/>
          <w:bCs/>
          <w:sz w:val="24"/>
          <w:szCs w:val="24"/>
        </w:rPr>
        <w:t>表</w:t>
      </w:r>
      <w:r>
        <w:rPr>
          <w:rFonts w:cs="Times New Roman"/>
          <w:b/>
          <w:bCs/>
          <w:sz w:val="24"/>
          <w:szCs w:val="24"/>
        </w:rPr>
        <w:t>1.</w:t>
      </w:r>
      <w:r>
        <w:rPr>
          <w:rFonts w:cs="Times New Roman" w:hint="eastAsia"/>
          <w:b/>
          <w:bCs/>
          <w:sz w:val="24"/>
          <w:szCs w:val="24"/>
        </w:rPr>
        <w:t>5</w:t>
      </w:r>
      <w:r>
        <w:rPr>
          <w:rFonts w:cs="Times New Roman"/>
          <w:b/>
          <w:bCs/>
          <w:sz w:val="24"/>
          <w:szCs w:val="24"/>
        </w:rPr>
        <w:t xml:space="preserve">-3 </w:t>
      </w:r>
      <w:r>
        <w:rPr>
          <w:rFonts w:cs="Times New Roman"/>
          <w:b/>
          <w:bCs/>
          <w:sz w:val="24"/>
          <w:szCs w:val="24"/>
        </w:rPr>
        <w:t>拟建项目与国家层面相关政策相符性分析</w:t>
      </w:r>
    </w:p>
    <w:tbl>
      <w:tblPr>
        <w:tblW w:w="5000" w:type="pct"/>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387"/>
        <w:gridCol w:w="6066"/>
        <w:gridCol w:w="5814"/>
        <w:gridCol w:w="907"/>
      </w:tblGrid>
      <w:tr w:rsidR="007630CE">
        <w:tc>
          <w:tcPr>
            <w:tcW w:w="489" w:type="pct"/>
            <w:vAlign w:val="center"/>
          </w:tcPr>
          <w:p w:rsidR="007630CE" w:rsidRDefault="006971BE">
            <w:pPr>
              <w:pStyle w:val="af9"/>
            </w:pPr>
            <w:r>
              <w:t>序号</w:t>
            </w:r>
          </w:p>
        </w:tc>
        <w:tc>
          <w:tcPr>
            <w:tcW w:w="2140" w:type="pct"/>
            <w:vAlign w:val="center"/>
          </w:tcPr>
          <w:p w:rsidR="007630CE" w:rsidRDefault="006971BE">
            <w:pPr>
              <w:pStyle w:val="af9"/>
            </w:pPr>
            <w:r>
              <w:rPr>
                <w:rFonts w:hint="eastAsia"/>
              </w:rPr>
              <w:t>政策要求</w:t>
            </w:r>
          </w:p>
        </w:tc>
        <w:tc>
          <w:tcPr>
            <w:tcW w:w="2051" w:type="pct"/>
            <w:vAlign w:val="center"/>
          </w:tcPr>
          <w:p w:rsidR="007630CE" w:rsidRDefault="006971BE">
            <w:pPr>
              <w:pStyle w:val="af9"/>
            </w:pPr>
            <w:r>
              <w:rPr>
                <w:rFonts w:hint="eastAsia"/>
              </w:rPr>
              <w:t>本项目情况</w:t>
            </w:r>
          </w:p>
        </w:tc>
        <w:tc>
          <w:tcPr>
            <w:tcW w:w="320" w:type="pct"/>
            <w:vAlign w:val="center"/>
          </w:tcPr>
          <w:p w:rsidR="007630CE" w:rsidRDefault="006971BE">
            <w:pPr>
              <w:pStyle w:val="af9"/>
            </w:pPr>
            <w:r>
              <w:t>相符性</w:t>
            </w:r>
          </w:p>
        </w:tc>
      </w:tr>
      <w:tr w:rsidR="007630CE">
        <w:tc>
          <w:tcPr>
            <w:tcW w:w="489" w:type="pct"/>
            <w:vAlign w:val="center"/>
          </w:tcPr>
          <w:p w:rsidR="007630CE" w:rsidRDefault="006971BE">
            <w:pPr>
              <w:pStyle w:val="af9"/>
            </w:pPr>
            <w:proofErr w:type="gramStart"/>
            <w:r>
              <w:rPr>
                <w:rFonts w:hint="eastAsia"/>
              </w:rPr>
              <w:t>一</w:t>
            </w:r>
            <w:proofErr w:type="gramEnd"/>
          </w:p>
        </w:tc>
        <w:tc>
          <w:tcPr>
            <w:tcW w:w="4511" w:type="pct"/>
            <w:gridSpan w:val="3"/>
            <w:vAlign w:val="center"/>
          </w:tcPr>
          <w:p w:rsidR="007630CE" w:rsidRDefault="006971BE">
            <w:pPr>
              <w:pStyle w:val="af9"/>
            </w:pPr>
            <w:r>
              <w:rPr>
                <w:rFonts w:hint="eastAsia"/>
              </w:rPr>
              <w:t>《中共中央国务院关于全面加强生态环境保护坚决打好污染防治攻坚战的意见》（中发〔</w:t>
            </w:r>
            <w:r>
              <w:rPr>
                <w:rFonts w:hint="eastAsia"/>
              </w:rPr>
              <w:t>2018</w:t>
            </w:r>
            <w:r>
              <w:rPr>
                <w:rFonts w:hint="eastAsia"/>
              </w:rPr>
              <w:t>〕</w:t>
            </w:r>
            <w:r>
              <w:rPr>
                <w:rFonts w:hint="eastAsia"/>
              </w:rPr>
              <w:t>17</w:t>
            </w:r>
            <w:r>
              <w:rPr>
                <w:rFonts w:hint="eastAsia"/>
              </w:rPr>
              <w:t>号）</w:t>
            </w:r>
          </w:p>
        </w:tc>
      </w:tr>
      <w:tr w:rsidR="007630CE">
        <w:tc>
          <w:tcPr>
            <w:tcW w:w="489" w:type="pct"/>
            <w:vAlign w:val="center"/>
          </w:tcPr>
          <w:p w:rsidR="007630CE" w:rsidRDefault="006971BE">
            <w:pPr>
              <w:pStyle w:val="af9"/>
            </w:pPr>
            <w:r>
              <w:t>（</w:t>
            </w:r>
            <w:r>
              <w:t>1</w:t>
            </w:r>
            <w:r>
              <w:t>）</w:t>
            </w:r>
          </w:p>
        </w:tc>
        <w:tc>
          <w:tcPr>
            <w:tcW w:w="2140" w:type="pct"/>
            <w:vAlign w:val="center"/>
          </w:tcPr>
          <w:p w:rsidR="007630CE" w:rsidRDefault="006971BE">
            <w:pPr>
              <w:pStyle w:val="af9"/>
            </w:pPr>
            <w:r>
              <w:rPr>
                <w:rFonts w:hint="eastAsia"/>
              </w:rPr>
              <w:t>到</w:t>
            </w:r>
            <w:r>
              <w:rPr>
                <w:rFonts w:hint="eastAsia"/>
              </w:rPr>
              <w:t>2020</w:t>
            </w:r>
            <w:r>
              <w:rPr>
                <w:rFonts w:hint="eastAsia"/>
              </w:rPr>
              <w:t>年，具备改造条件的燃煤电厂全部完成超低排放改造重点区域不具备改造条件的高污染燃煤电厂逐步关停。推动钢铁等行业超低排放改造。</w:t>
            </w:r>
          </w:p>
        </w:tc>
        <w:tc>
          <w:tcPr>
            <w:tcW w:w="2051" w:type="pct"/>
            <w:vAlign w:val="center"/>
          </w:tcPr>
          <w:p w:rsidR="007630CE" w:rsidRDefault="006971BE">
            <w:pPr>
              <w:pStyle w:val="af9"/>
            </w:pPr>
            <w:r>
              <w:rPr>
                <w:rFonts w:hint="eastAsia"/>
              </w:rPr>
              <w:t>本项目锅炉废气排放能够满足超超低排放的限值要求。</w:t>
            </w:r>
          </w:p>
        </w:tc>
        <w:tc>
          <w:tcPr>
            <w:tcW w:w="320" w:type="pct"/>
            <w:vAlign w:val="center"/>
          </w:tcPr>
          <w:p w:rsidR="007630CE" w:rsidRDefault="006971BE">
            <w:pPr>
              <w:pStyle w:val="af9"/>
            </w:pPr>
            <w:r>
              <w:t>相符</w:t>
            </w:r>
          </w:p>
        </w:tc>
      </w:tr>
      <w:tr w:rsidR="007630CE">
        <w:tc>
          <w:tcPr>
            <w:tcW w:w="489" w:type="pct"/>
            <w:vAlign w:val="center"/>
          </w:tcPr>
          <w:p w:rsidR="007630CE" w:rsidRDefault="006971BE">
            <w:pPr>
              <w:pStyle w:val="af9"/>
            </w:pPr>
            <w:r>
              <w:rPr>
                <w:rFonts w:hint="eastAsia"/>
              </w:rPr>
              <w:t>二</w:t>
            </w:r>
          </w:p>
        </w:tc>
        <w:tc>
          <w:tcPr>
            <w:tcW w:w="4511" w:type="pct"/>
            <w:gridSpan w:val="3"/>
            <w:vAlign w:val="center"/>
          </w:tcPr>
          <w:p w:rsidR="007630CE" w:rsidRDefault="006971BE">
            <w:pPr>
              <w:pStyle w:val="af9"/>
            </w:pPr>
            <w:r>
              <w:rPr>
                <w:rFonts w:hint="eastAsia"/>
              </w:rPr>
              <w:t>关于印发《煤电节能减排升级与改造行动计划（</w:t>
            </w:r>
            <w:r>
              <w:t>2014-2020</w:t>
            </w:r>
            <w:r>
              <w:rPr>
                <w:rFonts w:hint="eastAsia"/>
              </w:rPr>
              <w:t>年）》的通知（</w:t>
            </w:r>
            <w:proofErr w:type="gramStart"/>
            <w:r>
              <w:rPr>
                <w:rFonts w:hint="eastAsia"/>
              </w:rPr>
              <w:t>发改能源</w:t>
            </w:r>
            <w:proofErr w:type="gramEnd"/>
            <w:r>
              <w:rPr>
                <w:rFonts w:hint="eastAsia"/>
              </w:rPr>
              <w:t>〔</w:t>
            </w:r>
            <w:r>
              <w:rPr>
                <w:rFonts w:hint="eastAsia"/>
              </w:rPr>
              <w:t>2014</w:t>
            </w:r>
            <w:r>
              <w:rPr>
                <w:rFonts w:hint="eastAsia"/>
              </w:rPr>
              <w:t>〕</w:t>
            </w:r>
            <w:r>
              <w:t>2093</w:t>
            </w:r>
            <w:r>
              <w:rPr>
                <w:rFonts w:hint="eastAsia"/>
              </w:rPr>
              <w:t>号）</w:t>
            </w:r>
          </w:p>
        </w:tc>
      </w:tr>
      <w:tr w:rsidR="007630CE">
        <w:tc>
          <w:tcPr>
            <w:tcW w:w="489" w:type="pct"/>
            <w:vAlign w:val="center"/>
          </w:tcPr>
          <w:p w:rsidR="007630CE" w:rsidRDefault="006971BE">
            <w:pPr>
              <w:pStyle w:val="af9"/>
            </w:pPr>
            <w:r>
              <w:rPr>
                <w:rFonts w:hint="eastAsia"/>
              </w:rPr>
              <w:t>（</w:t>
            </w:r>
            <w:r>
              <w:rPr>
                <w:rFonts w:hint="eastAsia"/>
              </w:rPr>
              <w:t>1</w:t>
            </w:r>
            <w:r>
              <w:rPr>
                <w:rFonts w:hint="eastAsia"/>
              </w:rPr>
              <w:t>）</w:t>
            </w:r>
          </w:p>
        </w:tc>
        <w:tc>
          <w:tcPr>
            <w:tcW w:w="2140" w:type="pct"/>
            <w:vAlign w:val="center"/>
          </w:tcPr>
          <w:p w:rsidR="007630CE" w:rsidRDefault="006971BE">
            <w:pPr>
              <w:pStyle w:val="af9"/>
            </w:pPr>
            <w:r>
              <w:rPr>
                <w:rFonts w:hint="eastAsia"/>
              </w:rPr>
              <w:t>东部地区新建燃煤发电机组大气污染物排放浓度基本达到燃气轮机组排放限值。东部</w:t>
            </w:r>
            <w:r>
              <w:rPr>
                <w:rFonts w:hint="eastAsia"/>
              </w:rPr>
              <w:t>30</w:t>
            </w:r>
            <w:r>
              <w:rPr>
                <w:rFonts w:hint="eastAsia"/>
              </w:rPr>
              <w:t>万千瓦及以上公用燃煤发电机组、</w:t>
            </w:r>
            <w:r>
              <w:rPr>
                <w:rFonts w:hint="eastAsia"/>
              </w:rPr>
              <w:t>10</w:t>
            </w:r>
            <w:r>
              <w:rPr>
                <w:rFonts w:hint="eastAsia"/>
              </w:rPr>
              <w:t>万千瓦及以上自备燃煤发电机组以及其他有条件的燃煤发电机组，改造后大气污染物排放浓度基本达到燃气轮机组排放限值。</w:t>
            </w:r>
          </w:p>
        </w:tc>
        <w:tc>
          <w:tcPr>
            <w:tcW w:w="2051" w:type="pct"/>
            <w:vAlign w:val="center"/>
          </w:tcPr>
          <w:p w:rsidR="007630CE" w:rsidRDefault="006971BE">
            <w:pPr>
              <w:pStyle w:val="af9"/>
            </w:pPr>
            <w:r>
              <w:rPr>
                <w:rFonts w:hint="eastAsia"/>
              </w:rPr>
              <w:t>本项目锅炉烟气经脱硝、脱硫、除尘处理后，烟气中烟尘、二氧化硫、氮氧化物均按照超超低排放限值控制（即在基准氧含量</w:t>
            </w:r>
            <w:r>
              <w:t>6%</w:t>
            </w:r>
            <w:r>
              <w:rPr>
                <w:rFonts w:hint="eastAsia"/>
              </w:rPr>
              <w:t>条件下，烟尘、二氧化硫、氮氧化物排放浓度分别不高于</w:t>
            </w:r>
            <w:r>
              <w:rPr>
                <w:rFonts w:hint="eastAsia"/>
              </w:rPr>
              <w:t>5</w:t>
            </w:r>
            <w:r>
              <w:rPr>
                <w:rFonts w:hint="eastAsia"/>
              </w:rPr>
              <w:t>、</w:t>
            </w:r>
            <w:r>
              <w:rPr>
                <w:rFonts w:hint="eastAsia"/>
              </w:rPr>
              <w:t>25</w:t>
            </w:r>
            <w:r>
              <w:rPr>
                <w:rFonts w:hint="eastAsia"/>
              </w:rPr>
              <w:t>、</w:t>
            </w:r>
            <w:r>
              <w:rPr>
                <w:rFonts w:hint="eastAsia"/>
              </w:rPr>
              <w:t>30</w:t>
            </w:r>
            <w:r>
              <w:rPr>
                <w:rFonts w:hint="eastAsia"/>
              </w:rPr>
              <w:t>毫克</w:t>
            </w:r>
            <w:r>
              <w:t>/</w:t>
            </w:r>
            <w:r>
              <w:rPr>
                <w:rFonts w:hint="eastAsia"/>
              </w:rPr>
              <w:t>立方米）。</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w:t>
            </w:r>
            <w:r>
              <w:rPr>
                <w:rFonts w:hint="eastAsia"/>
              </w:rPr>
              <w:t>2</w:t>
            </w:r>
            <w:r>
              <w:rPr>
                <w:rFonts w:hint="eastAsia"/>
              </w:rPr>
              <w:t>）</w:t>
            </w:r>
          </w:p>
        </w:tc>
        <w:tc>
          <w:tcPr>
            <w:tcW w:w="2140" w:type="pct"/>
            <w:vAlign w:val="center"/>
          </w:tcPr>
          <w:p w:rsidR="007630CE" w:rsidRDefault="006971BE">
            <w:pPr>
              <w:pStyle w:val="af9"/>
            </w:pPr>
            <w:r>
              <w:rPr>
                <w:rFonts w:hint="eastAsia"/>
              </w:rPr>
              <w:t>优化区域煤电布局。严格按照能效、环保准</w:t>
            </w:r>
            <w:proofErr w:type="gramStart"/>
            <w:r>
              <w:rPr>
                <w:rFonts w:hint="eastAsia"/>
              </w:rPr>
              <w:t>入标准</w:t>
            </w:r>
            <w:proofErr w:type="gramEnd"/>
            <w:r>
              <w:rPr>
                <w:rFonts w:hint="eastAsia"/>
              </w:rPr>
              <w:t>布局新建燃煤发</w:t>
            </w:r>
            <w:r>
              <w:rPr>
                <w:rFonts w:hint="eastAsia"/>
              </w:rPr>
              <w:lastRenderedPageBreak/>
              <w:t>电项目。京津冀、长三角、珠三角等区域新建项目禁止配套建设自备燃煤电站。耗煤项目要实行煤炭减量替代。除热电联产外，禁止审批新建燃煤发电项目。</w:t>
            </w:r>
          </w:p>
        </w:tc>
        <w:tc>
          <w:tcPr>
            <w:tcW w:w="2051" w:type="pct"/>
            <w:vAlign w:val="center"/>
          </w:tcPr>
          <w:p w:rsidR="007630CE" w:rsidRDefault="006971BE">
            <w:pPr>
              <w:pStyle w:val="af9"/>
              <w:rPr>
                <w:lang w:val="en-US"/>
              </w:rPr>
            </w:pPr>
            <w:r>
              <w:rPr>
                <w:rFonts w:hint="eastAsia"/>
                <w:lang w:val="en-US"/>
              </w:rPr>
              <w:lastRenderedPageBreak/>
              <w:t>根据《涟水县热电联产规划》（</w:t>
            </w:r>
            <w:r>
              <w:rPr>
                <w:rFonts w:hint="eastAsia"/>
                <w:lang w:val="en-US"/>
              </w:rPr>
              <w:t>2</w:t>
            </w:r>
            <w:r>
              <w:rPr>
                <w:lang w:val="en-US"/>
              </w:rPr>
              <w:t>021-2025</w:t>
            </w:r>
            <w:r>
              <w:rPr>
                <w:rFonts w:hint="eastAsia"/>
                <w:lang w:val="en-US"/>
              </w:rPr>
              <w:t>），本项目为县城供</w:t>
            </w:r>
            <w:r>
              <w:rPr>
                <w:rFonts w:hint="eastAsia"/>
                <w:lang w:val="en-US"/>
              </w:rPr>
              <w:lastRenderedPageBreak/>
              <w:t>热片区减量替代的热源点建设项目。县城供热片区供热范围包括经济开发区、空港产业园、循环经济产业园、五港镇造纸产业园以及</w:t>
            </w:r>
            <w:proofErr w:type="gramStart"/>
            <w:r>
              <w:rPr>
                <w:rFonts w:hint="eastAsia"/>
                <w:lang w:val="en-US"/>
              </w:rPr>
              <w:t>涟</w:t>
            </w:r>
            <w:proofErr w:type="gramEnd"/>
            <w:r>
              <w:rPr>
                <w:rFonts w:hint="eastAsia"/>
                <w:lang w:val="en-US"/>
              </w:rPr>
              <w:t>城街道以及周边乡镇区域。</w:t>
            </w:r>
          </w:p>
        </w:tc>
        <w:tc>
          <w:tcPr>
            <w:tcW w:w="320" w:type="pct"/>
            <w:vAlign w:val="center"/>
          </w:tcPr>
          <w:p w:rsidR="007630CE" w:rsidRDefault="006971BE">
            <w:pPr>
              <w:pStyle w:val="af9"/>
            </w:pPr>
            <w:r>
              <w:rPr>
                <w:rFonts w:hint="eastAsia"/>
              </w:rPr>
              <w:lastRenderedPageBreak/>
              <w:t>相符</w:t>
            </w:r>
          </w:p>
        </w:tc>
      </w:tr>
      <w:tr w:rsidR="007630CE">
        <w:tc>
          <w:tcPr>
            <w:tcW w:w="489" w:type="pct"/>
            <w:vAlign w:val="center"/>
          </w:tcPr>
          <w:p w:rsidR="007630CE" w:rsidRDefault="006971BE">
            <w:pPr>
              <w:pStyle w:val="af9"/>
            </w:pPr>
            <w:r>
              <w:rPr>
                <w:rFonts w:hint="eastAsia"/>
              </w:rPr>
              <w:lastRenderedPageBreak/>
              <w:t>（</w:t>
            </w:r>
            <w:r>
              <w:rPr>
                <w:rFonts w:hint="eastAsia"/>
              </w:rPr>
              <w:t>3</w:t>
            </w:r>
            <w:r>
              <w:rPr>
                <w:rFonts w:hint="eastAsia"/>
              </w:rPr>
              <w:t>）</w:t>
            </w:r>
          </w:p>
        </w:tc>
        <w:tc>
          <w:tcPr>
            <w:tcW w:w="2140" w:type="pct"/>
            <w:vAlign w:val="center"/>
          </w:tcPr>
          <w:p w:rsidR="007630CE" w:rsidRDefault="006971BE">
            <w:pPr>
              <w:pStyle w:val="af9"/>
            </w:pPr>
            <w:r>
              <w:rPr>
                <w:rFonts w:hint="eastAsia"/>
              </w:rPr>
              <w:t>积极发展热电联产。坚持“以热定电”，严格落实热负荷，科学制定热电联产规划，建设高效燃煤热电机组，同步完善配套供热管网，对集中供热范围内的分散燃煤小锅炉实施替代和限期淘汰。到</w:t>
            </w:r>
            <w:r>
              <w:t>2020</w:t>
            </w:r>
            <w:r>
              <w:rPr>
                <w:rFonts w:hint="eastAsia"/>
              </w:rPr>
              <w:t>年，燃煤热电机组装机容量占煤电总装机容量比重力争达到</w:t>
            </w:r>
            <w:r>
              <w:t>28%</w:t>
            </w:r>
            <w:r>
              <w:rPr>
                <w:rFonts w:hint="eastAsia"/>
              </w:rPr>
              <w:t>。</w:t>
            </w:r>
          </w:p>
        </w:tc>
        <w:tc>
          <w:tcPr>
            <w:tcW w:w="2051" w:type="pct"/>
            <w:vAlign w:val="center"/>
          </w:tcPr>
          <w:p w:rsidR="007630CE" w:rsidRDefault="006971BE">
            <w:pPr>
              <w:pStyle w:val="af9"/>
            </w:pPr>
            <w:r>
              <w:rPr>
                <w:rFonts w:hint="eastAsia"/>
              </w:rPr>
              <w:t>本项目为减量替代性质的热电联产项目，以热定电，同步替代供热范围内未实现热电联产的分散燃煤、燃油小锅炉。</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三</w:t>
            </w:r>
          </w:p>
        </w:tc>
        <w:tc>
          <w:tcPr>
            <w:tcW w:w="4511" w:type="pct"/>
            <w:gridSpan w:val="3"/>
            <w:vAlign w:val="center"/>
          </w:tcPr>
          <w:p w:rsidR="007630CE" w:rsidRDefault="006971BE">
            <w:pPr>
              <w:pStyle w:val="af9"/>
            </w:pPr>
            <w:r>
              <w:rPr>
                <w:rFonts w:hint="eastAsia"/>
              </w:rPr>
              <w:t>《国家鼓励发展的资源节约综合利用和环境保护技术》（</w:t>
            </w:r>
            <w:proofErr w:type="gramStart"/>
            <w:r>
              <w:rPr>
                <w:rFonts w:hint="eastAsia"/>
              </w:rPr>
              <w:t>国家发改委</w:t>
            </w:r>
            <w:proofErr w:type="gramEnd"/>
            <w:r>
              <w:rPr>
                <w:rFonts w:hint="eastAsia"/>
              </w:rPr>
              <w:t>第</w:t>
            </w:r>
            <w:r>
              <w:rPr>
                <w:rFonts w:hint="eastAsia"/>
              </w:rPr>
              <w:t>65</w:t>
            </w:r>
            <w:r>
              <w:rPr>
                <w:rFonts w:hint="eastAsia"/>
              </w:rPr>
              <w:t>号公告）</w:t>
            </w:r>
          </w:p>
        </w:tc>
      </w:tr>
      <w:tr w:rsidR="007630CE">
        <w:tc>
          <w:tcPr>
            <w:tcW w:w="489" w:type="pct"/>
            <w:vAlign w:val="center"/>
          </w:tcPr>
          <w:p w:rsidR="007630CE" w:rsidRDefault="006971BE">
            <w:pPr>
              <w:pStyle w:val="af9"/>
            </w:pPr>
            <w:r>
              <w:rPr>
                <w:rFonts w:hint="eastAsia"/>
              </w:rPr>
              <w:t>（</w:t>
            </w:r>
            <w:r>
              <w:rPr>
                <w:rFonts w:hint="eastAsia"/>
              </w:rPr>
              <w:t>1</w:t>
            </w:r>
            <w:r>
              <w:rPr>
                <w:rFonts w:hint="eastAsia"/>
              </w:rPr>
              <w:t>）</w:t>
            </w:r>
          </w:p>
        </w:tc>
        <w:tc>
          <w:tcPr>
            <w:tcW w:w="2140" w:type="pct"/>
            <w:vAlign w:val="center"/>
          </w:tcPr>
          <w:p w:rsidR="007630CE" w:rsidRDefault="006971BE">
            <w:pPr>
              <w:pStyle w:val="af9"/>
            </w:pPr>
            <w:r>
              <w:rPr>
                <w:rFonts w:hint="eastAsia"/>
              </w:rPr>
              <w:t>烟气在线监测系统</w:t>
            </w:r>
          </w:p>
        </w:tc>
        <w:tc>
          <w:tcPr>
            <w:tcW w:w="2051" w:type="pct"/>
            <w:vAlign w:val="center"/>
          </w:tcPr>
          <w:p w:rsidR="007630CE" w:rsidRDefault="006971BE">
            <w:pPr>
              <w:pStyle w:val="af9"/>
            </w:pPr>
            <w:r>
              <w:rPr>
                <w:rFonts w:hint="eastAsia"/>
              </w:rPr>
              <w:t>本项目安装了烟气在线监测系统。</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w:t>
            </w:r>
            <w:r>
              <w:rPr>
                <w:rFonts w:hint="eastAsia"/>
              </w:rPr>
              <w:t>2</w:t>
            </w:r>
            <w:r>
              <w:rPr>
                <w:rFonts w:hint="eastAsia"/>
              </w:rPr>
              <w:t>）</w:t>
            </w:r>
          </w:p>
        </w:tc>
        <w:tc>
          <w:tcPr>
            <w:tcW w:w="2140" w:type="pct"/>
            <w:vAlign w:val="center"/>
          </w:tcPr>
          <w:p w:rsidR="007630CE" w:rsidRDefault="006971BE">
            <w:pPr>
              <w:pStyle w:val="af9"/>
            </w:pPr>
            <w:r>
              <w:rPr>
                <w:rFonts w:hint="eastAsia"/>
              </w:rPr>
              <w:t>煤粉炉少油点火技术</w:t>
            </w:r>
          </w:p>
        </w:tc>
        <w:tc>
          <w:tcPr>
            <w:tcW w:w="2051" w:type="pct"/>
            <w:vAlign w:val="center"/>
          </w:tcPr>
          <w:p w:rsidR="007630CE" w:rsidRDefault="006971BE">
            <w:pPr>
              <w:pStyle w:val="af9"/>
            </w:pPr>
            <w:r>
              <w:rPr>
                <w:rFonts w:hint="eastAsia"/>
              </w:rPr>
              <w:t>本</w:t>
            </w:r>
            <w:proofErr w:type="gramStart"/>
            <w:r>
              <w:rPr>
                <w:rFonts w:hint="eastAsia"/>
              </w:rPr>
              <w:t>项目项目</w:t>
            </w:r>
            <w:proofErr w:type="gramEnd"/>
            <w:r>
              <w:rPr>
                <w:rFonts w:hint="eastAsia"/>
              </w:rPr>
              <w:t>为循环流化床锅炉，采用床少油点火，机械雾化方式，用油较常规燃煤锅炉少</w:t>
            </w:r>
            <w:r>
              <w:rPr>
                <w:rFonts w:hint="eastAsia"/>
              </w:rPr>
              <w:t>50%</w:t>
            </w:r>
            <w:r>
              <w:rPr>
                <w:rFonts w:hint="eastAsia"/>
              </w:rPr>
              <w:t>以上。</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rPr>
                <w:rFonts w:ascii="宋体" w:hAnsi="等线" w:cs="宋体"/>
              </w:rPr>
            </w:pPr>
            <w:r>
              <w:rPr>
                <w:rFonts w:ascii="宋体" w:hAnsi="等线" w:cs="宋体" w:hint="eastAsia"/>
              </w:rPr>
              <w:t>四</w:t>
            </w:r>
          </w:p>
        </w:tc>
        <w:tc>
          <w:tcPr>
            <w:tcW w:w="4511" w:type="pct"/>
            <w:gridSpan w:val="3"/>
            <w:vAlign w:val="center"/>
          </w:tcPr>
          <w:p w:rsidR="007630CE" w:rsidRDefault="006971BE">
            <w:pPr>
              <w:pStyle w:val="af9"/>
            </w:pPr>
            <w:r>
              <w:rPr>
                <w:rFonts w:hint="eastAsia"/>
              </w:rPr>
              <w:t>《关于印发热电联产管理办法的通知》（</w:t>
            </w:r>
            <w:proofErr w:type="gramStart"/>
            <w:r>
              <w:rPr>
                <w:rFonts w:hint="eastAsia"/>
              </w:rPr>
              <w:t>发改能源</w:t>
            </w:r>
            <w:proofErr w:type="gramEnd"/>
            <w:r>
              <w:rPr>
                <w:rFonts w:hint="eastAsia"/>
              </w:rPr>
              <w:t>〔</w:t>
            </w:r>
            <w:r>
              <w:rPr>
                <w:rFonts w:hint="eastAsia"/>
              </w:rPr>
              <w:t>2016</w:t>
            </w:r>
            <w:r>
              <w:rPr>
                <w:rFonts w:hint="eastAsia"/>
              </w:rPr>
              <w:t>〕</w:t>
            </w:r>
            <w:r>
              <w:rPr>
                <w:rFonts w:hint="eastAsia"/>
              </w:rPr>
              <w:t>617</w:t>
            </w:r>
            <w:r>
              <w:rPr>
                <w:rFonts w:hint="eastAsia"/>
              </w:rPr>
              <w:t>号）</w:t>
            </w:r>
          </w:p>
        </w:tc>
      </w:tr>
      <w:tr w:rsidR="007630CE">
        <w:tc>
          <w:tcPr>
            <w:tcW w:w="489" w:type="pct"/>
            <w:vAlign w:val="center"/>
          </w:tcPr>
          <w:p w:rsidR="007630CE" w:rsidRDefault="006971BE">
            <w:pPr>
              <w:pStyle w:val="af9"/>
            </w:pPr>
            <w:r>
              <w:t>（</w:t>
            </w:r>
            <w:r>
              <w:t>1</w:t>
            </w:r>
            <w:r>
              <w:t>）</w:t>
            </w:r>
          </w:p>
        </w:tc>
        <w:tc>
          <w:tcPr>
            <w:tcW w:w="2140" w:type="pct"/>
            <w:vAlign w:val="center"/>
          </w:tcPr>
          <w:p w:rsidR="007630CE" w:rsidRDefault="006971BE">
            <w:pPr>
              <w:pStyle w:val="af9"/>
            </w:pPr>
            <w:r>
              <w:rPr>
                <w:rFonts w:hint="eastAsia"/>
              </w:rPr>
              <w:t>第八条</w:t>
            </w:r>
          </w:p>
          <w:p w:rsidR="007630CE" w:rsidRDefault="006971BE">
            <w:pPr>
              <w:pStyle w:val="af9"/>
            </w:pPr>
            <w:r>
              <w:rPr>
                <w:rFonts w:hint="eastAsia"/>
              </w:rPr>
              <w:t>规划建设热电联产应以集中供热为前提，对于不具备集中供热条件的地区，暂不考虑规划建设热电联产项目。以工业热负荷为主的工业园区，应尽可能集中规划建设用</w:t>
            </w:r>
            <w:proofErr w:type="gramStart"/>
            <w:r>
              <w:rPr>
                <w:rFonts w:hint="eastAsia"/>
              </w:rPr>
              <w:t>热工业</w:t>
            </w:r>
            <w:proofErr w:type="gramEnd"/>
            <w:r>
              <w:rPr>
                <w:rFonts w:hint="eastAsia"/>
              </w:rPr>
              <w:t>项目，通过规划建设公用热电联产项目实现集中供热。京津冀、长三角、珠三角等区域，规划工业热电联产项目优先采用燃气机组，燃煤热电项目必须</w:t>
            </w:r>
            <w:proofErr w:type="gramStart"/>
            <w:r>
              <w:rPr>
                <w:rFonts w:hint="eastAsia"/>
              </w:rPr>
              <w:t>采用背压机组</w:t>
            </w:r>
            <w:proofErr w:type="gramEnd"/>
            <w:r>
              <w:rPr>
                <w:rFonts w:hint="eastAsia"/>
              </w:rPr>
              <w:t>，并严格实施煤炭等量或减量替代政策；对于现有</w:t>
            </w:r>
            <w:proofErr w:type="gramStart"/>
            <w:r>
              <w:rPr>
                <w:rFonts w:hint="eastAsia"/>
              </w:rPr>
              <w:t>工业抽凝热电</w:t>
            </w:r>
            <w:proofErr w:type="gramEnd"/>
            <w:r>
              <w:rPr>
                <w:rFonts w:hint="eastAsia"/>
              </w:rPr>
              <w:t>机组，可通过上大压小方式，按照等容量、减煤量替代原则，规划改建超临界及以上</w:t>
            </w:r>
            <w:proofErr w:type="gramStart"/>
            <w:r>
              <w:rPr>
                <w:rFonts w:hint="eastAsia"/>
              </w:rPr>
              <w:t>参数抽凝热电</w:t>
            </w:r>
            <w:proofErr w:type="gramEnd"/>
            <w:r>
              <w:rPr>
                <w:rFonts w:hint="eastAsia"/>
              </w:rPr>
              <w:t>联产机组。新建工业项目禁止配套建设自备燃煤热电联产项目。</w:t>
            </w:r>
          </w:p>
        </w:tc>
        <w:tc>
          <w:tcPr>
            <w:tcW w:w="2051" w:type="pct"/>
            <w:vAlign w:val="center"/>
          </w:tcPr>
          <w:p w:rsidR="007630CE" w:rsidRDefault="006971BE">
            <w:pPr>
              <w:pStyle w:val="af9"/>
            </w:pPr>
            <w:r>
              <w:rPr>
                <w:rFonts w:hint="eastAsia"/>
              </w:rPr>
              <w:t>根据《涟水县热电联产规划（</w:t>
            </w:r>
            <w:r>
              <w:rPr>
                <w:rFonts w:hint="eastAsia"/>
              </w:rPr>
              <w:t>2021-2025</w:t>
            </w:r>
            <w:r>
              <w:rPr>
                <w:rFonts w:hint="eastAsia"/>
              </w:rPr>
              <w:t>）》及批复“苏发改能源发〔</w:t>
            </w:r>
            <w:r>
              <w:rPr>
                <w:rFonts w:hint="eastAsia"/>
              </w:rPr>
              <w:t>2021</w:t>
            </w:r>
            <w:r>
              <w:rPr>
                <w:rFonts w:hint="eastAsia"/>
              </w:rPr>
              <w:t>〕</w:t>
            </w:r>
            <w:r>
              <w:rPr>
                <w:rFonts w:hint="eastAsia"/>
              </w:rPr>
              <w:t>509</w:t>
            </w:r>
            <w:r>
              <w:rPr>
                <w:rFonts w:hint="eastAsia"/>
              </w:rPr>
              <w:t>号”，本项目为涟水县城片区热源点。拟</w:t>
            </w:r>
            <w:r>
              <w:t>建设</w:t>
            </w:r>
            <w:r>
              <w:rPr>
                <w:rFonts w:hint="eastAsia"/>
              </w:rPr>
              <w:t>2</w:t>
            </w:r>
            <w:r>
              <w:t>×</w:t>
            </w:r>
            <w:r>
              <w:rPr>
                <w:rFonts w:hint="eastAsia"/>
              </w:rPr>
              <w:t>20</w:t>
            </w:r>
            <w:r>
              <w:t>MW</w:t>
            </w:r>
            <w:proofErr w:type="gramStart"/>
            <w:r>
              <w:t>级抽汽背压</w:t>
            </w:r>
            <w:proofErr w:type="gramEnd"/>
            <w:r>
              <w:t>式汽轮发电机组</w:t>
            </w:r>
            <w:r>
              <w:rPr>
                <w:rFonts w:hint="eastAsia"/>
              </w:rPr>
              <w:t>，煤炭</w:t>
            </w:r>
            <w:r>
              <w:t>减量替代已取得审查意见。</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w:t>
            </w:r>
            <w:r>
              <w:rPr>
                <w:rFonts w:hint="eastAsia"/>
              </w:rPr>
              <w:t>2</w:t>
            </w:r>
            <w:r>
              <w:rPr>
                <w:rFonts w:hint="eastAsia"/>
              </w:rPr>
              <w:t>）</w:t>
            </w:r>
          </w:p>
        </w:tc>
        <w:tc>
          <w:tcPr>
            <w:tcW w:w="2140" w:type="pct"/>
            <w:vAlign w:val="center"/>
          </w:tcPr>
          <w:p w:rsidR="007630CE" w:rsidRDefault="006971BE">
            <w:pPr>
              <w:pStyle w:val="af9"/>
            </w:pPr>
            <w:r>
              <w:rPr>
                <w:rFonts w:hint="eastAsia"/>
              </w:rPr>
              <w:t>第九条</w:t>
            </w:r>
          </w:p>
          <w:p w:rsidR="007630CE" w:rsidRDefault="006971BE">
            <w:pPr>
              <w:pStyle w:val="af9"/>
            </w:pPr>
            <w:r>
              <w:rPr>
                <w:rFonts w:hint="eastAsia"/>
              </w:rPr>
              <w:t>合理确定热电联产机组供热范围。鼓励热电联产机组在技术经济合理的前提下，扩大供热范围。以热水为供热介质的热电联产机组，</w:t>
            </w:r>
            <w:r>
              <w:rPr>
                <w:rFonts w:hint="eastAsia"/>
              </w:rPr>
              <w:lastRenderedPageBreak/>
              <w:t>供热半径一般按</w:t>
            </w:r>
            <w:r>
              <w:t>20</w:t>
            </w:r>
            <w:r>
              <w:rPr>
                <w:rFonts w:hint="eastAsia"/>
              </w:rPr>
              <w:t>km</w:t>
            </w:r>
            <w:r>
              <w:rPr>
                <w:rFonts w:hint="eastAsia"/>
              </w:rPr>
              <w:t>考虑，供热范围内原则上不再另行规划</w:t>
            </w:r>
            <w:proofErr w:type="gramStart"/>
            <w:r>
              <w:rPr>
                <w:rFonts w:hint="eastAsia"/>
              </w:rPr>
              <w:t>建设抽凝热电</w:t>
            </w:r>
            <w:proofErr w:type="gramEnd"/>
            <w:r>
              <w:rPr>
                <w:rFonts w:hint="eastAsia"/>
              </w:rPr>
              <w:t>联产机组。以蒸汽为供热介质的热电联产机组，供热半径一般按</w:t>
            </w:r>
            <w:r>
              <w:t>10</w:t>
            </w:r>
            <w:r>
              <w:rPr>
                <w:rFonts w:hint="eastAsia"/>
              </w:rPr>
              <w:t>km</w:t>
            </w:r>
            <w:r>
              <w:rPr>
                <w:rFonts w:hint="eastAsia"/>
              </w:rPr>
              <w:t>考虑，供热范围内原则上不再另行规划建设其他热源点。</w:t>
            </w:r>
          </w:p>
        </w:tc>
        <w:tc>
          <w:tcPr>
            <w:tcW w:w="2051" w:type="pct"/>
            <w:vAlign w:val="center"/>
          </w:tcPr>
          <w:p w:rsidR="007630CE" w:rsidRDefault="006971BE">
            <w:pPr>
              <w:pStyle w:val="af9"/>
            </w:pPr>
            <w:r>
              <w:rPr>
                <w:rFonts w:hint="eastAsia"/>
              </w:rPr>
              <w:lastRenderedPageBreak/>
              <w:t>根据《涟水县热电联产规划》（</w:t>
            </w:r>
            <w:r>
              <w:rPr>
                <w:rFonts w:hint="eastAsia"/>
              </w:rPr>
              <w:t>2</w:t>
            </w:r>
            <w:r>
              <w:t>021-2025</w:t>
            </w:r>
            <w:r>
              <w:rPr>
                <w:rFonts w:hint="eastAsia"/>
              </w:rPr>
              <w:t>），本项目为县城供热片区的主力热源点。供热范围包括</w:t>
            </w:r>
            <w:r>
              <w:rPr>
                <w:rFonts w:hint="eastAsia"/>
                <w:lang w:val="en-US"/>
              </w:rPr>
              <w:t>经济开发区、空港产业园、循环经济产业园、五港镇造纸产业园以及</w:t>
            </w:r>
            <w:proofErr w:type="gramStart"/>
            <w:r>
              <w:rPr>
                <w:rFonts w:hint="eastAsia"/>
                <w:lang w:val="en-US"/>
              </w:rPr>
              <w:t>涟</w:t>
            </w:r>
            <w:proofErr w:type="gramEnd"/>
            <w:r>
              <w:rPr>
                <w:rFonts w:hint="eastAsia"/>
                <w:lang w:val="en-US"/>
              </w:rPr>
              <w:t>城街道以及周边乡镇</w:t>
            </w:r>
            <w:r>
              <w:rPr>
                <w:rFonts w:hint="eastAsia"/>
                <w:lang w:val="en-US"/>
              </w:rPr>
              <w:lastRenderedPageBreak/>
              <w:t>区域</w:t>
            </w:r>
            <w:r>
              <w:rPr>
                <w:rFonts w:hint="eastAsia"/>
              </w:rPr>
              <w:t>。</w:t>
            </w:r>
          </w:p>
        </w:tc>
        <w:tc>
          <w:tcPr>
            <w:tcW w:w="320" w:type="pct"/>
            <w:vAlign w:val="center"/>
          </w:tcPr>
          <w:p w:rsidR="007630CE" w:rsidRDefault="006971BE">
            <w:pPr>
              <w:pStyle w:val="af9"/>
            </w:pPr>
            <w:r>
              <w:rPr>
                <w:rFonts w:hint="eastAsia"/>
              </w:rPr>
              <w:lastRenderedPageBreak/>
              <w:t>相符</w:t>
            </w:r>
          </w:p>
        </w:tc>
      </w:tr>
      <w:tr w:rsidR="007630CE">
        <w:tc>
          <w:tcPr>
            <w:tcW w:w="489" w:type="pct"/>
            <w:vAlign w:val="center"/>
          </w:tcPr>
          <w:p w:rsidR="007630CE" w:rsidRDefault="006971BE">
            <w:pPr>
              <w:pStyle w:val="af9"/>
            </w:pPr>
            <w:r>
              <w:lastRenderedPageBreak/>
              <w:t>（</w:t>
            </w:r>
            <w:r>
              <w:rPr>
                <w:rFonts w:hint="eastAsia"/>
              </w:rPr>
              <w:t>3</w:t>
            </w:r>
            <w:r>
              <w:t>）</w:t>
            </w:r>
          </w:p>
        </w:tc>
        <w:tc>
          <w:tcPr>
            <w:tcW w:w="2140" w:type="pct"/>
            <w:vAlign w:val="center"/>
          </w:tcPr>
          <w:p w:rsidR="007630CE" w:rsidRDefault="006971BE">
            <w:pPr>
              <w:pStyle w:val="af9"/>
            </w:pPr>
            <w:r>
              <w:rPr>
                <w:rFonts w:hint="eastAsia"/>
              </w:rPr>
              <w:t>第二十七条</w:t>
            </w:r>
          </w:p>
          <w:p w:rsidR="007630CE" w:rsidRDefault="006971BE">
            <w:pPr>
              <w:pStyle w:val="af9"/>
            </w:pPr>
            <w:r>
              <w:rPr>
                <w:rFonts w:hint="eastAsia"/>
              </w:rPr>
              <w:t>对于热电联产集中供热管网覆盖区域内的燃煤锅炉（调峰锅炉除外），原则上应予以关停或者拆除，应关停而未关停的，要达到燃气锅炉污染物排放限值，安装污染物在线监测。燃煤锅炉应安装大气污染物排放在线监测装置。</w:t>
            </w:r>
          </w:p>
        </w:tc>
        <w:tc>
          <w:tcPr>
            <w:tcW w:w="2051" w:type="pct"/>
            <w:vAlign w:val="center"/>
          </w:tcPr>
          <w:p w:rsidR="007630CE" w:rsidRDefault="006971BE">
            <w:pPr>
              <w:pStyle w:val="af9"/>
            </w:pPr>
            <w:r>
              <w:rPr>
                <w:rFonts w:hint="eastAsia"/>
              </w:rPr>
              <w:t>本项目为减量替代性质的热电联产项目，同步替代供热范围内未实现热电联产的分散燃煤、燃油小锅炉。</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t>（</w:t>
            </w:r>
            <w:r>
              <w:t>4</w:t>
            </w:r>
            <w:r>
              <w:t>）</w:t>
            </w:r>
          </w:p>
        </w:tc>
        <w:tc>
          <w:tcPr>
            <w:tcW w:w="2140" w:type="pct"/>
            <w:vAlign w:val="center"/>
          </w:tcPr>
          <w:p w:rsidR="007630CE" w:rsidRDefault="006971BE">
            <w:pPr>
              <w:pStyle w:val="af9"/>
            </w:pPr>
            <w:r>
              <w:rPr>
                <w:rFonts w:hint="eastAsia"/>
              </w:rPr>
              <w:t>第二十八条</w:t>
            </w:r>
          </w:p>
          <w:p w:rsidR="007630CE" w:rsidRDefault="006971BE">
            <w:pPr>
              <w:pStyle w:val="af9"/>
            </w:pPr>
            <w:r>
              <w:rPr>
                <w:rFonts w:hint="eastAsia"/>
              </w:rPr>
              <w:t>严格热电联产</w:t>
            </w:r>
            <w:proofErr w:type="gramStart"/>
            <w:r>
              <w:rPr>
                <w:rFonts w:hint="eastAsia"/>
              </w:rPr>
              <w:t>机组环</w:t>
            </w:r>
            <w:proofErr w:type="gramEnd"/>
            <w:r>
              <w:rPr>
                <w:rFonts w:hint="eastAsia"/>
              </w:rPr>
              <w:t>保准入门槛，新建燃煤热电联产机组原则上达到超低排放水平。严格按照《建设项目主要污染物排放总量指标审核及管理暂行办法》（环发〔</w:t>
            </w:r>
            <w:r>
              <w:rPr>
                <w:rFonts w:hint="eastAsia"/>
              </w:rPr>
              <w:t>2014</w:t>
            </w:r>
            <w:r>
              <w:rPr>
                <w:rFonts w:hint="eastAsia"/>
              </w:rPr>
              <w:t>〕</w:t>
            </w:r>
            <w:r>
              <w:rPr>
                <w:rFonts w:hint="eastAsia"/>
              </w:rPr>
              <w:t>197</w:t>
            </w:r>
            <w:r>
              <w:rPr>
                <w:rFonts w:hint="eastAsia"/>
              </w:rPr>
              <w:t>号）实施污染物排放总量指标替代。支持同步开展大气污染物联合协同脱除，减少三氧化硫、汞、砷等污染物排放。热电联产项目要根据环评批复及相关污染物排放标准规范制定企业自行监测方案，开展环境监测并公开相关监测信息。</w:t>
            </w:r>
          </w:p>
        </w:tc>
        <w:tc>
          <w:tcPr>
            <w:tcW w:w="2051" w:type="pct"/>
            <w:vAlign w:val="center"/>
          </w:tcPr>
          <w:p w:rsidR="007630CE" w:rsidRDefault="006971BE">
            <w:pPr>
              <w:pStyle w:val="af9"/>
            </w:pPr>
            <w:r>
              <w:rPr>
                <w:rFonts w:hint="eastAsia"/>
              </w:rPr>
              <w:t>本</w:t>
            </w:r>
            <w:r>
              <w:t>项目位于重点</w:t>
            </w:r>
            <w:proofErr w:type="gramStart"/>
            <w:r>
              <w:t>控制区</w:t>
            </w:r>
            <w:proofErr w:type="gramEnd"/>
            <w:r>
              <w:t>和大气环境质量超标的城市，落实区域内现役源</w:t>
            </w:r>
            <w:r>
              <w:t>2</w:t>
            </w:r>
            <w:r>
              <w:t>倍削减替代。淮安市涟水生态环境局已出具本项目大气污染物总量平衡方案（见附件）。本报告提出了运行期自行监测方案。</w:t>
            </w:r>
          </w:p>
        </w:tc>
        <w:tc>
          <w:tcPr>
            <w:tcW w:w="320" w:type="pct"/>
            <w:vAlign w:val="center"/>
          </w:tcPr>
          <w:p w:rsidR="007630CE" w:rsidRDefault="006971BE">
            <w:pPr>
              <w:pStyle w:val="af9"/>
            </w:pPr>
            <w:r>
              <w:t>相符</w:t>
            </w:r>
          </w:p>
        </w:tc>
      </w:tr>
      <w:tr w:rsidR="007630CE">
        <w:tc>
          <w:tcPr>
            <w:tcW w:w="489" w:type="pct"/>
            <w:vAlign w:val="center"/>
          </w:tcPr>
          <w:p w:rsidR="007630CE" w:rsidRDefault="006971BE">
            <w:pPr>
              <w:pStyle w:val="af9"/>
            </w:pPr>
            <w:r>
              <w:t>（</w:t>
            </w:r>
            <w:r>
              <w:rPr>
                <w:rFonts w:hint="eastAsia"/>
              </w:rPr>
              <w:t>5</w:t>
            </w:r>
            <w:r>
              <w:t>）</w:t>
            </w:r>
          </w:p>
        </w:tc>
        <w:tc>
          <w:tcPr>
            <w:tcW w:w="2140" w:type="pct"/>
            <w:vAlign w:val="center"/>
          </w:tcPr>
          <w:p w:rsidR="007630CE" w:rsidRDefault="006971BE">
            <w:pPr>
              <w:pStyle w:val="af9"/>
            </w:pPr>
            <w:r>
              <w:rPr>
                <w:rFonts w:hint="eastAsia"/>
              </w:rPr>
              <w:t>第三十条</w:t>
            </w:r>
          </w:p>
          <w:p w:rsidR="007630CE" w:rsidRDefault="006971BE">
            <w:pPr>
              <w:pStyle w:val="af9"/>
            </w:pPr>
            <w:r>
              <w:rPr>
                <w:rFonts w:hint="eastAsia"/>
              </w:rPr>
              <w:t>大气污染防治重点区域新建燃煤热电联产项目，要严格实施煤炭减量替代。</w:t>
            </w:r>
          </w:p>
        </w:tc>
        <w:tc>
          <w:tcPr>
            <w:tcW w:w="2051" w:type="pct"/>
            <w:vAlign w:val="center"/>
          </w:tcPr>
          <w:p w:rsidR="007630CE" w:rsidRDefault="006971BE">
            <w:pPr>
              <w:pStyle w:val="af9"/>
              <w:rPr>
                <w:rFonts w:ascii="宋体" w:hAnsi="等线" w:cs="宋体"/>
              </w:rPr>
            </w:pPr>
            <w:r>
              <w:rPr>
                <w:rFonts w:hint="eastAsia"/>
              </w:rPr>
              <w:t>本项目实行了煤炭等量替代，替代方案</w:t>
            </w:r>
            <w:r>
              <w:rPr>
                <w:rFonts w:eastAsiaTheme="minorEastAsia" w:hint="eastAsia"/>
                <w:bCs/>
              </w:rPr>
              <w:t>取得淮安市发展和改革委员会的确认意见。</w:t>
            </w:r>
          </w:p>
        </w:tc>
        <w:tc>
          <w:tcPr>
            <w:tcW w:w="320" w:type="pct"/>
            <w:vAlign w:val="center"/>
          </w:tcPr>
          <w:p w:rsidR="007630CE" w:rsidRDefault="006971BE">
            <w:pPr>
              <w:pStyle w:val="af9"/>
            </w:pPr>
            <w:r>
              <w:t>相符</w:t>
            </w:r>
          </w:p>
        </w:tc>
      </w:tr>
      <w:tr w:rsidR="007630CE">
        <w:tc>
          <w:tcPr>
            <w:tcW w:w="489" w:type="pct"/>
            <w:vAlign w:val="center"/>
          </w:tcPr>
          <w:p w:rsidR="007630CE" w:rsidRDefault="006971BE">
            <w:pPr>
              <w:pStyle w:val="af9"/>
            </w:pPr>
            <w:r>
              <w:rPr>
                <w:rFonts w:hint="eastAsia"/>
              </w:rPr>
              <w:t>五</w:t>
            </w:r>
          </w:p>
        </w:tc>
        <w:tc>
          <w:tcPr>
            <w:tcW w:w="4511" w:type="pct"/>
            <w:gridSpan w:val="3"/>
            <w:vAlign w:val="center"/>
          </w:tcPr>
          <w:p w:rsidR="007630CE" w:rsidRDefault="006971BE">
            <w:pPr>
              <w:pStyle w:val="af9"/>
            </w:pPr>
            <w:r>
              <w:rPr>
                <w:rFonts w:hint="eastAsia"/>
              </w:rPr>
              <w:t>国务院关于印发打赢蓝天保卫战三年行动计划的通知（国发〔</w:t>
            </w:r>
            <w:r>
              <w:t>2018</w:t>
            </w:r>
            <w:r>
              <w:rPr>
                <w:rFonts w:hint="eastAsia"/>
              </w:rPr>
              <w:t>〕</w:t>
            </w:r>
            <w:r>
              <w:t>22</w:t>
            </w:r>
            <w:r>
              <w:rPr>
                <w:rFonts w:hint="eastAsia"/>
              </w:rPr>
              <w:t>号）</w:t>
            </w:r>
          </w:p>
        </w:tc>
      </w:tr>
      <w:tr w:rsidR="007630CE">
        <w:tc>
          <w:tcPr>
            <w:tcW w:w="489" w:type="pct"/>
            <w:vAlign w:val="center"/>
          </w:tcPr>
          <w:p w:rsidR="007630CE" w:rsidRDefault="006971BE">
            <w:pPr>
              <w:pStyle w:val="af9"/>
            </w:pPr>
            <w:r>
              <w:t>（</w:t>
            </w:r>
            <w:r>
              <w:rPr>
                <w:rFonts w:hint="eastAsia"/>
              </w:rPr>
              <w:t>1</w:t>
            </w:r>
            <w:r>
              <w:t>）</w:t>
            </w:r>
          </w:p>
        </w:tc>
        <w:tc>
          <w:tcPr>
            <w:tcW w:w="2140" w:type="pct"/>
            <w:vAlign w:val="center"/>
          </w:tcPr>
          <w:p w:rsidR="007630CE" w:rsidRDefault="006971BE">
            <w:pPr>
              <w:pStyle w:val="af9"/>
            </w:pPr>
            <w:r>
              <w:t>（十）重点区域继续实施煤炭消费总量控制。到</w:t>
            </w:r>
            <w:r>
              <w:t>2020</w:t>
            </w:r>
            <w:r>
              <w:t>年，全国煤炭占能源消费总量比重下降到</w:t>
            </w:r>
            <w:r>
              <w:t>58%</w:t>
            </w:r>
            <w:r>
              <w:t>以下；北京、天津、河北、山东、河南五省（直辖市）煤炭消费总量比</w:t>
            </w:r>
            <w:r>
              <w:t>2015</w:t>
            </w:r>
            <w:r>
              <w:t>年下降</w:t>
            </w:r>
            <w:r>
              <w:t>10%</w:t>
            </w:r>
            <w:r>
              <w:t>，长三角地区下降</w:t>
            </w:r>
            <w:r>
              <w:t>5%</w:t>
            </w:r>
            <w:r>
              <w:t>，</w:t>
            </w:r>
            <w:proofErr w:type="gramStart"/>
            <w:r>
              <w:t>汾</w:t>
            </w:r>
            <w:proofErr w:type="gramEnd"/>
            <w:r>
              <w:t>渭平原实现负增长；新建耗煤项目实行煤炭减量替代。按照煤炭集中使用、清洁利用的原则，重点削减非电力用煤，提高</w:t>
            </w:r>
            <w:r>
              <w:lastRenderedPageBreak/>
              <w:t>电力用煤比例，</w:t>
            </w:r>
            <w:r>
              <w:t xml:space="preserve">2020 </w:t>
            </w:r>
            <w:r>
              <w:t>年全国电力用煤占煤炭消费总量比重达到</w:t>
            </w:r>
            <w:r>
              <w:t>55%</w:t>
            </w:r>
            <w:r>
              <w:t>以上。继续推进电能替代燃煤和燃油，替代规模达到</w:t>
            </w:r>
            <w:r>
              <w:t>1000</w:t>
            </w:r>
            <w:r>
              <w:t>亿度以上。</w:t>
            </w:r>
          </w:p>
        </w:tc>
        <w:tc>
          <w:tcPr>
            <w:tcW w:w="2051" w:type="pct"/>
            <w:vAlign w:val="center"/>
          </w:tcPr>
          <w:p w:rsidR="007630CE" w:rsidRDefault="006971BE">
            <w:pPr>
              <w:pStyle w:val="af9"/>
              <w:rPr>
                <w:rFonts w:ascii="宋体" w:hAnsi="等线" w:cs="宋体"/>
              </w:rPr>
            </w:pPr>
            <w:r>
              <w:rPr>
                <w:rFonts w:hint="eastAsia"/>
              </w:rPr>
              <w:lastRenderedPageBreak/>
              <w:t>本项目为热电联产项目，</w:t>
            </w:r>
            <w:r>
              <w:rPr>
                <w:rFonts w:eastAsiaTheme="minorEastAsia" w:hint="eastAsia"/>
                <w:bCs/>
              </w:rPr>
              <w:t>煤炭替代方案已取得淮安</w:t>
            </w:r>
            <w:r>
              <w:rPr>
                <w:rFonts w:eastAsiaTheme="minorEastAsia" w:hint="eastAsia"/>
                <w:bCs/>
                <w:lang w:val="en-US"/>
              </w:rPr>
              <w:t>市发展和改革委员会的</w:t>
            </w:r>
            <w:r>
              <w:rPr>
                <w:rFonts w:eastAsiaTheme="minorEastAsia" w:hint="eastAsia"/>
                <w:bCs/>
              </w:rPr>
              <w:t>确认意见。</w:t>
            </w:r>
          </w:p>
        </w:tc>
        <w:tc>
          <w:tcPr>
            <w:tcW w:w="320" w:type="pct"/>
            <w:vAlign w:val="center"/>
          </w:tcPr>
          <w:p w:rsidR="007630CE" w:rsidRDefault="006971BE">
            <w:pPr>
              <w:pStyle w:val="af9"/>
            </w:pPr>
            <w:r>
              <w:t>相符</w:t>
            </w:r>
          </w:p>
        </w:tc>
      </w:tr>
      <w:tr w:rsidR="007630CE">
        <w:tc>
          <w:tcPr>
            <w:tcW w:w="489" w:type="pct"/>
            <w:vAlign w:val="center"/>
          </w:tcPr>
          <w:p w:rsidR="007630CE" w:rsidRDefault="006971BE">
            <w:pPr>
              <w:pStyle w:val="af9"/>
            </w:pPr>
            <w:r>
              <w:rPr>
                <w:rFonts w:hint="eastAsia"/>
              </w:rPr>
              <w:lastRenderedPageBreak/>
              <w:t>六</w:t>
            </w:r>
          </w:p>
        </w:tc>
        <w:tc>
          <w:tcPr>
            <w:tcW w:w="4511" w:type="pct"/>
            <w:gridSpan w:val="3"/>
            <w:vAlign w:val="center"/>
          </w:tcPr>
          <w:p w:rsidR="007630CE" w:rsidRDefault="006971BE">
            <w:pPr>
              <w:pStyle w:val="af9"/>
            </w:pPr>
            <w:r>
              <w:rPr>
                <w:rFonts w:hint="eastAsia"/>
              </w:rPr>
              <w:t>关于加强长江经济带工业绿色发展的指导意见（工信部联节〔</w:t>
            </w:r>
            <w:r>
              <w:rPr>
                <w:rFonts w:hint="eastAsia"/>
              </w:rPr>
              <w:t>2017</w:t>
            </w:r>
            <w:r>
              <w:rPr>
                <w:rFonts w:hint="eastAsia"/>
              </w:rPr>
              <w:t>〕</w:t>
            </w:r>
            <w:r>
              <w:rPr>
                <w:rFonts w:hint="eastAsia"/>
              </w:rPr>
              <w:t>1</w:t>
            </w:r>
            <w:r>
              <w:t>78</w:t>
            </w:r>
            <w:r>
              <w:rPr>
                <w:rFonts w:hint="eastAsia"/>
              </w:rPr>
              <w:t>号）</w:t>
            </w:r>
          </w:p>
        </w:tc>
      </w:tr>
      <w:tr w:rsidR="007630CE">
        <w:tc>
          <w:tcPr>
            <w:tcW w:w="489" w:type="pct"/>
            <w:vAlign w:val="center"/>
          </w:tcPr>
          <w:p w:rsidR="007630CE" w:rsidRDefault="006971BE">
            <w:pPr>
              <w:pStyle w:val="af9"/>
            </w:pPr>
            <w:r>
              <w:rPr>
                <w:rFonts w:hint="eastAsia"/>
              </w:rPr>
              <w:t>（</w:t>
            </w:r>
            <w:r>
              <w:rPr>
                <w:rFonts w:hint="eastAsia"/>
              </w:rPr>
              <w:t>1</w:t>
            </w:r>
            <w:r>
              <w:rPr>
                <w:rFonts w:hint="eastAsia"/>
              </w:rPr>
              <w:t>）</w:t>
            </w:r>
          </w:p>
        </w:tc>
        <w:tc>
          <w:tcPr>
            <w:tcW w:w="2140" w:type="pct"/>
            <w:vAlign w:val="center"/>
          </w:tcPr>
          <w:p w:rsidR="007630CE" w:rsidRDefault="006971BE">
            <w:pPr>
              <w:pStyle w:val="af9"/>
            </w:pPr>
            <w:r>
              <w:rPr>
                <w:rFonts w:hint="eastAsia"/>
              </w:rPr>
              <w:t>加强资源综合利用。大力推进工业固体废物综合利用，重点推进中上游地区磷石膏、冶炼渣、粉煤灰、酒糟等工业固体废物综合利用。</w:t>
            </w:r>
          </w:p>
        </w:tc>
        <w:tc>
          <w:tcPr>
            <w:tcW w:w="2051" w:type="pct"/>
            <w:vAlign w:val="center"/>
          </w:tcPr>
          <w:p w:rsidR="007630CE" w:rsidRDefault="006971BE">
            <w:pPr>
              <w:pStyle w:val="af9"/>
            </w:pPr>
            <w:r>
              <w:rPr>
                <w:rFonts w:hint="eastAsia"/>
              </w:rPr>
              <w:t>本项目产生的粉煤灰、脱硫石膏均综合利用。</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w:t>
            </w:r>
            <w:r>
              <w:rPr>
                <w:rFonts w:hint="eastAsia"/>
              </w:rPr>
              <w:t>2</w:t>
            </w:r>
            <w:r>
              <w:rPr>
                <w:rFonts w:hint="eastAsia"/>
              </w:rPr>
              <w:t>）</w:t>
            </w:r>
          </w:p>
        </w:tc>
        <w:tc>
          <w:tcPr>
            <w:tcW w:w="2140" w:type="pct"/>
            <w:vAlign w:val="center"/>
          </w:tcPr>
          <w:p w:rsidR="007630CE" w:rsidRDefault="006971BE">
            <w:pPr>
              <w:pStyle w:val="af9"/>
            </w:pPr>
            <w:r>
              <w:rPr>
                <w:rFonts w:hint="eastAsia"/>
              </w:rPr>
              <w:t>加大燃煤电厂超低排放改造、“散乱污”企业治理、中小燃煤锅炉淘汰、工业领域煤炭高效清洁利用、挥发性有机物消减等工作力度，严控二氧化硫、氮氧化物、烟粉尘、挥发性有机物等污染物排放。</w:t>
            </w:r>
          </w:p>
        </w:tc>
        <w:tc>
          <w:tcPr>
            <w:tcW w:w="2051" w:type="pct"/>
            <w:vAlign w:val="center"/>
          </w:tcPr>
          <w:p w:rsidR="007630CE" w:rsidRDefault="006971BE">
            <w:pPr>
              <w:pStyle w:val="af9"/>
            </w:pPr>
            <w:r>
              <w:rPr>
                <w:rFonts w:hint="eastAsia"/>
              </w:rPr>
              <w:t>本项目烟气中烟尘、二氧化硫、氮氧化物能够达到超超低排放要求。</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七</w:t>
            </w:r>
          </w:p>
        </w:tc>
        <w:tc>
          <w:tcPr>
            <w:tcW w:w="4511" w:type="pct"/>
            <w:gridSpan w:val="3"/>
            <w:vAlign w:val="center"/>
          </w:tcPr>
          <w:p w:rsidR="007630CE" w:rsidRDefault="006971BE">
            <w:pPr>
              <w:pStyle w:val="af9"/>
            </w:pPr>
            <w:r>
              <w:rPr>
                <w:rFonts w:ascii="宋体" w:hAnsi="宋体" w:cs="微软雅黑" w:hint="eastAsia"/>
              </w:rPr>
              <w:t>关于印发《长三角地</w:t>
            </w:r>
            <w:r>
              <w:rPr>
                <w:rFonts w:hint="eastAsia"/>
              </w:rPr>
              <w:t>区</w:t>
            </w:r>
            <w:r>
              <w:t>2020-2021</w:t>
            </w:r>
            <w:r>
              <w:rPr>
                <w:rFonts w:ascii="宋体" w:hAnsi="宋体" w:cs="微软雅黑" w:hint="eastAsia"/>
              </w:rPr>
              <w:t>年秋冬季大气污染综合治理攻坚行动方案》的通知</w:t>
            </w:r>
            <w:r>
              <w:rPr>
                <w:rFonts w:hint="eastAsia"/>
              </w:rPr>
              <w:t>（环大气〔</w:t>
            </w:r>
            <w:r>
              <w:t>2020</w:t>
            </w:r>
            <w:r>
              <w:rPr>
                <w:rFonts w:hint="eastAsia"/>
              </w:rPr>
              <w:t>〕</w:t>
            </w:r>
            <w:r>
              <w:t>62</w:t>
            </w:r>
            <w:r>
              <w:rPr>
                <w:rFonts w:hint="eastAsia"/>
              </w:rPr>
              <w:t>号）</w:t>
            </w:r>
          </w:p>
        </w:tc>
      </w:tr>
      <w:tr w:rsidR="007630CE">
        <w:tc>
          <w:tcPr>
            <w:tcW w:w="489" w:type="pct"/>
            <w:vAlign w:val="center"/>
          </w:tcPr>
          <w:p w:rsidR="007630CE" w:rsidRDefault="006971BE">
            <w:pPr>
              <w:pStyle w:val="af9"/>
            </w:pPr>
            <w:r>
              <w:rPr>
                <w:rFonts w:hint="eastAsia"/>
              </w:rPr>
              <w:t>（</w:t>
            </w:r>
            <w:r>
              <w:rPr>
                <w:rFonts w:hint="eastAsia"/>
              </w:rPr>
              <w:t>1</w:t>
            </w:r>
            <w:r>
              <w:rPr>
                <w:rFonts w:hint="eastAsia"/>
              </w:rPr>
              <w:t>）</w:t>
            </w:r>
          </w:p>
        </w:tc>
        <w:tc>
          <w:tcPr>
            <w:tcW w:w="2140" w:type="pct"/>
            <w:vAlign w:val="center"/>
          </w:tcPr>
          <w:p w:rsidR="007630CE" w:rsidRDefault="006971BE">
            <w:pPr>
              <w:pStyle w:val="af9"/>
            </w:pPr>
            <w:r>
              <w:rPr>
                <w:rFonts w:hint="eastAsia"/>
              </w:rPr>
              <w:t>严格控制煤炭消费总量。</w:t>
            </w:r>
          </w:p>
          <w:p w:rsidR="007630CE" w:rsidRDefault="006971BE">
            <w:pPr>
              <w:pStyle w:val="af9"/>
            </w:pPr>
            <w:r>
              <w:rPr>
                <w:rFonts w:hint="eastAsia"/>
              </w:rPr>
              <w:t>各省（市）完成《三年行动计划》煤炭消费总量控制目标。严格控制燃煤机组新增装机规模，新建耗煤项目实行煤炭减量替代。重点削减非电力用煤，提高电力用煤比例，继续推进电能替代燃煤和燃油。</w:t>
            </w:r>
            <w:r>
              <w:t>2020</w:t>
            </w:r>
            <w:r>
              <w:rPr>
                <w:rFonts w:hint="eastAsia"/>
              </w:rPr>
              <w:t>年，长三角地区接受外送电量比例比</w:t>
            </w:r>
            <w:r>
              <w:t>2017</w:t>
            </w:r>
            <w:r>
              <w:rPr>
                <w:rFonts w:hint="eastAsia"/>
              </w:rPr>
              <w:t>年显著提高。加快天然气基础设施互联互通重点工程建设，确保按计划建成投产。地方政府、城镇燃气企业、上游供气企业和国家管网公司要加快储气设施建设步伐。新增天然气量优先用于城镇居民和燃煤锅炉、炉窑替代，实现增</w:t>
            </w:r>
            <w:proofErr w:type="gramStart"/>
            <w:r>
              <w:rPr>
                <w:rFonts w:hint="eastAsia"/>
              </w:rPr>
              <w:t>气减煤</w:t>
            </w:r>
            <w:proofErr w:type="gramEnd"/>
            <w:r>
              <w:rPr>
                <w:rFonts w:hint="eastAsia"/>
              </w:rPr>
              <w:t>。“煤改气”要坚持以气定改、以供定需。</w:t>
            </w:r>
          </w:p>
        </w:tc>
        <w:tc>
          <w:tcPr>
            <w:tcW w:w="2051" w:type="pct"/>
            <w:vAlign w:val="center"/>
          </w:tcPr>
          <w:p w:rsidR="007630CE" w:rsidRDefault="006971BE">
            <w:pPr>
              <w:pStyle w:val="af9"/>
            </w:pPr>
            <w:r>
              <w:rPr>
                <w:rFonts w:hint="eastAsia"/>
              </w:rPr>
              <w:t>本项目为热电联产项目，</w:t>
            </w:r>
            <w:r>
              <w:rPr>
                <w:rFonts w:eastAsiaTheme="minorEastAsia" w:hint="eastAsia"/>
                <w:bCs/>
              </w:rPr>
              <w:t>煤炭等量替代方案已取得淮安</w:t>
            </w:r>
            <w:r>
              <w:rPr>
                <w:rFonts w:eastAsiaTheme="minorEastAsia" w:hint="eastAsia"/>
                <w:bCs/>
                <w:lang w:val="en-US"/>
              </w:rPr>
              <w:t>市发展和改革委员会的</w:t>
            </w:r>
            <w:r>
              <w:rPr>
                <w:rFonts w:eastAsiaTheme="minorEastAsia" w:hint="eastAsia"/>
                <w:bCs/>
              </w:rPr>
              <w:t>确认意见。</w:t>
            </w:r>
          </w:p>
        </w:tc>
        <w:tc>
          <w:tcPr>
            <w:tcW w:w="320" w:type="pct"/>
            <w:vAlign w:val="center"/>
          </w:tcPr>
          <w:p w:rsidR="007630CE" w:rsidRDefault="006971BE">
            <w:pPr>
              <w:pStyle w:val="af9"/>
            </w:pPr>
            <w:r>
              <w:rPr>
                <w:rFonts w:hint="eastAsia"/>
              </w:rPr>
              <w:t>相符</w:t>
            </w:r>
          </w:p>
        </w:tc>
      </w:tr>
      <w:tr w:rsidR="007630CE">
        <w:tc>
          <w:tcPr>
            <w:tcW w:w="489" w:type="pct"/>
            <w:vAlign w:val="center"/>
          </w:tcPr>
          <w:p w:rsidR="007630CE" w:rsidRDefault="006971BE">
            <w:pPr>
              <w:pStyle w:val="af9"/>
            </w:pPr>
            <w:r>
              <w:rPr>
                <w:rFonts w:hint="eastAsia"/>
              </w:rPr>
              <w:t>（</w:t>
            </w:r>
            <w:r>
              <w:rPr>
                <w:rFonts w:hint="eastAsia"/>
              </w:rPr>
              <w:t>2</w:t>
            </w:r>
            <w:r>
              <w:rPr>
                <w:rFonts w:hint="eastAsia"/>
              </w:rPr>
              <w:t>）</w:t>
            </w:r>
          </w:p>
        </w:tc>
        <w:tc>
          <w:tcPr>
            <w:tcW w:w="2140" w:type="pct"/>
            <w:vAlign w:val="center"/>
          </w:tcPr>
          <w:p w:rsidR="007630CE" w:rsidRDefault="006971BE">
            <w:pPr>
              <w:pStyle w:val="af9"/>
            </w:pPr>
            <w:r>
              <w:rPr>
                <w:rFonts w:hint="eastAsia"/>
              </w:rPr>
              <w:t>深入开展锅炉、炉窑综合整治。</w:t>
            </w:r>
          </w:p>
          <w:p w:rsidR="007630CE" w:rsidRDefault="006971BE">
            <w:pPr>
              <w:pStyle w:val="af9"/>
            </w:pPr>
            <w:r>
              <w:rPr>
                <w:rFonts w:hint="eastAsia"/>
              </w:rPr>
              <w:t>依法依规加大燃煤锅炉及茶水炉、经营性炉灶、储粮烘干设备等燃煤设施</w:t>
            </w:r>
            <w:proofErr w:type="gramStart"/>
            <w:r>
              <w:rPr>
                <w:rFonts w:hint="eastAsia"/>
              </w:rPr>
              <w:t>淘汰整治</w:t>
            </w:r>
            <w:proofErr w:type="gramEnd"/>
            <w:r>
              <w:rPr>
                <w:rFonts w:hint="eastAsia"/>
              </w:rPr>
              <w:t>力度。</w:t>
            </w:r>
            <w:r>
              <w:t>2020</w:t>
            </w:r>
            <w:r>
              <w:rPr>
                <w:rFonts w:hint="eastAsia"/>
              </w:rPr>
              <w:t>年底前，每小时</w:t>
            </w:r>
            <w:r>
              <w:t>35</w:t>
            </w:r>
            <w:r>
              <w:rPr>
                <w:rFonts w:hint="eastAsia"/>
              </w:rPr>
              <w:t>蒸</w:t>
            </w:r>
            <w:proofErr w:type="gramStart"/>
            <w:r>
              <w:rPr>
                <w:rFonts w:hint="eastAsia"/>
              </w:rPr>
              <w:t>吨以下</w:t>
            </w:r>
            <w:proofErr w:type="gramEnd"/>
            <w:r>
              <w:rPr>
                <w:rFonts w:hint="eastAsia"/>
              </w:rPr>
              <w:t>的燃煤锅炉基本淘汰，每小时</w:t>
            </w:r>
            <w:r>
              <w:t>65</w:t>
            </w:r>
            <w:proofErr w:type="gramStart"/>
            <w:r>
              <w:rPr>
                <w:rFonts w:hint="eastAsia"/>
              </w:rPr>
              <w:t>蒸吨及以上</w:t>
            </w:r>
            <w:proofErr w:type="gramEnd"/>
            <w:r>
              <w:rPr>
                <w:rFonts w:hint="eastAsia"/>
              </w:rPr>
              <w:t>燃煤锅炉完成节能和超低排放改造；燃气锅炉基本</w:t>
            </w:r>
            <w:proofErr w:type="gramStart"/>
            <w:r>
              <w:rPr>
                <w:rFonts w:hint="eastAsia"/>
              </w:rPr>
              <w:t>完成低氮</w:t>
            </w:r>
            <w:proofErr w:type="gramEnd"/>
            <w:r>
              <w:rPr>
                <w:rFonts w:hint="eastAsia"/>
              </w:rPr>
              <w:t>改造。在保证电力、热力供应前提下，</w:t>
            </w:r>
            <w:r>
              <w:t>30</w:t>
            </w:r>
            <w:r>
              <w:rPr>
                <w:rFonts w:hint="eastAsia"/>
              </w:rPr>
              <w:t>万千瓦及以上热电联产机组供热半径</w:t>
            </w:r>
            <w:r>
              <w:t>15</w:t>
            </w:r>
            <w:r>
              <w:rPr>
                <w:rFonts w:hint="eastAsia"/>
              </w:rPr>
              <w:t>公里范围内的燃煤锅炉</w:t>
            </w:r>
            <w:r>
              <w:rPr>
                <w:rFonts w:hint="eastAsia"/>
              </w:rPr>
              <w:lastRenderedPageBreak/>
              <w:t>和落后燃煤小热电完成关停整合。</w:t>
            </w:r>
          </w:p>
        </w:tc>
        <w:tc>
          <w:tcPr>
            <w:tcW w:w="2051" w:type="pct"/>
            <w:vAlign w:val="center"/>
          </w:tcPr>
          <w:p w:rsidR="007630CE" w:rsidRDefault="006971BE">
            <w:pPr>
              <w:pStyle w:val="af9"/>
              <w:rPr>
                <w:color w:val="FF0000"/>
              </w:rPr>
            </w:pPr>
            <w:r>
              <w:rPr>
                <w:rFonts w:hint="eastAsia"/>
              </w:rPr>
              <w:lastRenderedPageBreak/>
              <w:t>本项目采用</w:t>
            </w:r>
            <w:r>
              <w:rPr>
                <w:rFonts w:hint="eastAsia"/>
              </w:rPr>
              <w:t>165t/h</w:t>
            </w:r>
            <w:r>
              <w:rPr>
                <w:rFonts w:hint="eastAsia"/>
              </w:rPr>
              <w:t>循环流化床锅炉，烟气中烟尘、二氧化硫、氮氧化物达到超低排放水</w:t>
            </w:r>
            <w:r>
              <w:rPr>
                <w:rFonts w:hint="eastAsia"/>
                <w:color w:val="000000" w:themeColor="text1"/>
              </w:rPr>
              <w:t>平。</w:t>
            </w:r>
          </w:p>
          <w:p w:rsidR="007630CE" w:rsidRDefault="006971BE">
            <w:pPr>
              <w:pStyle w:val="af9"/>
            </w:pPr>
            <w:r>
              <w:rPr>
                <w:rFonts w:hint="eastAsia"/>
              </w:rPr>
              <w:t>本项目供热半径</w:t>
            </w:r>
            <w:r>
              <w:rPr>
                <w:rFonts w:hint="eastAsia"/>
              </w:rPr>
              <w:t>15km</w:t>
            </w:r>
            <w:r>
              <w:rPr>
                <w:rFonts w:hint="eastAsia"/>
              </w:rPr>
              <w:t>范围内已无燃煤小锅炉。</w:t>
            </w:r>
          </w:p>
        </w:tc>
        <w:tc>
          <w:tcPr>
            <w:tcW w:w="320" w:type="pct"/>
            <w:vAlign w:val="center"/>
          </w:tcPr>
          <w:p w:rsidR="007630CE" w:rsidRDefault="006971BE">
            <w:pPr>
              <w:pStyle w:val="af9"/>
            </w:pPr>
            <w:r>
              <w:rPr>
                <w:rFonts w:hint="eastAsia"/>
              </w:rPr>
              <w:t>相符</w:t>
            </w:r>
          </w:p>
        </w:tc>
      </w:tr>
    </w:tbl>
    <w:p w:rsidR="007630CE" w:rsidRDefault="006971BE">
      <w:pPr>
        <w:ind w:firstLine="482"/>
        <w:rPr>
          <w:b/>
          <w:lang w:bidi="zh-CN"/>
        </w:rPr>
      </w:pPr>
      <w:r>
        <w:rPr>
          <w:rFonts w:hint="eastAsia"/>
          <w:b/>
          <w:lang w:bidi="zh-CN"/>
        </w:rPr>
        <w:lastRenderedPageBreak/>
        <w:t>（</w:t>
      </w:r>
      <w:r>
        <w:rPr>
          <w:rFonts w:hint="eastAsia"/>
          <w:b/>
          <w:lang w:bidi="zh-CN"/>
        </w:rPr>
        <w:t>2</w:t>
      </w:r>
      <w:r>
        <w:rPr>
          <w:rFonts w:hint="eastAsia"/>
          <w:b/>
          <w:lang w:bidi="zh-CN"/>
        </w:rPr>
        <w:t>）省级层面</w:t>
      </w:r>
    </w:p>
    <w:p w:rsidR="007630CE" w:rsidRDefault="006971BE">
      <w:pPr>
        <w:ind w:firstLine="480"/>
      </w:pPr>
      <w:r>
        <w:rPr>
          <w:rFonts w:hint="eastAsia"/>
        </w:rPr>
        <w:t>本项目的建设符合省级层面的相关政策，相符性分析</w:t>
      </w:r>
      <w:r>
        <w:t>见表</w:t>
      </w:r>
      <w:r>
        <w:t>1.</w:t>
      </w:r>
      <w:r>
        <w:rPr>
          <w:rFonts w:hint="eastAsia"/>
        </w:rPr>
        <w:t>5</w:t>
      </w:r>
      <w:r>
        <w:t>-4</w:t>
      </w:r>
      <w:r>
        <w:t>。</w:t>
      </w:r>
    </w:p>
    <w:p w:rsidR="007630CE" w:rsidRDefault="006971BE">
      <w:pPr>
        <w:ind w:firstLine="482"/>
        <w:jc w:val="center"/>
        <w:rPr>
          <w:b/>
          <w:lang w:bidi="zh-CN"/>
        </w:rPr>
      </w:pPr>
      <w:r>
        <w:rPr>
          <w:b/>
          <w:lang w:bidi="zh-CN"/>
        </w:rPr>
        <w:t>表</w:t>
      </w:r>
      <w:r>
        <w:rPr>
          <w:rFonts w:hint="eastAsia"/>
          <w:b/>
          <w:lang w:bidi="zh-CN"/>
        </w:rPr>
        <w:t xml:space="preserve">1.5-4  </w:t>
      </w:r>
      <w:r>
        <w:rPr>
          <w:rFonts w:hint="eastAsia"/>
          <w:b/>
          <w:lang w:bidi="zh-CN"/>
        </w:rPr>
        <w:t>本项目与省级层面相关政策相符性分析</w:t>
      </w:r>
    </w:p>
    <w:tbl>
      <w:tblPr>
        <w:tblW w:w="140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6928"/>
        <w:gridCol w:w="5334"/>
        <w:gridCol w:w="916"/>
      </w:tblGrid>
      <w:tr w:rsidR="007630CE">
        <w:trPr>
          <w:jc w:val="center"/>
        </w:trPr>
        <w:tc>
          <w:tcPr>
            <w:tcW w:w="871" w:type="dxa"/>
            <w:vAlign w:val="center"/>
          </w:tcPr>
          <w:p w:rsidR="007630CE" w:rsidRDefault="006971BE">
            <w:pPr>
              <w:pStyle w:val="af9"/>
            </w:pPr>
            <w:r>
              <w:t>序号</w:t>
            </w:r>
          </w:p>
        </w:tc>
        <w:tc>
          <w:tcPr>
            <w:tcW w:w="6928" w:type="dxa"/>
            <w:vAlign w:val="center"/>
          </w:tcPr>
          <w:p w:rsidR="007630CE" w:rsidRDefault="006971BE">
            <w:pPr>
              <w:pStyle w:val="af9"/>
            </w:pPr>
            <w:r>
              <w:t>政策要求</w:t>
            </w:r>
          </w:p>
        </w:tc>
        <w:tc>
          <w:tcPr>
            <w:tcW w:w="5334" w:type="dxa"/>
            <w:vAlign w:val="center"/>
          </w:tcPr>
          <w:p w:rsidR="007630CE" w:rsidRDefault="006971BE">
            <w:pPr>
              <w:pStyle w:val="af9"/>
            </w:pPr>
            <w:r>
              <w:rPr>
                <w:rFonts w:hint="eastAsia"/>
              </w:rPr>
              <w:t>本</w:t>
            </w:r>
            <w:r>
              <w:t>项目情况</w:t>
            </w:r>
          </w:p>
        </w:tc>
        <w:tc>
          <w:tcPr>
            <w:tcW w:w="916" w:type="dxa"/>
            <w:vAlign w:val="center"/>
          </w:tcPr>
          <w:p w:rsidR="007630CE" w:rsidRDefault="006971BE">
            <w:pPr>
              <w:pStyle w:val="af9"/>
            </w:pPr>
            <w:r>
              <w:t>相符性</w:t>
            </w:r>
          </w:p>
        </w:tc>
      </w:tr>
      <w:tr w:rsidR="007630CE">
        <w:trPr>
          <w:jc w:val="center"/>
        </w:trPr>
        <w:tc>
          <w:tcPr>
            <w:tcW w:w="871" w:type="dxa"/>
            <w:vAlign w:val="center"/>
          </w:tcPr>
          <w:p w:rsidR="007630CE" w:rsidRDefault="006971BE">
            <w:pPr>
              <w:pStyle w:val="af9"/>
            </w:pPr>
            <w:proofErr w:type="gramStart"/>
            <w:r>
              <w:t>一</w:t>
            </w:r>
            <w:proofErr w:type="gramEnd"/>
          </w:p>
        </w:tc>
        <w:tc>
          <w:tcPr>
            <w:tcW w:w="13178" w:type="dxa"/>
            <w:gridSpan w:val="3"/>
            <w:vAlign w:val="center"/>
          </w:tcPr>
          <w:p w:rsidR="007630CE" w:rsidRDefault="006971BE">
            <w:pPr>
              <w:pStyle w:val="af9"/>
            </w:pPr>
            <w:r>
              <w:t>《省政府关于印发江苏省打赢蓝天保卫战三年行动计划实施方案的通知》（苏政发〔</w:t>
            </w:r>
            <w:r>
              <w:t>2018</w:t>
            </w:r>
            <w:r>
              <w:t>〕</w:t>
            </w:r>
            <w:r>
              <w:t>122</w:t>
            </w:r>
            <w:r>
              <w:t>号）</w:t>
            </w:r>
          </w:p>
        </w:tc>
      </w:tr>
      <w:tr w:rsidR="007630CE">
        <w:trPr>
          <w:jc w:val="center"/>
        </w:trPr>
        <w:tc>
          <w:tcPr>
            <w:tcW w:w="871" w:type="dxa"/>
            <w:vAlign w:val="center"/>
          </w:tcPr>
          <w:p w:rsidR="007630CE" w:rsidRDefault="006971BE">
            <w:pPr>
              <w:pStyle w:val="af9"/>
            </w:pPr>
            <w:r>
              <w:t>（</w:t>
            </w:r>
            <w:r>
              <w:t>1</w:t>
            </w:r>
            <w:r>
              <w:t>）</w:t>
            </w:r>
          </w:p>
        </w:tc>
        <w:tc>
          <w:tcPr>
            <w:tcW w:w="6928" w:type="dxa"/>
            <w:vAlign w:val="center"/>
          </w:tcPr>
          <w:p w:rsidR="007630CE" w:rsidRDefault="006971BE">
            <w:pPr>
              <w:pStyle w:val="af9"/>
            </w:pPr>
            <w:r>
              <w:t>推进重点行业污染治理升级改造。全省范围内二氧化硫、氮氧化物、颗粒物、</w:t>
            </w:r>
            <w:r>
              <w:t>VOCs</w:t>
            </w:r>
            <w:r>
              <w:t>全面执行大气污染</w:t>
            </w:r>
            <w:proofErr w:type="gramStart"/>
            <w:r>
              <w:t>物特别</w:t>
            </w:r>
            <w:proofErr w:type="gramEnd"/>
            <w:r>
              <w:t>排放限值。</w:t>
            </w:r>
          </w:p>
        </w:tc>
        <w:tc>
          <w:tcPr>
            <w:tcW w:w="5334" w:type="dxa"/>
            <w:vAlign w:val="center"/>
          </w:tcPr>
          <w:p w:rsidR="007630CE" w:rsidRDefault="006971BE">
            <w:pPr>
              <w:pStyle w:val="af9"/>
            </w:pPr>
            <w:r>
              <w:rPr>
                <w:rFonts w:hint="eastAsia"/>
              </w:rPr>
              <w:t>本项目</w:t>
            </w:r>
            <w:r>
              <w:t>烟尘、二氧化硫、氮氧化物执行</w:t>
            </w:r>
            <w:r>
              <w:rPr>
                <w:rFonts w:hint="eastAsia"/>
              </w:rPr>
              <w:t>超超低</w:t>
            </w:r>
            <w:r>
              <w:t>排放标准，烟气中汞及其化合物执行《火电厂大气污染物排放标准》（</w:t>
            </w:r>
            <w:r>
              <w:t>GB13223-2011</w:t>
            </w:r>
            <w:r>
              <w:t>）表</w:t>
            </w:r>
            <w:r>
              <w:t>2</w:t>
            </w:r>
            <w:r>
              <w:t>大气污染</w:t>
            </w:r>
            <w:proofErr w:type="gramStart"/>
            <w:r>
              <w:t>物特别</w:t>
            </w:r>
            <w:proofErr w:type="gramEnd"/>
            <w:r>
              <w:t>排放限值中燃煤锅炉标准</w:t>
            </w:r>
            <w:r>
              <w:rPr>
                <w:rFonts w:hint="eastAsia"/>
              </w:rPr>
              <w:t>。</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rPr>
              <w:t>2</w:t>
            </w:r>
            <w:r>
              <w:rPr>
                <w:rFonts w:hint="eastAsia"/>
              </w:rPr>
              <w:t>）</w:t>
            </w:r>
          </w:p>
        </w:tc>
        <w:tc>
          <w:tcPr>
            <w:tcW w:w="6928" w:type="dxa"/>
            <w:vAlign w:val="center"/>
          </w:tcPr>
          <w:p w:rsidR="007630CE" w:rsidRDefault="006971BE">
            <w:pPr>
              <w:pStyle w:val="af9"/>
            </w:pPr>
            <w:r>
              <w:rPr>
                <w:rFonts w:hint="eastAsia"/>
              </w:rPr>
              <w:t>积极推行区域、规划环境影响评价，新建、改建、扩建钢铁、石化、化工、焦化、建材、有色等项目的环境影响评价，应满足区域、规划环评要求，其中化工、钢铁和煤电项目应符合江苏省相关行业环境准入和排放标准。</w:t>
            </w:r>
          </w:p>
        </w:tc>
        <w:tc>
          <w:tcPr>
            <w:tcW w:w="5334" w:type="dxa"/>
            <w:vAlign w:val="center"/>
          </w:tcPr>
          <w:p w:rsidR="007630CE" w:rsidRDefault="006971BE">
            <w:pPr>
              <w:pStyle w:val="af9"/>
            </w:pPr>
            <w:r>
              <w:rPr>
                <w:rFonts w:hint="eastAsia"/>
              </w:rPr>
              <w:t>本项目符合江苏省煤电行业环境准入和排放标准。</w:t>
            </w:r>
          </w:p>
        </w:tc>
        <w:tc>
          <w:tcPr>
            <w:tcW w:w="916" w:type="dxa"/>
            <w:vAlign w:val="center"/>
          </w:tcPr>
          <w:p w:rsidR="007630CE" w:rsidRDefault="006971BE">
            <w:pPr>
              <w:pStyle w:val="af9"/>
            </w:pPr>
            <w:r>
              <w:t>相符</w:t>
            </w:r>
          </w:p>
        </w:tc>
      </w:tr>
      <w:tr w:rsidR="007630CE">
        <w:trPr>
          <w:jc w:val="center"/>
        </w:trPr>
        <w:tc>
          <w:tcPr>
            <w:tcW w:w="871" w:type="dxa"/>
            <w:vAlign w:val="center"/>
          </w:tcPr>
          <w:p w:rsidR="007630CE" w:rsidRDefault="006971BE">
            <w:pPr>
              <w:pStyle w:val="af9"/>
            </w:pPr>
            <w:r>
              <w:t>（</w:t>
            </w:r>
            <w:r>
              <w:rPr>
                <w:rFonts w:hint="eastAsia"/>
              </w:rPr>
              <w:t>3</w:t>
            </w:r>
            <w:r>
              <w:t>）</w:t>
            </w:r>
          </w:p>
        </w:tc>
        <w:tc>
          <w:tcPr>
            <w:tcW w:w="6928" w:type="dxa"/>
            <w:vAlign w:val="center"/>
          </w:tcPr>
          <w:p w:rsidR="007630CE" w:rsidRDefault="006971BE">
            <w:pPr>
              <w:pStyle w:val="af9"/>
            </w:pPr>
            <w:r>
              <w:t>实施煤炭消费总量控制。加快推进《江苏省削减煤炭消费总量专项行动实施方案》，严格落实煤炭消费等量减量替代要求，加大散煤整治力度，持续压减非电行业用煤，逐步提高电煤占比。到</w:t>
            </w:r>
            <w:r>
              <w:t>2020</w:t>
            </w:r>
            <w:r>
              <w:t>年，全省煤炭消费量比</w:t>
            </w:r>
            <w:r>
              <w:t>2016</w:t>
            </w:r>
            <w:r>
              <w:t>年减少</w:t>
            </w:r>
            <w:r>
              <w:t>3200</w:t>
            </w:r>
            <w:r>
              <w:t>万吨。新建耗煤项目实行煤炭减量替代。</w:t>
            </w:r>
          </w:p>
        </w:tc>
        <w:tc>
          <w:tcPr>
            <w:tcW w:w="5334" w:type="dxa"/>
            <w:vAlign w:val="center"/>
          </w:tcPr>
          <w:p w:rsidR="007630CE" w:rsidRDefault="006971BE">
            <w:pPr>
              <w:pStyle w:val="af9"/>
            </w:pPr>
            <w:r>
              <w:t>本项目实行了煤炭</w:t>
            </w:r>
            <w:r>
              <w:rPr>
                <w:rFonts w:hint="eastAsia"/>
              </w:rPr>
              <w:t>等量</w:t>
            </w:r>
            <w:r>
              <w:t>替代，</w:t>
            </w:r>
            <w:r>
              <w:rPr>
                <w:rFonts w:eastAsiaTheme="minorEastAsia" w:hint="eastAsia"/>
                <w:bCs/>
              </w:rPr>
              <w:t>煤炭替代方案已取得淮安</w:t>
            </w:r>
            <w:r>
              <w:rPr>
                <w:rFonts w:eastAsiaTheme="minorEastAsia" w:hint="eastAsia"/>
                <w:bCs/>
                <w:lang w:val="en-US"/>
              </w:rPr>
              <w:t>市发展和改革委员会的</w:t>
            </w:r>
            <w:r>
              <w:rPr>
                <w:rFonts w:eastAsiaTheme="minorEastAsia" w:hint="eastAsia"/>
                <w:bCs/>
              </w:rPr>
              <w:t>确认意见。</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rPr>
              <w:t>4</w:t>
            </w:r>
            <w:r>
              <w:rPr>
                <w:rFonts w:hint="eastAsia"/>
              </w:rPr>
              <w:t>）</w:t>
            </w:r>
          </w:p>
        </w:tc>
        <w:tc>
          <w:tcPr>
            <w:tcW w:w="6928" w:type="dxa"/>
            <w:vAlign w:val="center"/>
          </w:tcPr>
          <w:p w:rsidR="007630CE" w:rsidRDefault="006971BE">
            <w:pPr>
              <w:pStyle w:val="af9"/>
            </w:pPr>
            <w:r>
              <w:rPr>
                <w:rFonts w:hint="eastAsia"/>
              </w:rPr>
              <w:t>推进煤炭、建材、矿石等运输“转公为铁”“转公为水”。</w:t>
            </w:r>
            <w:r>
              <w:rPr>
                <w:rFonts w:hint="eastAsia"/>
              </w:rPr>
              <w:t>2019</w:t>
            </w:r>
            <w:r>
              <w:rPr>
                <w:rFonts w:hint="eastAsia"/>
              </w:rPr>
              <w:t>年底前，具备铁路、水路货运条件的火电企业一律禁止公路运输煤炭。</w:t>
            </w:r>
          </w:p>
        </w:tc>
        <w:tc>
          <w:tcPr>
            <w:tcW w:w="5334" w:type="dxa"/>
            <w:vAlign w:val="center"/>
          </w:tcPr>
          <w:p w:rsidR="007630CE" w:rsidRDefault="006971BE">
            <w:pPr>
              <w:pStyle w:val="af9"/>
            </w:pPr>
            <w:r>
              <w:rPr>
                <w:rFonts w:hint="eastAsia"/>
              </w:rPr>
              <w:t>本项目煤炭运输采用</w:t>
            </w:r>
            <w:r>
              <w:rPr>
                <w:lang w:val="en-US"/>
              </w:rPr>
              <w:t>铁</w:t>
            </w:r>
            <w:r>
              <w:rPr>
                <w:rFonts w:hint="eastAsia"/>
                <w:lang w:val="en-US"/>
              </w:rPr>
              <w:t>-</w:t>
            </w:r>
            <w:r>
              <w:rPr>
                <w:lang w:val="en-US"/>
              </w:rPr>
              <w:t>海</w:t>
            </w:r>
            <w:r>
              <w:rPr>
                <w:rFonts w:hint="eastAsia"/>
                <w:lang w:val="en-US"/>
              </w:rPr>
              <w:t>-</w:t>
            </w:r>
            <w:r>
              <w:rPr>
                <w:lang w:val="en-US"/>
              </w:rPr>
              <w:t>江</w:t>
            </w:r>
            <w:r>
              <w:rPr>
                <w:rFonts w:hint="eastAsia"/>
                <w:lang w:val="en-US"/>
              </w:rPr>
              <w:t>-</w:t>
            </w:r>
            <w:r>
              <w:rPr>
                <w:lang w:val="en-US"/>
              </w:rPr>
              <w:t>河</w:t>
            </w:r>
            <w:r>
              <w:rPr>
                <w:rFonts w:hint="eastAsia"/>
              </w:rPr>
              <w:t>联运方式。所需煤炭由京杭大运河、盐河运抵本项目码头泊位，从码头上岸后带式输送机送至干煤棚，运输过程中均采用全封闭式。</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t>二</w:t>
            </w:r>
          </w:p>
        </w:tc>
        <w:tc>
          <w:tcPr>
            <w:tcW w:w="13178" w:type="dxa"/>
            <w:gridSpan w:val="3"/>
            <w:vAlign w:val="center"/>
          </w:tcPr>
          <w:p w:rsidR="007630CE" w:rsidRDefault="006971BE">
            <w:pPr>
              <w:pStyle w:val="af9"/>
            </w:pPr>
            <w:r>
              <w:t>省政府办公厅关于印发江苏省煤炭消费总量控制和目标责任管理实施方案的通知（苏政办发〔</w:t>
            </w:r>
            <w:r>
              <w:t>2014</w:t>
            </w:r>
            <w:r>
              <w:t>〕</w:t>
            </w:r>
            <w:r>
              <w:t>76</w:t>
            </w:r>
            <w:r>
              <w:t>号）</w:t>
            </w:r>
          </w:p>
        </w:tc>
      </w:tr>
      <w:tr w:rsidR="007630CE">
        <w:trPr>
          <w:jc w:val="center"/>
        </w:trPr>
        <w:tc>
          <w:tcPr>
            <w:tcW w:w="871" w:type="dxa"/>
            <w:vAlign w:val="center"/>
          </w:tcPr>
          <w:p w:rsidR="007630CE" w:rsidRDefault="006971BE">
            <w:pPr>
              <w:pStyle w:val="af9"/>
            </w:pPr>
            <w:r>
              <w:t>（</w:t>
            </w:r>
            <w:r>
              <w:t>1</w:t>
            </w:r>
            <w:r>
              <w:t>）</w:t>
            </w:r>
          </w:p>
        </w:tc>
        <w:tc>
          <w:tcPr>
            <w:tcW w:w="6928" w:type="dxa"/>
            <w:vAlign w:val="center"/>
          </w:tcPr>
          <w:p w:rsidR="007630CE" w:rsidRDefault="006971BE">
            <w:pPr>
              <w:pStyle w:val="af9"/>
            </w:pPr>
            <w:r>
              <w:t>严控耗煤行业煤炭消费新增量，新建、改建、扩建耗煤项目一律实施煤炭减量等量替代。重点行业耗煤项目要实行煤炭减量替代。除热电联产外，禁止</w:t>
            </w:r>
            <w:r>
              <w:lastRenderedPageBreak/>
              <w:t>审批新建燃煤发电项目。</w:t>
            </w:r>
          </w:p>
        </w:tc>
        <w:tc>
          <w:tcPr>
            <w:tcW w:w="5334" w:type="dxa"/>
            <w:vAlign w:val="center"/>
          </w:tcPr>
          <w:p w:rsidR="007630CE" w:rsidRDefault="006971BE">
            <w:pPr>
              <w:pStyle w:val="af9"/>
            </w:pPr>
            <w:r>
              <w:rPr>
                <w:rFonts w:hint="eastAsia"/>
              </w:rPr>
              <w:lastRenderedPageBreak/>
              <w:t>本项目</w:t>
            </w:r>
            <w:r>
              <w:t>属于热电联产项目，已落实煤炭</w:t>
            </w:r>
            <w:r>
              <w:rPr>
                <w:rFonts w:hint="eastAsia"/>
              </w:rPr>
              <w:t>等量</w:t>
            </w:r>
            <w:r>
              <w:t>替代方案</w:t>
            </w:r>
            <w:r>
              <w:rPr>
                <w:rFonts w:hint="eastAsia"/>
              </w:rPr>
              <w:t>，</w:t>
            </w:r>
            <w:r>
              <w:t>煤炭</w:t>
            </w:r>
            <w:r>
              <w:rPr>
                <w:rFonts w:hint="eastAsia"/>
              </w:rPr>
              <w:t>等量</w:t>
            </w:r>
            <w:r>
              <w:t>替代方案</w:t>
            </w:r>
            <w:r>
              <w:rPr>
                <w:rFonts w:eastAsiaTheme="minorEastAsia" w:hint="eastAsia"/>
                <w:bCs/>
              </w:rPr>
              <w:t>取得淮安市发展和改革委员会的确认意</w:t>
            </w:r>
            <w:r>
              <w:rPr>
                <w:rFonts w:eastAsiaTheme="minorEastAsia" w:hint="eastAsia"/>
                <w:bCs/>
              </w:rPr>
              <w:lastRenderedPageBreak/>
              <w:t>见。</w:t>
            </w:r>
          </w:p>
        </w:tc>
        <w:tc>
          <w:tcPr>
            <w:tcW w:w="916" w:type="dxa"/>
            <w:vAlign w:val="center"/>
          </w:tcPr>
          <w:p w:rsidR="007630CE" w:rsidRDefault="006971BE">
            <w:pPr>
              <w:pStyle w:val="af9"/>
            </w:pPr>
            <w:r>
              <w:lastRenderedPageBreak/>
              <w:t>相符</w:t>
            </w:r>
          </w:p>
        </w:tc>
      </w:tr>
      <w:tr w:rsidR="007630CE">
        <w:trPr>
          <w:trHeight w:val="1714"/>
          <w:jc w:val="center"/>
        </w:trPr>
        <w:tc>
          <w:tcPr>
            <w:tcW w:w="871" w:type="dxa"/>
            <w:vAlign w:val="center"/>
          </w:tcPr>
          <w:p w:rsidR="007630CE" w:rsidRDefault="006971BE">
            <w:pPr>
              <w:pStyle w:val="af9"/>
            </w:pPr>
            <w:r>
              <w:lastRenderedPageBreak/>
              <w:t>（</w:t>
            </w:r>
            <w:r>
              <w:t>2</w:t>
            </w:r>
            <w:r>
              <w:t>）</w:t>
            </w:r>
          </w:p>
        </w:tc>
        <w:tc>
          <w:tcPr>
            <w:tcW w:w="6928" w:type="dxa"/>
            <w:vAlign w:val="center"/>
          </w:tcPr>
          <w:p w:rsidR="007630CE" w:rsidRDefault="006971BE">
            <w:pPr>
              <w:pStyle w:val="af9"/>
            </w:pPr>
            <w:r>
              <w:t>沿江八市除</w:t>
            </w:r>
            <w:r>
              <w:rPr>
                <w:rFonts w:hint="eastAsia"/>
              </w:rPr>
              <w:t>“</w:t>
            </w:r>
            <w:r>
              <w:t>上大压小</w:t>
            </w:r>
            <w:r>
              <w:rPr>
                <w:rFonts w:hint="eastAsia"/>
              </w:rPr>
              <w:t>”</w:t>
            </w:r>
            <w:r>
              <w:t>或整合替代燃煤锅炉外，原则上不再新增燃煤热源点；苏北五市应严格控制新增燃煤热源点。</w:t>
            </w:r>
          </w:p>
        </w:tc>
        <w:tc>
          <w:tcPr>
            <w:tcW w:w="5334" w:type="dxa"/>
            <w:vAlign w:val="center"/>
          </w:tcPr>
          <w:p w:rsidR="007630CE" w:rsidRDefault="006971BE">
            <w:pPr>
              <w:pStyle w:val="af9"/>
            </w:pPr>
            <w:r>
              <w:rPr>
                <w:rFonts w:hint="eastAsia"/>
              </w:rPr>
              <w:t>根据《涟水县热电联产规划》（</w:t>
            </w:r>
            <w:r>
              <w:rPr>
                <w:rFonts w:hint="eastAsia"/>
              </w:rPr>
              <w:t>2</w:t>
            </w:r>
            <w:r>
              <w:t>021-2025</w:t>
            </w:r>
            <w:r>
              <w:rPr>
                <w:rFonts w:hint="eastAsia"/>
              </w:rPr>
              <w:t>）本项目为县城供热片区的主力热源点，整合替代供热范围内</w:t>
            </w:r>
            <w:r>
              <w:rPr>
                <w:rFonts w:hint="eastAsia"/>
              </w:rPr>
              <w:t>3</w:t>
            </w:r>
            <w:r>
              <w:rPr>
                <w:rFonts w:hint="eastAsia"/>
              </w:rPr>
              <w:t>座位实现热电联产的供热燃煤锅炉。</w:t>
            </w:r>
          </w:p>
        </w:tc>
        <w:tc>
          <w:tcPr>
            <w:tcW w:w="916" w:type="dxa"/>
            <w:vAlign w:val="center"/>
          </w:tcPr>
          <w:p w:rsidR="007630CE" w:rsidRDefault="006971BE">
            <w:pPr>
              <w:pStyle w:val="af9"/>
            </w:pPr>
            <w:r>
              <w:t>相符</w:t>
            </w:r>
          </w:p>
        </w:tc>
      </w:tr>
      <w:tr w:rsidR="007630CE">
        <w:trPr>
          <w:jc w:val="center"/>
        </w:trPr>
        <w:tc>
          <w:tcPr>
            <w:tcW w:w="871" w:type="dxa"/>
            <w:vAlign w:val="center"/>
          </w:tcPr>
          <w:p w:rsidR="007630CE" w:rsidRDefault="006971BE">
            <w:pPr>
              <w:pStyle w:val="af9"/>
            </w:pPr>
            <w:r>
              <w:t>三</w:t>
            </w:r>
          </w:p>
        </w:tc>
        <w:tc>
          <w:tcPr>
            <w:tcW w:w="13178" w:type="dxa"/>
            <w:gridSpan w:val="3"/>
            <w:vAlign w:val="center"/>
          </w:tcPr>
          <w:p w:rsidR="007630CE" w:rsidRDefault="006971BE">
            <w:pPr>
              <w:pStyle w:val="af9"/>
            </w:pPr>
            <w:r>
              <w:t>关于《印发江苏省热电联产项目管理暂行办法》的通知（苏发改</w:t>
            </w:r>
            <w:proofErr w:type="gramStart"/>
            <w:r>
              <w:t>规</w:t>
            </w:r>
            <w:proofErr w:type="gramEnd"/>
            <w:r>
              <w:t>发</w:t>
            </w:r>
            <w:r>
              <w:rPr>
                <w:rFonts w:hint="eastAsia"/>
              </w:rPr>
              <w:t>〔</w:t>
            </w:r>
            <w:r>
              <w:rPr>
                <w:rFonts w:hint="eastAsia"/>
              </w:rPr>
              <w:t>2016</w:t>
            </w:r>
            <w:r>
              <w:rPr>
                <w:rFonts w:hint="eastAsia"/>
              </w:rPr>
              <w:t>〕</w:t>
            </w:r>
            <w:r>
              <w:t>2</w:t>
            </w:r>
            <w:r>
              <w:t>号）</w:t>
            </w:r>
          </w:p>
        </w:tc>
      </w:tr>
      <w:tr w:rsidR="007630CE">
        <w:trPr>
          <w:jc w:val="center"/>
        </w:trPr>
        <w:tc>
          <w:tcPr>
            <w:tcW w:w="871" w:type="dxa"/>
            <w:vAlign w:val="center"/>
          </w:tcPr>
          <w:p w:rsidR="007630CE" w:rsidRDefault="006971BE">
            <w:pPr>
              <w:pStyle w:val="af9"/>
            </w:pPr>
            <w:r>
              <w:t>（</w:t>
            </w:r>
            <w:r>
              <w:t>1</w:t>
            </w:r>
            <w:r>
              <w:t>）</w:t>
            </w:r>
          </w:p>
        </w:tc>
        <w:tc>
          <w:tcPr>
            <w:tcW w:w="6928" w:type="dxa"/>
            <w:vAlign w:val="center"/>
          </w:tcPr>
          <w:p w:rsidR="007630CE" w:rsidRDefault="006971BE">
            <w:pPr>
              <w:pStyle w:val="af9"/>
            </w:pPr>
            <w:r>
              <w:rPr>
                <w:rFonts w:hint="eastAsia"/>
              </w:rPr>
              <w:t>热电联产规划应当坚持以热定电、环保优先原则，对以煤炭、天然气为初始能源的热电联产项目实行热电联产管理和考核。</w:t>
            </w:r>
          </w:p>
        </w:tc>
        <w:tc>
          <w:tcPr>
            <w:tcW w:w="5334" w:type="dxa"/>
            <w:vAlign w:val="center"/>
          </w:tcPr>
          <w:p w:rsidR="007630CE" w:rsidRDefault="006971BE">
            <w:pPr>
              <w:pStyle w:val="af9"/>
              <w:rPr>
                <w:rFonts w:ascii="宋体" w:hAnsi="等线" w:cs="宋体"/>
              </w:rPr>
            </w:pPr>
            <w:r>
              <w:rPr>
                <w:rFonts w:ascii="宋体" w:hAnsi="等线" w:cs="宋体" w:hint="eastAsia"/>
              </w:rPr>
              <w:t>本项目以热定电，为热电联产项目。</w:t>
            </w:r>
          </w:p>
        </w:tc>
        <w:tc>
          <w:tcPr>
            <w:tcW w:w="916" w:type="dxa"/>
            <w:vAlign w:val="center"/>
          </w:tcPr>
          <w:p w:rsidR="007630CE" w:rsidRDefault="006971BE">
            <w:pPr>
              <w:pStyle w:val="af9"/>
            </w:pPr>
            <w:r>
              <w:t>相符</w:t>
            </w:r>
          </w:p>
        </w:tc>
      </w:tr>
      <w:tr w:rsidR="007630CE">
        <w:trPr>
          <w:jc w:val="center"/>
        </w:trPr>
        <w:tc>
          <w:tcPr>
            <w:tcW w:w="871" w:type="dxa"/>
            <w:vAlign w:val="center"/>
          </w:tcPr>
          <w:p w:rsidR="007630CE" w:rsidRDefault="006971BE">
            <w:pPr>
              <w:pStyle w:val="af9"/>
            </w:pPr>
            <w:r>
              <w:t>（</w:t>
            </w:r>
            <w:r>
              <w:t>2</w:t>
            </w:r>
            <w:r>
              <w:t>）</w:t>
            </w:r>
          </w:p>
        </w:tc>
        <w:tc>
          <w:tcPr>
            <w:tcW w:w="6928" w:type="dxa"/>
            <w:vAlign w:val="center"/>
          </w:tcPr>
          <w:p w:rsidR="007630CE" w:rsidRDefault="006971BE">
            <w:pPr>
              <w:pStyle w:val="af9"/>
            </w:pPr>
            <w:r>
              <w:rPr>
                <w:rFonts w:hint="eastAsia"/>
              </w:rPr>
              <w:t>新建燃煤热电联产项目全年</w:t>
            </w:r>
            <w:proofErr w:type="gramStart"/>
            <w:r>
              <w:rPr>
                <w:rFonts w:hint="eastAsia"/>
              </w:rPr>
              <w:t>热电比需达到</w:t>
            </w:r>
            <w:proofErr w:type="gramEnd"/>
            <w:r>
              <w:rPr>
                <w:rFonts w:hint="eastAsia"/>
              </w:rPr>
              <w:t>70%</w:t>
            </w:r>
            <w:r>
              <w:rPr>
                <w:rFonts w:hint="eastAsia"/>
              </w:rPr>
              <w:t>以上。</w:t>
            </w:r>
          </w:p>
        </w:tc>
        <w:tc>
          <w:tcPr>
            <w:tcW w:w="5334" w:type="dxa"/>
            <w:vAlign w:val="center"/>
          </w:tcPr>
          <w:p w:rsidR="007630CE" w:rsidRDefault="006971BE">
            <w:pPr>
              <w:pStyle w:val="af9"/>
            </w:pPr>
            <w:r>
              <w:rPr>
                <w:rFonts w:hint="eastAsia"/>
              </w:rPr>
              <w:t>本项目热电比为</w:t>
            </w:r>
            <w:r>
              <w:rPr>
                <w:rFonts w:hint="eastAsia"/>
              </w:rPr>
              <w:t>833.16%</w:t>
            </w:r>
            <w:r>
              <w:rPr>
                <w:rFonts w:hint="eastAsia"/>
              </w:rPr>
              <w:t>，高于</w:t>
            </w:r>
            <w:r>
              <w:rPr>
                <w:rFonts w:hint="eastAsia"/>
              </w:rPr>
              <w:t>70%</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rPr>
              <w:t>3</w:t>
            </w:r>
            <w:r>
              <w:rPr>
                <w:rFonts w:hint="eastAsia"/>
              </w:rPr>
              <w:t>）</w:t>
            </w:r>
          </w:p>
        </w:tc>
        <w:tc>
          <w:tcPr>
            <w:tcW w:w="6928" w:type="dxa"/>
            <w:vAlign w:val="center"/>
          </w:tcPr>
          <w:p w:rsidR="007630CE" w:rsidRDefault="006971BE">
            <w:pPr>
              <w:pStyle w:val="af9"/>
            </w:pPr>
            <w:r>
              <w:t>以蒸汽为供热介质的热电联产机组，供热半径一般按</w:t>
            </w:r>
            <w:r>
              <w:t>10</w:t>
            </w:r>
            <w:r>
              <w:t>公里考虑，供热范围内原则上不再另行规划建设其他热源点。</w:t>
            </w:r>
          </w:p>
        </w:tc>
        <w:tc>
          <w:tcPr>
            <w:tcW w:w="5334" w:type="dxa"/>
            <w:vAlign w:val="center"/>
          </w:tcPr>
          <w:p w:rsidR="007630CE" w:rsidRDefault="006971BE">
            <w:pPr>
              <w:pStyle w:val="af9"/>
            </w:pPr>
            <w:r>
              <w:rPr>
                <w:rFonts w:hint="eastAsia"/>
              </w:rPr>
              <w:t>根据</w:t>
            </w:r>
            <w:r>
              <w:rPr>
                <w:rFonts w:hint="eastAsia"/>
                <w:lang w:val="en-US"/>
              </w:rPr>
              <w:t>《涟水县热电联产规划（</w:t>
            </w:r>
            <w:r>
              <w:rPr>
                <w:rFonts w:hint="eastAsia"/>
                <w:lang w:val="en-US"/>
              </w:rPr>
              <w:t>2021-2025</w:t>
            </w:r>
            <w:r>
              <w:rPr>
                <w:rFonts w:hint="eastAsia"/>
                <w:lang w:val="en-US"/>
              </w:rPr>
              <w:t>）》及批复“苏发改能源发〔</w:t>
            </w:r>
            <w:r>
              <w:rPr>
                <w:rFonts w:hint="eastAsia"/>
                <w:lang w:val="en-US"/>
              </w:rPr>
              <w:t>2021</w:t>
            </w:r>
            <w:r>
              <w:rPr>
                <w:rFonts w:hint="eastAsia"/>
                <w:lang w:val="en-US"/>
              </w:rPr>
              <w:t>〕</w:t>
            </w:r>
            <w:r>
              <w:rPr>
                <w:rFonts w:hint="eastAsia"/>
                <w:lang w:val="en-US"/>
              </w:rPr>
              <w:t>509</w:t>
            </w:r>
            <w:r>
              <w:rPr>
                <w:rFonts w:hint="eastAsia"/>
                <w:lang w:val="en-US"/>
              </w:rPr>
              <w:t>号”</w:t>
            </w:r>
            <w:r>
              <w:rPr>
                <w:rFonts w:hint="eastAsia"/>
              </w:rPr>
              <w:t>，县城供热片区新建</w:t>
            </w:r>
            <w:r>
              <w:rPr>
                <w:rFonts w:hint="eastAsia"/>
              </w:rPr>
              <w:t>1</w:t>
            </w:r>
            <w:r>
              <w:rPr>
                <w:rFonts w:hint="eastAsia"/>
              </w:rPr>
              <w:t>个公共热源点，相应整合关停涟水县五平热力供应有限公司、涟水中圣清洁能源有限公司、淮安华</w:t>
            </w:r>
            <w:proofErr w:type="gramStart"/>
            <w:r>
              <w:rPr>
                <w:rFonts w:hint="eastAsia"/>
              </w:rPr>
              <w:t>昌固废</w:t>
            </w:r>
            <w:proofErr w:type="gramEnd"/>
            <w:r>
              <w:rPr>
                <w:rFonts w:hint="eastAsia"/>
              </w:rPr>
              <w:t>处置有限公司三个热源点的集中供热站，供热半径按</w:t>
            </w:r>
            <w:r>
              <w:rPr>
                <w:rFonts w:hint="eastAsia"/>
              </w:rPr>
              <w:t>15km</w:t>
            </w:r>
            <w:r>
              <w:rPr>
                <w:rFonts w:hint="eastAsia"/>
              </w:rPr>
              <w:t>考虑。</w:t>
            </w:r>
          </w:p>
        </w:tc>
        <w:tc>
          <w:tcPr>
            <w:tcW w:w="916" w:type="dxa"/>
            <w:vAlign w:val="center"/>
          </w:tcPr>
          <w:p w:rsidR="007630CE" w:rsidRDefault="006971BE">
            <w:pPr>
              <w:pStyle w:val="af9"/>
            </w:pPr>
            <w:r>
              <w:t>相符</w:t>
            </w:r>
          </w:p>
        </w:tc>
      </w:tr>
      <w:tr w:rsidR="007630CE">
        <w:trPr>
          <w:jc w:val="center"/>
        </w:trPr>
        <w:tc>
          <w:tcPr>
            <w:tcW w:w="871" w:type="dxa"/>
            <w:vAlign w:val="center"/>
          </w:tcPr>
          <w:p w:rsidR="007630CE" w:rsidRDefault="006971BE">
            <w:pPr>
              <w:pStyle w:val="af9"/>
            </w:pPr>
            <w:r>
              <w:rPr>
                <w:rFonts w:hint="eastAsia"/>
              </w:rPr>
              <w:t>（</w:t>
            </w:r>
            <w:r>
              <w:rPr>
                <w:rFonts w:hint="eastAsia"/>
              </w:rPr>
              <w:t>4</w:t>
            </w:r>
            <w:r>
              <w:rPr>
                <w:rFonts w:hint="eastAsia"/>
              </w:rPr>
              <w:t>）</w:t>
            </w:r>
          </w:p>
        </w:tc>
        <w:tc>
          <w:tcPr>
            <w:tcW w:w="6928" w:type="dxa"/>
            <w:vAlign w:val="center"/>
          </w:tcPr>
          <w:p w:rsidR="007630CE" w:rsidRDefault="006971BE">
            <w:pPr>
              <w:pStyle w:val="af9"/>
            </w:pPr>
            <w:r>
              <w:rPr>
                <w:rFonts w:hint="eastAsia"/>
              </w:rPr>
              <w:t>自热电联产规划公布之日起，在热电联产规划确定的集中供热范围内，不得新建燃煤锅炉，既有燃煤锅炉和落后小热电机组应当严格依照规定限期关停或者实施清洁能源替代。</w:t>
            </w:r>
          </w:p>
        </w:tc>
        <w:tc>
          <w:tcPr>
            <w:tcW w:w="5334" w:type="dxa"/>
            <w:vAlign w:val="center"/>
          </w:tcPr>
          <w:p w:rsidR="007630CE" w:rsidRDefault="006971BE">
            <w:pPr>
              <w:pStyle w:val="af9"/>
            </w:pPr>
            <w:r>
              <w:rPr>
                <w:rFonts w:hint="eastAsia"/>
              </w:rPr>
              <w:t>本项目同步替代供热范围内未实现热电联产的分散燃煤、燃油小锅炉。</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四</w:t>
            </w:r>
          </w:p>
        </w:tc>
        <w:tc>
          <w:tcPr>
            <w:tcW w:w="13178" w:type="dxa"/>
            <w:gridSpan w:val="3"/>
            <w:vAlign w:val="center"/>
          </w:tcPr>
          <w:p w:rsidR="007630CE" w:rsidRDefault="006971BE">
            <w:pPr>
              <w:pStyle w:val="af9"/>
            </w:pPr>
            <w:r>
              <w:t>《关于印发</w:t>
            </w:r>
            <w:r>
              <w:t>“</w:t>
            </w:r>
            <w:r>
              <w:t>两减六治三提升</w:t>
            </w:r>
            <w:r>
              <w:t>”</w:t>
            </w:r>
            <w:r>
              <w:t>专项行动方案的通知》（苏发</w:t>
            </w:r>
            <w:r>
              <w:rPr>
                <w:rFonts w:hint="eastAsia"/>
              </w:rPr>
              <w:t>〔</w:t>
            </w:r>
            <w:r>
              <w:rPr>
                <w:rFonts w:hint="eastAsia"/>
              </w:rPr>
              <w:t>2016</w:t>
            </w:r>
            <w:r>
              <w:rPr>
                <w:rFonts w:hint="eastAsia"/>
              </w:rPr>
              <w:t>〕</w:t>
            </w:r>
            <w:r>
              <w:t>47</w:t>
            </w:r>
            <w:r>
              <w:t>号）及《关于印发江苏省</w:t>
            </w:r>
            <w:r>
              <w:rPr>
                <w:rFonts w:hint="eastAsia"/>
              </w:rPr>
              <w:t>“</w:t>
            </w:r>
            <w:r>
              <w:t>两减六治三提升</w:t>
            </w:r>
            <w:r>
              <w:rPr>
                <w:rFonts w:hint="eastAsia"/>
              </w:rPr>
              <w:t>”</w:t>
            </w:r>
            <w:r>
              <w:t>专项行动实施方案的通知》</w:t>
            </w:r>
          </w:p>
          <w:p w:rsidR="007630CE" w:rsidRDefault="006971BE">
            <w:pPr>
              <w:pStyle w:val="af9"/>
            </w:pPr>
            <w:r>
              <w:t>（苏政办发</w:t>
            </w:r>
            <w:r>
              <w:rPr>
                <w:rFonts w:hint="eastAsia"/>
              </w:rPr>
              <w:t>〔</w:t>
            </w:r>
            <w:r>
              <w:rPr>
                <w:rFonts w:hint="eastAsia"/>
              </w:rPr>
              <w:t>2017</w:t>
            </w:r>
            <w:r>
              <w:rPr>
                <w:rFonts w:hint="eastAsia"/>
              </w:rPr>
              <w:t>〕</w:t>
            </w:r>
            <w:r>
              <w:t>30</w:t>
            </w:r>
            <w:r>
              <w:t>号）</w:t>
            </w:r>
          </w:p>
        </w:tc>
      </w:tr>
      <w:tr w:rsidR="007630CE">
        <w:trPr>
          <w:jc w:val="center"/>
        </w:trPr>
        <w:tc>
          <w:tcPr>
            <w:tcW w:w="871" w:type="dxa"/>
            <w:vAlign w:val="center"/>
          </w:tcPr>
          <w:p w:rsidR="007630CE" w:rsidRDefault="006971BE">
            <w:pPr>
              <w:pStyle w:val="af9"/>
            </w:pPr>
            <w:r>
              <w:t>（</w:t>
            </w:r>
            <w:r>
              <w:t>1</w:t>
            </w:r>
            <w:r>
              <w:t>）</w:t>
            </w:r>
          </w:p>
        </w:tc>
        <w:tc>
          <w:tcPr>
            <w:tcW w:w="6928" w:type="dxa"/>
            <w:vAlign w:val="center"/>
          </w:tcPr>
          <w:p w:rsidR="007630CE" w:rsidRDefault="006971BE">
            <w:pPr>
              <w:pStyle w:val="af9"/>
            </w:pPr>
            <w:r>
              <w:t>2019</w:t>
            </w:r>
            <w:r>
              <w:t>年底前，</w:t>
            </w:r>
            <w:r>
              <w:t>35</w:t>
            </w:r>
            <w:r>
              <w:t>蒸吨</w:t>
            </w:r>
            <w:r>
              <w:t>/</w:t>
            </w:r>
            <w:r>
              <w:t>小时及以下燃煤锅炉全部淘汰或实施清洁能源替代，</w:t>
            </w:r>
            <w:r>
              <w:t>65</w:t>
            </w:r>
            <w:r>
              <w:t>蒸吨</w:t>
            </w:r>
            <w:r>
              <w:t>/</w:t>
            </w:r>
            <w:r>
              <w:t>小时及以上燃煤锅炉全部实现超低排放，其余燃煤锅炉全部达到特别排放限值。除公用热电联产外禁止新建燃煤供热锅炉。</w:t>
            </w:r>
          </w:p>
        </w:tc>
        <w:tc>
          <w:tcPr>
            <w:tcW w:w="5334" w:type="dxa"/>
            <w:vAlign w:val="center"/>
          </w:tcPr>
          <w:p w:rsidR="007630CE" w:rsidRDefault="006971BE">
            <w:pPr>
              <w:pStyle w:val="af9"/>
            </w:pPr>
            <w:r>
              <w:rPr>
                <w:rFonts w:hint="eastAsia"/>
              </w:rPr>
              <w:t>本项目</w:t>
            </w:r>
            <w:r>
              <w:t>属于公用热电联产项目，且执行</w:t>
            </w:r>
            <w:r>
              <w:rPr>
                <w:rFonts w:hint="eastAsia"/>
              </w:rPr>
              <w:t>超超低</w:t>
            </w:r>
            <w:r>
              <w:t>排放标准（即在基准氧含量</w:t>
            </w:r>
            <w:r>
              <w:t>6%</w:t>
            </w:r>
            <w:r>
              <w:t>的条件下，烟尘、二氧化硫、氮氧化物排放浓度分别不高于</w:t>
            </w:r>
            <w:r>
              <w:rPr>
                <w:rFonts w:hint="eastAsia"/>
              </w:rPr>
              <w:t>5</w:t>
            </w:r>
            <w:r>
              <w:rPr>
                <w:rFonts w:hint="eastAsia"/>
              </w:rPr>
              <w:t>、</w:t>
            </w:r>
            <w:r>
              <w:rPr>
                <w:rFonts w:hint="eastAsia"/>
              </w:rPr>
              <w:t>25</w:t>
            </w:r>
            <w:r>
              <w:rPr>
                <w:rFonts w:hint="eastAsia"/>
              </w:rPr>
              <w:t>、</w:t>
            </w:r>
            <w:r>
              <w:rPr>
                <w:rFonts w:hint="eastAsia"/>
              </w:rPr>
              <w:t>30</w:t>
            </w:r>
            <w:r>
              <w:t>mg/m</w:t>
            </w:r>
            <w:r>
              <w:rPr>
                <w:vertAlign w:val="superscript"/>
              </w:rPr>
              <w:t>3</w:t>
            </w:r>
            <w:r>
              <w:t>）。</w:t>
            </w:r>
          </w:p>
        </w:tc>
        <w:tc>
          <w:tcPr>
            <w:tcW w:w="916" w:type="dxa"/>
            <w:vAlign w:val="center"/>
          </w:tcPr>
          <w:p w:rsidR="007630CE" w:rsidRDefault="006971BE">
            <w:pPr>
              <w:pStyle w:val="af9"/>
            </w:pPr>
            <w:r>
              <w:t>相符</w:t>
            </w:r>
          </w:p>
        </w:tc>
      </w:tr>
      <w:tr w:rsidR="007630CE">
        <w:trPr>
          <w:trHeight w:val="386"/>
          <w:jc w:val="center"/>
        </w:trPr>
        <w:tc>
          <w:tcPr>
            <w:tcW w:w="871" w:type="dxa"/>
            <w:vAlign w:val="center"/>
          </w:tcPr>
          <w:p w:rsidR="007630CE" w:rsidRDefault="006971BE">
            <w:pPr>
              <w:pStyle w:val="af9"/>
            </w:pPr>
            <w:r>
              <w:t>（</w:t>
            </w:r>
            <w:r>
              <w:t>2</w:t>
            </w:r>
            <w:r>
              <w:t>）</w:t>
            </w:r>
          </w:p>
        </w:tc>
        <w:tc>
          <w:tcPr>
            <w:tcW w:w="6928" w:type="dxa"/>
            <w:vAlign w:val="center"/>
          </w:tcPr>
          <w:p w:rsidR="007630CE" w:rsidRDefault="006971BE">
            <w:pPr>
              <w:pStyle w:val="af9"/>
            </w:pPr>
            <w:r>
              <w:t>全省禁燃</w:t>
            </w:r>
            <w:proofErr w:type="gramStart"/>
            <w:r>
              <w:t>区不再</w:t>
            </w:r>
            <w:proofErr w:type="gramEnd"/>
            <w:r>
              <w:t>新建、扩建燃煤热电联产机组。按照以大代小、减排提效的</w:t>
            </w:r>
            <w:r>
              <w:lastRenderedPageBreak/>
              <w:t>原则，重点对现有热电企业密集地区开展整合替代，逐步减少热电企业和热源数量。鼓励现有大型发电机组实施供热改造，到</w:t>
            </w:r>
            <w:r>
              <w:t>2019</w:t>
            </w:r>
            <w:r>
              <w:t>年底，基本完成大机组</w:t>
            </w:r>
            <w:r>
              <w:t>15</w:t>
            </w:r>
            <w:r>
              <w:t>公里供热半径范围内的燃煤小热电和分散锅炉关停整合工作。</w:t>
            </w:r>
          </w:p>
        </w:tc>
        <w:tc>
          <w:tcPr>
            <w:tcW w:w="5334" w:type="dxa"/>
            <w:vAlign w:val="center"/>
          </w:tcPr>
          <w:p w:rsidR="007630CE" w:rsidRDefault="006971BE">
            <w:pPr>
              <w:pStyle w:val="af9"/>
            </w:pPr>
            <w:r>
              <w:rPr>
                <w:rFonts w:hint="eastAsia"/>
              </w:rPr>
              <w:lastRenderedPageBreak/>
              <w:t>根据涟水县人民政府发布的《关于调整高污染燃料禁燃区</w:t>
            </w:r>
            <w:r>
              <w:rPr>
                <w:rFonts w:hint="eastAsia"/>
              </w:rPr>
              <w:lastRenderedPageBreak/>
              <w:t>的通告》（</w:t>
            </w:r>
            <w:proofErr w:type="gramStart"/>
            <w:r>
              <w:rPr>
                <w:rFonts w:hint="eastAsia"/>
              </w:rPr>
              <w:t>涟</w:t>
            </w:r>
            <w:proofErr w:type="gramEnd"/>
            <w:r>
              <w:rPr>
                <w:rFonts w:hint="eastAsia"/>
              </w:rPr>
              <w:t>政发</w:t>
            </w:r>
            <w:r>
              <w:t>〔</w:t>
            </w:r>
            <w:r>
              <w:t>2017</w:t>
            </w:r>
            <w:r>
              <w:t>〕</w:t>
            </w:r>
            <w:r>
              <w:rPr>
                <w:rFonts w:hint="eastAsia"/>
              </w:rPr>
              <w:t>125</w:t>
            </w:r>
            <w:r>
              <w:rPr>
                <w:rFonts w:hint="eastAsia"/>
              </w:rPr>
              <w:t>号），</w:t>
            </w:r>
            <w:r>
              <w:t>高污染燃料禁燃区</w:t>
            </w:r>
            <w:r>
              <w:rPr>
                <w:rFonts w:hint="eastAsia"/>
              </w:rPr>
              <w:t>的范围为淮安（薛行）循环经济产业园</w:t>
            </w:r>
            <w:r>
              <w:rPr>
                <w:rFonts w:hint="eastAsia"/>
              </w:rPr>
              <w:t>4.11</w:t>
            </w:r>
            <w:r>
              <w:rPr>
                <w:rFonts w:hint="eastAsia"/>
              </w:rPr>
              <w:t>平方公里（</w:t>
            </w:r>
            <w:proofErr w:type="gramStart"/>
            <w:r>
              <w:rPr>
                <w:rFonts w:hint="eastAsia"/>
              </w:rPr>
              <w:t>含建成</w:t>
            </w:r>
            <w:proofErr w:type="gramEnd"/>
            <w:r>
              <w:rPr>
                <w:rFonts w:hint="eastAsia"/>
              </w:rPr>
              <w:t>面积</w:t>
            </w:r>
            <w:r>
              <w:rPr>
                <w:rFonts w:hint="eastAsia"/>
              </w:rPr>
              <w:t>2.74</w:t>
            </w:r>
            <w:r>
              <w:rPr>
                <w:rFonts w:hint="eastAsia"/>
              </w:rPr>
              <w:t>平方公里、扩建面积</w:t>
            </w:r>
            <w:r>
              <w:rPr>
                <w:rFonts w:hint="eastAsia"/>
              </w:rPr>
              <w:t>1.37</w:t>
            </w:r>
            <w:r>
              <w:rPr>
                <w:rFonts w:hint="eastAsia"/>
              </w:rPr>
              <w:t>平方公里），本项目拟建地不在高污染燃料禁燃区范围内。</w:t>
            </w:r>
          </w:p>
        </w:tc>
        <w:tc>
          <w:tcPr>
            <w:tcW w:w="916" w:type="dxa"/>
            <w:vAlign w:val="center"/>
          </w:tcPr>
          <w:p w:rsidR="007630CE" w:rsidRDefault="006971BE">
            <w:pPr>
              <w:pStyle w:val="af9"/>
            </w:pPr>
            <w:r>
              <w:lastRenderedPageBreak/>
              <w:t>相符</w:t>
            </w:r>
          </w:p>
        </w:tc>
      </w:tr>
      <w:tr w:rsidR="007630CE">
        <w:trPr>
          <w:jc w:val="center"/>
        </w:trPr>
        <w:tc>
          <w:tcPr>
            <w:tcW w:w="871" w:type="dxa"/>
            <w:vAlign w:val="center"/>
          </w:tcPr>
          <w:p w:rsidR="007630CE" w:rsidRDefault="006971BE">
            <w:pPr>
              <w:pStyle w:val="af9"/>
            </w:pPr>
            <w:r>
              <w:rPr>
                <w:rFonts w:hint="eastAsia"/>
              </w:rPr>
              <w:lastRenderedPageBreak/>
              <w:t>五</w:t>
            </w:r>
          </w:p>
        </w:tc>
        <w:tc>
          <w:tcPr>
            <w:tcW w:w="13178" w:type="dxa"/>
            <w:gridSpan w:val="3"/>
            <w:vAlign w:val="center"/>
          </w:tcPr>
          <w:p w:rsidR="007630CE" w:rsidRDefault="006971BE">
            <w:pPr>
              <w:pStyle w:val="af9"/>
            </w:pPr>
            <w:r>
              <w:t>《江苏省</w:t>
            </w:r>
            <w:r>
              <w:t>“</w:t>
            </w:r>
            <w:r>
              <w:t>十三五</w:t>
            </w:r>
            <w:r>
              <w:t>”</w:t>
            </w:r>
            <w:r>
              <w:t>能源发展规划》（苏政办发〔</w:t>
            </w:r>
            <w:r>
              <w:t>2017</w:t>
            </w:r>
            <w:r>
              <w:t>〕</w:t>
            </w:r>
            <w:r>
              <w:t>62</w:t>
            </w:r>
            <w:r>
              <w:t>号</w:t>
            </w:r>
            <w:r>
              <w:rPr>
                <w:rFonts w:hint="eastAsia"/>
              </w:rPr>
              <w:t>）</w:t>
            </w:r>
          </w:p>
        </w:tc>
      </w:tr>
      <w:tr w:rsidR="007630CE">
        <w:trPr>
          <w:jc w:val="center"/>
        </w:trPr>
        <w:tc>
          <w:tcPr>
            <w:tcW w:w="871" w:type="dxa"/>
            <w:vAlign w:val="center"/>
          </w:tcPr>
          <w:p w:rsidR="007630CE" w:rsidRDefault="006971BE">
            <w:pPr>
              <w:pStyle w:val="af9"/>
            </w:pPr>
            <w:r>
              <w:t>（</w:t>
            </w:r>
            <w:r>
              <w:t>1</w:t>
            </w:r>
            <w:r>
              <w:t>）</w:t>
            </w:r>
          </w:p>
        </w:tc>
        <w:tc>
          <w:tcPr>
            <w:tcW w:w="6928" w:type="dxa"/>
            <w:vAlign w:val="center"/>
          </w:tcPr>
          <w:p w:rsidR="007630CE" w:rsidRDefault="006971BE">
            <w:pPr>
              <w:pStyle w:val="af9"/>
            </w:pPr>
            <w:r>
              <w:rPr>
                <w:rFonts w:hint="eastAsia"/>
              </w:rPr>
              <w:t>科学建设热电联产机组。在区域规划的基础上，按照以大代小、提效减排原则，在热负荷集中的工业园区适当</w:t>
            </w:r>
            <w:proofErr w:type="gramStart"/>
            <w:r>
              <w:rPr>
                <w:rFonts w:hint="eastAsia"/>
              </w:rPr>
              <w:t>建设背压式</w:t>
            </w:r>
            <w:proofErr w:type="gramEnd"/>
            <w:r>
              <w:rPr>
                <w:rFonts w:hint="eastAsia"/>
              </w:rPr>
              <w:t>热电机组。……苏北地区逐步扩大供范围，控制新增燃煤热电项目。新建燃煤热电联产项目实施煤炭等量替代</w:t>
            </w:r>
          </w:p>
        </w:tc>
        <w:tc>
          <w:tcPr>
            <w:tcW w:w="5334" w:type="dxa"/>
            <w:vAlign w:val="center"/>
          </w:tcPr>
          <w:p w:rsidR="007630CE" w:rsidRDefault="006971BE">
            <w:pPr>
              <w:pStyle w:val="af9"/>
            </w:pPr>
            <w:r>
              <w:rPr>
                <w:rFonts w:hint="eastAsia"/>
              </w:rPr>
              <w:t>本项目为涟水县城片区主力热源点，</w:t>
            </w:r>
            <w:proofErr w:type="gramStart"/>
            <w:r>
              <w:rPr>
                <w:rFonts w:hint="eastAsia"/>
              </w:rPr>
              <w:t>采用背压机组</w:t>
            </w:r>
            <w:proofErr w:type="gramEnd"/>
            <w:r>
              <w:rPr>
                <w:rFonts w:hint="eastAsia"/>
              </w:rPr>
              <w:t>，项目实施了煤炭等量替代，</w:t>
            </w:r>
            <w:r>
              <w:rPr>
                <w:rFonts w:eastAsiaTheme="minorEastAsia" w:hint="eastAsia"/>
                <w:bCs/>
              </w:rPr>
              <w:t>煤炭替代方案已取得淮安</w:t>
            </w:r>
            <w:r>
              <w:rPr>
                <w:rFonts w:eastAsiaTheme="minorEastAsia" w:hint="eastAsia"/>
                <w:bCs/>
                <w:lang w:val="en-US"/>
              </w:rPr>
              <w:t>市发展和改革委员会的</w:t>
            </w:r>
            <w:r>
              <w:rPr>
                <w:rFonts w:eastAsiaTheme="minorEastAsia" w:hint="eastAsia"/>
                <w:bCs/>
              </w:rPr>
              <w:t>确认意见</w:t>
            </w:r>
            <w:r>
              <w:rPr>
                <w:rFonts w:hint="eastAsia"/>
              </w:rPr>
              <w:t>。</w:t>
            </w:r>
          </w:p>
        </w:tc>
        <w:tc>
          <w:tcPr>
            <w:tcW w:w="916" w:type="dxa"/>
            <w:vAlign w:val="center"/>
          </w:tcPr>
          <w:p w:rsidR="007630CE" w:rsidRDefault="006971BE">
            <w:pPr>
              <w:pStyle w:val="af9"/>
            </w:pPr>
            <w:r>
              <w:t>相符</w:t>
            </w:r>
          </w:p>
        </w:tc>
      </w:tr>
      <w:tr w:rsidR="007630CE">
        <w:trPr>
          <w:jc w:val="center"/>
        </w:trPr>
        <w:tc>
          <w:tcPr>
            <w:tcW w:w="871" w:type="dxa"/>
            <w:vAlign w:val="center"/>
          </w:tcPr>
          <w:p w:rsidR="007630CE" w:rsidRDefault="006971BE">
            <w:pPr>
              <w:pStyle w:val="af9"/>
            </w:pPr>
            <w:r>
              <w:rPr>
                <w:rFonts w:hint="eastAsia"/>
              </w:rPr>
              <w:t>六</w:t>
            </w:r>
          </w:p>
        </w:tc>
        <w:tc>
          <w:tcPr>
            <w:tcW w:w="13178" w:type="dxa"/>
            <w:gridSpan w:val="3"/>
            <w:vAlign w:val="center"/>
          </w:tcPr>
          <w:p w:rsidR="007630CE" w:rsidRDefault="006971BE">
            <w:pPr>
              <w:pStyle w:val="af9"/>
            </w:pPr>
            <w:r>
              <w:rPr>
                <w:rFonts w:hint="eastAsia"/>
              </w:rPr>
              <w:t>《江苏省“十三五电力发展专项规划”》（</w:t>
            </w:r>
            <w:proofErr w:type="gramStart"/>
            <w:r>
              <w:rPr>
                <w:rFonts w:hint="eastAsia"/>
              </w:rPr>
              <w:t>苏发改能源</w:t>
            </w:r>
            <w:proofErr w:type="gramEnd"/>
            <w:r>
              <w:rPr>
                <w:rFonts w:hint="eastAsia"/>
              </w:rPr>
              <w:t>发〔</w:t>
            </w:r>
            <w:r>
              <w:rPr>
                <w:rFonts w:hint="eastAsia"/>
              </w:rPr>
              <w:t>2016</w:t>
            </w:r>
            <w:r>
              <w:rPr>
                <w:rFonts w:hint="eastAsia"/>
              </w:rPr>
              <w:t>〕</w:t>
            </w:r>
            <w:r>
              <w:rPr>
                <w:rFonts w:hint="eastAsia"/>
              </w:rPr>
              <w:t>1</w:t>
            </w:r>
            <w:r>
              <w:t>518</w:t>
            </w:r>
            <w:r>
              <w:rPr>
                <w:rFonts w:hint="eastAsia"/>
              </w:rPr>
              <w:t>号）</w:t>
            </w:r>
          </w:p>
        </w:tc>
      </w:tr>
      <w:tr w:rsidR="007630CE">
        <w:trPr>
          <w:jc w:val="center"/>
        </w:trPr>
        <w:tc>
          <w:tcPr>
            <w:tcW w:w="871" w:type="dxa"/>
            <w:vAlign w:val="center"/>
          </w:tcPr>
          <w:p w:rsidR="007630CE" w:rsidRDefault="006971BE">
            <w:pPr>
              <w:pStyle w:val="af9"/>
            </w:pPr>
            <w:r>
              <w:rPr>
                <w:rFonts w:hint="eastAsia"/>
              </w:rPr>
              <w:t>（</w:t>
            </w:r>
            <w:r>
              <w:rPr>
                <w:rFonts w:hint="eastAsia"/>
              </w:rPr>
              <w:t>1</w:t>
            </w:r>
            <w:r>
              <w:rPr>
                <w:rFonts w:hint="eastAsia"/>
              </w:rPr>
              <w:t>）</w:t>
            </w:r>
          </w:p>
        </w:tc>
        <w:tc>
          <w:tcPr>
            <w:tcW w:w="6928" w:type="dxa"/>
            <w:vAlign w:val="center"/>
          </w:tcPr>
          <w:p w:rsidR="007630CE" w:rsidRDefault="006971BE">
            <w:pPr>
              <w:pStyle w:val="af9"/>
              <w:rPr>
                <w:rFonts w:ascii="宋体" w:hAnsi="等线" w:cs="宋体"/>
              </w:rPr>
            </w:pPr>
            <w:r>
              <w:rPr>
                <w:rFonts w:ascii="宋体" w:hAnsi="等线" w:cs="宋体" w:hint="eastAsia"/>
              </w:rPr>
              <w:t>限制布局和发展以煤炭为初始能源的公用热电联产项目，</w:t>
            </w:r>
            <w:proofErr w:type="gramStart"/>
            <w:r>
              <w:rPr>
                <w:rFonts w:ascii="宋体" w:hAnsi="等线" w:cs="宋体" w:hint="eastAsia"/>
              </w:rPr>
              <w:t>不</w:t>
            </w:r>
            <w:proofErr w:type="gramEnd"/>
            <w:r>
              <w:rPr>
                <w:rFonts w:ascii="宋体" w:hAnsi="等线" w:cs="宋体" w:hint="eastAsia"/>
              </w:rPr>
              <w:t>布局不发展燃煤自备热电项目；优先规划建设以可再生能源和</w:t>
            </w:r>
            <w:proofErr w:type="gramStart"/>
            <w:r>
              <w:rPr>
                <w:rFonts w:ascii="宋体" w:hAnsi="等线" w:cs="宋体" w:hint="eastAsia"/>
              </w:rPr>
              <w:t>可</w:t>
            </w:r>
            <w:proofErr w:type="gramEnd"/>
            <w:r>
              <w:rPr>
                <w:rFonts w:ascii="宋体" w:hAnsi="等线" w:cs="宋体" w:hint="eastAsia"/>
              </w:rPr>
              <w:t>利用废弃资源为初始能源的热电联产项目，新建燃煤热电机组必须达到超低排放水平。</w:t>
            </w:r>
          </w:p>
        </w:tc>
        <w:tc>
          <w:tcPr>
            <w:tcW w:w="5334" w:type="dxa"/>
            <w:vAlign w:val="center"/>
          </w:tcPr>
          <w:p w:rsidR="007630CE" w:rsidRDefault="006971BE">
            <w:pPr>
              <w:pStyle w:val="af9"/>
            </w:pPr>
            <w:r>
              <w:rPr>
                <w:rFonts w:hint="eastAsia"/>
              </w:rPr>
              <w:t>本项目为涟水县城片区主力热源点，</w:t>
            </w:r>
            <w:proofErr w:type="gramStart"/>
            <w:r>
              <w:rPr>
                <w:rFonts w:hint="eastAsia"/>
              </w:rPr>
              <w:t>采用背压机组</w:t>
            </w:r>
            <w:proofErr w:type="gramEnd"/>
            <w:r>
              <w:rPr>
                <w:rFonts w:hint="eastAsia"/>
              </w:rPr>
              <w:t>，项目实施了煤炭等量替代，</w:t>
            </w:r>
            <w:r>
              <w:rPr>
                <w:rFonts w:eastAsiaTheme="minorEastAsia" w:hint="eastAsia"/>
                <w:bCs/>
              </w:rPr>
              <w:t>煤炭替代方案已取得淮安</w:t>
            </w:r>
            <w:r>
              <w:rPr>
                <w:rFonts w:eastAsiaTheme="minorEastAsia" w:hint="eastAsia"/>
                <w:bCs/>
                <w:lang w:val="en-US"/>
              </w:rPr>
              <w:t>市发展和改革委员会的</w:t>
            </w:r>
            <w:r>
              <w:rPr>
                <w:rFonts w:eastAsiaTheme="minorEastAsia" w:hint="eastAsia"/>
                <w:bCs/>
              </w:rPr>
              <w:t>确认意见</w:t>
            </w:r>
            <w:r>
              <w:rPr>
                <w:rFonts w:hint="eastAsia"/>
              </w:rPr>
              <w:t>。锅炉烟气排放达到了超超低排放水平。</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七</w:t>
            </w:r>
          </w:p>
        </w:tc>
        <w:tc>
          <w:tcPr>
            <w:tcW w:w="13178" w:type="dxa"/>
            <w:gridSpan w:val="3"/>
            <w:vAlign w:val="center"/>
          </w:tcPr>
          <w:p w:rsidR="007630CE" w:rsidRDefault="006971BE">
            <w:pPr>
              <w:pStyle w:val="af9"/>
            </w:pPr>
            <w:r>
              <w:rPr>
                <w:rFonts w:eastAsia="宋体" w:hint="eastAsia"/>
                <w:kern w:val="2"/>
              </w:rPr>
              <w:t>《关于全面加强生态环境保护坚决打好污染防治攻坚战的实施意见》（苏发〔</w:t>
            </w:r>
            <w:r>
              <w:rPr>
                <w:rFonts w:eastAsia="宋体"/>
                <w:kern w:val="2"/>
              </w:rPr>
              <w:t>2018</w:t>
            </w:r>
            <w:r>
              <w:rPr>
                <w:rFonts w:eastAsia="宋体" w:hint="eastAsia"/>
                <w:kern w:val="2"/>
              </w:rPr>
              <w:t>〕</w:t>
            </w:r>
            <w:r>
              <w:rPr>
                <w:rFonts w:eastAsia="宋体"/>
                <w:kern w:val="2"/>
              </w:rPr>
              <w:t>24</w:t>
            </w:r>
            <w:r>
              <w:rPr>
                <w:rFonts w:eastAsia="宋体" w:hint="eastAsia"/>
                <w:kern w:val="2"/>
              </w:rPr>
              <w:t>号）</w:t>
            </w:r>
          </w:p>
        </w:tc>
      </w:tr>
      <w:tr w:rsidR="007630CE">
        <w:trPr>
          <w:jc w:val="center"/>
        </w:trPr>
        <w:tc>
          <w:tcPr>
            <w:tcW w:w="871" w:type="dxa"/>
            <w:vAlign w:val="center"/>
          </w:tcPr>
          <w:p w:rsidR="007630CE" w:rsidRDefault="006971BE">
            <w:pPr>
              <w:pStyle w:val="af9"/>
            </w:pPr>
            <w:r>
              <w:t>（</w:t>
            </w:r>
            <w:r>
              <w:t>1</w:t>
            </w:r>
            <w:r>
              <w:t>）</w:t>
            </w:r>
          </w:p>
        </w:tc>
        <w:tc>
          <w:tcPr>
            <w:tcW w:w="6928" w:type="dxa"/>
            <w:vAlign w:val="center"/>
          </w:tcPr>
          <w:p w:rsidR="007630CE" w:rsidRDefault="006971BE">
            <w:pPr>
              <w:pStyle w:val="af9"/>
            </w:pPr>
            <w:r>
              <w:rPr>
                <w:rFonts w:hint="eastAsia"/>
              </w:rPr>
              <w:t>大型燃煤机组烟气全部实现超低排放，</w:t>
            </w:r>
            <w:r>
              <w:rPr>
                <w:rFonts w:hint="eastAsia"/>
              </w:rPr>
              <w:t>3</w:t>
            </w:r>
            <w:r>
              <w:t>5</w:t>
            </w:r>
            <w:r>
              <w:rPr>
                <w:rFonts w:hint="eastAsia"/>
              </w:rPr>
              <w:t>蒸吨</w:t>
            </w:r>
            <w:r>
              <w:rPr>
                <w:rFonts w:hint="eastAsia"/>
              </w:rPr>
              <w:t>/</w:t>
            </w:r>
            <w:r>
              <w:rPr>
                <w:rFonts w:hint="eastAsia"/>
              </w:rPr>
              <w:t>小时及以上锅炉烟气实施特别排放限值改造，</w:t>
            </w:r>
            <w:r>
              <w:rPr>
                <w:rFonts w:hint="eastAsia"/>
              </w:rPr>
              <w:t>6</w:t>
            </w:r>
            <w:r>
              <w:t>5</w:t>
            </w:r>
            <w:r>
              <w:rPr>
                <w:rFonts w:hint="eastAsia"/>
              </w:rPr>
              <w:t>蒸吨</w:t>
            </w:r>
            <w:r>
              <w:rPr>
                <w:rFonts w:hint="eastAsia"/>
              </w:rPr>
              <w:t>/</w:t>
            </w:r>
            <w:r>
              <w:rPr>
                <w:rFonts w:hint="eastAsia"/>
              </w:rPr>
              <w:t>小时及以上的燃煤锅炉开展超低排放改造。</w:t>
            </w:r>
          </w:p>
        </w:tc>
        <w:tc>
          <w:tcPr>
            <w:tcW w:w="5334" w:type="dxa"/>
            <w:vAlign w:val="center"/>
          </w:tcPr>
          <w:p w:rsidR="007630CE" w:rsidRDefault="006971BE">
            <w:pPr>
              <w:pStyle w:val="af9"/>
            </w:pPr>
            <w:r>
              <w:rPr>
                <w:rFonts w:hint="eastAsia"/>
              </w:rPr>
              <w:t>本项目</w:t>
            </w:r>
            <w:r>
              <w:t>大气污染物排放</w:t>
            </w:r>
            <w:r>
              <w:rPr>
                <w:rFonts w:hint="eastAsia"/>
              </w:rPr>
              <w:t>达到超超低排放限值要求。</w:t>
            </w:r>
          </w:p>
        </w:tc>
        <w:tc>
          <w:tcPr>
            <w:tcW w:w="916" w:type="dxa"/>
            <w:vAlign w:val="center"/>
          </w:tcPr>
          <w:p w:rsidR="007630CE" w:rsidRDefault="006971BE">
            <w:pPr>
              <w:pStyle w:val="af9"/>
            </w:pPr>
            <w:r>
              <w:t>相符</w:t>
            </w:r>
          </w:p>
        </w:tc>
      </w:tr>
      <w:tr w:rsidR="007630CE">
        <w:trPr>
          <w:jc w:val="center"/>
        </w:trPr>
        <w:tc>
          <w:tcPr>
            <w:tcW w:w="871" w:type="dxa"/>
            <w:vAlign w:val="center"/>
          </w:tcPr>
          <w:p w:rsidR="007630CE" w:rsidRDefault="006971BE">
            <w:pPr>
              <w:pStyle w:val="af9"/>
            </w:pPr>
            <w:r>
              <w:rPr>
                <w:rFonts w:hint="eastAsia"/>
              </w:rPr>
              <w:t>（</w:t>
            </w:r>
            <w:r>
              <w:rPr>
                <w:rFonts w:hint="eastAsia"/>
              </w:rPr>
              <w:t>2</w:t>
            </w:r>
            <w:r>
              <w:rPr>
                <w:rFonts w:hint="eastAsia"/>
              </w:rPr>
              <w:t>）</w:t>
            </w:r>
          </w:p>
        </w:tc>
        <w:tc>
          <w:tcPr>
            <w:tcW w:w="6928" w:type="dxa"/>
            <w:vAlign w:val="center"/>
          </w:tcPr>
          <w:p w:rsidR="007630CE" w:rsidRDefault="006971BE">
            <w:pPr>
              <w:pStyle w:val="af9"/>
            </w:pPr>
            <w:r>
              <w:rPr>
                <w:rFonts w:hint="eastAsia"/>
              </w:rPr>
              <w:t>优化调整能源资源结构。严格控制能源和煤炭消费总量，提高电</w:t>
            </w:r>
            <w:proofErr w:type="gramStart"/>
            <w:r>
              <w:rPr>
                <w:rFonts w:hint="eastAsia"/>
              </w:rPr>
              <w:t>煤使用</w:t>
            </w:r>
            <w:proofErr w:type="gramEnd"/>
            <w:r>
              <w:rPr>
                <w:rFonts w:hint="eastAsia"/>
              </w:rPr>
              <w:t>比重，</w:t>
            </w:r>
            <w:proofErr w:type="gramStart"/>
            <w:r>
              <w:rPr>
                <w:rFonts w:hint="eastAsia"/>
              </w:rPr>
              <w:t>消减非电工业</w:t>
            </w:r>
            <w:proofErr w:type="gramEnd"/>
            <w:r>
              <w:rPr>
                <w:rFonts w:hint="eastAsia"/>
              </w:rPr>
              <w:t>行业用煤总量，减少直接燃烧、炼焦用煤及化工原料用煤。</w:t>
            </w:r>
          </w:p>
        </w:tc>
        <w:tc>
          <w:tcPr>
            <w:tcW w:w="5334" w:type="dxa"/>
            <w:vAlign w:val="center"/>
          </w:tcPr>
          <w:p w:rsidR="007630CE" w:rsidRDefault="006971BE">
            <w:pPr>
              <w:pStyle w:val="af9"/>
            </w:pPr>
            <w:r>
              <w:rPr>
                <w:rFonts w:hint="eastAsia"/>
              </w:rPr>
              <w:t>本项目属于燃煤热电联产项目。</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rPr>
              <w:t>3</w:t>
            </w:r>
            <w:r>
              <w:rPr>
                <w:rFonts w:hint="eastAsia"/>
              </w:rPr>
              <w:t>）</w:t>
            </w:r>
          </w:p>
        </w:tc>
        <w:tc>
          <w:tcPr>
            <w:tcW w:w="6928" w:type="dxa"/>
            <w:vAlign w:val="center"/>
          </w:tcPr>
          <w:p w:rsidR="007630CE" w:rsidRDefault="006971BE">
            <w:pPr>
              <w:pStyle w:val="af9"/>
            </w:pPr>
            <w:r>
              <w:rPr>
                <w:rFonts w:hint="eastAsia"/>
              </w:rPr>
              <w:t>优化调整运输结构。优化调整货物运输方式，着力改善货物运输结构，提高铁路运输比例，大力发展内河集装箱运输，提高集装箱海铁联运比例。具备铁路货运条件的火电企业一律禁止公路运输煤炭。</w:t>
            </w:r>
          </w:p>
        </w:tc>
        <w:tc>
          <w:tcPr>
            <w:tcW w:w="5334" w:type="dxa"/>
            <w:vAlign w:val="center"/>
          </w:tcPr>
          <w:p w:rsidR="007630CE" w:rsidRDefault="006971BE">
            <w:pPr>
              <w:pStyle w:val="af9"/>
            </w:pPr>
            <w:r>
              <w:rPr>
                <w:rFonts w:hint="eastAsia"/>
              </w:rPr>
              <w:t>本项目煤炭运输采用</w:t>
            </w:r>
            <w:r>
              <w:rPr>
                <w:lang w:val="en-US"/>
              </w:rPr>
              <w:t>铁</w:t>
            </w:r>
            <w:r>
              <w:rPr>
                <w:rFonts w:hint="eastAsia"/>
                <w:lang w:val="en-US"/>
              </w:rPr>
              <w:t>-</w:t>
            </w:r>
            <w:r>
              <w:rPr>
                <w:lang w:val="en-US"/>
              </w:rPr>
              <w:t>海</w:t>
            </w:r>
            <w:r>
              <w:rPr>
                <w:rFonts w:hint="eastAsia"/>
                <w:lang w:val="en-US"/>
              </w:rPr>
              <w:t>-</w:t>
            </w:r>
            <w:r>
              <w:rPr>
                <w:lang w:val="en-US"/>
              </w:rPr>
              <w:t>江</w:t>
            </w:r>
            <w:r>
              <w:rPr>
                <w:rFonts w:hint="eastAsia"/>
                <w:lang w:val="en-US"/>
              </w:rPr>
              <w:t>-</w:t>
            </w:r>
            <w:r>
              <w:rPr>
                <w:lang w:val="en-US"/>
              </w:rPr>
              <w:t>河</w:t>
            </w:r>
            <w:r>
              <w:rPr>
                <w:rFonts w:hint="eastAsia"/>
              </w:rPr>
              <w:t>联运方式。所需煤炭由京杭大运河、盐河运抵本项目码头泊位，从码头上岸后带式输送机送至干煤棚，运输过程中均采用全封闭式。</w:t>
            </w:r>
          </w:p>
        </w:tc>
        <w:tc>
          <w:tcPr>
            <w:tcW w:w="916" w:type="dxa"/>
            <w:vAlign w:val="center"/>
          </w:tcPr>
          <w:p w:rsidR="007630CE" w:rsidRDefault="007630CE">
            <w:pPr>
              <w:pStyle w:val="af9"/>
            </w:pPr>
          </w:p>
        </w:tc>
      </w:tr>
      <w:tr w:rsidR="007630CE">
        <w:trPr>
          <w:jc w:val="center"/>
        </w:trPr>
        <w:tc>
          <w:tcPr>
            <w:tcW w:w="871" w:type="dxa"/>
            <w:vAlign w:val="center"/>
          </w:tcPr>
          <w:p w:rsidR="007630CE" w:rsidRDefault="006971BE">
            <w:pPr>
              <w:pStyle w:val="af9"/>
            </w:pPr>
            <w:r>
              <w:rPr>
                <w:rFonts w:hint="eastAsia"/>
              </w:rPr>
              <w:t>八</w:t>
            </w:r>
          </w:p>
        </w:tc>
        <w:tc>
          <w:tcPr>
            <w:tcW w:w="13178" w:type="dxa"/>
            <w:gridSpan w:val="3"/>
            <w:vAlign w:val="center"/>
          </w:tcPr>
          <w:p w:rsidR="007630CE" w:rsidRDefault="006971BE">
            <w:pPr>
              <w:pStyle w:val="af9"/>
            </w:pPr>
            <w:r>
              <w:rPr>
                <w:rFonts w:hint="eastAsia"/>
              </w:rPr>
              <w:t>《省生态环境厅关于进一步做好建设项目环评审批工作的通知》（</w:t>
            </w:r>
            <w:proofErr w:type="gramStart"/>
            <w:r>
              <w:rPr>
                <w:rFonts w:hint="eastAsia"/>
              </w:rPr>
              <w:t>苏环办</w:t>
            </w:r>
            <w:proofErr w:type="gramEnd"/>
            <w:r>
              <w:rPr>
                <w:rFonts w:hint="eastAsia"/>
              </w:rPr>
              <w:t>〔</w:t>
            </w:r>
            <w:r>
              <w:rPr>
                <w:rFonts w:hint="eastAsia"/>
              </w:rPr>
              <w:t>2019</w:t>
            </w:r>
            <w:r>
              <w:rPr>
                <w:rFonts w:hint="eastAsia"/>
              </w:rPr>
              <w:t>〕</w:t>
            </w:r>
            <w:r>
              <w:rPr>
                <w:rFonts w:hint="eastAsia"/>
              </w:rPr>
              <w:t>36</w:t>
            </w:r>
            <w:r>
              <w:rPr>
                <w:rFonts w:hint="eastAsia"/>
              </w:rPr>
              <w:t>号）</w:t>
            </w:r>
          </w:p>
        </w:tc>
      </w:tr>
      <w:tr w:rsidR="007630CE">
        <w:trPr>
          <w:jc w:val="center"/>
        </w:trPr>
        <w:tc>
          <w:tcPr>
            <w:tcW w:w="871" w:type="dxa"/>
            <w:vAlign w:val="center"/>
          </w:tcPr>
          <w:p w:rsidR="007630CE" w:rsidRDefault="006971BE">
            <w:pPr>
              <w:pStyle w:val="af9"/>
            </w:pPr>
            <w:r>
              <w:rPr>
                <w:rFonts w:hint="eastAsia"/>
              </w:rPr>
              <w:t>（</w:t>
            </w:r>
            <w:r>
              <w:rPr>
                <w:rFonts w:hint="eastAsia"/>
              </w:rPr>
              <w:t>1</w:t>
            </w:r>
            <w:r>
              <w:rPr>
                <w:rFonts w:hint="eastAsia"/>
              </w:rPr>
              <w:t>）</w:t>
            </w:r>
          </w:p>
        </w:tc>
        <w:tc>
          <w:tcPr>
            <w:tcW w:w="6928" w:type="dxa"/>
            <w:vAlign w:val="center"/>
          </w:tcPr>
          <w:p w:rsidR="007630CE" w:rsidRDefault="006971BE">
            <w:pPr>
              <w:pStyle w:val="af9"/>
            </w:pPr>
            <w:r>
              <w:rPr>
                <w:rFonts w:hint="eastAsia"/>
              </w:rPr>
              <w:t>一、有下列情形之一的，不予批准：（</w:t>
            </w:r>
            <w:r>
              <w:rPr>
                <w:rFonts w:hint="eastAsia"/>
              </w:rPr>
              <w:t>1</w:t>
            </w:r>
            <w:r>
              <w:rPr>
                <w:rFonts w:hint="eastAsia"/>
              </w:rPr>
              <w:t>）建设项目类型及其选址、布局、规模等不符合环境保护法律法规和相关法定规划；（</w:t>
            </w:r>
            <w:r>
              <w:rPr>
                <w:rFonts w:hint="eastAsia"/>
              </w:rPr>
              <w:t>2</w:t>
            </w:r>
            <w:r>
              <w:rPr>
                <w:rFonts w:hint="eastAsia"/>
              </w:rPr>
              <w:t>）所在区域环境质量未达</w:t>
            </w:r>
            <w:r>
              <w:rPr>
                <w:rFonts w:hint="eastAsia"/>
              </w:rPr>
              <w:lastRenderedPageBreak/>
              <w:t>到国家或者地方环境质量标准，且建设项目拟采取的措施不能满足区域环境质量改善目标管理要求；（</w:t>
            </w:r>
            <w:r>
              <w:rPr>
                <w:rFonts w:hint="eastAsia"/>
              </w:rPr>
              <w:t>3</w:t>
            </w:r>
            <w:r>
              <w:rPr>
                <w:rFonts w:hint="eastAsia"/>
              </w:rPr>
              <w:t>）建设项目采取的污染防治措施无法确保污染物排放达到国家和地方排放标准，或者未采取必要措施预防和控制生态破坏；（</w:t>
            </w:r>
            <w:r>
              <w:rPr>
                <w:rFonts w:hint="eastAsia"/>
              </w:rPr>
              <w:t>4</w:t>
            </w:r>
            <w:r>
              <w:rPr>
                <w:rFonts w:hint="eastAsia"/>
              </w:rPr>
              <w:t>）改建、扩建和技术改造项目，未针对项目原有环境污染和生态破坏提出有效防治措施；</w:t>
            </w:r>
          </w:p>
          <w:p w:rsidR="007630CE" w:rsidRDefault="006971BE">
            <w:pPr>
              <w:pStyle w:val="af9"/>
            </w:pPr>
            <w:r>
              <w:rPr>
                <w:rFonts w:hint="eastAsia"/>
              </w:rPr>
              <w:t>（</w:t>
            </w:r>
            <w:r>
              <w:rPr>
                <w:rFonts w:hint="eastAsia"/>
              </w:rPr>
              <w:t>5</w:t>
            </w:r>
            <w:r>
              <w:rPr>
                <w:rFonts w:hint="eastAsia"/>
              </w:rPr>
              <w:t>）建设项目的环境影响报告书、环境影响报告表的基础资料数据明显不实，内容存在重大缺陷、遗漏，或者环境影响评价结论不明确、不合理。</w:t>
            </w:r>
          </w:p>
          <w:p w:rsidR="007630CE" w:rsidRDefault="006971BE">
            <w:pPr>
              <w:pStyle w:val="af9"/>
            </w:pPr>
            <w:r>
              <w:rPr>
                <w:rFonts w:hint="eastAsia"/>
              </w:rPr>
              <w:t>——《建设项目环境保护管理条例》</w:t>
            </w:r>
          </w:p>
        </w:tc>
        <w:tc>
          <w:tcPr>
            <w:tcW w:w="5334" w:type="dxa"/>
            <w:vAlign w:val="center"/>
          </w:tcPr>
          <w:p w:rsidR="007630CE" w:rsidRDefault="006971BE">
            <w:pPr>
              <w:pStyle w:val="af9"/>
            </w:pPr>
            <w:r>
              <w:rPr>
                <w:rFonts w:hint="eastAsia"/>
              </w:rPr>
              <w:lastRenderedPageBreak/>
              <w:t>（</w:t>
            </w:r>
            <w:r>
              <w:rPr>
                <w:rFonts w:hint="eastAsia"/>
              </w:rPr>
              <w:t>1</w:t>
            </w:r>
            <w:r>
              <w:rPr>
                <w:rFonts w:hint="eastAsia"/>
              </w:rPr>
              <w:t>）本项目类型、选址、布局、规模符合法律法规和法定规划；</w:t>
            </w:r>
          </w:p>
          <w:p w:rsidR="007630CE" w:rsidRDefault="006971BE">
            <w:pPr>
              <w:pStyle w:val="af9"/>
            </w:pPr>
            <w:r>
              <w:rPr>
                <w:rFonts w:hint="eastAsia"/>
              </w:rPr>
              <w:lastRenderedPageBreak/>
              <w:t>（</w:t>
            </w:r>
            <w:r>
              <w:rPr>
                <w:rFonts w:hint="eastAsia"/>
              </w:rPr>
              <w:t>2</w:t>
            </w:r>
            <w:r>
              <w:rPr>
                <w:rFonts w:hint="eastAsia"/>
              </w:rPr>
              <w:t>）本项目采取的措施能够满足区域环境质量改善目标管理要求且采取的污染治理措施能够确保污染物排放达到超超低排放要求；</w:t>
            </w:r>
          </w:p>
          <w:p w:rsidR="007630CE" w:rsidRDefault="006971BE">
            <w:pPr>
              <w:pStyle w:val="af9"/>
            </w:pPr>
            <w:r>
              <w:rPr>
                <w:rFonts w:hint="eastAsia"/>
              </w:rPr>
              <w:t>（</w:t>
            </w:r>
            <w:r>
              <w:t>3</w:t>
            </w:r>
            <w:r>
              <w:rPr>
                <w:rFonts w:hint="eastAsia"/>
              </w:rPr>
              <w:t>）本项目采取的污染防治措施能使污染物排放达到国家和地方排放标准，预防和控制生态破坏；</w:t>
            </w:r>
          </w:p>
          <w:p w:rsidR="007630CE" w:rsidRDefault="006971BE">
            <w:pPr>
              <w:pStyle w:val="af9"/>
            </w:pPr>
            <w:r>
              <w:rPr>
                <w:rFonts w:hint="eastAsia"/>
              </w:rPr>
              <w:t>（</w:t>
            </w:r>
            <w:r>
              <w:rPr>
                <w:rFonts w:hint="eastAsia"/>
              </w:rPr>
              <w:t>4</w:t>
            </w:r>
            <w:r>
              <w:rPr>
                <w:rFonts w:hint="eastAsia"/>
              </w:rPr>
              <w:t>）本项目为新建项目；</w:t>
            </w:r>
          </w:p>
          <w:p w:rsidR="007630CE" w:rsidRDefault="006971BE">
            <w:pPr>
              <w:pStyle w:val="af9"/>
            </w:pPr>
            <w:r>
              <w:rPr>
                <w:rFonts w:hint="eastAsia"/>
              </w:rPr>
              <w:t>（</w:t>
            </w:r>
            <w:r>
              <w:rPr>
                <w:rFonts w:hint="eastAsia"/>
              </w:rPr>
              <w:t>5</w:t>
            </w:r>
            <w:r>
              <w:rPr>
                <w:rFonts w:hint="eastAsia"/>
              </w:rPr>
              <w:t>）本</w:t>
            </w:r>
            <w:proofErr w:type="gramStart"/>
            <w:r>
              <w:rPr>
                <w:rFonts w:hint="eastAsia"/>
              </w:rPr>
              <w:t>项目环</w:t>
            </w:r>
            <w:proofErr w:type="gramEnd"/>
            <w:r>
              <w:rPr>
                <w:rFonts w:hint="eastAsia"/>
              </w:rPr>
              <w:t>评报告书基础资料真实有效，内容不存在重大缺陷、遗漏，环境影响评价结论明确、合理。</w:t>
            </w:r>
          </w:p>
        </w:tc>
        <w:tc>
          <w:tcPr>
            <w:tcW w:w="916" w:type="dxa"/>
            <w:vAlign w:val="center"/>
          </w:tcPr>
          <w:p w:rsidR="007630CE" w:rsidRDefault="006971BE">
            <w:pPr>
              <w:pStyle w:val="af9"/>
            </w:pPr>
            <w:r>
              <w:rPr>
                <w:rFonts w:hint="eastAsia"/>
              </w:rPr>
              <w:lastRenderedPageBreak/>
              <w:t>相符</w:t>
            </w:r>
          </w:p>
        </w:tc>
      </w:tr>
      <w:tr w:rsidR="007630CE">
        <w:trPr>
          <w:jc w:val="center"/>
        </w:trPr>
        <w:tc>
          <w:tcPr>
            <w:tcW w:w="871" w:type="dxa"/>
            <w:vAlign w:val="center"/>
          </w:tcPr>
          <w:p w:rsidR="007630CE" w:rsidRDefault="006971BE">
            <w:pPr>
              <w:pStyle w:val="af9"/>
            </w:pPr>
            <w:r>
              <w:rPr>
                <w:rFonts w:hint="eastAsia"/>
              </w:rPr>
              <w:lastRenderedPageBreak/>
              <w:t>（</w:t>
            </w:r>
            <w:r>
              <w:rPr>
                <w:rFonts w:hint="eastAsia"/>
              </w:rPr>
              <w:t>2</w:t>
            </w:r>
            <w:r>
              <w:rPr>
                <w:rFonts w:hint="eastAsia"/>
              </w:rPr>
              <w:t>）</w:t>
            </w:r>
          </w:p>
        </w:tc>
        <w:tc>
          <w:tcPr>
            <w:tcW w:w="6928" w:type="dxa"/>
            <w:vAlign w:val="center"/>
          </w:tcPr>
          <w:p w:rsidR="007630CE" w:rsidRDefault="006971BE">
            <w:pPr>
              <w:pStyle w:val="af9"/>
            </w:pPr>
            <w:r>
              <w:rPr>
                <w:rFonts w:hint="eastAsia"/>
              </w:rPr>
              <w:t>二、严格控制在优先保护类耕地集中区域新建有色金属冶炼、石油加工、化工、焦化、电镀、制革等行业企业，有关环境保护主管部门依法不予审批可能造成耕地土壤污染的建设项目环境影响报告书或者报告表。</w:t>
            </w:r>
          </w:p>
          <w:p w:rsidR="007630CE" w:rsidRDefault="006971BE">
            <w:pPr>
              <w:pStyle w:val="af9"/>
            </w:pPr>
            <w:r>
              <w:rPr>
                <w:rFonts w:hint="eastAsia"/>
              </w:rPr>
              <w:t>——《农用地土壤环境管理办法（试行）》（环境保护部农业部令第</w:t>
            </w:r>
            <w:r>
              <w:rPr>
                <w:rFonts w:hint="eastAsia"/>
              </w:rPr>
              <w:t>46</w:t>
            </w:r>
            <w:r>
              <w:rPr>
                <w:rFonts w:hint="eastAsia"/>
              </w:rPr>
              <w:t>号）</w:t>
            </w:r>
          </w:p>
        </w:tc>
        <w:tc>
          <w:tcPr>
            <w:tcW w:w="5334" w:type="dxa"/>
            <w:vAlign w:val="center"/>
          </w:tcPr>
          <w:p w:rsidR="007630CE" w:rsidRDefault="006971BE">
            <w:pPr>
              <w:pStyle w:val="af9"/>
              <w:jc w:val="both"/>
            </w:pPr>
            <w:r>
              <w:rPr>
                <w:rFonts w:hint="eastAsia"/>
              </w:rPr>
              <w:t>本项目位于</w:t>
            </w:r>
            <w:r>
              <w:rPr>
                <w:rFonts w:cs="宋体" w:hint="eastAsia"/>
                <w:szCs w:val="24"/>
              </w:rPr>
              <w:t>江苏涟水经济开发区</w:t>
            </w:r>
            <w:r>
              <w:rPr>
                <w:rFonts w:cs="宋体"/>
                <w:szCs w:val="24"/>
              </w:rPr>
              <w:t>循环经济产业园</w:t>
            </w:r>
            <w:r>
              <w:rPr>
                <w:rFonts w:hint="eastAsia"/>
              </w:rPr>
              <w:t>，根据园区控制性详细规划，本项目占地类型为第三类工业用地，不占用优先保护类耕地。根据涟水县自然资源和规划局出具的关于本项目用地预审与规划选址审查意见，本项目已列入《淮安市涟水县国土空间规划近期实施方案》重点建设项目用地规划表。</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rPr>
              <w:t>3</w:t>
            </w:r>
            <w:r>
              <w:rPr>
                <w:rFonts w:hint="eastAsia"/>
              </w:rPr>
              <w:t>）</w:t>
            </w:r>
          </w:p>
        </w:tc>
        <w:tc>
          <w:tcPr>
            <w:tcW w:w="6928" w:type="dxa"/>
            <w:vAlign w:val="center"/>
          </w:tcPr>
          <w:p w:rsidR="007630CE" w:rsidRDefault="006971BE">
            <w:pPr>
              <w:pStyle w:val="af9"/>
            </w:pPr>
            <w:r>
              <w:t>三、严格落实污染物排放总量控制制度，把主要污染物排放总量指标作为建设项目环境影响评价审批的前置条件。排放主要污染物的建设项目，在环境影响评价文件审批前，须取得主要污染物排放总量指标。</w:t>
            </w:r>
          </w:p>
          <w:p w:rsidR="007630CE" w:rsidRDefault="006971BE">
            <w:pPr>
              <w:pStyle w:val="af9"/>
            </w:pPr>
            <w:r>
              <w:t>——</w:t>
            </w:r>
            <w:r>
              <w:t>《关于印发</w:t>
            </w:r>
            <w:r>
              <w:t>&lt;</w:t>
            </w:r>
            <w:r>
              <w:t>建设项目主要污染物排放总量指标审核及管理暂行办法</w:t>
            </w:r>
            <w:r>
              <w:t>&gt;</w:t>
            </w:r>
            <w:r>
              <w:t>的通知》（环发〔</w:t>
            </w:r>
            <w:r>
              <w:t>2014</w:t>
            </w:r>
            <w:r>
              <w:t>〕</w:t>
            </w:r>
            <w:r>
              <w:t>197</w:t>
            </w:r>
            <w:r>
              <w:t>号）</w:t>
            </w:r>
          </w:p>
        </w:tc>
        <w:tc>
          <w:tcPr>
            <w:tcW w:w="5334" w:type="dxa"/>
            <w:vAlign w:val="center"/>
          </w:tcPr>
          <w:p w:rsidR="007630CE" w:rsidRDefault="006971BE">
            <w:pPr>
              <w:pStyle w:val="af9"/>
            </w:pPr>
            <w:r>
              <w:rPr>
                <w:rFonts w:hint="eastAsia"/>
              </w:rPr>
              <w:t>本</w:t>
            </w:r>
            <w:r>
              <w:t>项目位于重点</w:t>
            </w:r>
            <w:proofErr w:type="gramStart"/>
            <w:r>
              <w:t>控制区</w:t>
            </w:r>
            <w:proofErr w:type="gramEnd"/>
            <w:r>
              <w:t>和大气环境质量超标的城市，落实区域内现役源</w:t>
            </w:r>
            <w:r>
              <w:t>2</w:t>
            </w:r>
            <w:r>
              <w:t>倍削减替代。淮安市涟水生态环境局已出具本项目大气污染物总量平衡方案（见附件）。</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t>4</w:t>
            </w:r>
            <w:r>
              <w:rPr>
                <w:rFonts w:hint="eastAsia"/>
              </w:rPr>
              <w:t>）</w:t>
            </w:r>
          </w:p>
        </w:tc>
        <w:tc>
          <w:tcPr>
            <w:tcW w:w="6928" w:type="dxa"/>
            <w:vAlign w:val="center"/>
          </w:tcPr>
          <w:p w:rsidR="007630CE" w:rsidRDefault="006971BE">
            <w:pPr>
              <w:pStyle w:val="af9"/>
            </w:pPr>
            <w:r>
              <w:rPr>
                <w:rFonts w:hint="eastAsia"/>
              </w:rPr>
              <w:t>四、对环境质量现状超标的地区，项目拟采取的措施不能满足区域环</w:t>
            </w:r>
          </w:p>
          <w:p w:rsidR="007630CE" w:rsidRDefault="006971BE">
            <w:pPr>
              <w:pStyle w:val="af9"/>
            </w:pPr>
            <w:r>
              <w:rPr>
                <w:rFonts w:hint="eastAsia"/>
              </w:rPr>
              <w:t>境质量改善目标管理要求的，依法不予审批其环评文件。对未达到环境质量目标考核要求的地区，除民生项目与节能减</w:t>
            </w:r>
            <w:proofErr w:type="gramStart"/>
            <w:r>
              <w:rPr>
                <w:rFonts w:hint="eastAsia"/>
              </w:rPr>
              <w:t>排项目</w:t>
            </w:r>
            <w:proofErr w:type="gramEnd"/>
            <w:r>
              <w:rPr>
                <w:rFonts w:hint="eastAsia"/>
              </w:rPr>
              <w:t>外，依法暂停审批该地区新增排放相应重点污染物的</w:t>
            </w:r>
            <w:proofErr w:type="gramStart"/>
            <w:r>
              <w:rPr>
                <w:rFonts w:hint="eastAsia"/>
              </w:rPr>
              <w:t>项目环</w:t>
            </w:r>
            <w:proofErr w:type="gramEnd"/>
            <w:r>
              <w:rPr>
                <w:rFonts w:hint="eastAsia"/>
              </w:rPr>
              <w:t>评文件。</w:t>
            </w:r>
          </w:p>
          <w:p w:rsidR="007630CE" w:rsidRDefault="006971BE">
            <w:pPr>
              <w:pStyle w:val="af9"/>
            </w:pPr>
            <w:r>
              <w:rPr>
                <w:rFonts w:hint="eastAsia"/>
              </w:rPr>
              <w:t>除受自然条件限制、确实无法避让的铁路、公路、航道、防洪、管道、干渠、通讯、输变电等重要基础设施项目外，在生态保护红线范围内，严控各类开</w:t>
            </w:r>
            <w:r>
              <w:rPr>
                <w:rFonts w:hint="eastAsia"/>
              </w:rPr>
              <w:lastRenderedPageBreak/>
              <w:t>发建设活动，依法不予审批新建工业项目和矿产开发项目的环评文件。</w:t>
            </w:r>
          </w:p>
          <w:p w:rsidR="007630CE" w:rsidRDefault="006971BE">
            <w:pPr>
              <w:pStyle w:val="af9"/>
            </w:pPr>
            <w:r>
              <w:rPr>
                <w:rFonts w:hint="eastAsia"/>
              </w:rPr>
              <w:t>——《关于以改善环境质量为核心加强环境影响评价管理的通知》（环环评〔</w:t>
            </w:r>
            <w:r>
              <w:rPr>
                <w:rFonts w:hint="eastAsia"/>
              </w:rPr>
              <w:t>2016</w:t>
            </w:r>
            <w:r>
              <w:rPr>
                <w:rFonts w:hint="eastAsia"/>
              </w:rPr>
              <w:t>〕</w:t>
            </w:r>
            <w:r>
              <w:rPr>
                <w:rFonts w:hint="eastAsia"/>
              </w:rPr>
              <w:t>150</w:t>
            </w:r>
            <w:r>
              <w:rPr>
                <w:rFonts w:hint="eastAsia"/>
              </w:rPr>
              <w:t>号）</w:t>
            </w:r>
          </w:p>
        </w:tc>
        <w:tc>
          <w:tcPr>
            <w:tcW w:w="5334" w:type="dxa"/>
            <w:vAlign w:val="center"/>
          </w:tcPr>
          <w:p w:rsidR="007630CE" w:rsidRDefault="006971BE">
            <w:pPr>
              <w:pStyle w:val="af9"/>
            </w:pPr>
            <w:r>
              <w:rPr>
                <w:rFonts w:hint="eastAsia"/>
              </w:rPr>
              <w:lastRenderedPageBreak/>
              <w:t>本项目采取的措施能够满足区域环境质量改善目标管理要求；本</w:t>
            </w:r>
            <w:r>
              <w:t>项目落实区域内现役源</w:t>
            </w:r>
            <w:r>
              <w:t>2</w:t>
            </w:r>
            <w:r>
              <w:t>倍削减替代</w:t>
            </w:r>
            <w:r>
              <w:rPr>
                <w:rFonts w:hint="eastAsia"/>
              </w:rPr>
              <w:t>，淮安市</w:t>
            </w:r>
            <w:r>
              <w:t>涟水生态环境局已出具本项目大气污染物总量平衡方案</w:t>
            </w:r>
            <w:r>
              <w:rPr>
                <w:rFonts w:hint="eastAsia"/>
              </w:rPr>
              <w:t>；项目不占用生态空间保护区域和生态红线。</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lastRenderedPageBreak/>
              <w:t>（</w:t>
            </w:r>
            <w:r>
              <w:rPr>
                <w:rFonts w:hint="eastAsia"/>
              </w:rPr>
              <w:t>5</w:t>
            </w:r>
            <w:r>
              <w:rPr>
                <w:rFonts w:hint="eastAsia"/>
              </w:rPr>
              <w:t>）</w:t>
            </w:r>
          </w:p>
        </w:tc>
        <w:tc>
          <w:tcPr>
            <w:tcW w:w="6928" w:type="dxa"/>
            <w:vAlign w:val="center"/>
          </w:tcPr>
          <w:p w:rsidR="007630CE" w:rsidRDefault="006971BE">
            <w:pPr>
              <w:pStyle w:val="af9"/>
            </w:pPr>
            <w:r>
              <w:rPr>
                <w:rFonts w:hint="eastAsia"/>
              </w:rPr>
              <w:t>六、禁止新建燃煤自备电厂。在重点地区执行《江苏省化工钢铁煤电行业环境准入和排放标准》。燃煤电厂</w:t>
            </w:r>
            <w:r>
              <w:t>2019</w:t>
            </w:r>
            <w:r>
              <w:rPr>
                <w:rFonts w:hint="eastAsia"/>
              </w:rPr>
              <w:t>年底前全部实行超低排放。</w:t>
            </w:r>
          </w:p>
          <w:p w:rsidR="007630CE" w:rsidRDefault="006971BE">
            <w:pPr>
              <w:pStyle w:val="af9"/>
            </w:pPr>
            <w:r>
              <w:t>——</w:t>
            </w:r>
            <w:r>
              <w:rPr>
                <w:rFonts w:hint="eastAsia"/>
              </w:rPr>
              <w:t>《关于加快全省化工钢铁煤电行业转型升级高质量发展的实施意见》（</w:t>
            </w:r>
            <w:proofErr w:type="gramStart"/>
            <w:r>
              <w:rPr>
                <w:rFonts w:hint="eastAsia"/>
              </w:rPr>
              <w:t>苏办发</w:t>
            </w:r>
            <w:proofErr w:type="gramEnd"/>
            <w:r>
              <w:rPr>
                <w:rFonts w:hint="eastAsia"/>
              </w:rPr>
              <w:t>〔</w:t>
            </w:r>
            <w:r>
              <w:t>2018</w:t>
            </w:r>
            <w:r>
              <w:rPr>
                <w:rFonts w:hint="eastAsia"/>
              </w:rPr>
              <w:t>〕</w:t>
            </w:r>
            <w:r>
              <w:t>32</w:t>
            </w:r>
            <w:r>
              <w:rPr>
                <w:rFonts w:hint="eastAsia"/>
              </w:rPr>
              <w:t>号）</w:t>
            </w:r>
          </w:p>
        </w:tc>
        <w:tc>
          <w:tcPr>
            <w:tcW w:w="5334" w:type="dxa"/>
            <w:vAlign w:val="center"/>
          </w:tcPr>
          <w:p w:rsidR="007630CE" w:rsidRDefault="006971BE">
            <w:pPr>
              <w:pStyle w:val="af9"/>
            </w:pPr>
            <w:r>
              <w:rPr>
                <w:rFonts w:hint="eastAsia"/>
              </w:rPr>
              <w:t>本项目为涟水县城片区的主力热源点，不属于燃煤自备电厂。本项目污染物排放执行超超低排放标准。</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rPr>
              <w:t>6</w:t>
            </w:r>
            <w:r>
              <w:rPr>
                <w:rFonts w:hint="eastAsia"/>
              </w:rPr>
              <w:t>）</w:t>
            </w:r>
          </w:p>
        </w:tc>
        <w:tc>
          <w:tcPr>
            <w:tcW w:w="6928" w:type="dxa"/>
            <w:vAlign w:val="center"/>
          </w:tcPr>
          <w:p w:rsidR="007630CE" w:rsidRDefault="006971BE">
            <w:pPr>
              <w:pStyle w:val="af9"/>
            </w:pPr>
            <w:r>
              <w:rPr>
                <w:rFonts w:hint="eastAsia"/>
              </w:rPr>
              <w:t>十、禁止审批无法落实危险废物利用、处置途径的项目，从严审批危险废物产生量大、本地无配套利用处置能力、且需设区市统筹解决的项目。——《省政府办公厅关于加强危险废物污染防治工作的意见》（苏政办发〔</w:t>
            </w:r>
            <w:r>
              <w:rPr>
                <w:rFonts w:hint="eastAsia"/>
              </w:rPr>
              <w:t>2018</w:t>
            </w:r>
            <w:r>
              <w:rPr>
                <w:rFonts w:hint="eastAsia"/>
              </w:rPr>
              <w:t>〕</w:t>
            </w:r>
            <w:r>
              <w:rPr>
                <w:rFonts w:hint="eastAsia"/>
              </w:rPr>
              <w:t>91</w:t>
            </w:r>
            <w:r>
              <w:rPr>
                <w:rFonts w:hint="eastAsia"/>
              </w:rPr>
              <w:t>号）</w:t>
            </w:r>
          </w:p>
        </w:tc>
        <w:tc>
          <w:tcPr>
            <w:tcW w:w="5334" w:type="dxa"/>
            <w:vAlign w:val="center"/>
          </w:tcPr>
          <w:p w:rsidR="007630CE" w:rsidRDefault="006971BE">
            <w:pPr>
              <w:pStyle w:val="af9"/>
              <w:rPr>
                <w:rFonts w:ascii="宋体" w:hAnsi="等线" w:cs="宋体"/>
              </w:rPr>
            </w:pPr>
            <w:r>
              <w:rPr>
                <w:rFonts w:ascii="宋体" w:hAnsi="等线" w:cs="宋体" w:hint="eastAsia"/>
              </w:rPr>
              <w:t>本项目产生的危险废物均委托有资质单位处置。</w:t>
            </w:r>
          </w:p>
        </w:tc>
        <w:tc>
          <w:tcPr>
            <w:tcW w:w="916" w:type="dxa"/>
            <w:vAlign w:val="center"/>
          </w:tcPr>
          <w:p w:rsidR="007630CE" w:rsidRDefault="006971BE">
            <w:pPr>
              <w:pStyle w:val="af9"/>
            </w:pPr>
            <w:r>
              <w:rPr>
                <w:rFonts w:hint="eastAsia"/>
              </w:rPr>
              <w:t>相符</w:t>
            </w:r>
          </w:p>
        </w:tc>
      </w:tr>
      <w:tr w:rsidR="007630CE">
        <w:trPr>
          <w:jc w:val="center"/>
        </w:trPr>
        <w:tc>
          <w:tcPr>
            <w:tcW w:w="871" w:type="dxa"/>
            <w:vAlign w:val="center"/>
          </w:tcPr>
          <w:p w:rsidR="007630CE" w:rsidRDefault="006971BE">
            <w:pPr>
              <w:pStyle w:val="af9"/>
              <w:rPr>
                <w:rFonts w:eastAsia="宋体"/>
              </w:rPr>
            </w:pPr>
            <w:r>
              <w:rPr>
                <w:rFonts w:hint="eastAsia"/>
              </w:rPr>
              <w:t>九</w:t>
            </w:r>
          </w:p>
        </w:tc>
        <w:tc>
          <w:tcPr>
            <w:tcW w:w="13178" w:type="dxa"/>
            <w:gridSpan w:val="3"/>
            <w:vAlign w:val="center"/>
          </w:tcPr>
          <w:p w:rsidR="007630CE" w:rsidRDefault="006971BE">
            <w:pPr>
              <w:pStyle w:val="af9"/>
            </w:pPr>
            <w:r>
              <w:rPr>
                <w:rFonts w:hint="eastAsia"/>
              </w:rPr>
              <w:t>《省生态环境厅关于进一步加强建设项目环评审批和服务工作的知道意见》（</w:t>
            </w:r>
            <w:proofErr w:type="gramStart"/>
            <w:r>
              <w:rPr>
                <w:rFonts w:hint="eastAsia"/>
              </w:rPr>
              <w:t>苏环办</w:t>
            </w:r>
            <w:proofErr w:type="gramEnd"/>
            <w:r>
              <w:rPr>
                <w:rFonts w:hint="eastAsia"/>
              </w:rPr>
              <w:t>〔</w:t>
            </w:r>
            <w:r>
              <w:rPr>
                <w:rFonts w:hint="eastAsia"/>
                <w:lang w:val="en-US"/>
              </w:rPr>
              <w:t>2020</w:t>
            </w:r>
            <w:r>
              <w:rPr>
                <w:rFonts w:hint="eastAsia"/>
              </w:rPr>
              <w:t>〕</w:t>
            </w:r>
            <w:r>
              <w:rPr>
                <w:rFonts w:hint="eastAsia"/>
                <w:lang w:val="en-US"/>
              </w:rPr>
              <w:t>225</w:t>
            </w:r>
            <w:r>
              <w:rPr>
                <w:rFonts w:hint="eastAsia"/>
                <w:lang w:val="en-US"/>
              </w:rPr>
              <w:t>号</w:t>
            </w:r>
            <w:r>
              <w:rPr>
                <w:rFonts w:hint="eastAsia"/>
              </w:rPr>
              <w:t>）</w:t>
            </w:r>
          </w:p>
        </w:tc>
      </w:tr>
      <w:tr w:rsidR="007630CE">
        <w:trPr>
          <w:jc w:val="center"/>
        </w:trPr>
        <w:tc>
          <w:tcPr>
            <w:tcW w:w="871" w:type="dxa"/>
            <w:vAlign w:val="center"/>
          </w:tcPr>
          <w:p w:rsidR="007630CE" w:rsidRDefault="006971BE">
            <w:pPr>
              <w:pStyle w:val="af9"/>
              <w:rPr>
                <w:rFonts w:eastAsia="宋体"/>
              </w:rPr>
            </w:pPr>
            <w:r>
              <w:rPr>
                <w:rFonts w:hint="eastAsia"/>
              </w:rPr>
              <w:t>（</w:t>
            </w:r>
            <w:r>
              <w:rPr>
                <w:rFonts w:hint="eastAsia"/>
                <w:lang w:val="en-US"/>
              </w:rPr>
              <w:t>1</w:t>
            </w:r>
            <w:r>
              <w:rPr>
                <w:rFonts w:hint="eastAsia"/>
              </w:rPr>
              <w:t>）</w:t>
            </w:r>
          </w:p>
        </w:tc>
        <w:tc>
          <w:tcPr>
            <w:tcW w:w="6928" w:type="dxa"/>
            <w:vAlign w:val="center"/>
          </w:tcPr>
          <w:p w:rsidR="007630CE" w:rsidRDefault="006971BE">
            <w:pPr>
              <w:pStyle w:val="af9"/>
              <w:rPr>
                <w:rFonts w:eastAsia="宋体"/>
                <w:kern w:val="2"/>
                <w:lang w:val="en-US" w:bidi="ar-SA"/>
              </w:rPr>
            </w:pPr>
            <w:r>
              <w:rPr>
                <w:rFonts w:eastAsia="宋体" w:hint="eastAsia"/>
                <w:kern w:val="2"/>
                <w:lang w:val="en-US" w:bidi="ar-SA"/>
              </w:rPr>
              <w:t>一、严守生态环境质量底线</w:t>
            </w:r>
          </w:p>
          <w:p w:rsidR="007630CE" w:rsidRDefault="006971BE">
            <w:pPr>
              <w:pStyle w:val="af9"/>
              <w:rPr>
                <w:rFonts w:eastAsia="宋体"/>
                <w:kern w:val="2"/>
                <w:lang w:val="en-US" w:bidi="ar-SA"/>
              </w:rPr>
            </w:pPr>
            <w:r>
              <w:rPr>
                <w:rFonts w:eastAsia="宋体" w:hint="eastAsia"/>
                <w:kern w:val="2"/>
                <w:lang w:val="en-US" w:bidi="ar-SA"/>
              </w:rPr>
              <w:t>坚持以改善环境质量为核心，开发建设活动不得突破区域生态环境承载能力，确保“生态环境质量只能更好、不能变坏”。</w:t>
            </w:r>
          </w:p>
          <w:p w:rsidR="007630CE" w:rsidRDefault="006971BE">
            <w:pPr>
              <w:pStyle w:val="af9"/>
              <w:rPr>
                <w:rFonts w:eastAsia="宋体"/>
                <w:kern w:val="2"/>
                <w:lang w:val="en-US" w:bidi="ar-SA"/>
              </w:rPr>
            </w:pPr>
            <w:r>
              <w:rPr>
                <w:rFonts w:eastAsia="宋体" w:hint="eastAsia"/>
                <w:kern w:val="2"/>
                <w:lang w:val="en-US" w:bidi="ar-SA"/>
              </w:rPr>
              <w:t>建设项目所在区域环境质量未达到国家或地方环境质量标准，且项目拟采取的污染防治措施不能满足区域环境质量改善目标管理要求的，一律不得审批。</w:t>
            </w:r>
          </w:p>
          <w:p w:rsidR="007630CE" w:rsidRDefault="006971BE">
            <w:pPr>
              <w:pStyle w:val="af9"/>
              <w:rPr>
                <w:rFonts w:eastAsia="宋体"/>
                <w:kern w:val="2"/>
                <w:lang w:val="en-US" w:bidi="ar-SA"/>
              </w:rPr>
            </w:pPr>
            <w:r>
              <w:rPr>
                <w:rFonts w:eastAsia="宋体" w:hint="eastAsia"/>
                <w:kern w:val="2"/>
                <w:lang w:val="en-US" w:bidi="ar-SA"/>
              </w:rPr>
              <w:t>（二）加强规划环评与建设项目环评联动，对不符合规划环评结论及审查意见的</w:t>
            </w:r>
            <w:proofErr w:type="gramStart"/>
            <w:r>
              <w:rPr>
                <w:rFonts w:eastAsia="宋体" w:hint="eastAsia"/>
                <w:kern w:val="2"/>
                <w:lang w:val="en-US" w:bidi="ar-SA"/>
              </w:rPr>
              <w:t>项目环</w:t>
            </w:r>
            <w:proofErr w:type="gramEnd"/>
            <w:r>
              <w:rPr>
                <w:rFonts w:eastAsia="宋体" w:hint="eastAsia"/>
                <w:kern w:val="2"/>
                <w:lang w:val="en-US" w:bidi="ar-SA"/>
              </w:rPr>
              <w:t>评，依法不予审批。规划所包含项目的环评内容，可根据规划环评结论和审查意见予以简化。</w:t>
            </w:r>
          </w:p>
          <w:p w:rsidR="007630CE" w:rsidRDefault="006971BE">
            <w:pPr>
              <w:pStyle w:val="af9"/>
              <w:rPr>
                <w:rFonts w:ascii="宋体" w:eastAsia="宋体" w:hAnsi="等线" w:cs="宋体"/>
                <w:lang w:val="en-US" w:bidi="ar-SA"/>
              </w:rPr>
            </w:pPr>
            <w:r>
              <w:rPr>
                <w:rFonts w:eastAsia="宋体" w:hint="eastAsia"/>
                <w:kern w:val="2"/>
                <w:lang w:val="en-US" w:bidi="ar-SA"/>
              </w:rPr>
              <w:t>（三）切实加强区域环境容量、环境承载力研究，不得审批突破环境容量和环境承载力的建设项。</w:t>
            </w:r>
          </w:p>
        </w:tc>
        <w:tc>
          <w:tcPr>
            <w:tcW w:w="5334" w:type="dxa"/>
            <w:vAlign w:val="center"/>
          </w:tcPr>
          <w:p w:rsidR="007630CE" w:rsidRDefault="006971BE">
            <w:pPr>
              <w:pStyle w:val="af9"/>
              <w:rPr>
                <w:rFonts w:ascii="宋体" w:hAnsi="等线" w:cs="宋体"/>
              </w:rPr>
            </w:pPr>
            <w:r>
              <w:rPr>
                <w:rFonts w:eastAsia="宋体" w:hint="eastAsia"/>
                <w:lang w:val="en-US" w:bidi="ar-SA"/>
              </w:rPr>
              <w:t>本</w:t>
            </w:r>
            <w:r>
              <w:rPr>
                <w:rFonts w:eastAsia="宋体"/>
                <w:lang w:val="en-US" w:bidi="ar-SA"/>
              </w:rPr>
              <w:t>项目为热电联产项目，采取的污染防治措施能够确保污染物排放达到</w:t>
            </w:r>
            <w:r>
              <w:rPr>
                <w:rFonts w:hint="eastAsia"/>
              </w:rPr>
              <w:t>超超低</w:t>
            </w:r>
            <w:r>
              <w:rPr>
                <w:rFonts w:eastAsia="宋体"/>
                <w:lang w:val="en-US" w:bidi="ar-SA"/>
              </w:rPr>
              <w:t>排放要求，根据大气环境影响预测结果，</w:t>
            </w:r>
            <w:r>
              <w:rPr>
                <w:rFonts w:eastAsia="宋体"/>
                <w:lang w:val="en-US" w:bidi="ar-SA"/>
              </w:rPr>
              <w:t>PM</w:t>
            </w:r>
            <w:r>
              <w:rPr>
                <w:rFonts w:eastAsia="宋体"/>
                <w:vertAlign w:val="subscript"/>
                <w:lang w:val="en-US" w:bidi="ar-SA"/>
              </w:rPr>
              <w:t>10</w:t>
            </w:r>
            <w:r>
              <w:rPr>
                <w:rFonts w:eastAsia="宋体"/>
                <w:lang w:val="en-US" w:bidi="ar-SA"/>
              </w:rPr>
              <w:t>、汞及其化合物的保证率日均浓度、年均浓度或短期浓度均满足环境质量标准。对于超标的</w:t>
            </w:r>
            <w:r>
              <w:rPr>
                <w:rFonts w:eastAsia="宋体"/>
                <w:lang w:val="en-US" w:bidi="ar-SA"/>
              </w:rPr>
              <w:t>PM</w:t>
            </w:r>
            <w:r>
              <w:rPr>
                <w:rFonts w:eastAsia="宋体"/>
                <w:vertAlign w:val="subscript"/>
                <w:lang w:val="en-US" w:bidi="ar-SA"/>
              </w:rPr>
              <w:t>2.5</w:t>
            </w:r>
            <w:r>
              <w:rPr>
                <w:rFonts w:eastAsia="宋体"/>
                <w:lang w:val="en-US" w:bidi="ar-SA"/>
              </w:rPr>
              <w:t>，年平均质量浓度变化率</w:t>
            </w:r>
            <w:r>
              <w:rPr>
                <w:rFonts w:eastAsia="宋体"/>
                <w:lang w:val="en-US" w:bidi="ar-SA"/>
              </w:rPr>
              <w:t>k&lt;-20%</w:t>
            </w:r>
            <w:r>
              <w:rPr>
                <w:rFonts w:eastAsia="宋体"/>
                <w:lang w:val="en-US" w:bidi="ar-SA"/>
              </w:rPr>
              <w:t>，满足环境质量改善目标</w:t>
            </w:r>
          </w:p>
        </w:tc>
        <w:tc>
          <w:tcPr>
            <w:tcW w:w="916" w:type="dxa"/>
            <w:vAlign w:val="center"/>
          </w:tcPr>
          <w:p w:rsidR="007630CE" w:rsidRDefault="006971BE">
            <w:pPr>
              <w:pStyle w:val="af9"/>
              <w:rPr>
                <w:rFonts w:eastAsia="宋体"/>
              </w:rPr>
            </w:pPr>
            <w:r>
              <w:rPr>
                <w:rFonts w:hint="eastAsia"/>
              </w:rPr>
              <w:t>相符</w:t>
            </w:r>
          </w:p>
        </w:tc>
      </w:tr>
      <w:tr w:rsidR="007630CE">
        <w:trPr>
          <w:jc w:val="center"/>
        </w:trPr>
        <w:tc>
          <w:tcPr>
            <w:tcW w:w="871" w:type="dxa"/>
            <w:vAlign w:val="center"/>
          </w:tcPr>
          <w:p w:rsidR="007630CE" w:rsidRDefault="006971BE">
            <w:pPr>
              <w:pStyle w:val="af9"/>
            </w:pPr>
            <w:r>
              <w:rPr>
                <w:rFonts w:hint="eastAsia"/>
              </w:rPr>
              <w:t>（</w:t>
            </w:r>
            <w:r>
              <w:rPr>
                <w:rFonts w:hint="eastAsia"/>
                <w:lang w:val="en-US"/>
              </w:rPr>
              <w:t>2</w:t>
            </w:r>
            <w:r>
              <w:rPr>
                <w:rFonts w:hint="eastAsia"/>
              </w:rPr>
              <w:t>）</w:t>
            </w:r>
          </w:p>
        </w:tc>
        <w:tc>
          <w:tcPr>
            <w:tcW w:w="6928" w:type="dxa"/>
            <w:vAlign w:val="center"/>
          </w:tcPr>
          <w:p w:rsidR="007630CE" w:rsidRDefault="006971BE">
            <w:pPr>
              <w:pStyle w:val="af9"/>
              <w:rPr>
                <w:rFonts w:eastAsia="宋体"/>
                <w:kern w:val="2"/>
                <w:lang w:val="en-US" w:bidi="ar-SA"/>
              </w:rPr>
            </w:pPr>
            <w:r>
              <w:rPr>
                <w:rFonts w:eastAsia="宋体" w:hint="eastAsia"/>
                <w:kern w:val="2"/>
                <w:lang w:val="en-US" w:bidi="ar-SA"/>
              </w:rPr>
              <w:t>二、严格重点</w:t>
            </w:r>
            <w:proofErr w:type="gramStart"/>
            <w:r>
              <w:rPr>
                <w:rFonts w:eastAsia="宋体" w:hint="eastAsia"/>
                <w:kern w:val="2"/>
                <w:lang w:val="en-US" w:bidi="ar-SA"/>
              </w:rPr>
              <w:t>行业环</w:t>
            </w:r>
            <w:proofErr w:type="gramEnd"/>
            <w:r>
              <w:rPr>
                <w:rFonts w:eastAsia="宋体" w:hint="eastAsia"/>
                <w:kern w:val="2"/>
                <w:lang w:val="en-US" w:bidi="ar-SA"/>
              </w:rPr>
              <w:t>评审批</w:t>
            </w:r>
          </w:p>
          <w:p w:rsidR="007630CE" w:rsidRDefault="006971BE">
            <w:pPr>
              <w:pStyle w:val="af9"/>
              <w:rPr>
                <w:rFonts w:eastAsia="宋体"/>
                <w:kern w:val="2"/>
                <w:lang w:val="en-US" w:bidi="ar-SA"/>
              </w:rPr>
            </w:pPr>
            <w:r>
              <w:rPr>
                <w:rFonts w:eastAsia="宋体" w:hint="eastAsia"/>
                <w:kern w:val="2"/>
                <w:lang w:val="en-US" w:bidi="ar-SA"/>
              </w:rPr>
              <w:t>聚焦污染排放大、环境风险高的重点行业，实施清单化管理，严格建设项目环评审批，切实把好环境准入关。</w:t>
            </w:r>
          </w:p>
          <w:p w:rsidR="007630CE" w:rsidRDefault="006971BE">
            <w:pPr>
              <w:pStyle w:val="af9"/>
              <w:rPr>
                <w:rFonts w:eastAsia="宋体"/>
                <w:kern w:val="2"/>
                <w:lang w:val="en-US" w:bidi="ar-SA"/>
              </w:rPr>
            </w:pPr>
            <w:r>
              <w:rPr>
                <w:rFonts w:eastAsia="宋体" w:hint="eastAsia"/>
                <w:kern w:val="2"/>
                <w:lang w:val="en-US" w:bidi="ar-SA"/>
              </w:rPr>
              <w:lastRenderedPageBreak/>
              <w:t>（五）对纳入重点行业清单的建设项目，不适用告知承诺制和简化环</w:t>
            </w:r>
            <w:proofErr w:type="gramStart"/>
            <w:r>
              <w:rPr>
                <w:rFonts w:eastAsia="宋体" w:hint="eastAsia"/>
                <w:kern w:val="2"/>
                <w:lang w:val="en-US" w:bidi="ar-SA"/>
              </w:rPr>
              <w:t>评内容</w:t>
            </w:r>
            <w:proofErr w:type="gramEnd"/>
            <w:r>
              <w:rPr>
                <w:rFonts w:eastAsia="宋体" w:hint="eastAsia"/>
                <w:kern w:val="2"/>
                <w:lang w:val="en-US" w:bidi="ar-SA"/>
              </w:rPr>
              <w:t>等改革试点措施。</w:t>
            </w:r>
          </w:p>
          <w:p w:rsidR="007630CE" w:rsidRDefault="006971BE">
            <w:pPr>
              <w:pStyle w:val="af9"/>
              <w:rPr>
                <w:rFonts w:eastAsia="宋体"/>
                <w:kern w:val="2"/>
                <w:lang w:val="en-US" w:bidi="ar-SA"/>
              </w:rPr>
            </w:pPr>
            <w:r>
              <w:rPr>
                <w:rFonts w:eastAsia="宋体" w:hint="eastAsia"/>
                <w:kern w:val="2"/>
                <w:lang w:val="en-US" w:bidi="ar-SA"/>
              </w:rPr>
              <w:t>（六）重点行业清洁生产水平原则上应达国内</w:t>
            </w:r>
            <w:proofErr w:type="gramStart"/>
            <w:r>
              <w:rPr>
                <w:rFonts w:eastAsia="宋体" w:hint="eastAsia"/>
                <w:kern w:val="2"/>
                <w:lang w:val="en-US" w:bidi="ar-SA"/>
              </w:rPr>
              <w:t>先进以上</w:t>
            </w:r>
            <w:proofErr w:type="gramEnd"/>
            <w:r>
              <w:rPr>
                <w:rFonts w:eastAsia="宋体" w:hint="eastAsia"/>
                <w:kern w:val="2"/>
                <w:lang w:val="en-US" w:bidi="ar-SA"/>
              </w:rPr>
              <w:t>水平，按照国家和省有关要求，执行超低排放或特别排放限值标准。</w:t>
            </w:r>
          </w:p>
          <w:p w:rsidR="007630CE" w:rsidRDefault="006971BE">
            <w:pPr>
              <w:pStyle w:val="af9"/>
              <w:rPr>
                <w:rFonts w:eastAsia="宋体"/>
                <w:kern w:val="2"/>
                <w:lang w:val="en-US" w:bidi="ar-SA"/>
              </w:rPr>
            </w:pPr>
            <w:r>
              <w:rPr>
                <w:rFonts w:eastAsia="宋体" w:hint="eastAsia"/>
                <w:kern w:val="2"/>
                <w:lang w:val="en-US" w:bidi="ar-SA"/>
              </w:rPr>
              <w:t>（七）严格执行《长江经济带发展负面清单指南江苏省实施细则（试行）》，禁止在合</w:t>
            </w:r>
            <w:proofErr w:type="gramStart"/>
            <w:r>
              <w:rPr>
                <w:rFonts w:eastAsia="宋体" w:hint="eastAsia"/>
                <w:kern w:val="2"/>
                <w:lang w:val="en-US" w:bidi="ar-SA"/>
              </w:rPr>
              <w:t>规</w:t>
            </w:r>
            <w:proofErr w:type="gramEnd"/>
            <w:r>
              <w:rPr>
                <w:rFonts w:eastAsia="宋体" w:hint="eastAsia"/>
                <w:kern w:val="2"/>
                <w:lang w:val="en-US" w:bidi="ar-SA"/>
              </w:rPr>
              <w:t>园区外新建、扩建钢铁、石化、化工、焦化、建材、有色等行业中的高污染项目。禁止新建燃煤自备电厂。</w:t>
            </w:r>
          </w:p>
          <w:p w:rsidR="007630CE" w:rsidRDefault="006971BE">
            <w:pPr>
              <w:pStyle w:val="af9"/>
              <w:rPr>
                <w:rFonts w:eastAsia="宋体"/>
                <w:kern w:val="2"/>
                <w:lang w:val="en-US" w:bidi="ar-SA"/>
              </w:rPr>
            </w:pPr>
            <w:r>
              <w:rPr>
                <w:rFonts w:eastAsia="宋体" w:hint="eastAsia"/>
                <w:kern w:val="2"/>
                <w:lang w:val="en-US" w:bidi="ar-SA"/>
              </w:rPr>
              <w:t>（八）统筹推动沿江产业战略性转型和在沿海地区战略性布局，坚持“规划引领、指标从严、政策衔接、产业先进”，推荐钢铁、化工、煤电等行业有序转移，优化产业布局、调整产业结构推</w:t>
            </w:r>
          </w:p>
          <w:p w:rsidR="007630CE" w:rsidRDefault="006971BE">
            <w:pPr>
              <w:pStyle w:val="af9"/>
              <w:rPr>
                <w:rFonts w:eastAsia="宋体"/>
                <w:kern w:val="2"/>
                <w:lang w:val="en-US" w:bidi="ar-SA"/>
              </w:rPr>
            </w:pPr>
            <w:r>
              <w:rPr>
                <w:rFonts w:eastAsia="宋体" w:hint="eastAsia"/>
                <w:kern w:val="2"/>
                <w:lang w:val="en-US" w:bidi="ar-SA"/>
              </w:rPr>
              <w:t>动绿色发展。</w:t>
            </w:r>
          </w:p>
        </w:tc>
        <w:tc>
          <w:tcPr>
            <w:tcW w:w="5334" w:type="dxa"/>
            <w:vAlign w:val="center"/>
          </w:tcPr>
          <w:p w:rsidR="007630CE" w:rsidRDefault="006971BE">
            <w:pPr>
              <w:pStyle w:val="af9"/>
              <w:rPr>
                <w:rFonts w:eastAsia="宋体"/>
                <w:lang w:val="en-US" w:bidi="ar-SA"/>
              </w:rPr>
            </w:pPr>
            <w:r>
              <w:rPr>
                <w:rFonts w:eastAsia="宋体" w:hint="eastAsia"/>
                <w:lang w:val="en-US" w:bidi="ar-SA"/>
              </w:rPr>
              <w:lastRenderedPageBreak/>
              <w:t>本项目为热电联产项目，属于重点行业；对照《电力行业（燃煤发电企业）清洁生产评价指标体系》，本项目清洁生产水平达先进水平；本项目不属于《长江经济带发展负</w:t>
            </w:r>
            <w:r>
              <w:rPr>
                <w:rFonts w:eastAsia="宋体" w:hint="eastAsia"/>
                <w:lang w:val="en-US" w:bidi="ar-SA"/>
              </w:rPr>
              <w:lastRenderedPageBreak/>
              <w:t>面清单指南江苏省实施细则（试行）》中禁止建设的项目；</w:t>
            </w:r>
            <w:r>
              <w:rPr>
                <w:rFonts w:hint="eastAsia"/>
              </w:rPr>
              <w:t>本项目为涟水县城片区的主力热源点，相应整合关停涟水县五平热力供应有限公司、中圣清洁能源有限公司、淮安华</w:t>
            </w:r>
            <w:proofErr w:type="gramStart"/>
            <w:r>
              <w:rPr>
                <w:rFonts w:hint="eastAsia"/>
              </w:rPr>
              <w:t>昌固废</w:t>
            </w:r>
            <w:proofErr w:type="gramEnd"/>
            <w:r>
              <w:rPr>
                <w:rFonts w:hint="eastAsia"/>
              </w:rPr>
              <w:t>处置有限公司三个热源点的集中供热站。。</w:t>
            </w:r>
          </w:p>
        </w:tc>
        <w:tc>
          <w:tcPr>
            <w:tcW w:w="916" w:type="dxa"/>
            <w:vAlign w:val="center"/>
          </w:tcPr>
          <w:p w:rsidR="007630CE" w:rsidRDefault="006971BE">
            <w:pPr>
              <w:pStyle w:val="af9"/>
            </w:pPr>
            <w:r>
              <w:rPr>
                <w:rFonts w:hint="eastAsia"/>
              </w:rPr>
              <w:lastRenderedPageBreak/>
              <w:t>相符</w:t>
            </w:r>
          </w:p>
        </w:tc>
      </w:tr>
      <w:tr w:rsidR="007630CE">
        <w:trPr>
          <w:trHeight w:val="906"/>
          <w:jc w:val="center"/>
        </w:trPr>
        <w:tc>
          <w:tcPr>
            <w:tcW w:w="871" w:type="dxa"/>
            <w:vAlign w:val="center"/>
          </w:tcPr>
          <w:p w:rsidR="007630CE" w:rsidRDefault="006971BE">
            <w:pPr>
              <w:pStyle w:val="af9"/>
            </w:pPr>
            <w:r>
              <w:rPr>
                <w:rFonts w:hint="eastAsia"/>
              </w:rPr>
              <w:lastRenderedPageBreak/>
              <w:t>（</w:t>
            </w:r>
            <w:r>
              <w:rPr>
                <w:rFonts w:hint="eastAsia"/>
                <w:lang w:val="en-US"/>
              </w:rPr>
              <w:t>3</w:t>
            </w:r>
            <w:r>
              <w:rPr>
                <w:rFonts w:hint="eastAsia"/>
              </w:rPr>
              <w:t>）</w:t>
            </w:r>
          </w:p>
        </w:tc>
        <w:tc>
          <w:tcPr>
            <w:tcW w:w="6928" w:type="dxa"/>
          </w:tcPr>
          <w:p w:rsidR="007630CE" w:rsidRDefault="006971BE">
            <w:pPr>
              <w:pStyle w:val="af9"/>
              <w:rPr>
                <w:rFonts w:ascii="宋体" w:eastAsia="宋体"/>
                <w:kern w:val="2"/>
                <w:szCs w:val="24"/>
                <w:lang w:val="en-US"/>
              </w:rPr>
            </w:pPr>
            <w:r>
              <w:rPr>
                <w:rFonts w:ascii="宋体" w:eastAsia="宋体" w:hint="eastAsia"/>
              </w:rPr>
              <w:t>（</w:t>
            </w:r>
            <w:r>
              <w:rPr>
                <w:rFonts w:ascii="宋体" w:eastAsia="宋体" w:hint="eastAsia"/>
                <w:spacing w:val="-2"/>
              </w:rPr>
              <w:t>十八</w:t>
            </w:r>
            <w:r>
              <w:rPr>
                <w:rFonts w:ascii="宋体" w:eastAsia="宋体" w:hint="eastAsia"/>
                <w:spacing w:val="-25"/>
              </w:rPr>
              <w:t>）</w:t>
            </w:r>
            <w:r>
              <w:rPr>
                <w:rFonts w:ascii="宋体" w:eastAsia="宋体" w:hint="eastAsia"/>
                <w:spacing w:val="-8"/>
              </w:rPr>
              <w:t>认真落实环</w:t>
            </w:r>
            <w:proofErr w:type="gramStart"/>
            <w:r>
              <w:rPr>
                <w:rFonts w:ascii="宋体" w:eastAsia="宋体" w:hint="eastAsia"/>
                <w:spacing w:val="-8"/>
              </w:rPr>
              <w:t>评公众</w:t>
            </w:r>
            <w:proofErr w:type="gramEnd"/>
            <w:r>
              <w:rPr>
                <w:rFonts w:ascii="宋体" w:eastAsia="宋体" w:hint="eastAsia"/>
                <w:spacing w:val="-8"/>
              </w:rPr>
              <w:t>参与有关规定，依规公示</w:t>
            </w:r>
            <w:proofErr w:type="gramStart"/>
            <w:r>
              <w:rPr>
                <w:rFonts w:ascii="宋体" w:eastAsia="宋体" w:hint="eastAsia"/>
                <w:spacing w:val="-8"/>
              </w:rPr>
              <w:t>项目环</w:t>
            </w:r>
            <w:proofErr w:type="gramEnd"/>
            <w:r>
              <w:rPr>
                <w:rFonts w:ascii="宋体" w:eastAsia="宋体" w:hint="eastAsia"/>
                <w:spacing w:val="-8"/>
              </w:rPr>
              <w:t>评受理、审查、审批等信息，保障公</w:t>
            </w:r>
            <w:r>
              <w:rPr>
                <w:rFonts w:ascii="宋体" w:eastAsia="宋体" w:hint="eastAsia"/>
              </w:rPr>
              <w:t>众参与的有效性和真实性。</w:t>
            </w:r>
          </w:p>
        </w:tc>
        <w:tc>
          <w:tcPr>
            <w:tcW w:w="5334" w:type="dxa"/>
            <w:vAlign w:val="center"/>
          </w:tcPr>
          <w:p w:rsidR="007630CE" w:rsidRDefault="006971BE">
            <w:pPr>
              <w:pStyle w:val="af9"/>
              <w:rPr>
                <w:rFonts w:eastAsia="宋体"/>
              </w:rPr>
            </w:pPr>
            <w:r>
              <w:rPr>
                <w:rFonts w:hint="eastAsia"/>
              </w:rPr>
              <w:t>建设单位针对</w:t>
            </w:r>
            <w:r>
              <w:rPr>
                <w:rFonts w:eastAsia="宋体" w:hint="eastAsia"/>
              </w:rPr>
              <w:t>本</w:t>
            </w:r>
            <w:r>
              <w:rPr>
                <w:rFonts w:hint="eastAsia"/>
              </w:rPr>
              <w:t>项目已采取网站公示、报纸公示、张贴公告等形式进行公众参与工工作</w:t>
            </w:r>
          </w:p>
        </w:tc>
        <w:tc>
          <w:tcPr>
            <w:tcW w:w="916" w:type="dxa"/>
            <w:vAlign w:val="center"/>
          </w:tcPr>
          <w:p w:rsidR="007630CE" w:rsidRDefault="006971BE">
            <w:pPr>
              <w:pStyle w:val="af9"/>
            </w:pPr>
            <w:r>
              <w:rPr>
                <w:rFonts w:hint="eastAsia"/>
              </w:rPr>
              <w:t>相符</w:t>
            </w:r>
          </w:p>
        </w:tc>
      </w:tr>
    </w:tbl>
    <w:p w:rsidR="007630CE" w:rsidRDefault="006971BE">
      <w:pPr>
        <w:ind w:firstLine="482"/>
        <w:rPr>
          <w:b/>
          <w:lang w:bidi="zh-CN"/>
        </w:rPr>
      </w:pPr>
      <w:r>
        <w:rPr>
          <w:rFonts w:hint="eastAsia"/>
          <w:b/>
          <w:lang w:bidi="zh-CN"/>
        </w:rPr>
        <w:t>（</w:t>
      </w:r>
      <w:r>
        <w:rPr>
          <w:rFonts w:hint="eastAsia"/>
          <w:b/>
          <w:lang w:bidi="zh-CN"/>
        </w:rPr>
        <w:t>3</w:t>
      </w:r>
      <w:r>
        <w:rPr>
          <w:rFonts w:hint="eastAsia"/>
          <w:b/>
          <w:lang w:bidi="zh-CN"/>
        </w:rPr>
        <w:t>）市、县级层面</w:t>
      </w:r>
    </w:p>
    <w:p w:rsidR="007630CE" w:rsidRDefault="006971BE">
      <w:pPr>
        <w:ind w:firstLine="480"/>
        <w:rPr>
          <w:lang w:bidi="zh-CN"/>
        </w:rPr>
      </w:pPr>
      <w:r>
        <w:rPr>
          <w:rFonts w:hint="eastAsia"/>
          <w:lang w:bidi="zh-CN"/>
        </w:rPr>
        <w:t>本项目与淮安市、涟水</w:t>
      </w:r>
      <w:proofErr w:type="gramStart"/>
      <w:r>
        <w:rPr>
          <w:rFonts w:hint="eastAsia"/>
          <w:lang w:bidi="zh-CN"/>
        </w:rPr>
        <w:t>县相关</w:t>
      </w:r>
      <w:proofErr w:type="gramEnd"/>
      <w:r>
        <w:rPr>
          <w:rFonts w:hint="eastAsia"/>
          <w:lang w:bidi="zh-CN"/>
        </w:rPr>
        <w:t>政策相符性详见表</w:t>
      </w:r>
      <w:r>
        <w:rPr>
          <w:rFonts w:hint="eastAsia"/>
          <w:lang w:bidi="zh-CN"/>
        </w:rPr>
        <w:t>1.5-5</w:t>
      </w:r>
      <w:r>
        <w:rPr>
          <w:rFonts w:hint="eastAsia"/>
          <w:lang w:bidi="zh-CN"/>
        </w:rPr>
        <w:t>。</w:t>
      </w:r>
    </w:p>
    <w:p w:rsidR="007630CE" w:rsidRDefault="006971BE">
      <w:pPr>
        <w:ind w:firstLine="482"/>
        <w:jc w:val="center"/>
        <w:rPr>
          <w:b/>
          <w:lang w:bidi="zh-CN"/>
        </w:rPr>
      </w:pPr>
      <w:r>
        <w:rPr>
          <w:rFonts w:hint="eastAsia"/>
          <w:b/>
          <w:lang w:bidi="zh-CN"/>
        </w:rPr>
        <w:t>表</w:t>
      </w:r>
      <w:r>
        <w:rPr>
          <w:rFonts w:hint="eastAsia"/>
          <w:b/>
          <w:lang w:bidi="zh-CN"/>
        </w:rPr>
        <w:t xml:space="preserve">1.5-5  </w:t>
      </w:r>
      <w:r>
        <w:rPr>
          <w:rFonts w:hint="eastAsia"/>
          <w:b/>
          <w:lang w:bidi="zh-CN"/>
        </w:rPr>
        <w:t>本项目与淮安市、涟水</w:t>
      </w:r>
      <w:proofErr w:type="gramStart"/>
      <w:r>
        <w:rPr>
          <w:rFonts w:hint="eastAsia"/>
          <w:b/>
          <w:lang w:bidi="zh-CN"/>
        </w:rPr>
        <w:t>县相关</w:t>
      </w:r>
      <w:proofErr w:type="gramEnd"/>
      <w:r>
        <w:rPr>
          <w:rFonts w:hint="eastAsia"/>
          <w:b/>
          <w:lang w:bidi="zh-CN"/>
        </w:rPr>
        <w:t>政策相符性分析</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44"/>
        <w:gridCol w:w="4938"/>
        <w:gridCol w:w="6923"/>
        <w:gridCol w:w="1069"/>
      </w:tblGrid>
      <w:tr w:rsidR="007630CE">
        <w:trPr>
          <w:trHeight w:val="340"/>
          <w:jc w:val="center"/>
        </w:trPr>
        <w:tc>
          <w:tcPr>
            <w:tcW w:w="439" w:type="pct"/>
            <w:vAlign w:val="center"/>
          </w:tcPr>
          <w:p w:rsidR="007630CE" w:rsidRDefault="006971BE">
            <w:pPr>
              <w:pStyle w:val="af9"/>
            </w:pPr>
            <w:r>
              <w:t>序号</w:t>
            </w:r>
          </w:p>
        </w:tc>
        <w:tc>
          <w:tcPr>
            <w:tcW w:w="1742" w:type="pct"/>
            <w:vAlign w:val="center"/>
          </w:tcPr>
          <w:p w:rsidR="007630CE" w:rsidRDefault="006971BE">
            <w:pPr>
              <w:pStyle w:val="af9"/>
            </w:pPr>
            <w:r>
              <w:t>政策要求</w:t>
            </w:r>
          </w:p>
        </w:tc>
        <w:tc>
          <w:tcPr>
            <w:tcW w:w="2442" w:type="pct"/>
            <w:vAlign w:val="center"/>
          </w:tcPr>
          <w:p w:rsidR="007630CE" w:rsidRDefault="006971BE">
            <w:pPr>
              <w:pStyle w:val="af9"/>
            </w:pPr>
            <w:r>
              <w:rPr>
                <w:rFonts w:hint="eastAsia"/>
              </w:rPr>
              <w:t>本项目</w:t>
            </w:r>
            <w:r>
              <w:t>相关内容</w:t>
            </w:r>
          </w:p>
        </w:tc>
        <w:tc>
          <w:tcPr>
            <w:tcW w:w="377" w:type="pct"/>
            <w:vAlign w:val="center"/>
          </w:tcPr>
          <w:p w:rsidR="007630CE" w:rsidRDefault="006971BE">
            <w:pPr>
              <w:pStyle w:val="af9"/>
            </w:pPr>
            <w:r>
              <w:t>相符性</w:t>
            </w:r>
          </w:p>
        </w:tc>
      </w:tr>
      <w:tr w:rsidR="007630CE">
        <w:trPr>
          <w:trHeight w:val="340"/>
          <w:jc w:val="center"/>
        </w:trPr>
        <w:tc>
          <w:tcPr>
            <w:tcW w:w="439" w:type="pct"/>
            <w:vAlign w:val="center"/>
          </w:tcPr>
          <w:p w:rsidR="007630CE" w:rsidRDefault="006971BE">
            <w:pPr>
              <w:pStyle w:val="af9"/>
            </w:pPr>
            <w:proofErr w:type="gramStart"/>
            <w:r>
              <w:rPr>
                <w:rFonts w:hint="eastAsia"/>
              </w:rPr>
              <w:t>一</w:t>
            </w:r>
            <w:proofErr w:type="gramEnd"/>
          </w:p>
        </w:tc>
        <w:tc>
          <w:tcPr>
            <w:tcW w:w="4561" w:type="pct"/>
            <w:gridSpan w:val="3"/>
            <w:vAlign w:val="center"/>
          </w:tcPr>
          <w:p w:rsidR="007630CE" w:rsidRDefault="006971BE">
            <w:pPr>
              <w:pStyle w:val="af9"/>
            </w:pPr>
            <w:r>
              <w:rPr>
                <w:rFonts w:hint="eastAsia"/>
              </w:rPr>
              <w:t>淮安市政府办公室关于印发《淮安市“</w:t>
            </w:r>
            <w:r>
              <w:rPr>
                <w:lang w:val="en-US"/>
              </w:rPr>
              <w:t>两减六治三提升</w:t>
            </w:r>
            <w:r>
              <w:rPr>
                <w:rFonts w:hint="eastAsia"/>
              </w:rPr>
              <w:t>”专项行动实施方案》的通知（</w:t>
            </w:r>
            <w:proofErr w:type="gramStart"/>
            <w:r>
              <w:rPr>
                <w:rFonts w:hint="eastAsia"/>
              </w:rPr>
              <w:t>淮政办</w:t>
            </w:r>
            <w:proofErr w:type="gramEnd"/>
            <w:r>
              <w:rPr>
                <w:rFonts w:hint="eastAsia"/>
              </w:rPr>
              <w:t>发〔</w:t>
            </w:r>
            <w:r>
              <w:rPr>
                <w:rFonts w:hint="eastAsia"/>
              </w:rPr>
              <w:t>2017</w:t>
            </w:r>
            <w:r>
              <w:rPr>
                <w:rFonts w:hint="eastAsia"/>
              </w:rPr>
              <w:t>〕</w:t>
            </w:r>
            <w:r>
              <w:rPr>
                <w:rFonts w:hint="eastAsia"/>
              </w:rPr>
              <w:t>50</w:t>
            </w:r>
            <w:r>
              <w:rPr>
                <w:rFonts w:hint="eastAsia"/>
              </w:rPr>
              <w:t>号）</w:t>
            </w:r>
          </w:p>
          <w:p w:rsidR="007630CE" w:rsidRDefault="006971BE">
            <w:pPr>
              <w:pStyle w:val="af9"/>
            </w:pPr>
            <w:r>
              <w:rPr>
                <w:rFonts w:hint="eastAsia"/>
              </w:rPr>
              <w:t>涟水县人民政府关于印发《</w:t>
            </w:r>
            <w:r>
              <w:rPr>
                <w:lang w:val="en-US"/>
              </w:rPr>
              <w:t>涟水县</w:t>
            </w:r>
            <w:r>
              <w:rPr>
                <w:rFonts w:hint="eastAsia"/>
              </w:rPr>
              <w:t>“</w:t>
            </w:r>
            <w:r>
              <w:rPr>
                <w:lang w:val="en-US"/>
              </w:rPr>
              <w:t>两减六治三提升</w:t>
            </w:r>
            <w:r>
              <w:rPr>
                <w:rFonts w:hint="eastAsia"/>
              </w:rPr>
              <w:t>”</w:t>
            </w:r>
            <w:r>
              <w:rPr>
                <w:lang w:val="en-US"/>
              </w:rPr>
              <w:t>专项行动实施方案</w:t>
            </w:r>
            <w:r>
              <w:rPr>
                <w:rFonts w:hint="eastAsia"/>
              </w:rPr>
              <w:t>》的通知（</w:t>
            </w:r>
            <w:proofErr w:type="gramStart"/>
            <w:r>
              <w:rPr>
                <w:rFonts w:hint="eastAsia"/>
              </w:rPr>
              <w:t>涟</w:t>
            </w:r>
            <w:proofErr w:type="gramEnd"/>
            <w:r>
              <w:rPr>
                <w:rFonts w:hint="eastAsia"/>
              </w:rPr>
              <w:t>发〔</w:t>
            </w:r>
            <w:r>
              <w:rPr>
                <w:rFonts w:hint="eastAsia"/>
              </w:rPr>
              <w:t>2017</w:t>
            </w:r>
            <w:r>
              <w:rPr>
                <w:rFonts w:hint="eastAsia"/>
              </w:rPr>
              <w:t>〕</w:t>
            </w:r>
            <w:r>
              <w:rPr>
                <w:rFonts w:hint="eastAsia"/>
              </w:rPr>
              <w:t>3</w:t>
            </w:r>
            <w:r>
              <w:rPr>
                <w:rFonts w:hint="eastAsia"/>
              </w:rPr>
              <w:t>号）</w:t>
            </w:r>
          </w:p>
        </w:tc>
      </w:tr>
      <w:tr w:rsidR="007630CE">
        <w:trPr>
          <w:trHeight w:val="331"/>
          <w:jc w:val="center"/>
        </w:trPr>
        <w:tc>
          <w:tcPr>
            <w:tcW w:w="439" w:type="pct"/>
            <w:vAlign w:val="center"/>
          </w:tcPr>
          <w:p w:rsidR="007630CE" w:rsidRDefault="006971BE">
            <w:pPr>
              <w:pStyle w:val="af9"/>
            </w:pPr>
            <w:r>
              <w:rPr>
                <w:rFonts w:hint="eastAsia"/>
              </w:rPr>
              <w:t>（</w:t>
            </w:r>
            <w:r>
              <w:rPr>
                <w:rFonts w:hint="eastAsia"/>
              </w:rPr>
              <w:t>1</w:t>
            </w:r>
            <w:r>
              <w:rPr>
                <w:rFonts w:hint="eastAsia"/>
              </w:rPr>
              <w:t>）</w:t>
            </w:r>
          </w:p>
        </w:tc>
        <w:tc>
          <w:tcPr>
            <w:tcW w:w="1742" w:type="pct"/>
            <w:vAlign w:val="center"/>
          </w:tcPr>
          <w:p w:rsidR="007630CE" w:rsidRDefault="006971BE">
            <w:pPr>
              <w:pStyle w:val="af9"/>
              <w:rPr>
                <w:lang w:val="en-US"/>
              </w:rPr>
            </w:pPr>
            <w:r>
              <w:rPr>
                <w:rFonts w:hint="eastAsia"/>
                <w:lang w:val="en-US"/>
              </w:rPr>
              <w:t>严控煤炭消费增量，对所有行业各类</w:t>
            </w:r>
            <w:r>
              <w:rPr>
                <w:rFonts w:hint="eastAsia"/>
                <w:lang w:val="en-US"/>
              </w:rPr>
              <w:t xml:space="preserve"> </w:t>
            </w:r>
            <w:r>
              <w:rPr>
                <w:rFonts w:hint="eastAsia"/>
                <w:lang w:val="en-US"/>
              </w:rPr>
              <w:t>新建、改建、扩建、技术改造耗煤项目，一律实施煤炭减量替代</w:t>
            </w:r>
            <w:r>
              <w:rPr>
                <w:rFonts w:hint="eastAsia"/>
                <w:lang w:val="en-US"/>
              </w:rPr>
              <w:t xml:space="preserve"> </w:t>
            </w:r>
            <w:r>
              <w:rPr>
                <w:rFonts w:hint="eastAsia"/>
                <w:lang w:val="en-US"/>
              </w:rPr>
              <w:t>或等量替代。</w:t>
            </w:r>
          </w:p>
        </w:tc>
        <w:tc>
          <w:tcPr>
            <w:tcW w:w="2442" w:type="pct"/>
            <w:vAlign w:val="center"/>
          </w:tcPr>
          <w:p w:rsidR="007630CE" w:rsidRDefault="006971BE">
            <w:pPr>
              <w:pStyle w:val="af9"/>
            </w:pPr>
            <w:r>
              <w:rPr>
                <w:rFonts w:hint="eastAsia"/>
              </w:rPr>
              <w:t>根据</w:t>
            </w:r>
            <w:r>
              <w:rPr>
                <w:rFonts w:hint="eastAsia"/>
                <w:lang w:val="en-US"/>
              </w:rPr>
              <w:t>《涟水县热电联产规划（</w:t>
            </w:r>
            <w:r>
              <w:rPr>
                <w:rFonts w:hint="eastAsia"/>
                <w:lang w:val="en-US"/>
              </w:rPr>
              <w:t>2021-2025</w:t>
            </w:r>
            <w:r>
              <w:rPr>
                <w:rFonts w:hint="eastAsia"/>
                <w:lang w:val="en-US"/>
              </w:rPr>
              <w:t>）》及批复“苏发改能源发〔</w:t>
            </w:r>
            <w:r>
              <w:rPr>
                <w:rFonts w:hint="eastAsia"/>
                <w:lang w:val="en-US"/>
              </w:rPr>
              <w:t>2021</w:t>
            </w:r>
            <w:r>
              <w:rPr>
                <w:rFonts w:hint="eastAsia"/>
                <w:lang w:val="en-US"/>
              </w:rPr>
              <w:t>〕</w:t>
            </w:r>
            <w:r>
              <w:rPr>
                <w:rFonts w:hint="eastAsia"/>
                <w:lang w:val="en-US"/>
              </w:rPr>
              <w:t>509</w:t>
            </w:r>
            <w:r>
              <w:rPr>
                <w:rFonts w:hint="eastAsia"/>
                <w:lang w:val="en-US"/>
              </w:rPr>
              <w:t>号”</w:t>
            </w:r>
            <w:r>
              <w:rPr>
                <w:rFonts w:hint="eastAsia"/>
              </w:rPr>
              <w:t>，县城供热片区新建</w:t>
            </w:r>
            <w:r>
              <w:rPr>
                <w:rFonts w:hint="eastAsia"/>
              </w:rPr>
              <w:t>1</w:t>
            </w:r>
            <w:r>
              <w:rPr>
                <w:rFonts w:hint="eastAsia"/>
              </w:rPr>
              <w:t>个公共热源点，相应整合关停涟水县五平热力供应有限公司、涟水中圣清洁能源有限公司、淮安华</w:t>
            </w:r>
            <w:proofErr w:type="gramStart"/>
            <w:r>
              <w:rPr>
                <w:rFonts w:hint="eastAsia"/>
              </w:rPr>
              <w:t>昌固废</w:t>
            </w:r>
            <w:proofErr w:type="gramEnd"/>
            <w:r>
              <w:rPr>
                <w:rFonts w:hint="eastAsia"/>
              </w:rPr>
              <w:t>处置有限公司三</w:t>
            </w:r>
            <w:r>
              <w:rPr>
                <w:rFonts w:hint="eastAsia"/>
              </w:rPr>
              <w:lastRenderedPageBreak/>
              <w:t>个热源点的集中供热站。</w:t>
            </w:r>
          </w:p>
          <w:p w:rsidR="007630CE" w:rsidRDefault="006971BE">
            <w:pPr>
              <w:pStyle w:val="af9"/>
            </w:pPr>
            <w:r>
              <w:rPr>
                <w:rFonts w:hint="eastAsia"/>
              </w:rPr>
              <w:t>本项目的建设煤炭等量替代，</w:t>
            </w:r>
            <w:r>
              <w:rPr>
                <w:rFonts w:eastAsiaTheme="minorEastAsia" w:hint="eastAsia"/>
                <w:bCs/>
              </w:rPr>
              <w:t>煤炭替代方案已取得淮安</w:t>
            </w:r>
            <w:r>
              <w:rPr>
                <w:rFonts w:eastAsiaTheme="minorEastAsia" w:hint="eastAsia"/>
                <w:bCs/>
                <w:lang w:val="en-US"/>
              </w:rPr>
              <w:t>市发展和改革委员会的</w:t>
            </w:r>
            <w:r>
              <w:rPr>
                <w:rFonts w:eastAsiaTheme="minorEastAsia" w:hint="eastAsia"/>
                <w:bCs/>
              </w:rPr>
              <w:t>确认意见</w:t>
            </w:r>
            <w:r>
              <w:rPr>
                <w:rFonts w:hint="eastAsia"/>
              </w:rPr>
              <w:t>。</w:t>
            </w:r>
          </w:p>
        </w:tc>
        <w:tc>
          <w:tcPr>
            <w:tcW w:w="377" w:type="pct"/>
            <w:vAlign w:val="center"/>
          </w:tcPr>
          <w:p w:rsidR="007630CE" w:rsidRDefault="006971BE">
            <w:pPr>
              <w:pStyle w:val="af9"/>
            </w:pPr>
            <w:r>
              <w:rPr>
                <w:rFonts w:hint="eastAsia"/>
              </w:rPr>
              <w:lastRenderedPageBreak/>
              <w:t>相符</w:t>
            </w:r>
          </w:p>
        </w:tc>
      </w:tr>
      <w:tr w:rsidR="007630CE">
        <w:trPr>
          <w:trHeight w:val="331"/>
          <w:jc w:val="center"/>
        </w:trPr>
        <w:tc>
          <w:tcPr>
            <w:tcW w:w="439" w:type="pct"/>
            <w:vAlign w:val="center"/>
          </w:tcPr>
          <w:p w:rsidR="007630CE" w:rsidRDefault="006971BE">
            <w:pPr>
              <w:pStyle w:val="af9"/>
            </w:pPr>
            <w:r>
              <w:rPr>
                <w:rFonts w:hint="eastAsia"/>
              </w:rPr>
              <w:lastRenderedPageBreak/>
              <w:t>（</w:t>
            </w:r>
            <w:r>
              <w:rPr>
                <w:rFonts w:hint="eastAsia"/>
              </w:rPr>
              <w:t>2</w:t>
            </w:r>
            <w:r>
              <w:rPr>
                <w:rFonts w:hint="eastAsia"/>
              </w:rPr>
              <w:t>）</w:t>
            </w:r>
          </w:p>
        </w:tc>
        <w:tc>
          <w:tcPr>
            <w:tcW w:w="1742" w:type="pct"/>
            <w:vAlign w:val="center"/>
          </w:tcPr>
          <w:p w:rsidR="007630CE" w:rsidRDefault="006971BE">
            <w:pPr>
              <w:pStyle w:val="af9"/>
              <w:rPr>
                <w:lang w:val="en-US"/>
              </w:rPr>
            </w:pPr>
            <w:r>
              <w:rPr>
                <w:lang w:val="en-US"/>
              </w:rPr>
              <w:t>加强散煤治理。</w:t>
            </w:r>
            <w:r>
              <w:rPr>
                <w:rFonts w:hint="eastAsia"/>
                <w:lang w:val="en-US"/>
              </w:rPr>
              <w:t>扩大城市高污染燃料禁燃区范围，逐步由城市建成区扩展至</w:t>
            </w:r>
            <w:r>
              <w:rPr>
                <w:rFonts w:hint="eastAsia"/>
                <w:lang w:val="en-US"/>
              </w:rPr>
              <w:t xml:space="preserve"> </w:t>
            </w:r>
            <w:r>
              <w:rPr>
                <w:rFonts w:hint="eastAsia"/>
                <w:lang w:val="en-US"/>
              </w:rPr>
              <w:t>近郊。禁燃区内禁止使用散煤等高污染燃料，逐步实现无煤化</w:t>
            </w:r>
          </w:p>
        </w:tc>
        <w:tc>
          <w:tcPr>
            <w:tcW w:w="2442" w:type="pct"/>
            <w:vAlign w:val="center"/>
          </w:tcPr>
          <w:p w:rsidR="007630CE" w:rsidRDefault="006971BE">
            <w:pPr>
              <w:pStyle w:val="af9"/>
            </w:pPr>
            <w:r>
              <w:rPr>
                <w:rFonts w:hint="eastAsia"/>
              </w:rPr>
              <w:t>根据涟水县人民政府发布的《关于调整高污染燃料禁燃区的通告》（</w:t>
            </w:r>
            <w:proofErr w:type="gramStart"/>
            <w:r>
              <w:rPr>
                <w:rFonts w:hint="eastAsia"/>
              </w:rPr>
              <w:t>涟</w:t>
            </w:r>
            <w:proofErr w:type="gramEnd"/>
            <w:r>
              <w:rPr>
                <w:rFonts w:hint="eastAsia"/>
              </w:rPr>
              <w:t>政发</w:t>
            </w:r>
            <w:r>
              <w:t>〔</w:t>
            </w:r>
            <w:r>
              <w:t>2017</w:t>
            </w:r>
            <w:r>
              <w:t>〕</w:t>
            </w:r>
            <w:r>
              <w:rPr>
                <w:rFonts w:hint="eastAsia"/>
              </w:rPr>
              <w:t>125</w:t>
            </w:r>
            <w:r>
              <w:rPr>
                <w:rFonts w:hint="eastAsia"/>
              </w:rPr>
              <w:t>号），本项目拟建地不在高污染燃料禁燃区范围内。</w:t>
            </w:r>
          </w:p>
        </w:tc>
        <w:tc>
          <w:tcPr>
            <w:tcW w:w="377" w:type="pct"/>
            <w:vAlign w:val="center"/>
          </w:tcPr>
          <w:p w:rsidR="007630CE" w:rsidRDefault="007630CE">
            <w:pPr>
              <w:pStyle w:val="af9"/>
            </w:pPr>
          </w:p>
        </w:tc>
      </w:tr>
      <w:tr w:rsidR="007630CE">
        <w:trPr>
          <w:trHeight w:val="331"/>
          <w:jc w:val="center"/>
        </w:trPr>
        <w:tc>
          <w:tcPr>
            <w:tcW w:w="439" w:type="pct"/>
            <w:vAlign w:val="center"/>
          </w:tcPr>
          <w:p w:rsidR="007630CE" w:rsidRDefault="006971BE">
            <w:pPr>
              <w:pStyle w:val="af9"/>
            </w:pPr>
            <w:r>
              <w:rPr>
                <w:rFonts w:hint="eastAsia"/>
              </w:rPr>
              <w:t>（</w:t>
            </w:r>
            <w:r>
              <w:rPr>
                <w:rFonts w:hint="eastAsia"/>
              </w:rPr>
              <w:t>3</w:t>
            </w:r>
            <w:r>
              <w:rPr>
                <w:rFonts w:hint="eastAsia"/>
              </w:rPr>
              <w:t>）</w:t>
            </w:r>
          </w:p>
        </w:tc>
        <w:tc>
          <w:tcPr>
            <w:tcW w:w="1742" w:type="pct"/>
            <w:vAlign w:val="center"/>
          </w:tcPr>
          <w:p w:rsidR="007630CE" w:rsidRDefault="006971BE">
            <w:pPr>
              <w:pStyle w:val="af9"/>
            </w:pPr>
            <w:proofErr w:type="gramStart"/>
            <w:r>
              <w:rPr>
                <w:rFonts w:hint="eastAsia"/>
              </w:rPr>
              <w:t>分类整治</w:t>
            </w:r>
            <w:proofErr w:type="gramEnd"/>
            <w:r>
              <w:rPr>
                <w:rFonts w:hint="eastAsia"/>
              </w:rPr>
              <w:t>燃煤锅炉。</w:t>
            </w:r>
            <w:r>
              <w:rPr>
                <w:rFonts w:hint="eastAsia"/>
                <w:lang w:val="en-US"/>
              </w:rPr>
              <w:t>除公用热电联产外禁止新建燃煤供热锅炉。</w:t>
            </w:r>
            <w:r>
              <w:rPr>
                <w:rFonts w:hint="eastAsia"/>
              </w:rPr>
              <w:t>禁止新建燃煤供热锅炉。</w:t>
            </w:r>
            <w:r>
              <w:rPr>
                <w:rFonts w:hint="eastAsia"/>
              </w:rPr>
              <w:t>2</w:t>
            </w:r>
            <w:r>
              <w:t>019</w:t>
            </w:r>
            <w:r>
              <w:rPr>
                <w:rFonts w:hint="eastAsia"/>
              </w:rPr>
              <w:t>年底前，</w:t>
            </w:r>
            <w:r>
              <w:rPr>
                <w:rFonts w:hint="eastAsia"/>
              </w:rPr>
              <w:t>6</w:t>
            </w:r>
            <w:r>
              <w:t>5</w:t>
            </w:r>
            <w:r>
              <w:rPr>
                <w:rFonts w:hint="eastAsia"/>
              </w:rPr>
              <w:t>蒸吨</w:t>
            </w:r>
            <w:r>
              <w:rPr>
                <w:rFonts w:hint="eastAsia"/>
              </w:rPr>
              <w:t>/</w:t>
            </w:r>
            <w:r>
              <w:rPr>
                <w:rFonts w:hint="eastAsia"/>
              </w:rPr>
              <w:t>小时以上的燃煤锅炉全部实现超低排放。</w:t>
            </w:r>
          </w:p>
        </w:tc>
        <w:tc>
          <w:tcPr>
            <w:tcW w:w="2442" w:type="pct"/>
            <w:vAlign w:val="center"/>
          </w:tcPr>
          <w:p w:rsidR="007630CE" w:rsidRDefault="006971BE">
            <w:pPr>
              <w:pStyle w:val="af9"/>
            </w:pPr>
            <w:r>
              <w:rPr>
                <w:rFonts w:hint="eastAsia"/>
              </w:rPr>
              <w:t>本项目为热电联产项目，烟气污染物排放均按照超超低排放限值控制（即在基准氧含量</w:t>
            </w:r>
            <w:r>
              <w:t>6%</w:t>
            </w:r>
            <w:r>
              <w:rPr>
                <w:rFonts w:hint="eastAsia"/>
              </w:rPr>
              <w:t>条件下，烟尘、二氧化硫、氮氧化物排放浓度分别不高于</w:t>
            </w:r>
            <w:r>
              <w:rPr>
                <w:rFonts w:hint="eastAsia"/>
              </w:rPr>
              <w:t>5</w:t>
            </w:r>
            <w:r>
              <w:rPr>
                <w:rFonts w:hint="eastAsia"/>
              </w:rPr>
              <w:t>、</w:t>
            </w:r>
            <w:r>
              <w:rPr>
                <w:rFonts w:hint="eastAsia"/>
              </w:rPr>
              <w:t>25</w:t>
            </w:r>
            <w:r>
              <w:rPr>
                <w:rFonts w:hint="eastAsia"/>
              </w:rPr>
              <w:t>、</w:t>
            </w:r>
            <w:r>
              <w:rPr>
                <w:rFonts w:hint="eastAsia"/>
              </w:rPr>
              <w:t>30</w:t>
            </w:r>
            <w:r>
              <w:rPr>
                <w:rFonts w:hint="eastAsia"/>
              </w:rPr>
              <w:t>毫克</w:t>
            </w:r>
            <w:r>
              <w:t>/</w:t>
            </w:r>
            <w:r>
              <w:rPr>
                <w:rFonts w:hint="eastAsia"/>
              </w:rPr>
              <w:t>立方米）。</w:t>
            </w:r>
          </w:p>
        </w:tc>
        <w:tc>
          <w:tcPr>
            <w:tcW w:w="377" w:type="pct"/>
            <w:vAlign w:val="center"/>
          </w:tcPr>
          <w:p w:rsidR="007630CE" w:rsidRDefault="006971BE">
            <w:pPr>
              <w:pStyle w:val="af9"/>
            </w:pPr>
            <w:r>
              <w:rPr>
                <w:rFonts w:hint="eastAsia"/>
              </w:rPr>
              <w:t>相符</w:t>
            </w:r>
          </w:p>
        </w:tc>
      </w:tr>
      <w:tr w:rsidR="007630CE">
        <w:trPr>
          <w:trHeight w:val="331"/>
          <w:jc w:val="center"/>
        </w:trPr>
        <w:tc>
          <w:tcPr>
            <w:tcW w:w="439" w:type="pct"/>
            <w:vAlign w:val="center"/>
          </w:tcPr>
          <w:p w:rsidR="007630CE" w:rsidRDefault="006971BE">
            <w:pPr>
              <w:pStyle w:val="af9"/>
            </w:pPr>
            <w:r>
              <w:rPr>
                <w:rFonts w:hint="eastAsia"/>
              </w:rPr>
              <w:t>（</w:t>
            </w:r>
            <w:r>
              <w:rPr>
                <w:rFonts w:hint="eastAsia"/>
              </w:rPr>
              <w:t>4</w:t>
            </w:r>
            <w:r>
              <w:rPr>
                <w:rFonts w:hint="eastAsia"/>
              </w:rPr>
              <w:t>）</w:t>
            </w:r>
          </w:p>
        </w:tc>
        <w:tc>
          <w:tcPr>
            <w:tcW w:w="1742" w:type="pct"/>
            <w:vAlign w:val="center"/>
          </w:tcPr>
          <w:p w:rsidR="007630CE" w:rsidRDefault="006971BE">
            <w:pPr>
              <w:pStyle w:val="af9"/>
            </w:pPr>
            <w:r>
              <w:t>从</w:t>
            </w:r>
            <w:r>
              <w:t>2017</w:t>
            </w:r>
            <w:r>
              <w:t>年起，每年减少煤炭消费总量</w:t>
            </w:r>
            <w:r>
              <w:t>10%</w:t>
            </w:r>
            <w:r>
              <w:t>，</w:t>
            </w:r>
            <w:r>
              <w:t>2017</w:t>
            </w:r>
            <w:r>
              <w:t>年底前</w:t>
            </w:r>
            <w:r>
              <w:t>10</w:t>
            </w:r>
            <w:r>
              <w:t>蒸吨</w:t>
            </w:r>
            <w:r>
              <w:t>/</w:t>
            </w:r>
            <w:r>
              <w:t>小时以下燃煤锅炉全部淘汰，</w:t>
            </w:r>
            <w:r>
              <w:t>2019</w:t>
            </w:r>
            <w:r>
              <w:t>年底前</w:t>
            </w:r>
            <w:r>
              <w:t>35</w:t>
            </w:r>
            <w:r>
              <w:t>蒸吨</w:t>
            </w:r>
            <w:r>
              <w:t>/</w:t>
            </w:r>
            <w:r>
              <w:t>小时及以下燃烧锅炉全部淘汰或实施清洁能源替代，其他燃烧锅炉全部达到特别排放限值要求。市下达我县</w:t>
            </w:r>
            <w:r>
              <w:t>2017</w:t>
            </w:r>
            <w:r>
              <w:t>年</w:t>
            </w:r>
            <w:proofErr w:type="gramStart"/>
            <w:r>
              <w:t>减煤任务</w:t>
            </w:r>
            <w:proofErr w:type="gramEnd"/>
            <w:r>
              <w:t>为</w:t>
            </w:r>
            <w:r>
              <w:t>1</w:t>
            </w:r>
            <w:r>
              <w:t>万吨，已分解落实到相关企业。</w:t>
            </w:r>
          </w:p>
        </w:tc>
        <w:tc>
          <w:tcPr>
            <w:tcW w:w="2442" w:type="pct"/>
            <w:vAlign w:val="center"/>
          </w:tcPr>
          <w:p w:rsidR="007630CE" w:rsidRDefault="006971BE">
            <w:pPr>
              <w:pStyle w:val="af9"/>
            </w:pPr>
            <w:r>
              <w:rPr>
                <w:rFonts w:hint="eastAsia"/>
              </w:rPr>
              <w:t>本项目为热电联产项目，烟气污染物排放均按照超超低排放限值控制（即在基准氧含量</w:t>
            </w:r>
            <w:r>
              <w:t>6%</w:t>
            </w:r>
            <w:r>
              <w:rPr>
                <w:rFonts w:hint="eastAsia"/>
              </w:rPr>
              <w:t>条件下，烟尘、二氧化硫、氮氧化物排放浓度分别不高于</w:t>
            </w:r>
            <w:r>
              <w:rPr>
                <w:rFonts w:hint="eastAsia"/>
              </w:rPr>
              <w:t>5</w:t>
            </w:r>
            <w:r>
              <w:rPr>
                <w:rFonts w:hint="eastAsia"/>
              </w:rPr>
              <w:t>、</w:t>
            </w:r>
            <w:r>
              <w:rPr>
                <w:rFonts w:hint="eastAsia"/>
              </w:rPr>
              <w:t>25</w:t>
            </w:r>
            <w:r>
              <w:rPr>
                <w:rFonts w:hint="eastAsia"/>
              </w:rPr>
              <w:t>、</w:t>
            </w:r>
            <w:r>
              <w:rPr>
                <w:rFonts w:hint="eastAsia"/>
              </w:rPr>
              <w:t>30</w:t>
            </w:r>
            <w:r>
              <w:rPr>
                <w:rFonts w:hint="eastAsia"/>
              </w:rPr>
              <w:t>毫克</w:t>
            </w:r>
            <w:r>
              <w:t>/</w:t>
            </w:r>
            <w:r>
              <w:rPr>
                <w:rFonts w:hint="eastAsia"/>
              </w:rPr>
              <w:t>立方米）。</w:t>
            </w:r>
          </w:p>
        </w:tc>
        <w:tc>
          <w:tcPr>
            <w:tcW w:w="377" w:type="pct"/>
            <w:vAlign w:val="center"/>
          </w:tcPr>
          <w:p w:rsidR="007630CE" w:rsidRDefault="006971BE">
            <w:pPr>
              <w:pStyle w:val="af9"/>
            </w:pPr>
            <w:r>
              <w:rPr>
                <w:rFonts w:hint="eastAsia"/>
              </w:rPr>
              <w:t>相符</w:t>
            </w:r>
          </w:p>
        </w:tc>
      </w:tr>
      <w:tr w:rsidR="007630CE">
        <w:trPr>
          <w:trHeight w:val="331"/>
          <w:jc w:val="center"/>
        </w:trPr>
        <w:tc>
          <w:tcPr>
            <w:tcW w:w="439" w:type="pct"/>
            <w:vAlign w:val="center"/>
          </w:tcPr>
          <w:p w:rsidR="007630CE" w:rsidRDefault="006971BE">
            <w:pPr>
              <w:pStyle w:val="af9"/>
            </w:pPr>
            <w:r>
              <w:rPr>
                <w:rFonts w:hint="eastAsia"/>
              </w:rPr>
              <w:t>二</w:t>
            </w:r>
          </w:p>
        </w:tc>
        <w:tc>
          <w:tcPr>
            <w:tcW w:w="4561" w:type="pct"/>
            <w:gridSpan w:val="3"/>
            <w:vAlign w:val="center"/>
          </w:tcPr>
          <w:p w:rsidR="007630CE" w:rsidRDefault="006971BE">
            <w:pPr>
              <w:pStyle w:val="af9"/>
            </w:pPr>
            <w:r>
              <w:rPr>
                <w:rFonts w:ascii="宋体" w:hAnsi="宋体" w:cs="宋体"/>
                <w:kern w:val="36"/>
              </w:rPr>
              <w:t>市政府关于印发</w:t>
            </w:r>
            <w:r>
              <w:rPr>
                <w:rFonts w:ascii="宋体" w:hAnsi="宋体" w:cs="宋体" w:hint="eastAsia"/>
                <w:kern w:val="36"/>
              </w:rPr>
              <w:t>《淮安市</w:t>
            </w:r>
            <w:r>
              <w:rPr>
                <w:rFonts w:ascii="宋体" w:hAnsi="宋体" w:cs="宋体"/>
                <w:kern w:val="36"/>
              </w:rPr>
              <w:t>打赢蓝天保卫战三年行动计划实施方案</w:t>
            </w:r>
            <w:r>
              <w:rPr>
                <w:rFonts w:ascii="宋体" w:hAnsi="宋体" w:cs="宋体" w:hint="eastAsia"/>
                <w:kern w:val="36"/>
              </w:rPr>
              <w:t>》</w:t>
            </w:r>
            <w:r>
              <w:rPr>
                <w:rFonts w:ascii="宋体" w:hAnsi="宋体" w:cs="宋体"/>
                <w:kern w:val="36"/>
              </w:rPr>
              <w:t>的通</w:t>
            </w:r>
            <w:r>
              <w:rPr>
                <w:kern w:val="36"/>
              </w:rPr>
              <w:t>知</w:t>
            </w:r>
            <w:r>
              <w:rPr>
                <w:rFonts w:hint="eastAsia"/>
                <w:kern w:val="36"/>
              </w:rPr>
              <w:t>（</w:t>
            </w:r>
            <w:proofErr w:type="gramStart"/>
            <w:r>
              <w:rPr>
                <w:rFonts w:hint="eastAsia"/>
                <w:kern w:val="36"/>
              </w:rPr>
              <w:t>淮</w:t>
            </w:r>
            <w:r>
              <w:rPr>
                <w:kern w:val="36"/>
              </w:rPr>
              <w:t>政发</w:t>
            </w:r>
            <w:proofErr w:type="gramEnd"/>
            <w:r>
              <w:rPr>
                <w:rFonts w:hint="eastAsia"/>
                <w:kern w:val="36"/>
              </w:rPr>
              <w:t>〔</w:t>
            </w:r>
            <w:r>
              <w:rPr>
                <w:rFonts w:hint="eastAsia"/>
                <w:kern w:val="36"/>
              </w:rPr>
              <w:t>2018</w:t>
            </w:r>
            <w:r>
              <w:rPr>
                <w:rFonts w:hint="eastAsia"/>
                <w:kern w:val="36"/>
              </w:rPr>
              <w:t>〕</w:t>
            </w:r>
            <w:r>
              <w:rPr>
                <w:rFonts w:hint="eastAsia"/>
                <w:kern w:val="36"/>
              </w:rPr>
              <w:t>113</w:t>
            </w:r>
            <w:r>
              <w:rPr>
                <w:rFonts w:hint="eastAsia"/>
                <w:kern w:val="36"/>
              </w:rPr>
              <w:t>号）</w:t>
            </w:r>
          </w:p>
        </w:tc>
      </w:tr>
      <w:tr w:rsidR="007630CE">
        <w:trPr>
          <w:trHeight w:val="331"/>
          <w:jc w:val="center"/>
        </w:trPr>
        <w:tc>
          <w:tcPr>
            <w:tcW w:w="439" w:type="pct"/>
            <w:vAlign w:val="center"/>
          </w:tcPr>
          <w:p w:rsidR="007630CE" w:rsidRDefault="006971BE">
            <w:pPr>
              <w:pStyle w:val="af9"/>
            </w:pPr>
            <w:r>
              <w:t>（</w:t>
            </w:r>
            <w:r>
              <w:t>1</w:t>
            </w:r>
            <w:r>
              <w:t>）</w:t>
            </w:r>
          </w:p>
        </w:tc>
        <w:tc>
          <w:tcPr>
            <w:tcW w:w="1742" w:type="pct"/>
            <w:vAlign w:val="center"/>
          </w:tcPr>
          <w:p w:rsidR="007630CE" w:rsidRDefault="006971BE">
            <w:pPr>
              <w:pStyle w:val="af9"/>
            </w:pPr>
            <w:r>
              <w:rPr>
                <w:rFonts w:hint="eastAsia"/>
                <w:lang w:val="en-US"/>
              </w:rPr>
              <w:t>积极推行区域、规划环境影响评价，新、改、扩建钢铁、石化、化工、焦化、建材、有色等项目的环境影响评价，应满足区域、规划环评要求，其中化工、钢铁和煤电项目应符合江苏省相关行业环境准入和排放标准。在省确定的改革试点园区，开展环境政策和制度集成改革试点，放大政策扶持和改革集成效应。</w:t>
            </w:r>
          </w:p>
        </w:tc>
        <w:tc>
          <w:tcPr>
            <w:tcW w:w="2442" w:type="pct"/>
            <w:vAlign w:val="center"/>
          </w:tcPr>
          <w:p w:rsidR="007630CE" w:rsidRDefault="006971BE">
            <w:pPr>
              <w:pStyle w:val="af9"/>
            </w:pPr>
            <w:r>
              <w:rPr>
                <w:rFonts w:hint="eastAsia"/>
              </w:rPr>
              <w:t>本项目为热电联产项目，锅炉烟气排放执行比《火电厂大气污染物排放标准》（</w:t>
            </w:r>
            <w:r>
              <w:rPr>
                <w:rFonts w:hint="eastAsia"/>
              </w:rPr>
              <w:t>GB13223-2011</w:t>
            </w:r>
            <w:r>
              <w:rPr>
                <w:rFonts w:hint="eastAsia"/>
              </w:rPr>
              <w:t>）特别排放限值更为严格，符合江苏省煤电行业环境准入和排放标准。</w:t>
            </w:r>
          </w:p>
        </w:tc>
        <w:tc>
          <w:tcPr>
            <w:tcW w:w="377" w:type="pct"/>
            <w:vAlign w:val="center"/>
          </w:tcPr>
          <w:p w:rsidR="007630CE" w:rsidRDefault="006971BE">
            <w:pPr>
              <w:pStyle w:val="af9"/>
            </w:pPr>
            <w:r>
              <w:rPr>
                <w:rFonts w:hint="eastAsia"/>
              </w:rPr>
              <w:t>相符</w:t>
            </w:r>
          </w:p>
        </w:tc>
      </w:tr>
      <w:tr w:rsidR="007630CE">
        <w:trPr>
          <w:trHeight w:val="331"/>
          <w:jc w:val="center"/>
        </w:trPr>
        <w:tc>
          <w:tcPr>
            <w:tcW w:w="439" w:type="pct"/>
            <w:vAlign w:val="center"/>
          </w:tcPr>
          <w:p w:rsidR="007630CE" w:rsidRDefault="006971BE">
            <w:pPr>
              <w:pStyle w:val="af9"/>
            </w:pPr>
            <w:r>
              <w:rPr>
                <w:rFonts w:hint="eastAsia"/>
              </w:rPr>
              <w:t>（</w:t>
            </w:r>
            <w:r>
              <w:rPr>
                <w:rFonts w:hint="eastAsia"/>
              </w:rPr>
              <w:t>2</w:t>
            </w:r>
            <w:r>
              <w:rPr>
                <w:rFonts w:hint="eastAsia"/>
              </w:rPr>
              <w:t>）</w:t>
            </w:r>
          </w:p>
        </w:tc>
        <w:tc>
          <w:tcPr>
            <w:tcW w:w="1742" w:type="pct"/>
            <w:vAlign w:val="center"/>
          </w:tcPr>
          <w:p w:rsidR="007630CE" w:rsidRDefault="006971BE">
            <w:pPr>
              <w:pStyle w:val="af9"/>
            </w:pPr>
            <w:r>
              <w:rPr>
                <w:rFonts w:hint="eastAsia"/>
                <w:lang w:val="en-US"/>
              </w:rPr>
              <w:t>推进重点行业污染治理升级改造。全市范围内二氧化硫、氮氧化物、颗粒物、</w:t>
            </w:r>
            <w:r>
              <w:rPr>
                <w:rFonts w:hint="eastAsia"/>
                <w:lang w:val="en-US"/>
              </w:rPr>
              <w:t>VOCs</w:t>
            </w:r>
            <w:r>
              <w:rPr>
                <w:rFonts w:hint="eastAsia"/>
                <w:lang w:val="en-US"/>
              </w:rPr>
              <w:t>全面执行大气污染</w:t>
            </w:r>
            <w:proofErr w:type="gramStart"/>
            <w:r>
              <w:rPr>
                <w:rFonts w:hint="eastAsia"/>
                <w:lang w:val="en-US"/>
              </w:rPr>
              <w:t>物特别</w:t>
            </w:r>
            <w:proofErr w:type="gramEnd"/>
            <w:r>
              <w:rPr>
                <w:rFonts w:hint="eastAsia"/>
                <w:lang w:val="en-US"/>
              </w:rPr>
              <w:t>排放限值。</w:t>
            </w:r>
          </w:p>
        </w:tc>
        <w:tc>
          <w:tcPr>
            <w:tcW w:w="2442" w:type="pct"/>
            <w:vAlign w:val="center"/>
          </w:tcPr>
          <w:p w:rsidR="007630CE" w:rsidRDefault="006971BE">
            <w:pPr>
              <w:pStyle w:val="af9"/>
            </w:pPr>
            <w:r>
              <w:rPr>
                <w:rFonts w:hint="eastAsia"/>
              </w:rPr>
              <w:t>本项目烟气执行《火电厂大气污染物排放标准》（</w:t>
            </w:r>
            <w:r>
              <w:rPr>
                <w:rFonts w:hint="eastAsia"/>
              </w:rPr>
              <w:t>GB13223-2011</w:t>
            </w:r>
            <w:r>
              <w:rPr>
                <w:rFonts w:hint="eastAsia"/>
              </w:rPr>
              <w:t>）特别排放限值，烟尘、二氧化硫、氮氧化物均按照超超低排放限值控制（即在基准氧含量</w:t>
            </w:r>
            <w:r>
              <w:t>6%</w:t>
            </w:r>
            <w:r>
              <w:rPr>
                <w:rFonts w:hint="eastAsia"/>
              </w:rPr>
              <w:t>条件下，烟尘、二氧化硫、氮氧化物排放浓度分别不高于</w:t>
            </w:r>
            <w:r>
              <w:rPr>
                <w:rFonts w:hint="eastAsia"/>
              </w:rPr>
              <w:t>5</w:t>
            </w:r>
            <w:r>
              <w:rPr>
                <w:rFonts w:hint="eastAsia"/>
              </w:rPr>
              <w:t>、</w:t>
            </w:r>
            <w:r>
              <w:rPr>
                <w:rFonts w:hint="eastAsia"/>
              </w:rPr>
              <w:t>25</w:t>
            </w:r>
            <w:r>
              <w:rPr>
                <w:rFonts w:hint="eastAsia"/>
              </w:rPr>
              <w:t>、</w:t>
            </w:r>
            <w:r>
              <w:rPr>
                <w:rFonts w:hint="eastAsia"/>
              </w:rPr>
              <w:t>30</w:t>
            </w:r>
            <w:r>
              <w:rPr>
                <w:rFonts w:hint="eastAsia"/>
              </w:rPr>
              <w:lastRenderedPageBreak/>
              <w:t>毫克</w:t>
            </w:r>
            <w:r>
              <w:t>/</w:t>
            </w:r>
            <w:r>
              <w:rPr>
                <w:rFonts w:hint="eastAsia"/>
              </w:rPr>
              <w:t>立方米）。</w:t>
            </w:r>
          </w:p>
        </w:tc>
        <w:tc>
          <w:tcPr>
            <w:tcW w:w="377" w:type="pct"/>
            <w:vAlign w:val="center"/>
          </w:tcPr>
          <w:p w:rsidR="007630CE" w:rsidRDefault="006971BE">
            <w:pPr>
              <w:pStyle w:val="af9"/>
            </w:pPr>
            <w:r>
              <w:rPr>
                <w:rFonts w:hint="eastAsia"/>
              </w:rPr>
              <w:lastRenderedPageBreak/>
              <w:t>相符</w:t>
            </w:r>
          </w:p>
        </w:tc>
      </w:tr>
      <w:tr w:rsidR="007630CE">
        <w:trPr>
          <w:trHeight w:val="331"/>
          <w:jc w:val="center"/>
        </w:trPr>
        <w:tc>
          <w:tcPr>
            <w:tcW w:w="439" w:type="pct"/>
            <w:vAlign w:val="center"/>
          </w:tcPr>
          <w:p w:rsidR="007630CE" w:rsidRDefault="006971BE">
            <w:pPr>
              <w:pStyle w:val="af9"/>
            </w:pPr>
            <w:r>
              <w:rPr>
                <w:rFonts w:hint="eastAsia"/>
              </w:rPr>
              <w:lastRenderedPageBreak/>
              <w:t>（</w:t>
            </w:r>
            <w:r>
              <w:rPr>
                <w:rFonts w:hint="eastAsia"/>
              </w:rPr>
              <w:t>3</w:t>
            </w:r>
            <w:r>
              <w:rPr>
                <w:rFonts w:hint="eastAsia"/>
              </w:rPr>
              <w:t>）</w:t>
            </w:r>
          </w:p>
        </w:tc>
        <w:tc>
          <w:tcPr>
            <w:tcW w:w="1742" w:type="pct"/>
            <w:vAlign w:val="center"/>
          </w:tcPr>
          <w:p w:rsidR="007630CE" w:rsidRDefault="006971BE">
            <w:pPr>
              <w:pStyle w:val="af9"/>
              <w:rPr>
                <w:lang w:val="en-US"/>
              </w:rPr>
            </w:pPr>
            <w:r>
              <w:rPr>
                <w:rFonts w:hint="eastAsia"/>
                <w:lang w:val="en-US"/>
              </w:rPr>
              <w:t>实施煤炭消费总量控制。加快推进实施《淮安市削减煤炭消费总量专项行动实施方案》，严格落实煤炭消费等量减量替代要求，加大散煤整治力度，持续压减非电行业用煤，逐步提高电煤占比。到</w:t>
            </w:r>
            <w:r>
              <w:rPr>
                <w:rFonts w:hint="eastAsia"/>
                <w:lang w:val="en-US"/>
              </w:rPr>
              <w:t>2020</w:t>
            </w:r>
            <w:r>
              <w:rPr>
                <w:rFonts w:hint="eastAsia"/>
                <w:lang w:val="en-US"/>
              </w:rPr>
              <w:t>年，完成省定非电</w:t>
            </w:r>
            <w:proofErr w:type="gramStart"/>
            <w:r>
              <w:rPr>
                <w:rFonts w:hint="eastAsia"/>
                <w:lang w:val="en-US"/>
              </w:rPr>
              <w:t>行业减煤任务</w:t>
            </w:r>
            <w:proofErr w:type="gramEnd"/>
            <w:r>
              <w:rPr>
                <w:rFonts w:hint="eastAsia"/>
                <w:lang w:val="en-US"/>
              </w:rPr>
              <w:t>。新建耗煤项目实行煤炭减量替代</w:t>
            </w:r>
            <w:r>
              <w:rPr>
                <w:rFonts w:hint="eastAsia"/>
              </w:rPr>
              <w:t>……</w:t>
            </w:r>
          </w:p>
          <w:p w:rsidR="007630CE" w:rsidRDefault="006971BE">
            <w:pPr>
              <w:pStyle w:val="af9"/>
              <w:rPr>
                <w:lang w:val="en-US"/>
              </w:rPr>
            </w:pPr>
            <w:r>
              <w:rPr>
                <w:rFonts w:hint="eastAsia"/>
                <w:lang w:val="en-US"/>
              </w:rPr>
              <w:t>制定专项方案，大力淘汰关停环保、能耗、安全等不达标的</w:t>
            </w:r>
            <w:r>
              <w:rPr>
                <w:rFonts w:hint="eastAsia"/>
                <w:lang w:val="en-US"/>
              </w:rPr>
              <w:t>30</w:t>
            </w:r>
            <w:r>
              <w:rPr>
                <w:rFonts w:hint="eastAsia"/>
                <w:lang w:val="en-US"/>
              </w:rPr>
              <w:t>万千瓦以下燃煤机组。对于关停机组的装机容量、煤炭消费量和污染物排放量指标，允许进行交易或置换，可统筹安排建设等容量超低排放燃煤机组。严格控制燃煤机组新增装机规模，新增用电量主要依靠区域内非化石能源发电和外送电满足。根据省规划限时完成重点输电通道建设，适时</w:t>
            </w:r>
            <w:proofErr w:type="gramStart"/>
            <w:r>
              <w:rPr>
                <w:rFonts w:hint="eastAsia"/>
                <w:lang w:val="en-US"/>
              </w:rPr>
              <w:t>接入省统筹</w:t>
            </w:r>
            <w:proofErr w:type="gramEnd"/>
            <w:r>
              <w:rPr>
                <w:rFonts w:hint="eastAsia"/>
                <w:lang w:val="en-US"/>
              </w:rPr>
              <w:t>计划安排的区外来电。</w:t>
            </w:r>
          </w:p>
        </w:tc>
        <w:tc>
          <w:tcPr>
            <w:tcW w:w="2442" w:type="pct"/>
            <w:vAlign w:val="center"/>
          </w:tcPr>
          <w:p w:rsidR="007630CE" w:rsidRDefault="006971BE">
            <w:pPr>
              <w:pStyle w:val="af9"/>
            </w:pPr>
            <w:r>
              <w:rPr>
                <w:rFonts w:hint="eastAsia"/>
              </w:rPr>
              <w:t>本项目为热电联产项目，本期新建</w:t>
            </w:r>
            <w:r>
              <w:rPr>
                <w:rFonts w:hint="eastAsia"/>
              </w:rPr>
              <w:t>2</w:t>
            </w:r>
            <w:r>
              <w:rPr>
                <w:rFonts w:hint="eastAsia"/>
              </w:rPr>
              <w:t>×</w:t>
            </w:r>
            <w:r>
              <w:rPr>
                <w:rFonts w:hint="eastAsia"/>
              </w:rPr>
              <w:t>20</w:t>
            </w:r>
            <w:r>
              <w:t>MW</w:t>
            </w:r>
            <w:proofErr w:type="gramStart"/>
            <w:r>
              <w:t>级</w:t>
            </w:r>
            <w:r>
              <w:rPr>
                <w:rFonts w:hint="eastAsia"/>
              </w:rPr>
              <w:t>背压</w:t>
            </w:r>
            <w:proofErr w:type="gramEnd"/>
            <w:r>
              <w:rPr>
                <w:rFonts w:hint="eastAsia"/>
              </w:rPr>
              <w:t>机组。项目为涟水县城供热片区主力热源点，同步替代供热范围内未实现热电联产的分散燃煤、燃油小锅炉。。</w:t>
            </w:r>
          </w:p>
        </w:tc>
        <w:tc>
          <w:tcPr>
            <w:tcW w:w="377" w:type="pct"/>
            <w:vAlign w:val="center"/>
          </w:tcPr>
          <w:p w:rsidR="007630CE" w:rsidRDefault="006971BE">
            <w:pPr>
              <w:pStyle w:val="af9"/>
            </w:pPr>
            <w:r>
              <w:rPr>
                <w:rFonts w:hint="eastAsia"/>
              </w:rPr>
              <w:t>相符</w:t>
            </w:r>
          </w:p>
        </w:tc>
      </w:tr>
      <w:tr w:rsidR="007630CE">
        <w:trPr>
          <w:trHeight w:val="331"/>
          <w:jc w:val="center"/>
        </w:trPr>
        <w:tc>
          <w:tcPr>
            <w:tcW w:w="439" w:type="pct"/>
            <w:vAlign w:val="center"/>
          </w:tcPr>
          <w:p w:rsidR="007630CE" w:rsidRDefault="006971BE">
            <w:pPr>
              <w:pStyle w:val="af9"/>
            </w:pPr>
            <w:r>
              <w:rPr>
                <w:rFonts w:hint="eastAsia"/>
              </w:rPr>
              <w:t>（</w:t>
            </w:r>
            <w:r>
              <w:rPr>
                <w:rFonts w:hint="eastAsia"/>
              </w:rPr>
              <w:t>4</w:t>
            </w:r>
            <w:r>
              <w:rPr>
                <w:rFonts w:hint="eastAsia"/>
              </w:rPr>
              <w:t>）</w:t>
            </w:r>
          </w:p>
        </w:tc>
        <w:tc>
          <w:tcPr>
            <w:tcW w:w="1742" w:type="pct"/>
            <w:vAlign w:val="center"/>
          </w:tcPr>
          <w:p w:rsidR="007630CE" w:rsidRDefault="006971BE">
            <w:pPr>
              <w:pStyle w:val="af9"/>
              <w:rPr>
                <w:rFonts w:ascii="微软雅黑" w:hAnsi="微软雅黑"/>
                <w:szCs w:val="24"/>
              </w:rPr>
            </w:pPr>
            <w:r>
              <w:rPr>
                <w:rFonts w:hint="eastAsia"/>
              </w:rPr>
              <w:t>开展燃煤锅炉综合整治。</w:t>
            </w:r>
            <w:r>
              <w:rPr>
                <w:rFonts w:hint="eastAsia"/>
              </w:rPr>
              <w:t>2019</w:t>
            </w:r>
            <w:r>
              <w:rPr>
                <w:rFonts w:hint="eastAsia"/>
              </w:rPr>
              <w:t>年底前，</w:t>
            </w:r>
            <w:r>
              <w:rPr>
                <w:rFonts w:hint="eastAsia"/>
              </w:rPr>
              <w:t>35</w:t>
            </w:r>
            <w:r>
              <w:rPr>
                <w:rFonts w:hint="eastAsia"/>
              </w:rPr>
              <w:t>蒸吨</w:t>
            </w:r>
            <w:r>
              <w:rPr>
                <w:rFonts w:hint="eastAsia"/>
              </w:rPr>
              <w:t>/</w:t>
            </w:r>
            <w:r>
              <w:rPr>
                <w:rFonts w:hint="eastAsia"/>
              </w:rPr>
              <w:t>小时及以下燃煤锅炉全部淘汰或实施清洁能源替代，</w:t>
            </w:r>
            <w:proofErr w:type="gramStart"/>
            <w:r>
              <w:rPr>
                <w:rFonts w:hint="eastAsia"/>
              </w:rPr>
              <w:t>按照宜电</w:t>
            </w:r>
            <w:proofErr w:type="gramEnd"/>
            <w:r>
              <w:rPr>
                <w:rFonts w:hint="eastAsia"/>
              </w:rPr>
              <w:t>则电、宜气则气等原则进行整治，鼓励使用太阳能、生物质能等；推进煤炭清洁化利用，推广清洁高效燃煤锅炉，</w:t>
            </w:r>
            <w:r>
              <w:rPr>
                <w:rFonts w:hint="eastAsia"/>
              </w:rPr>
              <w:t>65</w:t>
            </w:r>
            <w:r>
              <w:rPr>
                <w:rFonts w:hint="eastAsia"/>
              </w:rPr>
              <w:t>蒸吨</w:t>
            </w:r>
            <w:r>
              <w:rPr>
                <w:rFonts w:hint="eastAsia"/>
              </w:rPr>
              <w:t>/</w:t>
            </w:r>
            <w:r>
              <w:rPr>
                <w:rFonts w:hint="eastAsia"/>
              </w:rPr>
              <w:t>小时及以上的燃煤锅炉全部完成节能和超低排放改造；燃气锅炉基本</w:t>
            </w:r>
            <w:proofErr w:type="gramStart"/>
            <w:r>
              <w:rPr>
                <w:rFonts w:hint="eastAsia"/>
              </w:rPr>
              <w:t>完成低氮</w:t>
            </w:r>
            <w:proofErr w:type="gramEnd"/>
            <w:r>
              <w:rPr>
                <w:rFonts w:hint="eastAsia"/>
              </w:rPr>
              <w:t>改造；城市建成区生物质锅炉实施超低排放改造；其余燃煤锅炉全部达到特别排放限值要求。</w:t>
            </w:r>
          </w:p>
        </w:tc>
        <w:tc>
          <w:tcPr>
            <w:tcW w:w="2442" w:type="pct"/>
            <w:vAlign w:val="center"/>
          </w:tcPr>
          <w:p w:rsidR="007630CE" w:rsidRDefault="006971BE">
            <w:pPr>
              <w:pStyle w:val="af9"/>
            </w:pPr>
            <w:r>
              <w:rPr>
                <w:rFonts w:hint="eastAsia"/>
              </w:rPr>
              <w:t>本项目烟气污染物排放浓度能够满足超超低排放限值要求。</w:t>
            </w:r>
          </w:p>
        </w:tc>
        <w:tc>
          <w:tcPr>
            <w:tcW w:w="377" w:type="pct"/>
            <w:vAlign w:val="center"/>
          </w:tcPr>
          <w:p w:rsidR="007630CE" w:rsidRDefault="006971BE">
            <w:pPr>
              <w:pStyle w:val="af9"/>
            </w:pPr>
            <w:r>
              <w:rPr>
                <w:rFonts w:hint="eastAsia"/>
              </w:rPr>
              <w:t>相符</w:t>
            </w:r>
          </w:p>
        </w:tc>
      </w:tr>
      <w:tr w:rsidR="007630CE">
        <w:trPr>
          <w:trHeight w:val="331"/>
          <w:jc w:val="center"/>
        </w:trPr>
        <w:tc>
          <w:tcPr>
            <w:tcW w:w="439" w:type="pct"/>
            <w:vAlign w:val="center"/>
          </w:tcPr>
          <w:p w:rsidR="007630CE" w:rsidRDefault="006971BE">
            <w:pPr>
              <w:pStyle w:val="af9"/>
            </w:pPr>
            <w:r>
              <w:rPr>
                <w:rFonts w:hint="eastAsia"/>
              </w:rPr>
              <w:t>（</w:t>
            </w:r>
            <w:r>
              <w:rPr>
                <w:rFonts w:hint="eastAsia"/>
              </w:rPr>
              <w:t>5</w:t>
            </w:r>
            <w:r>
              <w:rPr>
                <w:rFonts w:hint="eastAsia"/>
              </w:rPr>
              <w:t>）</w:t>
            </w:r>
          </w:p>
        </w:tc>
        <w:tc>
          <w:tcPr>
            <w:tcW w:w="1742" w:type="pct"/>
            <w:vAlign w:val="center"/>
          </w:tcPr>
          <w:p w:rsidR="007630CE" w:rsidRDefault="006971BE">
            <w:pPr>
              <w:pStyle w:val="af9"/>
            </w:pPr>
            <w:r>
              <w:rPr>
                <w:rFonts w:hint="eastAsia"/>
              </w:rPr>
              <w:t>加大对纯凝机组和热电联产机组技术改造力度，加快供热管网建设，充分释放和提高供热能力，淘汰管网</w:t>
            </w:r>
            <w:r>
              <w:rPr>
                <w:rFonts w:hint="eastAsia"/>
              </w:rPr>
              <w:lastRenderedPageBreak/>
              <w:t>覆盖范围内的燃煤锅炉和散煤。在不具备热电联产集中供热条件的地区，现有多台燃煤小锅炉的，可按照等容量替代原则建设大容量燃煤锅炉。</w:t>
            </w:r>
            <w:r>
              <w:rPr>
                <w:rFonts w:hint="eastAsia"/>
              </w:rPr>
              <w:t>2019</w:t>
            </w:r>
            <w:r>
              <w:rPr>
                <w:rFonts w:hint="eastAsia"/>
              </w:rPr>
              <w:t>年底前，</w:t>
            </w:r>
            <w:r>
              <w:rPr>
                <w:rFonts w:hint="eastAsia"/>
              </w:rPr>
              <w:t>30</w:t>
            </w:r>
            <w:r>
              <w:rPr>
                <w:rFonts w:hint="eastAsia"/>
              </w:rPr>
              <w:t>万千瓦及以上热电联产电厂供热半径</w:t>
            </w:r>
            <w:r>
              <w:rPr>
                <w:rFonts w:hint="eastAsia"/>
              </w:rPr>
              <w:t>15</w:t>
            </w:r>
            <w:r>
              <w:rPr>
                <w:rFonts w:hint="eastAsia"/>
              </w:rPr>
              <w:t>公里范围内的燃煤锅炉和落后燃煤小热电全部关停整合。加大散煤治理力度，严格落实《商品煤质量管理暂行办法》。</w:t>
            </w:r>
          </w:p>
        </w:tc>
        <w:tc>
          <w:tcPr>
            <w:tcW w:w="2442" w:type="pct"/>
            <w:vAlign w:val="center"/>
          </w:tcPr>
          <w:p w:rsidR="007630CE" w:rsidRDefault="006971BE">
            <w:pPr>
              <w:pStyle w:val="af9"/>
            </w:pPr>
            <w:r>
              <w:rPr>
                <w:rFonts w:hint="eastAsia"/>
              </w:rPr>
              <w:lastRenderedPageBreak/>
              <w:t>本项目为热电联产项目，本期新建</w:t>
            </w:r>
            <w:r>
              <w:rPr>
                <w:rFonts w:hint="eastAsia"/>
              </w:rPr>
              <w:t>2</w:t>
            </w:r>
            <w:r>
              <w:rPr>
                <w:rFonts w:hint="eastAsia"/>
              </w:rPr>
              <w:t>×</w:t>
            </w:r>
            <w:r>
              <w:rPr>
                <w:rFonts w:hint="eastAsia"/>
              </w:rPr>
              <w:t>20</w:t>
            </w:r>
            <w:r>
              <w:t>MW</w:t>
            </w:r>
            <w:proofErr w:type="gramStart"/>
            <w:r>
              <w:t>级</w:t>
            </w:r>
            <w:r>
              <w:rPr>
                <w:rFonts w:hint="eastAsia"/>
              </w:rPr>
              <w:t>背压</w:t>
            </w:r>
            <w:proofErr w:type="gramEnd"/>
            <w:r>
              <w:rPr>
                <w:rFonts w:hint="eastAsia"/>
              </w:rPr>
              <w:t>机组。项目为涟水县城供热片区主力热源点，同步替代供热半径</w:t>
            </w:r>
            <w:r>
              <w:rPr>
                <w:rFonts w:hint="eastAsia"/>
              </w:rPr>
              <w:t>15</w:t>
            </w:r>
            <w:r>
              <w:rPr>
                <w:rFonts w:hint="eastAsia"/>
              </w:rPr>
              <w:t>公里范围内未实现热电联产的分散</w:t>
            </w:r>
            <w:r>
              <w:rPr>
                <w:rFonts w:hint="eastAsia"/>
              </w:rPr>
              <w:lastRenderedPageBreak/>
              <w:t>燃煤、燃油小锅炉。</w:t>
            </w:r>
          </w:p>
        </w:tc>
        <w:tc>
          <w:tcPr>
            <w:tcW w:w="377" w:type="pct"/>
            <w:vAlign w:val="center"/>
          </w:tcPr>
          <w:p w:rsidR="007630CE" w:rsidRDefault="006971BE">
            <w:pPr>
              <w:pStyle w:val="af9"/>
            </w:pPr>
            <w:r>
              <w:rPr>
                <w:rFonts w:hint="eastAsia"/>
              </w:rPr>
              <w:lastRenderedPageBreak/>
              <w:t>相符</w:t>
            </w:r>
          </w:p>
        </w:tc>
      </w:tr>
      <w:tr w:rsidR="007630CE">
        <w:trPr>
          <w:trHeight w:val="331"/>
          <w:jc w:val="center"/>
        </w:trPr>
        <w:tc>
          <w:tcPr>
            <w:tcW w:w="439" w:type="pct"/>
            <w:vAlign w:val="center"/>
          </w:tcPr>
          <w:p w:rsidR="007630CE" w:rsidRDefault="006971BE">
            <w:pPr>
              <w:pStyle w:val="af9"/>
            </w:pPr>
            <w:r>
              <w:rPr>
                <w:rFonts w:hint="eastAsia"/>
              </w:rPr>
              <w:lastRenderedPageBreak/>
              <w:t>（</w:t>
            </w:r>
            <w:r>
              <w:rPr>
                <w:rFonts w:hint="eastAsia"/>
              </w:rPr>
              <w:t>6</w:t>
            </w:r>
            <w:r>
              <w:rPr>
                <w:rFonts w:hint="eastAsia"/>
              </w:rPr>
              <w:t>）</w:t>
            </w:r>
          </w:p>
        </w:tc>
        <w:tc>
          <w:tcPr>
            <w:tcW w:w="1742" w:type="pct"/>
            <w:vAlign w:val="center"/>
          </w:tcPr>
          <w:p w:rsidR="007630CE" w:rsidRDefault="006971BE">
            <w:pPr>
              <w:pStyle w:val="af9"/>
            </w:pPr>
            <w:r>
              <w:rPr>
                <w:rFonts w:hint="eastAsia"/>
                <w:lang w:val="en-US"/>
              </w:rPr>
              <w:t>推进煤炭、建材、矿石等运输“转公为水、转公为铁”。推动铁路货运重点项目建设，加大货运铁路建设投入。统筹发展内河港至</w:t>
            </w:r>
            <w:proofErr w:type="gramStart"/>
            <w:r>
              <w:rPr>
                <w:rFonts w:hint="eastAsia"/>
                <w:lang w:val="en-US"/>
              </w:rPr>
              <w:t>沿江港</w:t>
            </w:r>
            <w:proofErr w:type="gramEnd"/>
            <w:r>
              <w:rPr>
                <w:rFonts w:hint="eastAsia"/>
                <w:lang w:val="en-US"/>
              </w:rPr>
              <w:t>的江河直达运输，推进集装箱运输“水水中转”，</w:t>
            </w:r>
            <w:r>
              <w:rPr>
                <w:rFonts w:hint="eastAsia"/>
                <w:lang w:val="en-US"/>
              </w:rPr>
              <w:t>2019</w:t>
            </w:r>
            <w:r>
              <w:rPr>
                <w:rFonts w:hint="eastAsia"/>
                <w:lang w:val="en-US"/>
              </w:rPr>
              <w:t>年底前，具备条件的港口达到</w:t>
            </w:r>
            <w:r>
              <w:rPr>
                <w:rFonts w:hint="eastAsia"/>
                <w:lang w:val="en-US"/>
              </w:rPr>
              <w:t>10%</w:t>
            </w:r>
            <w:r>
              <w:rPr>
                <w:rFonts w:hint="eastAsia"/>
                <w:lang w:val="en-US"/>
              </w:rPr>
              <w:t>以上。钢铁、电解铝、电力、焦化等重点企业要加快铁路专用线建设，充分利用已有铁路专用线能力。大幅提高铁路运输比例，</w:t>
            </w:r>
            <w:r>
              <w:rPr>
                <w:rFonts w:hint="eastAsia"/>
                <w:lang w:val="en-US"/>
              </w:rPr>
              <w:t>2020</w:t>
            </w:r>
            <w:r>
              <w:rPr>
                <w:rFonts w:hint="eastAsia"/>
                <w:lang w:val="en-US"/>
              </w:rPr>
              <w:t>年铁路运输和水路运输比例达到</w:t>
            </w:r>
            <w:r>
              <w:rPr>
                <w:rFonts w:hint="eastAsia"/>
                <w:lang w:val="en-US"/>
              </w:rPr>
              <w:t>50%</w:t>
            </w:r>
            <w:r>
              <w:rPr>
                <w:rFonts w:hint="eastAsia"/>
                <w:lang w:val="en-US"/>
              </w:rPr>
              <w:t>以上。</w:t>
            </w:r>
            <w:r>
              <w:rPr>
                <w:rFonts w:hint="eastAsia"/>
                <w:lang w:val="en-US"/>
              </w:rPr>
              <w:t>2019</w:t>
            </w:r>
            <w:r>
              <w:rPr>
                <w:rFonts w:hint="eastAsia"/>
                <w:lang w:val="en-US"/>
              </w:rPr>
              <w:t>年底前，具备铁路、水路货运条件的火电企业一律禁止公路运输煤炭；大型钢铁、焦化企业内部运输煤炭、铁矿等，全部改用轨道运输。</w:t>
            </w:r>
          </w:p>
        </w:tc>
        <w:tc>
          <w:tcPr>
            <w:tcW w:w="2442" w:type="pct"/>
            <w:vAlign w:val="center"/>
          </w:tcPr>
          <w:p w:rsidR="007630CE" w:rsidRDefault="006971BE">
            <w:pPr>
              <w:pStyle w:val="af9"/>
            </w:pPr>
            <w:r>
              <w:rPr>
                <w:rFonts w:hint="eastAsia"/>
              </w:rPr>
              <w:t>本项目煤炭运输采用</w:t>
            </w:r>
            <w:r>
              <w:rPr>
                <w:lang w:val="en-US"/>
              </w:rPr>
              <w:t>铁</w:t>
            </w:r>
            <w:r>
              <w:rPr>
                <w:rFonts w:hint="eastAsia"/>
                <w:lang w:val="en-US"/>
              </w:rPr>
              <w:t>-</w:t>
            </w:r>
            <w:r>
              <w:rPr>
                <w:lang w:val="en-US"/>
              </w:rPr>
              <w:t>海</w:t>
            </w:r>
            <w:r>
              <w:rPr>
                <w:rFonts w:hint="eastAsia"/>
                <w:lang w:val="en-US"/>
              </w:rPr>
              <w:t>-</w:t>
            </w:r>
            <w:r>
              <w:rPr>
                <w:lang w:val="en-US"/>
              </w:rPr>
              <w:t>江</w:t>
            </w:r>
            <w:r>
              <w:rPr>
                <w:rFonts w:hint="eastAsia"/>
                <w:lang w:val="en-US"/>
              </w:rPr>
              <w:t>-</w:t>
            </w:r>
            <w:r>
              <w:rPr>
                <w:lang w:val="en-US"/>
              </w:rPr>
              <w:t>河</w:t>
            </w:r>
            <w:r>
              <w:rPr>
                <w:rFonts w:hint="eastAsia"/>
              </w:rPr>
              <w:t>联运方式。所需煤炭由京杭大运河、盐河运抵本项目码头泊位，从码头上岸后带式输送机送至干煤棚，运输过程中均采用全封闭式。</w:t>
            </w:r>
          </w:p>
        </w:tc>
        <w:tc>
          <w:tcPr>
            <w:tcW w:w="377" w:type="pct"/>
            <w:vAlign w:val="center"/>
          </w:tcPr>
          <w:p w:rsidR="007630CE" w:rsidRDefault="006971BE">
            <w:pPr>
              <w:pStyle w:val="af9"/>
            </w:pPr>
            <w:r>
              <w:rPr>
                <w:rFonts w:hint="eastAsia"/>
              </w:rPr>
              <w:t>相符</w:t>
            </w:r>
          </w:p>
        </w:tc>
      </w:tr>
    </w:tbl>
    <w:p w:rsidR="007630CE" w:rsidRDefault="006971BE">
      <w:pPr>
        <w:ind w:firstLine="480"/>
      </w:pPr>
      <w:r>
        <w:t>综上所述，</w:t>
      </w:r>
      <w:r>
        <w:rPr>
          <w:rFonts w:hint="eastAsia"/>
        </w:rPr>
        <w:t>本项目</w:t>
      </w:r>
      <w:r>
        <w:t>符合国家相关产业政策及环保政策。</w:t>
      </w:r>
    </w:p>
    <w:p w:rsidR="007630CE" w:rsidRDefault="007630CE">
      <w:pPr>
        <w:ind w:firstLine="482"/>
        <w:jc w:val="center"/>
        <w:rPr>
          <w:b/>
          <w:lang w:bidi="zh-CN"/>
        </w:rPr>
        <w:sectPr w:rsidR="007630CE">
          <w:pgSz w:w="16838" w:h="11906" w:orient="landscape"/>
          <w:pgMar w:top="1800" w:right="1440" w:bottom="1800" w:left="1440" w:header="851" w:footer="992" w:gutter="0"/>
          <w:cols w:space="425"/>
          <w:docGrid w:type="lines" w:linePitch="326"/>
        </w:sectPr>
      </w:pPr>
    </w:p>
    <w:p w:rsidR="007630CE" w:rsidRDefault="006971BE">
      <w:pPr>
        <w:pStyle w:val="3"/>
        <w:spacing w:before="156" w:after="156"/>
      </w:pPr>
      <w:r>
        <w:rPr>
          <w:rFonts w:hint="eastAsia"/>
        </w:rPr>
        <w:lastRenderedPageBreak/>
        <w:t xml:space="preserve">1.5.2 </w:t>
      </w:r>
      <w:r>
        <w:rPr>
          <w:rFonts w:hint="eastAsia"/>
        </w:rPr>
        <w:t>规划相符性</w:t>
      </w:r>
    </w:p>
    <w:p w:rsidR="007630CE" w:rsidRDefault="006971BE">
      <w:pPr>
        <w:pStyle w:val="4"/>
        <w:spacing w:before="156" w:after="156"/>
      </w:pPr>
      <w:r>
        <w:rPr>
          <w:rFonts w:hint="eastAsia"/>
        </w:rPr>
        <w:t xml:space="preserve">1.5.2.1 </w:t>
      </w:r>
      <w:r>
        <w:rPr>
          <w:rFonts w:hint="eastAsia"/>
        </w:rPr>
        <w:t>与《涟水县热电联产规划（</w:t>
      </w:r>
      <w:r>
        <w:rPr>
          <w:rFonts w:hint="eastAsia"/>
        </w:rPr>
        <w:t>2021-2025</w:t>
      </w:r>
      <w:r>
        <w:rPr>
          <w:rFonts w:hint="eastAsia"/>
        </w:rPr>
        <w:t>）》及其批复相符性分析</w:t>
      </w:r>
    </w:p>
    <w:p w:rsidR="007630CE" w:rsidRDefault="006971BE">
      <w:pPr>
        <w:adjustRightInd w:val="0"/>
        <w:snapToGrid w:val="0"/>
        <w:spacing w:before="60" w:line="460" w:lineRule="exact"/>
        <w:ind w:firstLine="480"/>
        <w:rPr>
          <w:rFonts w:cs="Times New Roman"/>
          <w:bCs/>
          <w:snapToGrid w:val="0"/>
          <w:kern w:val="0"/>
          <w:szCs w:val="28"/>
        </w:rPr>
      </w:pPr>
      <w:r>
        <w:rPr>
          <w:rFonts w:cs="Times New Roman" w:hint="eastAsia"/>
          <w:snapToGrid w:val="0"/>
          <w:kern w:val="0"/>
          <w:szCs w:val="28"/>
        </w:rPr>
        <w:t>目前《涟水县热电联产规划》（</w:t>
      </w:r>
      <w:r>
        <w:rPr>
          <w:rFonts w:cs="Times New Roman"/>
          <w:snapToGrid w:val="0"/>
          <w:kern w:val="0"/>
          <w:szCs w:val="28"/>
        </w:rPr>
        <w:t>2021-2025</w:t>
      </w:r>
      <w:r>
        <w:rPr>
          <w:rFonts w:cs="Times New Roman" w:hint="eastAsia"/>
          <w:snapToGrid w:val="0"/>
          <w:kern w:val="0"/>
          <w:szCs w:val="28"/>
        </w:rPr>
        <w:t>）已取得批复，根据《涟水县县热电联产规划》（</w:t>
      </w:r>
      <w:r>
        <w:rPr>
          <w:rFonts w:cs="Times New Roman"/>
          <w:snapToGrid w:val="0"/>
          <w:kern w:val="0"/>
          <w:szCs w:val="28"/>
        </w:rPr>
        <w:t>2021-2025</w:t>
      </w:r>
      <w:r>
        <w:rPr>
          <w:rFonts w:cs="Times New Roman" w:hint="eastAsia"/>
          <w:snapToGrid w:val="0"/>
          <w:kern w:val="0"/>
          <w:szCs w:val="28"/>
        </w:rPr>
        <w:t>），</w:t>
      </w:r>
      <w:r>
        <w:rPr>
          <w:rFonts w:cs="Times New Roman" w:hint="eastAsia"/>
          <w:bCs/>
          <w:snapToGrid w:val="0"/>
          <w:kern w:val="0"/>
          <w:szCs w:val="28"/>
        </w:rPr>
        <w:t>涟水县划分为</w:t>
      </w:r>
      <w:r>
        <w:rPr>
          <w:rFonts w:cs="Times New Roman" w:hint="eastAsia"/>
          <w:bCs/>
          <w:snapToGrid w:val="0"/>
          <w:kern w:val="0"/>
          <w:szCs w:val="28"/>
        </w:rPr>
        <w:t>2</w:t>
      </w:r>
      <w:r>
        <w:rPr>
          <w:rFonts w:cs="Times New Roman" w:hint="eastAsia"/>
          <w:bCs/>
          <w:snapToGrid w:val="0"/>
          <w:kern w:val="0"/>
          <w:szCs w:val="28"/>
        </w:rPr>
        <w:t>个供热片区，即县城供热片区和高沟供热片区。县城供热片区规划新建</w:t>
      </w:r>
      <w:r>
        <w:rPr>
          <w:rFonts w:cs="Times New Roman"/>
          <w:bCs/>
          <w:snapToGrid w:val="0"/>
          <w:kern w:val="0"/>
          <w:szCs w:val="28"/>
        </w:rPr>
        <w:t>1</w:t>
      </w:r>
      <w:r>
        <w:rPr>
          <w:rFonts w:cs="Times New Roman" w:hint="eastAsia"/>
          <w:bCs/>
          <w:snapToGrid w:val="0"/>
          <w:kern w:val="0"/>
          <w:szCs w:val="28"/>
        </w:rPr>
        <w:t>个公共热源点：涟水县城供热片区热电联产项目。</w:t>
      </w:r>
    </w:p>
    <w:p w:rsidR="007630CE" w:rsidRDefault="006971BE">
      <w:pPr>
        <w:spacing w:before="60" w:line="460" w:lineRule="exact"/>
        <w:ind w:firstLine="480"/>
        <w:rPr>
          <w:rFonts w:cs="Times New Roman"/>
          <w:szCs w:val="24"/>
        </w:rPr>
      </w:pPr>
      <w:r>
        <w:rPr>
          <w:rFonts w:cs="Times New Roman" w:hint="eastAsia"/>
          <w:szCs w:val="24"/>
        </w:rPr>
        <w:t>本项目为涟水县城片区公共热源点，与《涟水县热电联产规划</w:t>
      </w:r>
      <w:r>
        <w:rPr>
          <w:rFonts w:cs="Times New Roman" w:hint="eastAsia"/>
          <w:szCs w:val="24"/>
        </w:rPr>
        <w:t>(</w:t>
      </w:r>
      <w:r>
        <w:rPr>
          <w:rFonts w:cs="Times New Roman"/>
          <w:szCs w:val="24"/>
        </w:rPr>
        <w:t>2021-2025)</w:t>
      </w:r>
      <w:r>
        <w:rPr>
          <w:rFonts w:cs="Times New Roman" w:hint="eastAsia"/>
          <w:szCs w:val="24"/>
        </w:rPr>
        <w:t>》及其批复相符合。</w:t>
      </w:r>
    </w:p>
    <w:p w:rsidR="007630CE" w:rsidRDefault="006971BE">
      <w:pPr>
        <w:pStyle w:val="4"/>
        <w:spacing w:before="156" w:after="156"/>
      </w:pPr>
      <w:r>
        <w:rPr>
          <w:rFonts w:hint="eastAsia"/>
        </w:rPr>
        <w:t xml:space="preserve">1.5.2.2 </w:t>
      </w:r>
      <w:r>
        <w:rPr>
          <w:rFonts w:hint="eastAsia"/>
        </w:rPr>
        <w:t>与《涟水县城市总体规划》相符性分析</w:t>
      </w:r>
    </w:p>
    <w:p w:rsidR="007630CE" w:rsidRDefault="006971BE">
      <w:pPr>
        <w:ind w:firstLine="480"/>
        <w:rPr>
          <w:rFonts w:cs="Times New Roman"/>
          <w:szCs w:val="24"/>
        </w:rPr>
      </w:pPr>
      <w:r>
        <w:rPr>
          <w:rFonts w:cs="Times New Roman" w:hint="eastAsia"/>
          <w:szCs w:val="24"/>
        </w:rPr>
        <w:t>根据</w:t>
      </w:r>
      <w:r>
        <w:rPr>
          <w:rFonts w:hint="eastAsia"/>
        </w:rPr>
        <w:t>《涟水县城市总体规划》</w:t>
      </w:r>
      <w:r>
        <w:rPr>
          <w:rFonts w:cs="Times New Roman" w:hint="eastAsia"/>
          <w:szCs w:val="24"/>
        </w:rPr>
        <w:t>，同意涟水县城市总体规划中心城区用地局部调整方案。</w:t>
      </w:r>
    </w:p>
    <w:p w:rsidR="007630CE" w:rsidRDefault="006971BE">
      <w:pPr>
        <w:ind w:firstLine="480"/>
        <w:rPr>
          <w:rFonts w:cs="Times New Roman"/>
          <w:szCs w:val="24"/>
        </w:rPr>
      </w:pPr>
      <w:r>
        <w:rPr>
          <w:rFonts w:cs="Times New Roman" w:hint="eastAsia"/>
          <w:szCs w:val="24"/>
        </w:rPr>
        <w:t>本项目所在地位于</w:t>
      </w:r>
      <w:r>
        <w:t>江苏涟水经济开发区循环经济产业园西区</w:t>
      </w:r>
      <w:r>
        <w:rPr>
          <w:rFonts w:hint="eastAsia"/>
        </w:rPr>
        <w:t>，</w:t>
      </w:r>
      <w:r>
        <w:rPr>
          <w:rFonts w:cs="Times New Roman"/>
          <w:lang w:bidi="zh-CN"/>
        </w:rPr>
        <w:t>东临盐河，西</w:t>
      </w:r>
      <w:proofErr w:type="gramStart"/>
      <w:r>
        <w:rPr>
          <w:rFonts w:cs="Times New Roman"/>
          <w:lang w:bidi="zh-CN"/>
        </w:rPr>
        <w:t>临规划</w:t>
      </w:r>
      <w:proofErr w:type="gramEnd"/>
      <w:r>
        <w:rPr>
          <w:rFonts w:cs="Times New Roman"/>
          <w:lang w:bidi="zh-CN"/>
        </w:rPr>
        <w:t>循环经济产业园的循环一路、南至规划环园南路，向北约</w:t>
      </w:r>
      <w:r>
        <w:rPr>
          <w:rFonts w:cs="Times New Roman"/>
          <w:szCs w:val="24"/>
          <w:lang w:bidi="zh-CN"/>
        </w:rPr>
        <w:t>2km</w:t>
      </w:r>
      <w:r>
        <w:rPr>
          <w:rFonts w:cs="Times New Roman"/>
          <w:szCs w:val="24"/>
          <w:lang w:bidi="zh-CN"/>
        </w:rPr>
        <w:t>至华昌大道</w:t>
      </w:r>
      <w:r>
        <w:rPr>
          <w:rFonts w:cs="Times New Roman" w:hint="eastAsia"/>
          <w:szCs w:val="24"/>
        </w:rPr>
        <w:t>，属于发展用地。</w:t>
      </w:r>
      <w:r>
        <w:rPr>
          <w:rFonts w:hint="eastAsia"/>
        </w:rPr>
        <w:t>根据江苏省发展和改革委员会关于本项目用地预审与规划选址审查意见，本项目已列入《淮安市涟水县国土空间规划近期实施方案》重点建设项目用地规划表。</w:t>
      </w:r>
      <w:r>
        <w:rPr>
          <w:rFonts w:cs="Times New Roman" w:hint="eastAsia"/>
          <w:szCs w:val="24"/>
        </w:rPr>
        <w:t>因此本项目的建设符合涟水县城市总体规划。</w:t>
      </w:r>
    </w:p>
    <w:p w:rsidR="007630CE" w:rsidRDefault="006971BE">
      <w:pPr>
        <w:pStyle w:val="4"/>
        <w:spacing w:before="156" w:after="156"/>
        <w:rPr>
          <w:rFonts w:cs="宋体"/>
          <w:szCs w:val="24"/>
        </w:rPr>
      </w:pPr>
      <w:r>
        <w:rPr>
          <w:rFonts w:hint="eastAsia"/>
        </w:rPr>
        <w:t xml:space="preserve">1.5.2.3 </w:t>
      </w:r>
      <w:r>
        <w:rPr>
          <w:rFonts w:hint="eastAsia"/>
        </w:rPr>
        <w:t>与《</w:t>
      </w:r>
      <w:r>
        <w:rPr>
          <w:rFonts w:cs="宋体" w:hint="eastAsia"/>
          <w:szCs w:val="24"/>
        </w:rPr>
        <w:t>江苏涟水经济开发区</w:t>
      </w:r>
      <w:r>
        <w:rPr>
          <w:rFonts w:cs="宋体"/>
          <w:szCs w:val="24"/>
        </w:rPr>
        <w:t>循环经济产业园控制性详细</w:t>
      </w:r>
      <w:r>
        <w:rPr>
          <w:rFonts w:cs="宋体" w:hint="eastAsia"/>
          <w:szCs w:val="24"/>
        </w:rPr>
        <w:t>规划》相符性分析</w:t>
      </w:r>
    </w:p>
    <w:p w:rsidR="007630CE" w:rsidRDefault="006971BE">
      <w:pPr>
        <w:ind w:firstLine="480"/>
      </w:pPr>
      <w:r>
        <w:rPr>
          <w:rFonts w:hint="eastAsia"/>
        </w:rPr>
        <w:t>本工程位于</w:t>
      </w:r>
      <w:r>
        <w:rPr>
          <w:rFonts w:cs="宋体" w:hint="eastAsia"/>
          <w:szCs w:val="24"/>
        </w:rPr>
        <w:t>江苏涟水经济开发区</w:t>
      </w:r>
      <w:r>
        <w:rPr>
          <w:rFonts w:cs="宋体"/>
          <w:szCs w:val="24"/>
        </w:rPr>
        <w:t>循环经济产业园</w:t>
      </w:r>
      <w:r>
        <w:rPr>
          <w:rFonts w:hint="eastAsia"/>
        </w:rPr>
        <w:t>中的静脉中心，土地利用类型为第三类工业用地。作为区域热源点，为园区提供电能与热能。因此，本项目的实施符合《</w:t>
      </w:r>
      <w:r>
        <w:rPr>
          <w:rFonts w:cs="宋体" w:hint="eastAsia"/>
          <w:szCs w:val="24"/>
        </w:rPr>
        <w:t>江苏涟水经济开发区</w:t>
      </w:r>
      <w:r>
        <w:rPr>
          <w:rFonts w:cs="宋体"/>
          <w:szCs w:val="24"/>
        </w:rPr>
        <w:t>循环经济产业园控制性详细</w:t>
      </w:r>
      <w:r>
        <w:rPr>
          <w:rFonts w:cs="宋体" w:hint="eastAsia"/>
          <w:szCs w:val="24"/>
        </w:rPr>
        <w:t>规划</w:t>
      </w:r>
      <w:r>
        <w:rPr>
          <w:rFonts w:hint="eastAsia"/>
        </w:rPr>
        <w:t>》要求。</w:t>
      </w:r>
    </w:p>
    <w:p w:rsidR="007630CE" w:rsidRDefault="006971BE">
      <w:pPr>
        <w:pStyle w:val="3"/>
        <w:spacing w:before="156" w:after="156"/>
      </w:pPr>
      <w:r>
        <w:rPr>
          <w:rFonts w:hint="eastAsia"/>
        </w:rPr>
        <w:t xml:space="preserve">1.5.3 </w:t>
      </w:r>
      <w:r>
        <w:rPr>
          <w:rFonts w:hint="eastAsia"/>
        </w:rPr>
        <w:t>“三线一单”相符性</w:t>
      </w:r>
    </w:p>
    <w:p w:rsidR="007630CE" w:rsidRDefault="006971BE">
      <w:pPr>
        <w:ind w:firstLine="480"/>
      </w:pPr>
      <w:r>
        <w:t>一、生态保护红线</w:t>
      </w:r>
    </w:p>
    <w:p w:rsidR="007630CE" w:rsidRDefault="006971BE">
      <w:pPr>
        <w:ind w:firstLine="480"/>
      </w:pPr>
      <w:r>
        <w:t>本工程厂址位于江苏涟水经济开发区循环经济产业园西区</w:t>
      </w:r>
      <w:r>
        <w:rPr>
          <w:rFonts w:hint="eastAsia"/>
        </w:rPr>
        <w:t>，</w:t>
      </w:r>
      <w:r>
        <w:t>根据</w:t>
      </w:r>
      <w:r>
        <w:rPr>
          <w:rFonts w:hint="eastAsia"/>
        </w:rPr>
        <w:t>《省政府关于印发江苏省国家级生态保护红线规划的通知》（苏政发〔</w:t>
      </w:r>
      <w:r>
        <w:rPr>
          <w:rFonts w:hint="eastAsia"/>
        </w:rPr>
        <w:t>2018</w:t>
      </w:r>
      <w:r>
        <w:rPr>
          <w:rFonts w:hint="eastAsia"/>
        </w:rPr>
        <w:t>〕</w:t>
      </w:r>
      <w:r>
        <w:rPr>
          <w:rFonts w:hint="eastAsia"/>
        </w:rPr>
        <w:t>74</w:t>
      </w:r>
      <w:r>
        <w:rPr>
          <w:rFonts w:hint="eastAsia"/>
        </w:rPr>
        <w:t>号）和《</w:t>
      </w:r>
      <w:r>
        <w:t>省政府关于印发江苏省生态空间管控区域规划的通知》（苏政发〔</w:t>
      </w:r>
      <w:r>
        <w:t>20</w:t>
      </w:r>
      <w:r>
        <w:rPr>
          <w:rFonts w:hint="eastAsia"/>
        </w:rPr>
        <w:t>20</w:t>
      </w:r>
      <w:r>
        <w:t>〕</w:t>
      </w:r>
      <w:r>
        <w:rPr>
          <w:rFonts w:hint="eastAsia"/>
        </w:rPr>
        <w:t>1</w:t>
      </w:r>
      <w:r>
        <w:t>号）</w:t>
      </w:r>
      <w:r>
        <w:rPr>
          <w:rFonts w:hint="eastAsia"/>
        </w:rPr>
        <w:t>，项</w:t>
      </w:r>
      <w:r>
        <w:rPr>
          <w:rFonts w:hint="eastAsia"/>
        </w:rPr>
        <w:lastRenderedPageBreak/>
        <w:t>目选址不在淮安市生态红线区域范围和《江苏省国家级生态保护红线规划》范围内。</w:t>
      </w:r>
    </w:p>
    <w:p w:rsidR="007630CE" w:rsidRDefault="006971BE">
      <w:pPr>
        <w:pStyle w:val="zwb"/>
      </w:pPr>
      <w:r>
        <w:rPr>
          <w:rFonts w:hint="eastAsia"/>
        </w:rPr>
        <w:t>经查《省政府关于印发江苏省生态空间管控区域规划的通知》（苏政发〔</w:t>
      </w:r>
      <w:r>
        <w:rPr>
          <w:rFonts w:hint="eastAsia"/>
        </w:rPr>
        <w:t>2020</w:t>
      </w:r>
      <w:r>
        <w:rPr>
          <w:rFonts w:hint="eastAsia"/>
        </w:rPr>
        <w:t>〕</w:t>
      </w:r>
      <w:r>
        <w:rPr>
          <w:rFonts w:hint="eastAsia"/>
        </w:rPr>
        <w:t>1</w:t>
      </w:r>
      <w:r>
        <w:rPr>
          <w:rFonts w:hint="eastAsia"/>
        </w:rPr>
        <w:t>号））附件《生态空间保护区域名录及分布图》，与本项目所在地距离最近的生态空间保护区域为“江苏涟水涟漪湖黄嘴白鹭省级自然保护区”，该区域主导生态功能为生物多样性保护，属于国家级生态保护红线范围。详见表</w:t>
      </w:r>
      <w:r>
        <w:t>1.</w:t>
      </w:r>
      <w:r>
        <w:rPr>
          <w:rFonts w:hint="eastAsia"/>
        </w:rPr>
        <w:t>5-</w:t>
      </w:r>
      <w:r>
        <w:t>6</w:t>
      </w:r>
      <w:r>
        <w:rPr>
          <w:rFonts w:hint="eastAsia"/>
        </w:rPr>
        <w:t>。</w:t>
      </w:r>
    </w:p>
    <w:p w:rsidR="007630CE" w:rsidRDefault="006971BE">
      <w:pPr>
        <w:pStyle w:val="zwb0"/>
        <w:ind w:firstLine="480"/>
        <w:rPr>
          <w:rStyle w:val="3Char0"/>
          <w:snapToGrid w:val="0"/>
          <w:kern w:val="0"/>
          <w:szCs w:val="28"/>
        </w:rPr>
      </w:pPr>
      <w:r>
        <w:rPr>
          <w:bCs/>
          <w:szCs w:val="22"/>
        </w:rPr>
        <w:t>表</w:t>
      </w:r>
      <w:r>
        <w:rPr>
          <w:bCs/>
          <w:szCs w:val="22"/>
        </w:rPr>
        <w:t>1.</w:t>
      </w:r>
      <w:r>
        <w:rPr>
          <w:rFonts w:hint="eastAsia"/>
          <w:bCs/>
          <w:szCs w:val="22"/>
        </w:rPr>
        <w:t>5</w:t>
      </w:r>
      <w:r>
        <w:rPr>
          <w:bCs/>
          <w:szCs w:val="22"/>
        </w:rPr>
        <w:t>-6</w:t>
      </w:r>
      <w:r>
        <w:rPr>
          <w:rFonts w:hint="eastAsia"/>
          <w:bCs/>
          <w:szCs w:val="22"/>
        </w:rPr>
        <w:t xml:space="preserve">  </w:t>
      </w:r>
      <w:r>
        <w:rPr>
          <w:rFonts w:hint="eastAsia"/>
          <w:szCs w:val="22"/>
        </w:rPr>
        <w:t>生态空间保护区域名录（摘选最近）</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5"/>
        <w:gridCol w:w="845"/>
        <w:gridCol w:w="392"/>
        <w:gridCol w:w="3602"/>
        <w:gridCol w:w="472"/>
        <w:gridCol w:w="718"/>
        <w:gridCol w:w="472"/>
        <w:gridCol w:w="505"/>
        <w:gridCol w:w="1071"/>
      </w:tblGrid>
      <w:tr w:rsidR="007630CE">
        <w:trPr>
          <w:cantSplit/>
          <w:tblHeader/>
          <w:jc w:val="center"/>
        </w:trPr>
        <w:tc>
          <w:tcPr>
            <w:tcW w:w="0" w:type="auto"/>
            <w:vMerge w:val="restart"/>
            <w:vAlign w:val="center"/>
          </w:tcPr>
          <w:p w:rsidR="007630CE" w:rsidRDefault="006971BE">
            <w:pPr>
              <w:pStyle w:val="af9"/>
            </w:pPr>
            <w:r>
              <w:t>地</w:t>
            </w:r>
          </w:p>
          <w:p w:rsidR="007630CE" w:rsidRDefault="006971BE">
            <w:pPr>
              <w:pStyle w:val="af9"/>
            </w:pPr>
            <w:r>
              <w:t>区</w:t>
            </w:r>
          </w:p>
        </w:tc>
        <w:tc>
          <w:tcPr>
            <w:tcW w:w="0" w:type="auto"/>
            <w:vMerge w:val="restart"/>
            <w:vAlign w:val="center"/>
          </w:tcPr>
          <w:p w:rsidR="007630CE" w:rsidRDefault="006971BE">
            <w:pPr>
              <w:pStyle w:val="af9"/>
            </w:pPr>
            <w:r>
              <w:t>红线区域名称</w:t>
            </w:r>
          </w:p>
        </w:tc>
        <w:tc>
          <w:tcPr>
            <w:tcW w:w="0" w:type="auto"/>
            <w:vMerge w:val="restart"/>
            <w:tcMar>
              <w:left w:w="28" w:type="dxa"/>
              <w:right w:w="28" w:type="dxa"/>
            </w:tcMar>
            <w:vAlign w:val="center"/>
          </w:tcPr>
          <w:p w:rsidR="007630CE" w:rsidRDefault="006971BE">
            <w:pPr>
              <w:pStyle w:val="af9"/>
            </w:pPr>
            <w:r>
              <w:t>主导生态功能</w:t>
            </w:r>
          </w:p>
        </w:tc>
        <w:tc>
          <w:tcPr>
            <w:tcW w:w="0" w:type="auto"/>
            <w:gridSpan w:val="2"/>
            <w:vAlign w:val="center"/>
          </w:tcPr>
          <w:p w:rsidR="007630CE" w:rsidRDefault="006971BE">
            <w:pPr>
              <w:pStyle w:val="af9"/>
            </w:pPr>
            <w:r>
              <w:t>红线区域范围</w:t>
            </w:r>
          </w:p>
        </w:tc>
        <w:tc>
          <w:tcPr>
            <w:tcW w:w="0" w:type="auto"/>
            <w:gridSpan w:val="3"/>
            <w:tcMar>
              <w:left w:w="28" w:type="dxa"/>
              <w:right w:w="28" w:type="dxa"/>
            </w:tcMar>
            <w:vAlign w:val="center"/>
          </w:tcPr>
          <w:p w:rsidR="007630CE" w:rsidRDefault="006971BE">
            <w:pPr>
              <w:pStyle w:val="af9"/>
            </w:pPr>
            <w:r>
              <w:t>面积（</w:t>
            </w:r>
            <w:r>
              <w:rPr>
                <w:rFonts w:hint="eastAsia"/>
              </w:rPr>
              <w:t>km</w:t>
            </w:r>
            <w:r>
              <w:rPr>
                <w:vertAlign w:val="superscript"/>
              </w:rPr>
              <w:t>2</w:t>
            </w:r>
            <w:r>
              <w:t>）</w:t>
            </w:r>
          </w:p>
        </w:tc>
        <w:tc>
          <w:tcPr>
            <w:tcW w:w="0" w:type="auto"/>
            <w:vMerge w:val="restart"/>
            <w:vAlign w:val="center"/>
          </w:tcPr>
          <w:p w:rsidR="007630CE" w:rsidRDefault="006971BE">
            <w:pPr>
              <w:pStyle w:val="af9"/>
            </w:pPr>
            <w:r>
              <w:t>与本项目位置关系（</w:t>
            </w:r>
            <w:r>
              <w:rPr>
                <w:rFonts w:hint="eastAsia"/>
              </w:rPr>
              <w:t>k</w:t>
            </w:r>
            <w:r>
              <w:t>m</w:t>
            </w:r>
            <w:r>
              <w:t>）</w:t>
            </w:r>
          </w:p>
        </w:tc>
      </w:tr>
      <w:tr w:rsidR="007630CE">
        <w:trPr>
          <w:cantSplit/>
          <w:tblHeader/>
          <w:jc w:val="center"/>
        </w:trPr>
        <w:tc>
          <w:tcPr>
            <w:tcW w:w="0" w:type="auto"/>
            <w:vMerge/>
            <w:vAlign w:val="center"/>
          </w:tcPr>
          <w:p w:rsidR="007630CE" w:rsidRDefault="007630CE">
            <w:pPr>
              <w:pStyle w:val="af9"/>
            </w:pPr>
          </w:p>
        </w:tc>
        <w:tc>
          <w:tcPr>
            <w:tcW w:w="0" w:type="auto"/>
            <w:vMerge/>
            <w:vAlign w:val="center"/>
          </w:tcPr>
          <w:p w:rsidR="007630CE" w:rsidRDefault="007630CE">
            <w:pPr>
              <w:pStyle w:val="af9"/>
            </w:pPr>
          </w:p>
        </w:tc>
        <w:tc>
          <w:tcPr>
            <w:tcW w:w="0" w:type="auto"/>
            <w:vMerge/>
            <w:tcMar>
              <w:left w:w="28" w:type="dxa"/>
              <w:right w:w="28" w:type="dxa"/>
            </w:tcMar>
            <w:vAlign w:val="center"/>
          </w:tcPr>
          <w:p w:rsidR="007630CE" w:rsidRDefault="007630CE">
            <w:pPr>
              <w:pStyle w:val="af9"/>
            </w:pPr>
          </w:p>
        </w:tc>
        <w:tc>
          <w:tcPr>
            <w:tcW w:w="0" w:type="auto"/>
            <w:tcMar>
              <w:left w:w="28" w:type="dxa"/>
              <w:right w:w="28" w:type="dxa"/>
            </w:tcMar>
            <w:vAlign w:val="center"/>
          </w:tcPr>
          <w:p w:rsidR="007630CE" w:rsidRDefault="006971BE">
            <w:pPr>
              <w:pStyle w:val="af9"/>
            </w:pPr>
            <w:r>
              <w:t>国家级生态保护红线范围</w:t>
            </w:r>
          </w:p>
        </w:tc>
        <w:tc>
          <w:tcPr>
            <w:tcW w:w="0" w:type="auto"/>
            <w:tcMar>
              <w:left w:w="28" w:type="dxa"/>
              <w:right w:w="28" w:type="dxa"/>
            </w:tcMar>
            <w:vAlign w:val="center"/>
          </w:tcPr>
          <w:p w:rsidR="007630CE" w:rsidRDefault="006971BE">
            <w:pPr>
              <w:pStyle w:val="af9"/>
            </w:pPr>
            <w:r>
              <w:t>生态空间管</w:t>
            </w:r>
            <w:proofErr w:type="gramStart"/>
            <w:r>
              <w:t>控区域</w:t>
            </w:r>
            <w:proofErr w:type="gramEnd"/>
            <w:r>
              <w:t>范围</w:t>
            </w:r>
          </w:p>
        </w:tc>
        <w:tc>
          <w:tcPr>
            <w:tcW w:w="0" w:type="auto"/>
            <w:tcMar>
              <w:left w:w="28" w:type="dxa"/>
              <w:right w:w="28" w:type="dxa"/>
            </w:tcMar>
            <w:vAlign w:val="center"/>
          </w:tcPr>
          <w:p w:rsidR="007630CE" w:rsidRDefault="006971BE">
            <w:pPr>
              <w:pStyle w:val="af9"/>
            </w:pPr>
            <w:r>
              <w:t>国家级生态保护红</w:t>
            </w:r>
            <w:proofErr w:type="gramStart"/>
            <w:r>
              <w:t>线面积</w:t>
            </w:r>
            <w:proofErr w:type="gramEnd"/>
          </w:p>
        </w:tc>
        <w:tc>
          <w:tcPr>
            <w:tcW w:w="0" w:type="auto"/>
            <w:tcMar>
              <w:left w:w="28" w:type="dxa"/>
              <w:right w:w="28" w:type="dxa"/>
            </w:tcMar>
            <w:vAlign w:val="center"/>
          </w:tcPr>
          <w:p w:rsidR="007630CE" w:rsidRDefault="006971BE">
            <w:pPr>
              <w:pStyle w:val="af9"/>
            </w:pPr>
            <w:r>
              <w:t>生态空间管</w:t>
            </w:r>
            <w:proofErr w:type="gramStart"/>
            <w:r>
              <w:t>控区域</w:t>
            </w:r>
            <w:proofErr w:type="gramEnd"/>
            <w:r>
              <w:t>面积</w:t>
            </w:r>
          </w:p>
        </w:tc>
        <w:tc>
          <w:tcPr>
            <w:tcW w:w="0" w:type="auto"/>
            <w:tcMar>
              <w:left w:w="28" w:type="dxa"/>
              <w:right w:w="28" w:type="dxa"/>
            </w:tcMar>
            <w:vAlign w:val="center"/>
          </w:tcPr>
          <w:p w:rsidR="007630CE" w:rsidRDefault="006971BE">
            <w:pPr>
              <w:pStyle w:val="af9"/>
            </w:pPr>
            <w:r>
              <w:t>总面积</w:t>
            </w:r>
          </w:p>
        </w:tc>
        <w:tc>
          <w:tcPr>
            <w:tcW w:w="0" w:type="auto"/>
            <w:vMerge/>
            <w:vAlign w:val="center"/>
          </w:tcPr>
          <w:p w:rsidR="007630CE" w:rsidRDefault="007630CE">
            <w:pPr>
              <w:pStyle w:val="af9"/>
            </w:pPr>
          </w:p>
        </w:tc>
      </w:tr>
      <w:tr w:rsidR="007630CE">
        <w:trPr>
          <w:cantSplit/>
          <w:jc w:val="center"/>
        </w:trPr>
        <w:tc>
          <w:tcPr>
            <w:tcW w:w="0" w:type="auto"/>
            <w:vAlign w:val="center"/>
          </w:tcPr>
          <w:p w:rsidR="007630CE" w:rsidRDefault="006971BE">
            <w:pPr>
              <w:pStyle w:val="af9"/>
            </w:pPr>
            <w:r>
              <w:rPr>
                <w:rFonts w:hint="eastAsia"/>
              </w:rPr>
              <w:t>涟水县</w:t>
            </w:r>
          </w:p>
        </w:tc>
        <w:tc>
          <w:tcPr>
            <w:tcW w:w="0" w:type="auto"/>
            <w:vAlign w:val="center"/>
          </w:tcPr>
          <w:p w:rsidR="007630CE" w:rsidRDefault="006971BE">
            <w:pPr>
              <w:pStyle w:val="af9"/>
            </w:pPr>
            <w:r>
              <w:rPr>
                <w:rFonts w:hint="eastAsia"/>
              </w:rPr>
              <w:t>江苏涟水</w:t>
            </w:r>
            <w:proofErr w:type="gramStart"/>
            <w:r>
              <w:rPr>
                <w:rFonts w:hint="eastAsia"/>
              </w:rPr>
              <w:t>涟漪湖</w:t>
            </w:r>
            <w:proofErr w:type="gramEnd"/>
            <w:r>
              <w:rPr>
                <w:rFonts w:hint="eastAsia"/>
              </w:rPr>
              <w:t>黄嘴白鹭省级自然保护区</w:t>
            </w:r>
          </w:p>
        </w:tc>
        <w:tc>
          <w:tcPr>
            <w:tcW w:w="0" w:type="auto"/>
            <w:tcMar>
              <w:left w:w="28" w:type="dxa"/>
              <w:right w:w="28" w:type="dxa"/>
            </w:tcMar>
            <w:vAlign w:val="center"/>
          </w:tcPr>
          <w:p w:rsidR="007630CE" w:rsidRDefault="006971BE">
            <w:pPr>
              <w:pStyle w:val="af9"/>
            </w:pPr>
            <w:r>
              <w:rPr>
                <w:rFonts w:hint="eastAsia"/>
              </w:rPr>
              <w:t>生物多样性保护</w:t>
            </w:r>
          </w:p>
        </w:tc>
        <w:tc>
          <w:tcPr>
            <w:tcW w:w="0" w:type="auto"/>
            <w:tcMar>
              <w:left w:w="28" w:type="dxa"/>
              <w:right w:w="28" w:type="dxa"/>
            </w:tcMar>
            <w:vAlign w:val="center"/>
          </w:tcPr>
          <w:p w:rsidR="007630CE" w:rsidRDefault="006971BE">
            <w:pPr>
              <w:pStyle w:val="af9"/>
            </w:pPr>
            <w:r>
              <w:rPr>
                <w:rFonts w:hint="eastAsia"/>
              </w:rPr>
              <w:t>包括自然保护区核心区、缓冲区和实验区。自然保护区五岛公园以及相连水域为核心区和缓冲区，实验区范围包括涟水县</w:t>
            </w:r>
            <w:proofErr w:type="gramStart"/>
            <w:r>
              <w:rPr>
                <w:rFonts w:hint="eastAsia"/>
              </w:rPr>
              <w:t>涟</w:t>
            </w:r>
            <w:proofErr w:type="gramEnd"/>
            <w:r>
              <w:rPr>
                <w:rFonts w:hint="eastAsia"/>
              </w:rPr>
              <w:t>城镇的五岛公园以及相连水域，城郊废黄河沿线的林区和水域、湿地生态系统。坐标为</w:t>
            </w:r>
            <w:r>
              <w:rPr>
                <w:rFonts w:hint="eastAsia"/>
              </w:rPr>
              <w:t>118</w:t>
            </w:r>
            <w:r>
              <w:rPr>
                <w:rFonts w:hint="eastAsia"/>
              </w:rPr>
              <w:t>°</w:t>
            </w:r>
            <w:r>
              <w:rPr>
                <w:rFonts w:hint="eastAsia"/>
              </w:rPr>
              <w:t>59</w:t>
            </w:r>
            <w:proofErr w:type="gramStart"/>
            <w:r>
              <w:t>’</w:t>
            </w:r>
            <w:proofErr w:type="gramEnd"/>
            <w:r>
              <w:rPr>
                <w:rFonts w:hint="eastAsia"/>
              </w:rPr>
              <w:t>E</w:t>
            </w:r>
            <w:r>
              <w:rPr>
                <w:rFonts w:hint="eastAsia"/>
              </w:rPr>
              <w:t>至</w:t>
            </w:r>
            <w:r>
              <w:rPr>
                <w:rFonts w:hint="eastAsia"/>
              </w:rPr>
              <w:t>119</w:t>
            </w:r>
            <w:r>
              <w:rPr>
                <w:rFonts w:hint="eastAsia"/>
              </w:rPr>
              <w:t>°</w:t>
            </w:r>
            <w:r>
              <w:rPr>
                <w:rFonts w:hint="eastAsia"/>
              </w:rPr>
              <w:t>35</w:t>
            </w:r>
            <w:proofErr w:type="gramStart"/>
            <w:r>
              <w:t>’</w:t>
            </w:r>
            <w:proofErr w:type="gramEnd"/>
            <w:r>
              <w:rPr>
                <w:rFonts w:hint="eastAsia"/>
              </w:rPr>
              <w:t>E</w:t>
            </w:r>
            <w:r>
              <w:rPr>
                <w:rFonts w:hint="eastAsia"/>
              </w:rPr>
              <w:t>，</w:t>
            </w:r>
            <w:r>
              <w:rPr>
                <w:rFonts w:hint="eastAsia"/>
              </w:rPr>
              <w:t xml:space="preserve"> 33</w:t>
            </w:r>
            <w:r>
              <w:rPr>
                <w:rFonts w:hint="eastAsia"/>
              </w:rPr>
              <w:t>°</w:t>
            </w:r>
            <w:r>
              <w:rPr>
                <w:rFonts w:hint="eastAsia"/>
              </w:rPr>
              <w:t>45</w:t>
            </w:r>
            <w:proofErr w:type="gramStart"/>
            <w:r>
              <w:t>’</w:t>
            </w:r>
            <w:proofErr w:type="gramEnd"/>
            <w:r>
              <w:rPr>
                <w:rFonts w:hint="eastAsia"/>
              </w:rPr>
              <w:t>N</w:t>
            </w:r>
            <w:r>
              <w:rPr>
                <w:rFonts w:hint="eastAsia"/>
              </w:rPr>
              <w:t>至</w:t>
            </w:r>
            <w:r>
              <w:rPr>
                <w:rFonts w:hint="eastAsia"/>
              </w:rPr>
              <w:t>34</w:t>
            </w:r>
            <w:r>
              <w:rPr>
                <w:rFonts w:hint="eastAsia"/>
              </w:rPr>
              <w:t>°</w:t>
            </w:r>
            <w:r>
              <w:rPr>
                <w:rFonts w:hint="eastAsia"/>
              </w:rPr>
              <w:t>65</w:t>
            </w:r>
            <w:proofErr w:type="gramStart"/>
            <w:r>
              <w:t>’</w:t>
            </w:r>
            <w:proofErr w:type="gramEnd"/>
            <w:r>
              <w:rPr>
                <w:rFonts w:hint="eastAsia"/>
              </w:rPr>
              <w:t>N</w:t>
            </w:r>
            <w:r>
              <w:rPr>
                <w:rFonts w:hint="eastAsia"/>
              </w:rPr>
              <w:t>之间</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34.33</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34.33</w:t>
            </w:r>
          </w:p>
        </w:tc>
        <w:tc>
          <w:tcPr>
            <w:tcW w:w="0" w:type="auto"/>
            <w:vAlign w:val="center"/>
          </w:tcPr>
          <w:p w:rsidR="007630CE" w:rsidRDefault="006971BE">
            <w:pPr>
              <w:pStyle w:val="af9"/>
            </w:pPr>
            <w:r>
              <w:rPr>
                <w:rFonts w:hint="eastAsia"/>
              </w:rPr>
              <w:t>西南侧，</w:t>
            </w:r>
            <w:r>
              <w:rPr>
                <w:rFonts w:hint="eastAsia"/>
              </w:rPr>
              <w:t>7.4</w:t>
            </w:r>
          </w:p>
        </w:tc>
      </w:tr>
    </w:tbl>
    <w:p w:rsidR="007630CE" w:rsidRDefault="006971BE">
      <w:pPr>
        <w:pStyle w:val="zwb"/>
      </w:pPr>
      <w:r>
        <w:rPr>
          <w:rFonts w:hint="eastAsia"/>
        </w:rPr>
        <w:t>经对比分析，生态空间保护区域“江苏涟水涟漪湖黄嘴白鹭省级自然保护区”位于本项目所在地西南侧，最近相对距离约</w:t>
      </w:r>
      <w:r>
        <w:rPr>
          <w:rFonts w:hint="eastAsia"/>
        </w:rPr>
        <w:t>7.4km</w:t>
      </w:r>
      <w:r>
        <w:rPr>
          <w:rFonts w:hint="eastAsia"/>
        </w:rPr>
        <w:t>，不在该生态空间管</w:t>
      </w:r>
      <w:proofErr w:type="gramStart"/>
      <w:r>
        <w:rPr>
          <w:rFonts w:hint="eastAsia"/>
        </w:rPr>
        <w:t>控区域</w:t>
      </w:r>
      <w:proofErr w:type="gramEnd"/>
      <w:r>
        <w:rPr>
          <w:rFonts w:hint="eastAsia"/>
        </w:rPr>
        <w:t>范围内（相对位置详见图</w:t>
      </w:r>
      <w:r>
        <w:rPr>
          <w:rFonts w:hint="eastAsia"/>
        </w:rPr>
        <w:t>2.5-4</w:t>
      </w:r>
      <w:r>
        <w:rPr>
          <w:rFonts w:hint="eastAsia"/>
        </w:rPr>
        <w:t>）。</w:t>
      </w:r>
    </w:p>
    <w:p w:rsidR="007630CE" w:rsidRDefault="006971BE">
      <w:pPr>
        <w:pStyle w:val="zwb"/>
      </w:pPr>
      <w:r>
        <w:rPr>
          <w:rFonts w:hint="eastAsia"/>
        </w:rPr>
        <w:t>因此，本项目的建设不违背《省政府关于印发江苏省生态空间管控区域规划的通知》（苏政发〔</w:t>
      </w:r>
      <w:r>
        <w:rPr>
          <w:rFonts w:hint="eastAsia"/>
        </w:rPr>
        <w:t>2020</w:t>
      </w:r>
      <w:r>
        <w:rPr>
          <w:rFonts w:hint="eastAsia"/>
        </w:rPr>
        <w:t>〕</w:t>
      </w:r>
      <w:r>
        <w:rPr>
          <w:rFonts w:hint="eastAsia"/>
        </w:rPr>
        <w:t>1</w:t>
      </w:r>
      <w:r>
        <w:rPr>
          <w:rFonts w:hint="eastAsia"/>
        </w:rPr>
        <w:t>号）及《省政府关于印发江苏省国家级生态保护红线规划的通知》（苏政发〔</w:t>
      </w:r>
      <w:r>
        <w:rPr>
          <w:rFonts w:hint="eastAsia"/>
        </w:rPr>
        <w:t>2018</w:t>
      </w:r>
      <w:r>
        <w:rPr>
          <w:rFonts w:hint="eastAsia"/>
        </w:rPr>
        <w:t>〕</w:t>
      </w:r>
      <w:r>
        <w:rPr>
          <w:rFonts w:hint="eastAsia"/>
        </w:rPr>
        <w:t>74</w:t>
      </w:r>
      <w:r>
        <w:rPr>
          <w:rFonts w:hint="eastAsia"/>
        </w:rPr>
        <w:t>号）生态红</w:t>
      </w:r>
      <w:proofErr w:type="gramStart"/>
      <w:r>
        <w:rPr>
          <w:rFonts w:hint="eastAsia"/>
        </w:rPr>
        <w:t>线相关</w:t>
      </w:r>
      <w:proofErr w:type="gramEnd"/>
      <w:r>
        <w:rPr>
          <w:rFonts w:hint="eastAsia"/>
        </w:rPr>
        <w:t>要求。</w:t>
      </w:r>
    </w:p>
    <w:p w:rsidR="007630CE" w:rsidRDefault="006971BE">
      <w:pPr>
        <w:pStyle w:val="zwb"/>
      </w:pPr>
      <w:r>
        <w:rPr>
          <w:rFonts w:hint="eastAsia"/>
        </w:rPr>
        <w:t>对照</w:t>
      </w:r>
      <w:bookmarkStart w:id="12" w:name="_Hlk46585968"/>
      <w:r>
        <w:rPr>
          <w:rFonts w:hint="eastAsia"/>
        </w:rPr>
        <w:t>《江苏省“三线一单”生态环境分区管控方案的通知》（苏政发〔</w:t>
      </w:r>
      <w:r>
        <w:rPr>
          <w:rFonts w:hint="eastAsia"/>
        </w:rPr>
        <w:t>2020</w:t>
      </w:r>
      <w:r>
        <w:rPr>
          <w:rFonts w:hint="eastAsia"/>
        </w:rPr>
        <w:t>〕</w:t>
      </w:r>
      <w:r>
        <w:rPr>
          <w:rFonts w:hint="eastAsia"/>
        </w:rPr>
        <w:t>49</w:t>
      </w:r>
      <w:r>
        <w:rPr>
          <w:rFonts w:hint="eastAsia"/>
        </w:rPr>
        <w:t>号）</w:t>
      </w:r>
      <w:bookmarkEnd w:id="12"/>
      <w:r>
        <w:rPr>
          <w:rFonts w:hint="eastAsia"/>
        </w:rPr>
        <w:t>，本项目选址位于江苏省“三线一单”生态环境分区管</w:t>
      </w:r>
      <w:proofErr w:type="gramStart"/>
      <w:r>
        <w:rPr>
          <w:rFonts w:hint="eastAsia"/>
        </w:rPr>
        <w:t>控方案</w:t>
      </w:r>
      <w:proofErr w:type="gramEnd"/>
      <w:r>
        <w:rPr>
          <w:rFonts w:hint="eastAsia"/>
        </w:rPr>
        <w:t>确定的一般管控单元内，本项目与江苏省重点区域（流域）生态环境分区管</w:t>
      </w:r>
      <w:proofErr w:type="gramStart"/>
      <w:r>
        <w:rPr>
          <w:rFonts w:hint="eastAsia"/>
        </w:rPr>
        <w:t>控要求</w:t>
      </w:r>
      <w:proofErr w:type="gramEnd"/>
      <w:r>
        <w:rPr>
          <w:rFonts w:hint="eastAsia"/>
        </w:rPr>
        <w:t>的相符性见表</w:t>
      </w:r>
      <w:r>
        <w:rPr>
          <w:rFonts w:hint="eastAsia"/>
        </w:rPr>
        <w:t>1</w:t>
      </w:r>
      <w:r>
        <w:t>.</w:t>
      </w:r>
      <w:r>
        <w:rPr>
          <w:rFonts w:hint="eastAsia"/>
        </w:rPr>
        <w:t>5-</w:t>
      </w:r>
      <w:r>
        <w:t>7</w:t>
      </w:r>
      <w:r>
        <w:rPr>
          <w:rFonts w:hint="eastAsia"/>
        </w:rPr>
        <w:t>。</w:t>
      </w:r>
    </w:p>
    <w:p w:rsidR="007630CE" w:rsidRDefault="006971BE">
      <w:pPr>
        <w:ind w:firstLine="482"/>
        <w:jc w:val="center"/>
      </w:pPr>
      <w:r>
        <w:rPr>
          <w:b/>
        </w:rPr>
        <w:t>表</w:t>
      </w:r>
      <w:r>
        <w:rPr>
          <w:b/>
        </w:rPr>
        <w:t>1.</w:t>
      </w:r>
      <w:r>
        <w:rPr>
          <w:rFonts w:hint="eastAsia"/>
          <w:b/>
        </w:rPr>
        <w:t>5</w:t>
      </w:r>
      <w:r>
        <w:rPr>
          <w:b/>
        </w:rPr>
        <w:t>-7</w:t>
      </w:r>
      <w:r>
        <w:rPr>
          <w:rFonts w:hint="eastAsia"/>
          <w:b/>
        </w:rPr>
        <w:t>本项目与江苏省重点区域（流域）生态环境分区管</w:t>
      </w:r>
      <w:proofErr w:type="gramStart"/>
      <w:r>
        <w:rPr>
          <w:rFonts w:hint="eastAsia"/>
          <w:b/>
        </w:rPr>
        <w:t>控要求</w:t>
      </w:r>
      <w:proofErr w:type="gramEnd"/>
      <w:r>
        <w:rPr>
          <w:rFonts w:hint="eastAsia"/>
          <w:b/>
        </w:rPr>
        <w:t>的相符性</w:t>
      </w:r>
    </w:p>
    <w:tbl>
      <w:tblPr>
        <w:tblW w:w="928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3969"/>
        <w:gridCol w:w="3976"/>
      </w:tblGrid>
      <w:tr w:rsidR="007630CE">
        <w:trPr>
          <w:cantSplit/>
          <w:tblHeader/>
          <w:jc w:val="center"/>
        </w:trPr>
        <w:tc>
          <w:tcPr>
            <w:tcW w:w="1341" w:type="dxa"/>
            <w:vAlign w:val="center"/>
          </w:tcPr>
          <w:p w:rsidR="007630CE" w:rsidRDefault="006971BE">
            <w:pPr>
              <w:pStyle w:val="af9"/>
            </w:pPr>
            <w:r>
              <w:rPr>
                <w:rFonts w:hint="eastAsia"/>
              </w:rPr>
              <w:t>管控类别</w:t>
            </w:r>
          </w:p>
        </w:tc>
        <w:tc>
          <w:tcPr>
            <w:tcW w:w="3969" w:type="dxa"/>
            <w:tcMar>
              <w:left w:w="28" w:type="dxa"/>
              <w:right w:w="28" w:type="dxa"/>
            </w:tcMar>
            <w:vAlign w:val="center"/>
          </w:tcPr>
          <w:p w:rsidR="007630CE" w:rsidRDefault="006971BE">
            <w:pPr>
              <w:pStyle w:val="af9"/>
            </w:pPr>
            <w:r>
              <w:rPr>
                <w:rFonts w:hint="eastAsia"/>
              </w:rPr>
              <w:t>管</w:t>
            </w:r>
            <w:proofErr w:type="gramStart"/>
            <w:r>
              <w:rPr>
                <w:rFonts w:hint="eastAsia"/>
              </w:rPr>
              <w:t>控要求</w:t>
            </w:r>
            <w:proofErr w:type="gramEnd"/>
          </w:p>
        </w:tc>
        <w:tc>
          <w:tcPr>
            <w:tcW w:w="3976" w:type="dxa"/>
            <w:tcMar>
              <w:left w:w="28" w:type="dxa"/>
              <w:right w:w="28" w:type="dxa"/>
            </w:tcMar>
            <w:vAlign w:val="center"/>
          </w:tcPr>
          <w:p w:rsidR="007630CE" w:rsidRDefault="006971BE">
            <w:pPr>
              <w:pStyle w:val="af9"/>
            </w:pPr>
            <w:r>
              <w:rPr>
                <w:rFonts w:hint="eastAsia"/>
              </w:rPr>
              <w:t>相符性</w:t>
            </w:r>
          </w:p>
        </w:tc>
      </w:tr>
      <w:tr w:rsidR="007630CE">
        <w:trPr>
          <w:cantSplit/>
          <w:tblHeader/>
          <w:jc w:val="center"/>
        </w:trPr>
        <w:tc>
          <w:tcPr>
            <w:tcW w:w="9286" w:type="dxa"/>
            <w:gridSpan w:val="3"/>
            <w:vAlign w:val="center"/>
          </w:tcPr>
          <w:p w:rsidR="007630CE" w:rsidRDefault="006971BE">
            <w:pPr>
              <w:pStyle w:val="af9"/>
            </w:pPr>
            <w:r>
              <w:rPr>
                <w:rFonts w:hint="eastAsia"/>
              </w:rPr>
              <w:t>淮河流域</w:t>
            </w:r>
          </w:p>
        </w:tc>
      </w:tr>
      <w:tr w:rsidR="007630CE">
        <w:trPr>
          <w:cantSplit/>
          <w:tblHeader/>
          <w:jc w:val="center"/>
        </w:trPr>
        <w:tc>
          <w:tcPr>
            <w:tcW w:w="1341" w:type="dxa"/>
            <w:vAlign w:val="center"/>
          </w:tcPr>
          <w:p w:rsidR="007630CE" w:rsidRDefault="006971BE">
            <w:pPr>
              <w:pStyle w:val="af9"/>
              <w:rPr>
                <w:bCs/>
              </w:rPr>
            </w:pPr>
            <w:r>
              <w:rPr>
                <w:rFonts w:hint="eastAsia"/>
                <w:bCs/>
              </w:rPr>
              <w:lastRenderedPageBreak/>
              <w:t>空间布局约束</w:t>
            </w:r>
          </w:p>
        </w:tc>
        <w:tc>
          <w:tcPr>
            <w:tcW w:w="3969" w:type="dxa"/>
            <w:tcMar>
              <w:left w:w="28" w:type="dxa"/>
              <w:right w:w="28" w:type="dxa"/>
            </w:tcMar>
            <w:vAlign w:val="center"/>
          </w:tcPr>
          <w:p w:rsidR="007630CE" w:rsidRDefault="006971BE">
            <w:pPr>
              <w:pStyle w:val="af9"/>
            </w:pPr>
            <w:r>
              <w:rPr>
                <w:rFonts w:hint="eastAsia"/>
              </w:rPr>
              <w:t>（</w:t>
            </w:r>
            <w:r>
              <w:rPr>
                <w:rFonts w:hint="eastAsia"/>
              </w:rPr>
              <w:t>1</w:t>
            </w:r>
            <w:r>
              <w:rPr>
                <w:rFonts w:hint="eastAsia"/>
              </w:rPr>
              <w:t>）不得新增化工生产企业、新建扩建化工生产项目，现有化工企业加快转型升级、搬迁或淘汰。</w:t>
            </w:r>
          </w:p>
          <w:p w:rsidR="007630CE" w:rsidRDefault="006971BE">
            <w:pPr>
              <w:pStyle w:val="af9"/>
            </w:pPr>
            <w:r>
              <w:rPr>
                <w:rFonts w:hint="eastAsia"/>
              </w:rPr>
              <w:t>（</w:t>
            </w:r>
            <w:r>
              <w:rPr>
                <w:rFonts w:hint="eastAsia"/>
              </w:rPr>
              <w:t>2</w:t>
            </w:r>
            <w:r>
              <w:rPr>
                <w:rFonts w:hint="eastAsia"/>
              </w:rPr>
              <w:t>）现有化工企业符合条件的可以定位为化工重点监测点，重点监测点在</w:t>
            </w:r>
            <w:proofErr w:type="gramStart"/>
            <w:r>
              <w:rPr>
                <w:rFonts w:hint="eastAsia"/>
              </w:rPr>
              <w:t>不</w:t>
            </w:r>
            <w:proofErr w:type="gramEnd"/>
            <w:r>
              <w:rPr>
                <w:rFonts w:hint="eastAsia"/>
              </w:rPr>
              <w:t>新增供地和污染物排放总量的情况下可以实施产业政策鼓励类、允许类的技术改造项目。</w:t>
            </w:r>
          </w:p>
        </w:tc>
        <w:tc>
          <w:tcPr>
            <w:tcW w:w="3976" w:type="dxa"/>
            <w:tcMar>
              <w:left w:w="28" w:type="dxa"/>
              <w:right w:w="28" w:type="dxa"/>
            </w:tcMar>
            <w:vAlign w:val="center"/>
          </w:tcPr>
          <w:p w:rsidR="007630CE" w:rsidRDefault="006971BE">
            <w:pPr>
              <w:pStyle w:val="af9"/>
            </w:pPr>
            <w:r>
              <w:rPr>
                <w:rFonts w:hint="eastAsia"/>
              </w:rPr>
              <w:t>本项目为热电联产项目，不属于禁止新建项目。</w:t>
            </w:r>
          </w:p>
          <w:p w:rsidR="007630CE" w:rsidRDefault="007630CE">
            <w:pPr>
              <w:pStyle w:val="af9"/>
              <w:jc w:val="both"/>
            </w:pPr>
          </w:p>
        </w:tc>
      </w:tr>
      <w:tr w:rsidR="007630CE">
        <w:trPr>
          <w:cantSplit/>
          <w:tblHeader/>
          <w:jc w:val="center"/>
        </w:trPr>
        <w:tc>
          <w:tcPr>
            <w:tcW w:w="1341" w:type="dxa"/>
            <w:vAlign w:val="center"/>
          </w:tcPr>
          <w:p w:rsidR="007630CE" w:rsidRDefault="006971BE">
            <w:pPr>
              <w:pStyle w:val="af9"/>
              <w:rPr>
                <w:bCs/>
              </w:rPr>
            </w:pPr>
            <w:r>
              <w:rPr>
                <w:rFonts w:hint="eastAsia"/>
                <w:bCs/>
              </w:rPr>
              <w:t>污染物排放控制管控</w:t>
            </w:r>
          </w:p>
        </w:tc>
        <w:tc>
          <w:tcPr>
            <w:tcW w:w="3969" w:type="dxa"/>
            <w:tcMar>
              <w:left w:w="28" w:type="dxa"/>
              <w:right w:w="28" w:type="dxa"/>
            </w:tcMar>
            <w:vAlign w:val="center"/>
          </w:tcPr>
          <w:p w:rsidR="007630CE" w:rsidRDefault="006971BE">
            <w:pPr>
              <w:pStyle w:val="af9"/>
              <w:rPr>
                <w:bCs/>
              </w:rPr>
            </w:pPr>
            <w:r>
              <w:rPr>
                <w:rFonts w:hint="eastAsia"/>
                <w:bCs/>
              </w:rPr>
              <w:t>严格实施污染物总量控制制度，根据区域环境质量改善目标，采取有效措施减少主要污染物排放总量。</w:t>
            </w:r>
          </w:p>
        </w:tc>
        <w:tc>
          <w:tcPr>
            <w:tcW w:w="3976" w:type="dxa"/>
            <w:tcMar>
              <w:left w:w="28" w:type="dxa"/>
              <w:right w:w="28" w:type="dxa"/>
            </w:tcMar>
            <w:vAlign w:val="center"/>
          </w:tcPr>
          <w:p w:rsidR="007630CE" w:rsidRDefault="006971BE">
            <w:pPr>
              <w:pStyle w:val="af9"/>
            </w:pPr>
            <w:r>
              <w:rPr>
                <w:rFonts w:hint="eastAsia"/>
              </w:rPr>
              <w:t>本</w:t>
            </w:r>
            <w:r>
              <w:t>项目位于</w:t>
            </w:r>
            <w:r>
              <w:rPr>
                <w:rFonts w:hint="eastAsia"/>
              </w:rPr>
              <w:t>已</w:t>
            </w:r>
            <w:r>
              <w:t>落实区域内现役源</w:t>
            </w:r>
            <w:r>
              <w:t>2</w:t>
            </w:r>
            <w:r>
              <w:t>倍削减替代</w:t>
            </w:r>
            <w:r>
              <w:rPr>
                <w:rFonts w:hint="eastAsia"/>
              </w:rPr>
              <w:t>，</w:t>
            </w:r>
            <w:r>
              <w:t>淮安市涟水生态环境局已出具本项目大气污染物总量平衡方案（见附件）。</w:t>
            </w:r>
            <w:r>
              <w:rPr>
                <w:rFonts w:hint="eastAsia"/>
              </w:rPr>
              <w:t>烟气中烟尘、二氧化硫、氮氧化物能够达到超超低排放要求。废水零排放。</w:t>
            </w:r>
          </w:p>
        </w:tc>
      </w:tr>
      <w:tr w:rsidR="007630CE">
        <w:trPr>
          <w:cantSplit/>
          <w:tblHeader/>
          <w:jc w:val="center"/>
        </w:trPr>
        <w:tc>
          <w:tcPr>
            <w:tcW w:w="1341" w:type="dxa"/>
            <w:vAlign w:val="center"/>
          </w:tcPr>
          <w:p w:rsidR="007630CE" w:rsidRDefault="006971BE">
            <w:pPr>
              <w:pStyle w:val="af9"/>
              <w:rPr>
                <w:bCs/>
              </w:rPr>
            </w:pPr>
            <w:r>
              <w:rPr>
                <w:rFonts w:hint="eastAsia"/>
                <w:bCs/>
              </w:rPr>
              <w:t>环境风险防控</w:t>
            </w:r>
          </w:p>
        </w:tc>
        <w:tc>
          <w:tcPr>
            <w:tcW w:w="3969" w:type="dxa"/>
            <w:tcMar>
              <w:left w:w="28" w:type="dxa"/>
              <w:right w:w="28" w:type="dxa"/>
            </w:tcMar>
            <w:vAlign w:val="center"/>
          </w:tcPr>
          <w:p w:rsidR="007630CE" w:rsidRDefault="006971BE">
            <w:pPr>
              <w:pStyle w:val="af9"/>
              <w:rPr>
                <w:bCs/>
              </w:rPr>
            </w:pPr>
            <w:r>
              <w:rPr>
                <w:rFonts w:hint="eastAsia"/>
                <w:bCs/>
              </w:rPr>
              <w:t>建立并完善区域环境风险防范体系，制定完备的事故应急预案，贮存必要的应急物资，定期开展事故应急演练。</w:t>
            </w:r>
          </w:p>
        </w:tc>
        <w:tc>
          <w:tcPr>
            <w:tcW w:w="3976" w:type="dxa"/>
            <w:tcMar>
              <w:left w:w="28" w:type="dxa"/>
              <w:right w:w="28" w:type="dxa"/>
            </w:tcMar>
            <w:vAlign w:val="center"/>
          </w:tcPr>
          <w:p w:rsidR="007630CE" w:rsidRDefault="006971BE">
            <w:pPr>
              <w:pStyle w:val="af9"/>
            </w:pPr>
            <w:r>
              <w:rPr>
                <w:rFonts w:hint="eastAsia"/>
                <w:bCs/>
              </w:rPr>
              <w:t>本项目已经提出合理有效的环境风险防范措施和环境风险应急预案的编制要求。</w:t>
            </w:r>
          </w:p>
        </w:tc>
      </w:tr>
      <w:tr w:rsidR="007630CE">
        <w:trPr>
          <w:cantSplit/>
          <w:tblHeader/>
          <w:jc w:val="center"/>
        </w:trPr>
        <w:tc>
          <w:tcPr>
            <w:tcW w:w="1341" w:type="dxa"/>
            <w:vAlign w:val="center"/>
          </w:tcPr>
          <w:p w:rsidR="007630CE" w:rsidRDefault="006971BE">
            <w:pPr>
              <w:pStyle w:val="af9"/>
              <w:rPr>
                <w:bCs/>
              </w:rPr>
            </w:pPr>
            <w:r>
              <w:rPr>
                <w:rFonts w:hint="eastAsia"/>
                <w:bCs/>
              </w:rPr>
              <w:t>资源利用效率要求</w:t>
            </w:r>
          </w:p>
        </w:tc>
        <w:tc>
          <w:tcPr>
            <w:tcW w:w="3969" w:type="dxa"/>
            <w:tcMar>
              <w:left w:w="28" w:type="dxa"/>
              <w:right w:w="28" w:type="dxa"/>
            </w:tcMar>
            <w:vAlign w:val="center"/>
          </w:tcPr>
          <w:p w:rsidR="007630CE" w:rsidRDefault="006971BE">
            <w:pPr>
              <w:pStyle w:val="af9"/>
              <w:rPr>
                <w:bCs/>
              </w:rPr>
            </w:pPr>
            <w:r>
              <w:rPr>
                <w:rFonts w:hint="eastAsia"/>
                <w:bCs/>
              </w:rPr>
              <w:t>禁止销售使用燃料为“Ⅱ类”（较严），具体包括：①除单台出力大于等于</w:t>
            </w:r>
            <w:r>
              <w:rPr>
                <w:rFonts w:hint="eastAsia"/>
                <w:bCs/>
              </w:rPr>
              <w:t>20</w:t>
            </w:r>
            <w:r>
              <w:rPr>
                <w:rFonts w:hint="eastAsia"/>
                <w:bCs/>
              </w:rPr>
              <w:t>蒸吨</w:t>
            </w:r>
            <w:r>
              <w:rPr>
                <w:rFonts w:hint="eastAsia"/>
                <w:bCs/>
              </w:rPr>
              <w:t>/</w:t>
            </w:r>
            <w:r>
              <w:rPr>
                <w:rFonts w:hint="eastAsia"/>
                <w:bCs/>
              </w:rPr>
              <w:t>小时锅炉以外燃用的煤炭及其制品。②石油焦、油页岩、原油、重油、渣油、煤焦油。</w:t>
            </w:r>
          </w:p>
        </w:tc>
        <w:tc>
          <w:tcPr>
            <w:tcW w:w="3976" w:type="dxa"/>
            <w:tcMar>
              <w:left w:w="28" w:type="dxa"/>
              <w:right w:w="28" w:type="dxa"/>
            </w:tcMar>
            <w:vAlign w:val="center"/>
          </w:tcPr>
          <w:p w:rsidR="007630CE" w:rsidRDefault="006971BE">
            <w:pPr>
              <w:pStyle w:val="af9"/>
            </w:pPr>
            <w:r>
              <w:rPr>
                <w:rFonts w:hint="eastAsia"/>
              </w:rPr>
              <w:t>本项目为热电联产项目，</w:t>
            </w:r>
            <w:r>
              <w:t>本期建设</w:t>
            </w:r>
            <w:r>
              <w:t>3×165t/h</w:t>
            </w:r>
            <w:r>
              <w:t>高温高压循环流化床锅炉</w:t>
            </w:r>
            <w:r>
              <w:rPr>
                <w:rFonts w:hint="eastAsia"/>
              </w:rPr>
              <w:t>。</w:t>
            </w:r>
          </w:p>
        </w:tc>
      </w:tr>
    </w:tbl>
    <w:p w:rsidR="007630CE" w:rsidRDefault="006971BE">
      <w:pPr>
        <w:ind w:firstLine="480"/>
      </w:pPr>
      <w:r>
        <w:t>二、环境质量底线</w:t>
      </w:r>
    </w:p>
    <w:p w:rsidR="007630CE" w:rsidRDefault="006971BE">
      <w:pPr>
        <w:ind w:firstLine="480"/>
      </w:pPr>
      <w:r>
        <w:rPr>
          <w:rFonts w:hint="eastAsia"/>
        </w:rPr>
        <w:t>本项目位于淮安市涟水县，根据《</w:t>
      </w:r>
      <w:r>
        <w:rPr>
          <w:rFonts w:hint="eastAsia"/>
        </w:rPr>
        <w:t>2020</w:t>
      </w:r>
      <w:r>
        <w:rPr>
          <w:rFonts w:hint="eastAsia"/>
        </w:rPr>
        <w:t>年淮安市生态环境状况公报》，淮安市空气优良天数为</w:t>
      </w:r>
      <w:r>
        <w:t>294</w:t>
      </w:r>
      <w:r>
        <w:rPr>
          <w:rFonts w:hint="eastAsia"/>
        </w:rPr>
        <w:t>天，优良率为</w:t>
      </w:r>
      <w:r>
        <w:t>80.3%</w:t>
      </w:r>
      <w:r>
        <w:rPr>
          <w:rFonts w:hint="eastAsia"/>
        </w:rPr>
        <w:t>，较</w:t>
      </w:r>
      <w:r>
        <w:t>2019</w:t>
      </w:r>
      <w:r>
        <w:rPr>
          <w:rFonts w:hint="eastAsia"/>
        </w:rPr>
        <w:t>年优良天数增加</w:t>
      </w:r>
      <w:r>
        <w:t>29</w:t>
      </w:r>
      <w:r>
        <w:rPr>
          <w:rFonts w:hint="eastAsia"/>
        </w:rPr>
        <w:t>天，优良率增加</w:t>
      </w:r>
      <w:r>
        <w:t>7.7</w:t>
      </w:r>
      <w:r>
        <w:rPr>
          <w:rFonts w:hint="eastAsia"/>
        </w:rPr>
        <w:t>个百分点，为</w:t>
      </w:r>
      <w:r>
        <w:t>2013</w:t>
      </w:r>
      <w:r>
        <w:rPr>
          <w:rFonts w:hint="eastAsia"/>
        </w:rPr>
        <w:t>年以来最优。</w:t>
      </w:r>
      <w:r>
        <w:t>2020</w:t>
      </w:r>
      <w:r>
        <w:rPr>
          <w:rFonts w:hint="eastAsia"/>
        </w:rPr>
        <w:t>年，淮安市</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年均浓度分别为</w:t>
      </w:r>
      <w:r>
        <w:t>7</w:t>
      </w:r>
      <w:r>
        <w:rPr>
          <w:rFonts w:eastAsia="Times New Roman"/>
          <w:position w:val="2"/>
        </w:rPr>
        <w:t>μg/m</w:t>
      </w:r>
      <w:r>
        <w:rPr>
          <w:rFonts w:eastAsia="Times New Roman"/>
          <w:position w:val="2"/>
          <w:vertAlign w:val="superscript"/>
        </w:rPr>
        <w:t>3</w:t>
      </w:r>
      <w:r>
        <w:rPr>
          <w:rFonts w:hint="eastAsia"/>
        </w:rPr>
        <w:t>、</w:t>
      </w:r>
      <w:r>
        <w:t>25</w:t>
      </w:r>
      <w:r>
        <w:rPr>
          <w:rFonts w:eastAsia="Times New Roman"/>
          <w:position w:val="2"/>
        </w:rPr>
        <w:t>μg/m</w:t>
      </w:r>
      <w:r>
        <w:rPr>
          <w:rFonts w:eastAsia="Times New Roman"/>
          <w:position w:val="2"/>
          <w:vertAlign w:val="superscript"/>
        </w:rPr>
        <w:t>3</w:t>
      </w:r>
      <w:r>
        <w:rPr>
          <w:rFonts w:hint="eastAsia"/>
        </w:rPr>
        <w:t>、</w:t>
      </w:r>
      <w:r>
        <w:t>61</w:t>
      </w:r>
      <w:r>
        <w:rPr>
          <w:rFonts w:eastAsia="Times New Roman"/>
          <w:position w:val="2"/>
        </w:rPr>
        <w:t>μg/m</w:t>
      </w:r>
      <w:r>
        <w:rPr>
          <w:rFonts w:eastAsia="Times New Roman"/>
          <w:position w:val="2"/>
          <w:vertAlign w:val="superscript"/>
        </w:rPr>
        <w:t>3</w:t>
      </w:r>
      <w:r>
        <w:rPr>
          <w:rFonts w:hint="eastAsia"/>
        </w:rPr>
        <w:t>、</w:t>
      </w:r>
      <w:r>
        <w:t>42</w:t>
      </w:r>
      <w:r>
        <w:rPr>
          <w:rFonts w:eastAsia="Times New Roman"/>
          <w:position w:val="2"/>
        </w:rPr>
        <w:t>μg/m</w:t>
      </w:r>
      <w:r>
        <w:rPr>
          <w:rFonts w:eastAsia="Times New Roman"/>
          <w:position w:val="2"/>
          <w:vertAlign w:val="superscript"/>
        </w:rPr>
        <w:t>3</w:t>
      </w:r>
      <w:r>
        <w:rPr>
          <w:rFonts w:hint="eastAsia"/>
        </w:rPr>
        <w:t>，</w:t>
      </w:r>
      <w:r>
        <w:t>CO</w:t>
      </w:r>
      <w:r>
        <w:rPr>
          <w:rFonts w:hint="eastAsia"/>
        </w:rPr>
        <w:t>和</w:t>
      </w:r>
      <w:r>
        <w:t>O</w:t>
      </w:r>
      <w:r>
        <w:rPr>
          <w:vertAlign w:val="subscript"/>
        </w:rPr>
        <w:t>3</w:t>
      </w:r>
      <w:r>
        <w:rPr>
          <w:rFonts w:hint="eastAsia"/>
        </w:rPr>
        <w:t>浓度分别为</w:t>
      </w:r>
      <w:r>
        <w:t>1</w:t>
      </w:r>
      <w:r>
        <w:rPr>
          <w:rFonts w:eastAsia="Times New Roman"/>
          <w:position w:val="2"/>
        </w:rPr>
        <w:t>μg/m</w:t>
      </w:r>
      <w:r>
        <w:rPr>
          <w:rFonts w:eastAsia="Times New Roman"/>
          <w:position w:val="2"/>
          <w:vertAlign w:val="superscript"/>
        </w:rPr>
        <w:t>3</w:t>
      </w:r>
      <w:r>
        <w:rPr>
          <w:rFonts w:hint="eastAsia"/>
        </w:rPr>
        <w:t>、</w:t>
      </w:r>
      <w:r>
        <w:t>154</w:t>
      </w:r>
      <w:r>
        <w:rPr>
          <w:rFonts w:eastAsia="Times New Roman"/>
          <w:position w:val="2"/>
        </w:rPr>
        <w:t>μg/m</w:t>
      </w:r>
      <w:r>
        <w:rPr>
          <w:rFonts w:eastAsia="Times New Roman"/>
          <w:position w:val="2"/>
          <w:vertAlign w:val="superscript"/>
        </w:rPr>
        <w:t>3</w:t>
      </w:r>
      <w:r>
        <w:rPr>
          <w:rFonts w:hint="eastAsia"/>
        </w:rPr>
        <w:t>，较</w:t>
      </w:r>
      <w:r>
        <w:t>2019</w:t>
      </w:r>
      <w:r>
        <w:rPr>
          <w:rFonts w:hint="eastAsia"/>
        </w:rPr>
        <w:t>年相比，</w:t>
      </w:r>
      <w:r>
        <w:t>SO</w:t>
      </w:r>
      <w:r>
        <w:rPr>
          <w:vertAlign w:val="subscript"/>
        </w:rPr>
        <w:t>2</w:t>
      </w:r>
      <w:r>
        <w:rPr>
          <w:rFonts w:hint="eastAsia"/>
        </w:rPr>
        <w:t>保持持平，</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降幅分别为</w:t>
      </w:r>
      <w:r>
        <w:t>13.8%</w:t>
      </w:r>
      <w:r>
        <w:rPr>
          <w:rFonts w:hint="eastAsia"/>
        </w:rPr>
        <w:t>、</w:t>
      </w:r>
      <w:r>
        <w:t>21.8%</w:t>
      </w:r>
      <w:r>
        <w:rPr>
          <w:rFonts w:hint="eastAsia"/>
        </w:rPr>
        <w:t>、</w:t>
      </w:r>
      <w:r>
        <w:t>4.5%</w:t>
      </w:r>
      <w:r>
        <w:rPr>
          <w:rFonts w:hint="eastAsia"/>
        </w:rPr>
        <w:t>。涟水县除</w:t>
      </w:r>
      <w:r>
        <w:rPr>
          <w:rFonts w:hint="eastAsia"/>
        </w:rPr>
        <w:t>PM</w:t>
      </w:r>
      <w:r>
        <w:rPr>
          <w:rFonts w:hint="eastAsia"/>
          <w:vertAlign w:val="subscript"/>
        </w:rPr>
        <w:t>2.5</w:t>
      </w:r>
      <w:r>
        <w:rPr>
          <w:rFonts w:hint="eastAsia"/>
        </w:rPr>
        <w:t>年平均质量浓度超标，其余基本污染物浓度均达到国家二级标准。</w:t>
      </w:r>
      <w:proofErr w:type="gramStart"/>
      <w:r>
        <w:rPr>
          <w:rFonts w:hint="eastAsia"/>
        </w:rPr>
        <w:t>故项目</w:t>
      </w:r>
      <w:proofErr w:type="gramEnd"/>
      <w:r>
        <w:rPr>
          <w:rFonts w:hint="eastAsia"/>
        </w:rPr>
        <w:t>区域为不达标区。</w:t>
      </w:r>
    </w:p>
    <w:p w:rsidR="007630CE" w:rsidRDefault="006971BE">
      <w:pPr>
        <w:ind w:firstLine="480"/>
        <w:rPr>
          <w:rFonts w:eastAsiaTheme="minorEastAsia"/>
        </w:rPr>
      </w:pPr>
      <w:r>
        <w:rPr>
          <w:rFonts w:hint="eastAsia"/>
        </w:rPr>
        <w:t>本期工程</w:t>
      </w:r>
      <w:r>
        <w:t>建设</w:t>
      </w:r>
      <w:r>
        <w:t>3×165t/h</w:t>
      </w:r>
      <w:r>
        <w:t>高温高压循环流化床锅炉＋</w:t>
      </w:r>
      <w:r>
        <w:t>2×</w:t>
      </w:r>
      <w:r>
        <w:rPr>
          <w:rFonts w:hint="eastAsia"/>
        </w:rPr>
        <w:t>20</w:t>
      </w:r>
      <w:r>
        <w:t>MW</w:t>
      </w:r>
      <w:proofErr w:type="gramStart"/>
      <w:r>
        <w:t>级抽背</w:t>
      </w:r>
      <w:proofErr w:type="gramEnd"/>
      <w:r>
        <w:t>汽轮发电机组，主要大气污染物</w:t>
      </w:r>
      <w:r>
        <w:rPr>
          <w:rFonts w:hint="eastAsia"/>
        </w:rPr>
        <w:t>颗粒物</w:t>
      </w:r>
      <w:r>
        <w:t>、二氧化硫、氮氧化物等排放浓度满足超</w:t>
      </w:r>
      <w:r>
        <w:rPr>
          <w:rFonts w:hint="eastAsia"/>
        </w:rPr>
        <w:t>超</w:t>
      </w:r>
      <w:r>
        <w:t>低排放要求</w:t>
      </w:r>
      <w:r>
        <w:rPr>
          <w:rFonts w:hint="eastAsia"/>
        </w:rPr>
        <w:t>；本期</w:t>
      </w:r>
      <w:r>
        <w:t>建设条形封闭煤场</w:t>
      </w:r>
      <w:r>
        <w:rPr>
          <w:rFonts w:hint="eastAsia"/>
        </w:rPr>
        <w:t>，减少无组织颗粒物排放；</w:t>
      </w:r>
      <w:r>
        <w:rPr>
          <w:rFonts w:eastAsiaTheme="minorEastAsia" w:hint="eastAsia"/>
        </w:rPr>
        <w:t>同时，本项目</w:t>
      </w:r>
      <w:r>
        <w:rPr>
          <w:rFonts w:hint="eastAsia"/>
          <w:bCs/>
          <w:szCs w:val="32"/>
        </w:rPr>
        <w:t>通过落实区域现役污染源</w:t>
      </w:r>
      <w:r>
        <w:rPr>
          <w:rFonts w:hint="eastAsia"/>
          <w:bCs/>
          <w:szCs w:val="32"/>
        </w:rPr>
        <w:t>2</w:t>
      </w:r>
      <w:r>
        <w:rPr>
          <w:rFonts w:hint="eastAsia"/>
          <w:bCs/>
          <w:szCs w:val="32"/>
        </w:rPr>
        <w:t>倍削减替代。根据预测结果，本期工程实施后可满足</w:t>
      </w:r>
      <w:r>
        <w:rPr>
          <w:rFonts w:eastAsiaTheme="minorEastAsia"/>
        </w:rPr>
        <w:t>区域环境质量改善</w:t>
      </w:r>
      <w:r>
        <w:rPr>
          <w:rFonts w:eastAsiaTheme="minorEastAsia" w:hint="eastAsia"/>
        </w:rPr>
        <w:t>的目标</w:t>
      </w:r>
      <w:r>
        <w:rPr>
          <w:rFonts w:eastAsiaTheme="minorEastAsia"/>
        </w:rPr>
        <w:t>。</w:t>
      </w:r>
    </w:p>
    <w:p w:rsidR="007630CE" w:rsidRDefault="006971BE">
      <w:pPr>
        <w:ind w:firstLine="480"/>
      </w:pPr>
      <w:r>
        <w:t>根据《</w:t>
      </w:r>
      <w:r>
        <w:rPr>
          <w:rFonts w:hint="eastAsia"/>
        </w:rPr>
        <w:t>2020</w:t>
      </w:r>
      <w:r>
        <w:rPr>
          <w:rFonts w:hint="eastAsia"/>
        </w:rPr>
        <w:t>年淮安市生态环境状况公报</w:t>
      </w:r>
      <w:r>
        <w:t>》，</w:t>
      </w:r>
      <w:r>
        <w:rPr>
          <w:rFonts w:hint="eastAsia"/>
        </w:rPr>
        <w:t>全</w:t>
      </w:r>
      <w:r>
        <w:t>市</w:t>
      </w:r>
      <w:r>
        <w:rPr>
          <w:rFonts w:hint="eastAsia"/>
        </w:rPr>
        <w:t>饮用水源地各项指标年均值均达到Ⅲ类；</w:t>
      </w:r>
      <w:proofErr w:type="gramStart"/>
      <w:r>
        <w:rPr>
          <w:rFonts w:ascii="TimesNewRomanPSMT" w:eastAsia="TimesNewRomanPSMT" w:cs="TimesNewRomanPSMT"/>
        </w:rPr>
        <w:t>8</w:t>
      </w:r>
      <w:r>
        <w:rPr>
          <w:rFonts w:hint="eastAsia"/>
        </w:rPr>
        <w:t>个国考断面</w:t>
      </w:r>
      <w:proofErr w:type="gramEnd"/>
      <w:r>
        <w:rPr>
          <w:rFonts w:hint="eastAsia"/>
        </w:rPr>
        <w:t>水质达到</w:t>
      </w:r>
      <w:r>
        <w:t>《地表水环境质量标准》（</w:t>
      </w:r>
      <w:r>
        <w:t>GB3838-2002</w:t>
      </w:r>
      <w:r>
        <w:t>）</w:t>
      </w:r>
      <w:r>
        <w:rPr>
          <w:rFonts w:ascii="宋体" w:cs="宋体" w:hint="eastAsia"/>
        </w:rPr>
        <w:t>Ⅲ</w:t>
      </w:r>
      <w:r>
        <w:rPr>
          <w:rFonts w:hint="eastAsia"/>
        </w:rPr>
        <w:lastRenderedPageBreak/>
        <w:t>类及以上标准的断面有</w:t>
      </w:r>
      <w:r>
        <w:rPr>
          <w:rFonts w:ascii="TimesNewRomanPSMT" w:eastAsia="TimesNewRomanPSMT" w:cs="TimesNewRomanPSMT"/>
        </w:rPr>
        <w:t>7</w:t>
      </w:r>
      <w:r>
        <w:rPr>
          <w:rFonts w:hint="eastAsia"/>
        </w:rPr>
        <w:t>个，占</w:t>
      </w:r>
      <w:r>
        <w:rPr>
          <w:rFonts w:ascii="TimesNewRomanPSMT" w:eastAsia="TimesNewRomanPSMT" w:cs="TimesNewRomanPSMT"/>
        </w:rPr>
        <w:t>87.5%</w:t>
      </w:r>
      <w:r>
        <w:rPr>
          <w:rFonts w:hint="eastAsia"/>
        </w:rPr>
        <w:t>，均达到年度考核目标，达标率</w:t>
      </w:r>
      <w:r>
        <w:rPr>
          <w:rFonts w:ascii="TimesNewRomanPSMT" w:eastAsia="TimesNewRomanPSMT" w:cs="TimesNewRomanPSMT"/>
        </w:rPr>
        <w:t>100%</w:t>
      </w:r>
      <w:r>
        <w:rPr>
          <w:rFonts w:hint="eastAsia"/>
        </w:rPr>
        <w:t>，同比上升</w:t>
      </w:r>
      <w:r>
        <w:rPr>
          <w:rFonts w:ascii="TimesNewRomanPSMT" w:eastAsia="TimesNewRomanPSMT" w:cs="TimesNewRomanPSMT"/>
        </w:rPr>
        <w:t>37.5%</w:t>
      </w:r>
      <w:r>
        <w:rPr>
          <w:rFonts w:hint="eastAsia"/>
        </w:rPr>
        <w:t>；</w:t>
      </w:r>
      <w:r>
        <w:rPr>
          <w:rFonts w:ascii="TimesNewRomanPSMT" w:eastAsia="TimesNewRomanPSMT" w:cs="TimesNewRomanPSMT"/>
        </w:rPr>
        <w:t>30</w:t>
      </w:r>
      <w:r>
        <w:rPr>
          <w:rFonts w:hint="eastAsia"/>
        </w:rPr>
        <w:t>个省考断面达到</w:t>
      </w:r>
      <w:r>
        <w:t>《地表水环境质量标准》（</w:t>
      </w:r>
      <w:r>
        <w:rPr>
          <w:rFonts w:eastAsia="Times New Roman"/>
        </w:rPr>
        <w:t>GB3838-2002</w:t>
      </w:r>
      <w:r>
        <w:t>）</w:t>
      </w:r>
      <w:r>
        <w:rPr>
          <w:rFonts w:ascii="宋体" w:cs="宋体" w:hint="eastAsia"/>
        </w:rPr>
        <w:t>Ⅲ</w:t>
      </w:r>
      <w:r>
        <w:rPr>
          <w:rFonts w:hint="eastAsia"/>
        </w:rPr>
        <w:t>类及以上标准的断面有</w:t>
      </w:r>
      <w:r>
        <w:rPr>
          <w:rFonts w:ascii="TimesNewRomanPSMT" w:eastAsia="TimesNewRomanPSMT" w:cs="TimesNewRomanPSMT"/>
        </w:rPr>
        <w:t>27</w:t>
      </w:r>
      <w:r>
        <w:rPr>
          <w:rFonts w:hint="eastAsia"/>
        </w:rPr>
        <w:t>个，</w:t>
      </w:r>
      <w:r>
        <w:rPr>
          <w:rFonts w:ascii="宋体" w:cs="宋体" w:hint="eastAsia"/>
        </w:rPr>
        <w:t>Ⅳ</w:t>
      </w:r>
      <w:r>
        <w:rPr>
          <w:rFonts w:hint="eastAsia"/>
        </w:rPr>
        <w:t>类断面有</w:t>
      </w:r>
      <w:r>
        <w:rPr>
          <w:rFonts w:ascii="TimesNewRomanPSMT" w:eastAsia="TimesNewRomanPSMT" w:cs="TimesNewRomanPSMT"/>
        </w:rPr>
        <w:t>3</w:t>
      </w:r>
      <w:r>
        <w:rPr>
          <w:rFonts w:hint="eastAsia"/>
        </w:rPr>
        <w:t>个，无劣Ⅴ类断面，优良率为</w:t>
      </w:r>
      <w:r>
        <w:rPr>
          <w:rFonts w:ascii="TimesNewRomanPSMT" w:eastAsia="TimesNewRomanPSMT" w:cs="TimesNewRomanPSMT"/>
        </w:rPr>
        <w:t>90.0%</w:t>
      </w:r>
      <w:r>
        <w:rPr>
          <w:rFonts w:hint="eastAsia"/>
        </w:rPr>
        <w:t>，同比上升</w:t>
      </w:r>
      <w:r>
        <w:rPr>
          <w:rFonts w:ascii="TimesNewRomanPSMT" w:eastAsia="TimesNewRomanPSMT" w:cs="TimesNewRomanPSMT"/>
        </w:rPr>
        <w:t>13.3%</w:t>
      </w:r>
      <w:r>
        <w:rPr>
          <w:rFonts w:hint="eastAsia"/>
        </w:rPr>
        <w:t>。标准</w:t>
      </w:r>
    </w:p>
    <w:p w:rsidR="007630CE" w:rsidRDefault="006971BE">
      <w:pPr>
        <w:ind w:firstLine="480"/>
        <w:rPr>
          <w:bCs/>
        </w:rPr>
      </w:pPr>
      <w:r>
        <w:rPr>
          <w:rFonts w:hint="eastAsia"/>
        </w:rPr>
        <w:t>本项目不设污水排放口。项目投运后</w:t>
      </w:r>
      <w:r>
        <w:rPr>
          <w:rFonts w:ascii="宋体" w:hAnsi="宋体" w:hint="eastAsia"/>
          <w:szCs w:val="24"/>
        </w:rPr>
        <w:t>生产废水</w:t>
      </w:r>
      <w:r>
        <w:rPr>
          <w:rFonts w:hint="eastAsia"/>
          <w:bCs/>
        </w:rPr>
        <w:t>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r>
        <w:rPr>
          <w:rFonts w:hint="eastAsia"/>
        </w:rPr>
        <w:t>生活污水排入厂区生活污水处理站处理全部回用厂区绿化。</w:t>
      </w:r>
    </w:p>
    <w:p w:rsidR="007630CE" w:rsidRDefault="006971BE">
      <w:pPr>
        <w:spacing w:line="360" w:lineRule="auto"/>
        <w:ind w:firstLine="480"/>
      </w:pPr>
      <w:r>
        <w:t>根据《</w:t>
      </w:r>
      <w:r>
        <w:rPr>
          <w:rFonts w:hint="eastAsia"/>
        </w:rPr>
        <w:t>2020</w:t>
      </w:r>
      <w:r>
        <w:rPr>
          <w:rFonts w:hint="eastAsia"/>
        </w:rPr>
        <w:t>年淮安市生态环境状况公报</w:t>
      </w:r>
      <w:r>
        <w:t>》，</w:t>
      </w:r>
      <w:r>
        <w:rPr>
          <w:rFonts w:cs="Times New Roman" w:hint="eastAsia"/>
          <w:kern w:val="2"/>
          <w:szCs w:val="24"/>
        </w:rPr>
        <w:t>全市</w:t>
      </w:r>
      <w:r>
        <w:rPr>
          <w:rFonts w:hint="eastAsia"/>
        </w:rPr>
        <w:t>区域环境噪声昼间均值为</w:t>
      </w:r>
      <w:r>
        <w:t>53.9</w:t>
      </w:r>
      <w:r>
        <w:rPr>
          <w:rFonts w:hint="eastAsia"/>
        </w:rPr>
        <w:t xml:space="preserve"> dB</w:t>
      </w:r>
      <w:r>
        <w:t>(A)</w:t>
      </w:r>
      <w:r>
        <w:rPr>
          <w:rFonts w:hint="eastAsia"/>
        </w:rPr>
        <w:t>，较</w:t>
      </w:r>
      <w:r>
        <w:t>2019</w:t>
      </w:r>
      <w:r>
        <w:rPr>
          <w:rFonts w:hint="eastAsia"/>
        </w:rPr>
        <w:t>年下降了</w:t>
      </w:r>
      <w:r>
        <w:t>0.7</w:t>
      </w:r>
      <w:r>
        <w:rPr>
          <w:rFonts w:hint="eastAsia"/>
        </w:rPr>
        <w:t>dB</w:t>
      </w:r>
      <w:r>
        <w:t>(A)</w:t>
      </w:r>
      <w:r>
        <w:rPr>
          <w:rFonts w:hint="eastAsia"/>
        </w:rPr>
        <w:t>，处在区域环境噪声“较好”级别。全市功能区噪声昼间达标率为</w:t>
      </w:r>
      <w:r>
        <w:t>98%</w:t>
      </w:r>
      <w:r>
        <w:rPr>
          <w:rFonts w:hint="eastAsia"/>
        </w:rPr>
        <w:t>；夜间达标率为</w:t>
      </w:r>
      <w:r>
        <w:t>85.45%</w:t>
      </w:r>
      <w:r>
        <w:rPr>
          <w:rFonts w:hint="eastAsia"/>
        </w:rPr>
        <w:t>，总体噪声状况较好。</w:t>
      </w:r>
    </w:p>
    <w:p w:rsidR="007630CE" w:rsidRDefault="006971BE">
      <w:pPr>
        <w:pStyle w:val="zwb"/>
      </w:pPr>
      <w:r>
        <w:rPr>
          <w:rFonts w:hint="eastAsia"/>
        </w:rPr>
        <w:t>本项目</w:t>
      </w:r>
      <w:r>
        <w:t>现状监测各监测点位的声环境质量均能达到《</w:t>
      </w:r>
      <w:r>
        <w:rPr>
          <w:rFonts w:hint="eastAsia"/>
        </w:rPr>
        <w:t>工业企业厂界环境噪声排放标准</w:t>
      </w:r>
      <w:r>
        <w:t>》（</w:t>
      </w:r>
      <w:r>
        <w:t>GB12348-2008</w:t>
      </w:r>
      <w:r>
        <w:t>）</w:t>
      </w:r>
      <w:r>
        <w:t>3</w:t>
      </w:r>
      <w:r>
        <w:t>类功能区标准要求。</w:t>
      </w:r>
      <w:r>
        <w:rPr>
          <w:rFonts w:hint="eastAsia"/>
        </w:rPr>
        <w:t>本项目</w:t>
      </w:r>
      <w:r>
        <w:t>采取了有效的隔声减振措施，经预测，</w:t>
      </w:r>
      <w:r>
        <w:rPr>
          <w:rFonts w:hint="eastAsia"/>
        </w:rPr>
        <w:t>本项目</w:t>
      </w:r>
      <w:r>
        <w:t>建成后，厂界噪声均能达标。</w:t>
      </w:r>
    </w:p>
    <w:p w:rsidR="007630CE" w:rsidRDefault="006971BE">
      <w:pPr>
        <w:pStyle w:val="zwb"/>
      </w:pPr>
      <w:r>
        <w:t>根据《</w:t>
      </w:r>
      <w:r>
        <w:rPr>
          <w:rFonts w:hint="eastAsia"/>
        </w:rPr>
        <w:t>2020</w:t>
      </w:r>
      <w:r>
        <w:rPr>
          <w:rFonts w:hint="eastAsia"/>
        </w:rPr>
        <w:t>年淮安市生态环境状况公报</w:t>
      </w:r>
      <w:r>
        <w:t>》，</w:t>
      </w:r>
      <w:r>
        <w:rPr>
          <w:rFonts w:hint="eastAsia"/>
        </w:rPr>
        <w:t>全市</w:t>
      </w:r>
      <w:r>
        <w:t>14</w:t>
      </w:r>
      <w:r>
        <w:rPr>
          <w:rFonts w:hint="eastAsia"/>
        </w:rPr>
        <w:t>眼地下水监测水井，</w:t>
      </w:r>
      <w:proofErr w:type="gramStart"/>
      <w:r>
        <w:rPr>
          <w:rFonts w:hint="eastAsia"/>
        </w:rPr>
        <w:t>潜水型井</w:t>
      </w:r>
      <w:r>
        <w:t>6</w:t>
      </w:r>
      <w:r>
        <w:rPr>
          <w:rFonts w:hint="eastAsia"/>
        </w:rPr>
        <w:t>眼</w:t>
      </w:r>
      <w:proofErr w:type="gramEnd"/>
      <w:r>
        <w:rPr>
          <w:rFonts w:hint="eastAsia"/>
        </w:rPr>
        <w:t>，承压水水井</w:t>
      </w:r>
      <w:r>
        <w:t>8</w:t>
      </w:r>
      <w:r>
        <w:rPr>
          <w:rFonts w:hint="eastAsia"/>
        </w:rPr>
        <w:t>眼，根据综合评价分值</w:t>
      </w:r>
      <w:r>
        <w:t>F</w:t>
      </w:r>
      <w:r>
        <w:rPr>
          <w:rFonts w:hint="eastAsia"/>
        </w:rPr>
        <w:t>评价，潜水井水质良好，全市</w:t>
      </w:r>
      <w:r>
        <w:t>8</w:t>
      </w:r>
      <w:r>
        <w:rPr>
          <w:rFonts w:hint="eastAsia"/>
        </w:rPr>
        <w:t>眼潜水井中，良好井</w:t>
      </w:r>
      <w:r>
        <w:t>7</w:t>
      </w:r>
      <w:r>
        <w:rPr>
          <w:rFonts w:hint="eastAsia"/>
        </w:rPr>
        <w:t>眼，较好井</w:t>
      </w:r>
      <w:r>
        <w:t>1</w:t>
      </w:r>
      <w:r>
        <w:rPr>
          <w:rFonts w:hint="eastAsia"/>
        </w:rPr>
        <w:t>眼。承压水井水质良好，全市</w:t>
      </w:r>
      <w:r>
        <w:t>6</w:t>
      </w:r>
      <w:r>
        <w:rPr>
          <w:rFonts w:hint="eastAsia"/>
        </w:rPr>
        <w:t>眼承压水井，水质全部达到良好标准。</w:t>
      </w:r>
    </w:p>
    <w:p w:rsidR="007630CE" w:rsidRDefault="006971BE">
      <w:pPr>
        <w:pStyle w:val="zwb"/>
      </w:pPr>
      <w:r>
        <w:t>本项目现状监测各监测点位的监测因子地下水水质均符合《地下水质量标准》（</w:t>
      </w:r>
      <w:r>
        <w:t>GB/T14848-2017</w:t>
      </w:r>
      <w:r>
        <w:t>）中的</w:t>
      </w:r>
      <w:r>
        <w:rPr>
          <w:rFonts w:hint="eastAsia"/>
        </w:rPr>
        <w:t>Ⅰ</w:t>
      </w:r>
      <w:r>
        <w:t>类</w:t>
      </w:r>
      <w:r>
        <w:rPr>
          <w:rFonts w:hint="eastAsia"/>
        </w:rPr>
        <w:t>～Ⅴ</w:t>
      </w:r>
      <w:r>
        <w:t>类标准。</w:t>
      </w:r>
    </w:p>
    <w:p w:rsidR="007630CE" w:rsidRDefault="006971BE">
      <w:pPr>
        <w:pStyle w:val="zwb"/>
      </w:pPr>
      <w:r>
        <w:t>根据《</w:t>
      </w:r>
      <w:r>
        <w:rPr>
          <w:rFonts w:hint="eastAsia"/>
        </w:rPr>
        <w:t>2020</w:t>
      </w:r>
      <w:r>
        <w:rPr>
          <w:rFonts w:hint="eastAsia"/>
        </w:rPr>
        <w:t>年淮安市生态环境状况公报</w:t>
      </w:r>
      <w:r>
        <w:t>》，</w:t>
      </w:r>
      <w:r>
        <w:rPr>
          <w:rFonts w:hint="eastAsia"/>
        </w:rPr>
        <w:t>全市土壤环境质量总体较好，</w:t>
      </w:r>
      <w:r>
        <w:t>66</w:t>
      </w:r>
      <w:r>
        <w:rPr>
          <w:rFonts w:hint="eastAsia"/>
        </w:rPr>
        <w:t>个基础监测点位和</w:t>
      </w:r>
      <w:r>
        <w:t>74</w:t>
      </w:r>
      <w:r>
        <w:rPr>
          <w:rFonts w:hint="eastAsia"/>
        </w:rPr>
        <w:t>个风险监测点位中，有机污染物均未超过筛选值，无机污染物均未超过管控值。农用地土壤质量指数值为</w:t>
      </w:r>
      <w:r>
        <w:t>99.5</w:t>
      </w:r>
      <w:r>
        <w:rPr>
          <w:rFonts w:hint="eastAsia"/>
        </w:rPr>
        <w:t>，土壤污染风险低。</w:t>
      </w:r>
    </w:p>
    <w:p w:rsidR="007630CE" w:rsidRDefault="006971BE">
      <w:pPr>
        <w:pStyle w:val="zwb"/>
      </w:pPr>
      <w:r>
        <w:rPr>
          <w:rFonts w:hint="eastAsia"/>
        </w:rPr>
        <w:t>本项目所在地各土壤监测因子符合《土壤环境质量</w:t>
      </w:r>
      <w:r>
        <w:t>建设用地土壤污染风险管控标准》</w:t>
      </w:r>
      <w:r>
        <w:rPr>
          <w:rFonts w:hint="eastAsia"/>
        </w:rPr>
        <w:t>（</w:t>
      </w:r>
      <w:r>
        <w:t>GB36600-2018</w:t>
      </w:r>
      <w:r>
        <w:rPr>
          <w:rFonts w:hint="eastAsia"/>
        </w:rPr>
        <w:t>）</w:t>
      </w:r>
      <w:r>
        <w:t>第二类用地筛选</w:t>
      </w:r>
      <w:proofErr w:type="gramStart"/>
      <w:r>
        <w:t>值</w:t>
      </w:r>
      <w:r>
        <w:rPr>
          <w:rFonts w:hint="eastAsia"/>
        </w:rPr>
        <w:t>相关</w:t>
      </w:r>
      <w:proofErr w:type="gramEnd"/>
      <w:r>
        <w:rPr>
          <w:rFonts w:hint="eastAsia"/>
        </w:rPr>
        <w:t>要求；项目周边农田土壤环境</w:t>
      </w:r>
      <w:r>
        <w:rPr>
          <w:rFonts w:hint="eastAsia"/>
        </w:rPr>
        <w:lastRenderedPageBreak/>
        <w:t>满足《土壤环境质量农用地土壤污染风险管控标准》（试行）（</w:t>
      </w:r>
      <w:r>
        <w:t>GB15618-2018</w:t>
      </w:r>
      <w:r>
        <w:rPr>
          <w:rFonts w:hint="eastAsia"/>
        </w:rPr>
        <w:t>）表</w:t>
      </w:r>
      <w:r>
        <w:t>1</w:t>
      </w:r>
      <w:r>
        <w:rPr>
          <w:rFonts w:hint="eastAsia"/>
        </w:rPr>
        <w:t>标准。</w:t>
      </w:r>
    </w:p>
    <w:p w:rsidR="007630CE" w:rsidRDefault="006971BE">
      <w:pPr>
        <w:pStyle w:val="zwb"/>
      </w:pPr>
      <w:r>
        <w:rPr>
          <w:rFonts w:hint="eastAsia"/>
        </w:rPr>
        <w:t>综上，本项目</w:t>
      </w:r>
      <w:r>
        <w:t>的建设不会突破区域环境质量底线。</w:t>
      </w:r>
    </w:p>
    <w:p w:rsidR="007630CE" w:rsidRDefault="006971BE">
      <w:pPr>
        <w:ind w:firstLine="480"/>
      </w:pPr>
      <w:r>
        <w:t>三、资源利用上线</w:t>
      </w:r>
    </w:p>
    <w:p w:rsidR="007630CE" w:rsidRDefault="006971BE">
      <w:pPr>
        <w:ind w:firstLine="480"/>
        <w:rPr>
          <w:szCs w:val="24"/>
        </w:rPr>
      </w:pPr>
      <w:r>
        <w:rPr>
          <w:rFonts w:hint="eastAsia"/>
          <w:szCs w:val="24"/>
        </w:rPr>
        <w:t>土地资源</w:t>
      </w:r>
      <w:r>
        <w:rPr>
          <w:szCs w:val="24"/>
        </w:rPr>
        <w:t>：</w:t>
      </w:r>
      <w:r>
        <w:rPr>
          <w:rFonts w:hint="eastAsia"/>
          <w:szCs w:val="24"/>
        </w:rPr>
        <w:t>本项目</w:t>
      </w:r>
      <w:r>
        <w:rPr>
          <w:rFonts w:hint="eastAsia"/>
        </w:rPr>
        <w:t>新增占地面积</w:t>
      </w:r>
      <w:r>
        <w:rPr>
          <w:rFonts w:hint="eastAsia"/>
          <w:szCs w:val="24"/>
        </w:rPr>
        <w:t>11.65h</w:t>
      </w:r>
      <w:r>
        <w:rPr>
          <w:rFonts w:hint="eastAsia"/>
        </w:rPr>
        <w:t>m</w:t>
      </w:r>
      <w:r>
        <w:rPr>
          <w:rFonts w:hint="eastAsia"/>
          <w:vertAlign w:val="superscript"/>
        </w:rPr>
        <w:t>2</w:t>
      </w:r>
      <w:r>
        <w:rPr>
          <w:rFonts w:hint="eastAsia"/>
        </w:rPr>
        <w:t>，现状为耕地。根据涟水县自然资源和规划局出具的关于本项目用地预审与规划选址审查意见，本项目已列入《淮安市涟水县国土空间规划近期实施方案》重点建设项目用地规划表。项目</w:t>
      </w:r>
      <w:r>
        <w:rPr>
          <w:rFonts w:hint="eastAsia"/>
          <w:szCs w:val="24"/>
        </w:rPr>
        <w:t>位于</w:t>
      </w:r>
      <w:r>
        <w:rPr>
          <w:rFonts w:cs="宋体" w:hint="eastAsia"/>
          <w:szCs w:val="24"/>
        </w:rPr>
        <w:t>江苏涟水经济开发区</w:t>
      </w:r>
      <w:r>
        <w:rPr>
          <w:rFonts w:cs="宋体"/>
          <w:szCs w:val="24"/>
        </w:rPr>
        <w:t>循环经济产业园西区</w:t>
      </w:r>
      <w:r>
        <w:rPr>
          <w:rFonts w:cs="宋体" w:hint="eastAsia"/>
          <w:szCs w:val="24"/>
        </w:rPr>
        <w:t>，根据《江苏涟水经济开发区</w:t>
      </w:r>
      <w:r>
        <w:rPr>
          <w:rFonts w:cs="宋体"/>
          <w:szCs w:val="24"/>
        </w:rPr>
        <w:t>循环经济产业园控制性详细</w:t>
      </w:r>
      <w:r>
        <w:rPr>
          <w:rFonts w:cs="宋体" w:hint="eastAsia"/>
          <w:szCs w:val="24"/>
        </w:rPr>
        <w:t>规划》，本项目用地属于第三类工业用地，且</w:t>
      </w:r>
      <w:r>
        <w:rPr>
          <w:rFonts w:hint="eastAsia"/>
        </w:rPr>
        <w:t>项目选址为《涟水县热电联产规划（</w:t>
      </w:r>
      <w:r>
        <w:rPr>
          <w:rFonts w:hint="eastAsia"/>
        </w:rPr>
        <w:t>2021-2025</w:t>
      </w:r>
      <w:r>
        <w:rPr>
          <w:rFonts w:hint="eastAsia"/>
        </w:rPr>
        <w:t>）》中</w:t>
      </w:r>
      <w:r>
        <w:t>的确定的县城热源点用地。</w:t>
      </w:r>
      <w:r>
        <w:rPr>
          <w:rFonts w:hint="eastAsia"/>
        </w:rPr>
        <w:t>因此，本项目的建设不会突破土地资源利用上线。</w:t>
      </w:r>
    </w:p>
    <w:p w:rsidR="007630CE" w:rsidRDefault="006971BE">
      <w:pPr>
        <w:pStyle w:val="CharChar"/>
        <w:spacing w:before="60" w:line="460" w:lineRule="exact"/>
        <w:rPr>
          <w:color w:val="auto"/>
        </w:rPr>
      </w:pPr>
      <w:r>
        <w:rPr>
          <w:rFonts w:hint="eastAsia"/>
        </w:rPr>
        <w:t>水资源：本项目</w:t>
      </w:r>
      <w:proofErr w:type="gramStart"/>
      <w:r>
        <w:rPr>
          <w:rFonts w:hint="eastAsia"/>
        </w:rPr>
        <w:t>生活用水接自市政</w:t>
      </w:r>
      <w:proofErr w:type="gramEnd"/>
      <w:r>
        <w:rPr>
          <w:rFonts w:hint="eastAsia"/>
        </w:rPr>
        <w:t>自来水管网，</w:t>
      </w:r>
      <w:r>
        <w:rPr>
          <w:rFonts w:ascii="宋体" w:cs="宋体" w:hint="eastAsia"/>
          <w:kern w:val="0"/>
        </w:rPr>
        <w:t>机组冷却水水源：盐河河水；工业水、消防</w:t>
      </w:r>
      <w:proofErr w:type="gramStart"/>
      <w:r>
        <w:rPr>
          <w:rFonts w:ascii="宋体" w:cs="宋体" w:hint="eastAsia"/>
          <w:kern w:val="0"/>
        </w:rPr>
        <w:t>水采</w:t>
      </w:r>
      <w:proofErr w:type="gramEnd"/>
      <w:r>
        <w:rPr>
          <w:rFonts w:ascii="宋体" w:cs="宋体" w:hint="eastAsia"/>
          <w:kern w:val="0"/>
        </w:rPr>
        <w:t>用经净水站处理后的盐河河水</w:t>
      </w:r>
      <w:r>
        <w:rPr>
          <w:rFonts w:hint="eastAsia"/>
        </w:rPr>
        <w:t>。</w:t>
      </w:r>
      <w:r>
        <w:rPr>
          <w:rFonts w:cs="宋体" w:hint="eastAsia"/>
        </w:rPr>
        <w:t>项目新鲜用水约</w:t>
      </w:r>
      <w:r>
        <w:rPr>
          <w:rFonts w:cs="宋体" w:hint="eastAsia"/>
        </w:rPr>
        <w:t>409m</w:t>
      </w:r>
      <w:r>
        <w:rPr>
          <w:rFonts w:cs="宋体" w:hint="eastAsia"/>
          <w:vertAlign w:val="superscript"/>
        </w:rPr>
        <w:t>3</w:t>
      </w:r>
      <w:r>
        <w:rPr>
          <w:rFonts w:cs="宋体" w:hint="eastAsia"/>
        </w:rPr>
        <w:t>/h</w:t>
      </w:r>
      <w:r>
        <w:rPr>
          <w:rFonts w:cs="宋体" w:hint="eastAsia"/>
        </w:rPr>
        <w:t>（</w:t>
      </w:r>
      <w:r>
        <w:rPr>
          <w:rFonts w:cs="宋体" w:hint="eastAsia"/>
        </w:rPr>
        <w:t>327.2</w:t>
      </w:r>
      <w:r>
        <w:rPr>
          <w:rFonts w:cs="宋体" w:hint="eastAsia"/>
        </w:rPr>
        <w:t>万</w:t>
      </w:r>
      <w:r>
        <w:rPr>
          <w:rFonts w:cs="宋体" w:hint="eastAsia"/>
        </w:rPr>
        <w:t>t/a</w:t>
      </w:r>
      <w:r>
        <w:rPr>
          <w:rFonts w:cs="宋体" w:hint="eastAsia"/>
        </w:rPr>
        <w:t>），</w:t>
      </w:r>
      <w:r>
        <w:rPr>
          <w:rFonts w:ascii="宋体" w:cs="宋体" w:hint="eastAsia"/>
          <w:kern w:val="0"/>
        </w:rPr>
        <w:t>其中含</w:t>
      </w:r>
      <w:r>
        <w:rPr>
          <w:kern w:val="0"/>
        </w:rPr>
        <w:t>3</w:t>
      </w:r>
      <w:r>
        <w:rPr>
          <w:rFonts w:hint="eastAsia"/>
          <w:kern w:val="0"/>
        </w:rPr>
        <w:t>m</w:t>
      </w:r>
      <w:r>
        <w:rPr>
          <w:rFonts w:hint="eastAsia"/>
          <w:kern w:val="0"/>
          <w:vertAlign w:val="superscript"/>
        </w:rPr>
        <w:t>3</w:t>
      </w:r>
      <w:r>
        <w:rPr>
          <w:rFonts w:hint="eastAsia"/>
          <w:kern w:val="0"/>
        </w:rPr>
        <w:t>/h</w:t>
      </w:r>
      <w:r>
        <w:rPr>
          <w:rFonts w:ascii="宋体" w:cs="宋体" w:hint="eastAsia"/>
          <w:kern w:val="0"/>
        </w:rPr>
        <w:t>生活用水</w:t>
      </w:r>
      <w:r>
        <w:rPr>
          <w:rFonts w:cs="宋体" w:hint="eastAsia"/>
        </w:rPr>
        <w:t>，</w:t>
      </w:r>
      <w:r>
        <w:rPr>
          <w:rFonts w:hint="eastAsia"/>
          <w:color w:val="auto"/>
        </w:rPr>
        <w:t>不会突破水资源利用上线。根据水资源论证报告，项目的取水不</w:t>
      </w:r>
      <w:r>
        <w:rPr>
          <w:color w:val="auto"/>
        </w:rPr>
        <w:t>挤占生态用水、生活用水和农业用水。</w:t>
      </w:r>
    </w:p>
    <w:p w:rsidR="007630CE" w:rsidRDefault="006971BE">
      <w:pPr>
        <w:ind w:firstLine="480"/>
        <w:rPr>
          <w:rFonts w:eastAsiaTheme="minorEastAsia"/>
        </w:rPr>
      </w:pPr>
      <w:r>
        <w:rPr>
          <w:rFonts w:hint="eastAsia"/>
          <w:szCs w:val="24"/>
        </w:rPr>
        <w:t>能源资源：能源主要为煤炭，本项目</w:t>
      </w:r>
      <w:r>
        <w:rPr>
          <w:rFonts w:eastAsiaTheme="minorEastAsia" w:hint="eastAsia"/>
        </w:rPr>
        <w:t>实施煤炭等量替代，</w:t>
      </w:r>
      <w:r>
        <w:rPr>
          <w:rFonts w:eastAsiaTheme="minorEastAsia" w:hint="eastAsia"/>
          <w:bCs/>
        </w:rPr>
        <w:t>煤炭替代方案已取得淮安市发展和改革委员会的确认意见。</w:t>
      </w:r>
    </w:p>
    <w:p w:rsidR="007630CE" w:rsidRDefault="006971BE">
      <w:pPr>
        <w:pStyle w:val="zwb"/>
      </w:pPr>
      <w:r>
        <w:rPr>
          <w:rFonts w:hint="eastAsia"/>
        </w:rPr>
        <w:t>综上，本项目的建设不会突破资源利用上线。</w:t>
      </w:r>
    </w:p>
    <w:p w:rsidR="007630CE" w:rsidRDefault="006971BE">
      <w:pPr>
        <w:ind w:firstLine="480"/>
      </w:pPr>
      <w:r>
        <w:t>四、环境准入负面清单</w:t>
      </w:r>
    </w:p>
    <w:p w:rsidR="007630CE" w:rsidRDefault="006971BE">
      <w:pPr>
        <w:ind w:firstLine="480"/>
      </w:pPr>
      <w:r>
        <w:rPr>
          <w:rFonts w:hint="eastAsia"/>
        </w:rPr>
        <w:t>本项目位于</w:t>
      </w:r>
      <w:r>
        <w:rPr>
          <w:rFonts w:cs="宋体"/>
          <w:szCs w:val="24"/>
        </w:rPr>
        <w:t>江苏涟水经济开发区循环经济产业园西区</w:t>
      </w:r>
      <w:r>
        <w:rPr>
          <w:rFonts w:hint="eastAsia"/>
        </w:rPr>
        <w:t>，暂无环境准入负面清单。本</w:t>
      </w:r>
      <w:r>
        <w:t>项目</w:t>
      </w:r>
      <w:r>
        <w:rPr>
          <w:rFonts w:hint="eastAsia"/>
        </w:rPr>
        <w:t>符合</w:t>
      </w:r>
      <w:r>
        <w:t>《产业结构调整指导目录（</w:t>
      </w:r>
      <w:r>
        <w:t>2019</w:t>
      </w:r>
      <w:r>
        <w:t>年本）》</w:t>
      </w:r>
      <w:r>
        <w:rPr>
          <w:rFonts w:hint="eastAsia"/>
        </w:rPr>
        <w:t>要求，不属于《江苏省工业和信息产业结构调整指导目录（</w:t>
      </w:r>
      <w:r>
        <w:t>2012</w:t>
      </w:r>
      <w:r>
        <w:rPr>
          <w:rFonts w:hint="eastAsia"/>
        </w:rPr>
        <w:t>年本）》及其修改条目（</w:t>
      </w:r>
      <w:proofErr w:type="gramStart"/>
      <w:r>
        <w:rPr>
          <w:rFonts w:hint="eastAsia"/>
        </w:rPr>
        <w:t>苏经信产业</w:t>
      </w:r>
      <w:proofErr w:type="gramEnd"/>
      <w:r>
        <w:rPr>
          <w:rFonts w:hint="eastAsia"/>
        </w:rPr>
        <w:t>〔</w:t>
      </w:r>
      <w:r>
        <w:rPr>
          <w:rFonts w:hint="eastAsia"/>
        </w:rPr>
        <w:t>2013</w:t>
      </w:r>
      <w:r>
        <w:rPr>
          <w:rFonts w:hint="eastAsia"/>
        </w:rPr>
        <w:t>〕</w:t>
      </w:r>
      <w:r>
        <w:t>183</w:t>
      </w:r>
      <w:r>
        <w:rPr>
          <w:rFonts w:hint="eastAsia"/>
        </w:rPr>
        <w:t>号）、《江苏省工业和信息产业结构调整限制淘汰目录和能耗限额》（苏政办发〔</w:t>
      </w:r>
      <w:r>
        <w:rPr>
          <w:rFonts w:hint="eastAsia"/>
        </w:rPr>
        <w:t>2015</w:t>
      </w:r>
      <w:r>
        <w:rPr>
          <w:rFonts w:hint="eastAsia"/>
        </w:rPr>
        <w:t>〕</w:t>
      </w:r>
      <w:r>
        <w:t>118</w:t>
      </w:r>
      <w:r>
        <w:rPr>
          <w:rFonts w:hint="eastAsia"/>
        </w:rPr>
        <w:t>号）目录中限制类、淘汰类。</w:t>
      </w:r>
    </w:p>
    <w:p w:rsidR="007630CE" w:rsidRDefault="006971BE">
      <w:pPr>
        <w:ind w:firstLine="480"/>
      </w:pPr>
      <w:r>
        <w:rPr>
          <w:rFonts w:hint="eastAsia"/>
        </w:rPr>
        <w:t>本项目不涉及《长江经济带发展负面清单指南（试行）》、《长江经济带发展负面清单指南江苏省实施细则（试行）》中的禁止建设的项目，相符性分析见表</w:t>
      </w:r>
      <w:r>
        <w:t>1.</w:t>
      </w:r>
      <w:r>
        <w:rPr>
          <w:rFonts w:hint="eastAsia"/>
        </w:rPr>
        <w:t>5</w:t>
      </w:r>
      <w:r>
        <w:t>-8</w:t>
      </w:r>
      <w:r>
        <w:rPr>
          <w:rFonts w:hint="eastAsia"/>
        </w:rPr>
        <w:t>、</w:t>
      </w:r>
      <w:r>
        <w:rPr>
          <w:rFonts w:hint="eastAsia"/>
        </w:rPr>
        <w:t>1.5-9</w:t>
      </w:r>
      <w:r>
        <w:rPr>
          <w:rFonts w:hint="eastAsia"/>
        </w:rPr>
        <w:t>。</w:t>
      </w:r>
    </w:p>
    <w:p w:rsidR="007630CE" w:rsidRDefault="006971BE">
      <w:pPr>
        <w:ind w:firstLine="482"/>
        <w:jc w:val="center"/>
        <w:rPr>
          <w:b/>
        </w:rPr>
      </w:pPr>
      <w:r>
        <w:rPr>
          <w:rFonts w:hint="eastAsia"/>
          <w:b/>
        </w:rPr>
        <w:lastRenderedPageBreak/>
        <w:t xml:space="preserve">1.5-8  </w:t>
      </w:r>
      <w:r>
        <w:rPr>
          <w:rFonts w:hint="eastAsia"/>
          <w:b/>
        </w:rPr>
        <w:t>本项目与《长江经济带发展负面清单指南（试行）》相符性分析</w:t>
      </w:r>
    </w:p>
    <w:tbl>
      <w:tblPr>
        <w:tblStyle w:val="af1"/>
        <w:tblW w:w="0" w:type="auto"/>
        <w:tblBorders>
          <w:left w:val="none" w:sz="0" w:space="0" w:color="auto"/>
          <w:right w:val="none" w:sz="0" w:space="0" w:color="auto"/>
        </w:tblBorders>
        <w:tblLook w:val="04A0" w:firstRow="1" w:lastRow="0" w:firstColumn="1" w:lastColumn="0" w:noHBand="0" w:noVBand="1"/>
      </w:tblPr>
      <w:tblGrid>
        <w:gridCol w:w="704"/>
        <w:gridCol w:w="4394"/>
        <w:gridCol w:w="2268"/>
        <w:gridCol w:w="937"/>
      </w:tblGrid>
      <w:tr w:rsidR="007630CE">
        <w:tc>
          <w:tcPr>
            <w:tcW w:w="704" w:type="dxa"/>
            <w:vAlign w:val="center"/>
          </w:tcPr>
          <w:p w:rsidR="007630CE" w:rsidRDefault="006971BE">
            <w:pPr>
              <w:pStyle w:val="af9"/>
            </w:pPr>
            <w:r>
              <w:t>序号</w:t>
            </w:r>
          </w:p>
        </w:tc>
        <w:tc>
          <w:tcPr>
            <w:tcW w:w="4394" w:type="dxa"/>
            <w:vAlign w:val="center"/>
          </w:tcPr>
          <w:p w:rsidR="007630CE" w:rsidRDefault="006971BE">
            <w:pPr>
              <w:pStyle w:val="af9"/>
            </w:pPr>
            <w:r>
              <w:t>相关要求</w:t>
            </w:r>
          </w:p>
        </w:tc>
        <w:tc>
          <w:tcPr>
            <w:tcW w:w="2268" w:type="dxa"/>
            <w:vAlign w:val="center"/>
          </w:tcPr>
          <w:p w:rsidR="007630CE" w:rsidRDefault="006971BE">
            <w:pPr>
              <w:pStyle w:val="af9"/>
            </w:pPr>
            <w:r>
              <w:t>本项目情况</w:t>
            </w:r>
          </w:p>
        </w:tc>
        <w:tc>
          <w:tcPr>
            <w:tcW w:w="937" w:type="dxa"/>
            <w:vAlign w:val="center"/>
          </w:tcPr>
          <w:p w:rsidR="007630CE" w:rsidRDefault="006971BE">
            <w:pPr>
              <w:pStyle w:val="af9"/>
            </w:pPr>
            <w:r>
              <w:t>符合性</w:t>
            </w:r>
          </w:p>
        </w:tc>
      </w:tr>
      <w:tr w:rsidR="007630CE">
        <w:tc>
          <w:tcPr>
            <w:tcW w:w="704" w:type="dxa"/>
            <w:vAlign w:val="center"/>
          </w:tcPr>
          <w:p w:rsidR="007630CE" w:rsidRDefault="006971BE">
            <w:pPr>
              <w:pStyle w:val="af9"/>
            </w:pPr>
            <w:r>
              <w:t>1</w:t>
            </w:r>
          </w:p>
        </w:tc>
        <w:tc>
          <w:tcPr>
            <w:tcW w:w="4394" w:type="dxa"/>
            <w:vAlign w:val="center"/>
          </w:tcPr>
          <w:p w:rsidR="007630CE" w:rsidRDefault="006971BE">
            <w:pPr>
              <w:pStyle w:val="af9"/>
            </w:pPr>
            <w:r>
              <w:t>禁止建设不符合全国和省级港口布局规划以及港口总体规划的码头项目，禁止建设不符合《长江干线过江通道布局规划》的过长江通道项目。</w:t>
            </w:r>
          </w:p>
        </w:tc>
        <w:tc>
          <w:tcPr>
            <w:tcW w:w="2268" w:type="dxa"/>
            <w:vAlign w:val="center"/>
          </w:tcPr>
          <w:p w:rsidR="007630CE" w:rsidRDefault="006971BE">
            <w:pPr>
              <w:pStyle w:val="af9"/>
            </w:pPr>
            <w:r>
              <w:t>本项目位于</w:t>
            </w:r>
            <w:r>
              <w:rPr>
                <w:lang w:val="en-US"/>
              </w:rPr>
              <w:t>江苏涟水经济开发区循环经济产业园西区</w:t>
            </w:r>
            <w:r>
              <w:t>，不属于码头及过长江通道项目。</w:t>
            </w: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t>2</w:t>
            </w:r>
          </w:p>
        </w:tc>
        <w:tc>
          <w:tcPr>
            <w:tcW w:w="4394" w:type="dxa"/>
            <w:vAlign w:val="center"/>
          </w:tcPr>
          <w:p w:rsidR="007630CE" w:rsidRDefault="006971BE">
            <w:pPr>
              <w:pStyle w:val="af9"/>
            </w:pPr>
            <w:r>
              <w:t>禁止在自然保护区核心区、缓冲区的岸线和河段范围内投资建设旅游和生产经营项目。禁止在风景名胜区核心景区的岸线和河段范围内投资建设与风景名胜资源保护无关的项目。</w:t>
            </w:r>
          </w:p>
        </w:tc>
        <w:tc>
          <w:tcPr>
            <w:tcW w:w="2268" w:type="dxa"/>
            <w:vMerge w:val="restart"/>
            <w:vAlign w:val="center"/>
          </w:tcPr>
          <w:p w:rsidR="007630CE" w:rsidRDefault="006971BE">
            <w:pPr>
              <w:pStyle w:val="af9"/>
            </w:pPr>
            <w:r>
              <w:t>本项目位于</w:t>
            </w:r>
            <w:r>
              <w:rPr>
                <w:rFonts w:cs="宋体"/>
                <w:szCs w:val="24"/>
              </w:rPr>
              <w:t>江苏涟水经济开发区循环经济产业园西区</w:t>
            </w:r>
            <w:r>
              <w:t>，不在以上规定范围内。</w:t>
            </w: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t>3</w:t>
            </w:r>
          </w:p>
        </w:tc>
        <w:tc>
          <w:tcPr>
            <w:tcW w:w="4394" w:type="dxa"/>
            <w:vAlign w:val="center"/>
          </w:tcPr>
          <w:p w:rsidR="007630CE" w:rsidRDefault="006971BE">
            <w:pPr>
              <w:pStyle w:val="af9"/>
            </w:pPr>
            <w: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268" w:type="dxa"/>
            <w:vMerge/>
            <w:vAlign w:val="center"/>
          </w:tcPr>
          <w:p w:rsidR="007630CE" w:rsidRDefault="007630CE">
            <w:pPr>
              <w:pStyle w:val="af9"/>
            </w:pP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t>4</w:t>
            </w:r>
          </w:p>
        </w:tc>
        <w:tc>
          <w:tcPr>
            <w:tcW w:w="4394" w:type="dxa"/>
            <w:vAlign w:val="center"/>
          </w:tcPr>
          <w:p w:rsidR="007630CE" w:rsidRDefault="006971BE">
            <w:pPr>
              <w:pStyle w:val="af9"/>
            </w:pPr>
            <w: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2268" w:type="dxa"/>
            <w:vMerge/>
            <w:vAlign w:val="center"/>
          </w:tcPr>
          <w:p w:rsidR="007630CE" w:rsidRDefault="007630CE">
            <w:pPr>
              <w:pStyle w:val="af9"/>
            </w:pP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t>5</w:t>
            </w:r>
          </w:p>
        </w:tc>
        <w:tc>
          <w:tcPr>
            <w:tcW w:w="4394" w:type="dxa"/>
            <w:vAlign w:val="center"/>
          </w:tcPr>
          <w:p w:rsidR="007630CE" w:rsidRDefault="006971BE">
            <w:pPr>
              <w:pStyle w:val="af9"/>
            </w:pPr>
            <w: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268" w:type="dxa"/>
            <w:vMerge/>
            <w:vAlign w:val="center"/>
          </w:tcPr>
          <w:p w:rsidR="007630CE" w:rsidRDefault="007630CE">
            <w:pPr>
              <w:pStyle w:val="af9"/>
            </w:pP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t>6</w:t>
            </w:r>
          </w:p>
        </w:tc>
        <w:tc>
          <w:tcPr>
            <w:tcW w:w="4394" w:type="dxa"/>
            <w:vAlign w:val="center"/>
          </w:tcPr>
          <w:p w:rsidR="007630CE" w:rsidRDefault="006971BE">
            <w:pPr>
              <w:pStyle w:val="af9"/>
            </w:pPr>
            <w: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268" w:type="dxa"/>
            <w:vMerge/>
            <w:vAlign w:val="center"/>
          </w:tcPr>
          <w:p w:rsidR="007630CE" w:rsidRDefault="007630CE">
            <w:pPr>
              <w:pStyle w:val="af9"/>
            </w:pP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rPr>
                <w:rFonts w:hint="eastAsia"/>
              </w:rPr>
              <w:t>7</w:t>
            </w:r>
          </w:p>
        </w:tc>
        <w:tc>
          <w:tcPr>
            <w:tcW w:w="4394" w:type="dxa"/>
            <w:vAlign w:val="center"/>
          </w:tcPr>
          <w:p w:rsidR="007630CE" w:rsidRDefault="006971BE">
            <w:pPr>
              <w:pStyle w:val="af9"/>
            </w:pPr>
            <w:r>
              <w:t>禁止新建、扩建法律法规和相关政策明令禁止的落后产能项目。</w:t>
            </w:r>
          </w:p>
        </w:tc>
        <w:tc>
          <w:tcPr>
            <w:tcW w:w="2268" w:type="dxa"/>
            <w:vAlign w:val="center"/>
          </w:tcPr>
          <w:p w:rsidR="007630CE" w:rsidRDefault="006971BE">
            <w:pPr>
              <w:pStyle w:val="af9"/>
            </w:pPr>
            <w:r>
              <w:t>本项目</w:t>
            </w:r>
            <w:r>
              <w:rPr>
                <w:rFonts w:hint="eastAsia"/>
              </w:rPr>
              <w:t>为热电联产项目，</w:t>
            </w:r>
            <w:r>
              <w:t>不属于落后产能项目。</w:t>
            </w:r>
          </w:p>
        </w:tc>
        <w:tc>
          <w:tcPr>
            <w:tcW w:w="937" w:type="dxa"/>
            <w:vAlign w:val="center"/>
          </w:tcPr>
          <w:p w:rsidR="007630CE" w:rsidRDefault="006971BE">
            <w:pPr>
              <w:pStyle w:val="af9"/>
            </w:pPr>
            <w:r>
              <w:t>符合</w:t>
            </w:r>
          </w:p>
        </w:tc>
      </w:tr>
      <w:tr w:rsidR="007630CE">
        <w:tc>
          <w:tcPr>
            <w:tcW w:w="704" w:type="dxa"/>
            <w:vAlign w:val="center"/>
          </w:tcPr>
          <w:p w:rsidR="007630CE" w:rsidRDefault="006971BE">
            <w:pPr>
              <w:pStyle w:val="af9"/>
            </w:pPr>
            <w:r>
              <w:rPr>
                <w:rFonts w:hint="eastAsia"/>
              </w:rPr>
              <w:t>8</w:t>
            </w:r>
          </w:p>
        </w:tc>
        <w:tc>
          <w:tcPr>
            <w:tcW w:w="4394" w:type="dxa"/>
            <w:vAlign w:val="center"/>
          </w:tcPr>
          <w:p w:rsidR="007630CE" w:rsidRDefault="006971BE">
            <w:pPr>
              <w:pStyle w:val="af9"/>
            </w:pPr>
            <w:r>
              <w:t>禁止新建、扩建不符合国家产能置换要求的严重过剩产能行业的项目。</w:t>
            </w:r>
          </w:p>
        </w:tc>
        <w:tc>
          <w:tcPr>
            <w:tcW w:w="2268" w:type="dxa"/>
            <w:vAlign w:val="center"/>
          </w:tcPr>
          <w:p w:rsidR="007630CE" w:rsidRDefault="006971BE">
            <w:pPr>
              <w:pStyle w:val="af9"/>
            </w:pPr>
            <w:r>
              <w:t>本项目</w:t>
            </w:r>
            <w:r>
              <w:rPr>
                <w:rFonts w:hint="eastAsia"/>
              </w:rPr>
              <w:t>为热电联产项目，</w:t>
            </w:r>
            <w:r>
              <w:t>不属于严重过剩产业行业项目</w:t>
            </w:r>
          </w:p>
        </w:tc>
        <w:tc>
          <w:tcPr>
            <w:tcW w:w="937" w:type="dxa"/>
            <w:vAlign w:val="center"/>
          </w:tcPr>
          <w:p w:rsidR="007630CE" w:rsidRDefault="006971BE">
            <w:pPr>
              <w:pStyle w:val="af9"/>
            </w:pPr>
            <w:r>
              <w:t>符合</w:t>
            </w:r>
          </w:p>
        </w:tc>
      </w:tr>
    </w:tbl>
    <w:p w:rsidR="007630CE" w:rsidRDefault="007630CE">
      <w:pPr>
        <w:ind w:firstLine="482"/>
        <w:jc w:val="center"/>
        <w:rPr>
          <w:b/>
        </w:rPr>
      </w:pPr>
    </w:p>
    <w:p w:rsidR="007630CE" w:rsidRDefault="006971BE">
      <w:pPr>
        <w:ind w:firstLine="482"/>
        <w:jc w:val="center"/>
        <w:rPr>
          <w:b/>
        </w:rPr>
      </w:pPr>
      <w:r>
        <w:rPr>
          <w:rFonts w:hint="eastAsia"/>
          <w:b/>
        </w:rPr>
        <w:lastRenderedPageBreak/>
        <w:t>表</w:t>
      </w:r>
      <w:r>
        <w:rPr>
          <w:rFonts w:hint="eastAsia"/>
          <w:b/>
        </w:rPr>
        <w:t xml:space="preserve">1.5-9  </w:t>
      </w:r>
      <w:r>
        <w:rPr>
          <w:rFonts w:hint="eastAsia"/>
          <w:b/>
        </w:rPr>
        <w:t>本项目与《长江经济带发展负面清单指南江苏省实施细则（试行）》相符性分析</w:t>
      </w:r>
    </w:p>
    <w:tbl>
      <w:tblPr>
        <w:tblW w:w="928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5952"/>
        <w:gridCol w:w="2417"/>
      </w:tblGrid>
      <w:tr w:rsidR="007630CE">
        <w:trPr>
          <w:cantSplit/>
          <w:tblHeader/>
          <w:jc w:val="center"/>
        </w:trPr>
        <w:tc>
          <w:tcPr>
            <w:tcW w:w="916" w:type="dxa"/>
            <w:vAlign w:val="center"/>
          </w:tcPr>
          <w:p w:rsidR="007630CE" w:rsidRDefault="006971BE">
            <w:pPr>
              <w:pStyle w:val="af9"/>
            </w:pPr>
            <w:r>
              <w:rPr>
                <w:rFonts w:hint="eastAsia"/>
              </w:rPr>
              <w:t>序号</w:t>
            </w:r>
          </w:p>
        </w:tc>
        <w:tc>
          <w:tcPr>
            <w:tcW w:w="5952" w:type="dxa"/>
            <w:tcMar>
              <w:top w:w="0" w:type="dxa"/>
              <w:left w:w="28" w:type="dxa"/>
              <w:bottom w:w="0" w:type="dxa"/>
              <w:right w:w="28" w:type="dxa"/>
            </w:tcMar>
            <w:vAlign w:val="center"/>
          </w:tcPr>
          <w:p w:rsidR="007630CE" w:rsidRDefault="006971BE">
            <w:pPr>
              <w:pStyle w:val="af9"/>
            </w:pPr>
            <w:r>
              <w:rPr>
                <w:rFonts w:hint="eastAsia"/>
              </w:rPr>
              <w:t>负面清单内容</w:t>
            </w:r>
          </w:p>
        </w:tc>
        <w:tc>
          <w:tcPr>
            <w:tcW w:w="2417" w:type="dxa"/>
            <w:tcMar>
              <w:top w:w="0" w:type="dxa"/>
              <w:left w:w="28" w:type="dxa"/>
              <w:bottom w:w="0" w:type="dxa"/>
              <w:right w:w="28" w:type="dxa"/>
            </w:tcMar>
            <w:vAlign w:val="center"/>
          </w:tcPr>
          <w:p w:rsidR="007630CE" w:rsidRDefault="006971BE">
            <w:pPr>
              <w:pStyle w:val="af9"/>
            </w:pPr>
            <w:r>
              <w:rPr>
                <w:rFonts w:hint="eastAsia"/>
              </w:rPr>
              <w:t>相符性</w:t>
            </w:r>
          </w:p>
        </w:tc>
      </w:tr>
      <w:tr w:rsidR="007630CE">
        <w:trPr>
          <w:cantSplit/>
          <w:tblHeader/>
          <w:jc w:val="center"/>
        </w:trPr>
        <w:tc>
          <w:tcPr>
            <w:tcW w:w="916" w:type="dxa"/>
            <w:vAlign w:val="center"/>
          </w:tcPr>
          <w:p w:rsidR="007630CE" w:rsidRDefault="006971BE">
            <w:pPr>
              <w:pStyle w:val="af9"/>
            </w:pPr>
            <w:r>
              <w:t>1</w:t>
            </w:r>
          </w:p>
        </w:tc>
        <w:tc>
          <w:tcPr>
            <w:tcW w:w="5952" w:type="dxa"/>
            <w:tcMar>
              <w:top w:w="0" w:type="dxa"/>
              <w:left w:w="28" w:type="dxa"/>
              <w:bottom w:w="0" w:type="dxa"/>
              <w:right w:w="28" w:type="dxa"/>
            </w:tcMar>
            <w:vAlign w:val="center"/>
          </w:tcPr>
          <w:p w:rsidR="007630CE" w:rsidRDefault="006971BE">
            <w:pPr>
              <w:pStyle w:val="af9"/>
            </w:pPr>
            <w:r>
              <w:rPr>
                <w:rFonts w:hint="eastAsia"/>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2417" w:type="dxa"/>
            <w:tcMar>
              <w:top w:w="0" w:type="dxa"/>
              <w:left w:w="28" w:type="dxa"/>
              <w:bottom w:w="0" w:type="dxa"/>
              <w:right w:w="28" w:type="dxa"/>
            </w:tcMar>
            <w:vAlign w:val="center"/>
          </w:tcPr>
          <w:p w:rsidR="007630CE" w:rsidRDefault="006971BE">
            <w:pPr>
              <w:pStyle w:val="af9"/>
            </w:pPr>
            <w:r>
              <w:rPr>
                <w:rFonts w:hint="eastAsia"/>
              </w:rPr>
              <w:t>本项目在</w:t>
            </w:r>
            <w:r>
              <w:rPr>
                <w:rFonts w:cs="宋体"/>
                <w:szCs w:val="24"/>
                <w:lang w:val="en-US"/>
              </w:rPr>
              <w:t>江苏涟水经济开发区循环经济产业园西区</w:t>
            </w:r>
            <w:r>
              <w:rPr>
                <w:rFonts w:hint="eastAsia"/>
              </w:rPr>
              <w:t>内建设，不占用生态红线和永久基本农田</w:t>
            </w:r>
          </w:p>
        </w:tc>
      </w:tr>
      <w:tr w:rsidR="007630CE">
        <w:trPr>
          <w:cantSplit/>
          <w:tblHeader/>
          <w:jc w:val="center"/>
        </w:trPr>
        <w:tc>
          <w:tcPr>
            <w:tcW w:w="916" w:type="dxa"/>
            <w:vAlign w:val="center"/>
          </w:tcPr>
          <w:p w:rsidR="007630CE" w:rsidRDefault="006971BE">
            <w:pPr>
              <w:pStyle w:val="af9"/>
            </w:pPr>
            <w:r>
              <w:t>2</w:t>
            </w:r>
          </w:p>
        </w:tc>
        <w:tc>
          <w:tcPr>
            <w:tcW w:w="5952" w:type="dxa"/>
            <w:tcMar>
              <w:top w:w="0" w:type="dxa"/>
              <w:left w:w="28" w:type="dxa"/>
              <w:bottom w:w="0" w:type="dxa"/>
              <w:right w:w="28" w:type="dxa"/>
            </w:tcMar>
            <w:vAlign w:val="center"/>
          </w:tcPr>
          <w:p w:rsidR="007630CE" w:rsidRDefault="006971BE">
            <w:pPr>
              <w:pStyle w:val="af9"/>
            </w:pPr>
            <w:r>
              <w:rPr>
                <w:rFonts w:hint="eastAsia"/>
              </w:rPr>
              <w:t>禁止在距离长江干流和京杭大运河（南水北调东线江苏段）、新沟河、</w:t>
            </w:r>
            <w:proofErr w:type="gramStart"/>
            <w:r>
              <w:rPr>
                <w:rFonts w:hint="eastAsia"/>
              </w:rPr>
              <w:t>新孟河</w:t>
            </w:r>
            <w:proofErr w:type="gramEnd"/>
            <w:r>
              <w:rPr>
                <w:rFonts w:hint="eastAsia"/>
              </w:rPr>
              <w:t>、走马塘、望虞河、</w:t>
            </w:r>
            <w:proofErr w:type="gramStart"/>
            <w:r>
              <w:rPr>
                <w:rFonts w:hint="eastAsia"/>
              </w:rPr>
              <w:t>奏淮新河</w:t>
            </w:r>
            <w:proofErr w:type="gramEnd"/>
            <w:r>
              <w:rPr>
                <w:rFonts w:hint="eastAsia"/>
              </w:rPr>
              <w:t>、城南河、德胜河、三茅大港、夹江（扬州）、</w:t>
            </w:r>
            <w:proofErr w:type="gramStart"/>
            <w:r>
              <w:rPr>
                <w:rFonts w:hint="eastAsia"/>
              </w:rPr>
              <w:t>润扬河</w:t>
            </w:r>
            <w:proofErr w:type="gramEnd"/>
            <w:r>
              <w:rPr>
                <w:rFonts w:hint="eastAsia"/>
              </w:rPr>
              <w:t>、潘家河、蟛蜞港、泰州引江河</w:t>
            </w:r>
            <w:r>
              <w:t>1</w:t>
            </w:r>
            <w:r>
              <w:rPr>
                <w:rFonts w:hint="eastAsia"/>
              </w:rPr>
              <w:t>公里范围内新建、扩建化工园区和化工项目。长江干支流</w:t>
            </w:r>
            <w:r>
              <w:t>1</w:t>
            </w:r>
            <w:r>
              <w:rPr>
                <w:rFonts w:hint="eastAsia"/>
              </w:rPr>
              <w:t>公里按照长江干支流岸线边界（即水利部门河道管理范围边界）向陆域纵深</w:t>
            </w:r>
            <w:r>
              <w:t>1</w:t>
            </w:r>
            <w:r>
              <w:rPr>
                <w:rFonts w:hint="eastAsia"/>
              </w:rPr>
              <w:t>公里执行。严格落实国家和省关于水源地保护、岸线利用项目清理整治、沿江重化产能转型升级等相关政策文件要求，对长江干支</w:t>
            </w:r>
            <w:proofErr w:type="gramStart"/>
            <w:r>
              <w:rPr>
                <w:rFonts w:hint="eastAsia"/>
              </w:rPr>
              <w:t>流两岸</w:t>
            </w:r>
            <w:proofErr w:type="gramEnd"/>
            <w:r>
              <w:rPr>
                <w:rFonts w:hint="eastAsia"/>
              </w:rPr>
              <w:t>排污行为实行严格监管，对违法违规工业园区和企业依法淘汰取缔。</w:t>
            </w:r>
          </w:p>
        </w:tc>
        <w:tc>
          <w:tcPr>
            <w:tcW w:w="2417" w:type="dxa"/>
            <w:tcMar>
              <w:top w:w="0" w:type="dxa"/>
              <w:left w:w="28" w:type="dxa"/>
              <w:bottom w:w="0" w:type="dxa"/>
              <w:right w:w="28" w:type="dxa"/>
            </w:tcMar>
            <w:vAlign w:val="center"/>
          </w:tcPr>
          <w:p w:rsidR="007630CE" w:rsidRDefault="006971BE">
            <w:pPr>
              <w:pStyle w:val="af9"/>
              <w:rPr>
                <w:highlight w:val="yellow"/>
              </w:rPr>
            </w:pPr>
            <w:r>
              <w:rPr>
                <w:rFonts w:hint="eastAsia"/>
              </w:rPr>
              <w:t>本项目属于热电联产项目，不在以上规定范围内</w:t>
            </w:r>
          </w:p>
        </w:tc>
      </w:tr>
      <w:tr w:rsidR="007630CE">
        <w:trPr>
          <w:cantSplit/>
          <w:tblHeader/>
          <w:jc w:val="center"/>
        </w:trPr>
        <w:tc>
          <w:tcPr>
            <w:tcW w:w="916" w:type="dxa"/>
            <w:vAlign w:val="center"/>
          </w:tcPr>
          <w:p w:rsidR="007630CE" w:rsidRDefault="006971BE">
            <w:pPr>
              <w:pStyle w:val="af9"/>
            </w:pPr>
            <w:r>
              <w:rPr>
                <w:rFonts w:hint="eastAsia"/>
              </w:rPr>
              <w:t>3</w:t>
            </w:r>
          </w:p>
        </w:tc>
        <w:tc>
          <w:tcPr>
            <w:tcW w:w="5952" w:type="dxa"/>
            <w:tcMar>
              <w:top w:w="0" w:type="dxa"/>
              <w:left w:w="28" w:type="dxa"/>
              <w:bottom w:w="0" w:type="dxa"/>
              <w:right w:w="28" w:type="dxa"/>
            </w:tcMar>
            <w:vAlign w:val="center"/>
          </w:tcPr>
          <w:p w:rsidR="007630CE" w:rsidRDefault="006971BE">
            <w:pPr>
              <w:pStyle w:val="af9"/>
            </w:pPr>
            <w:r>
              <w:rPr>
                <w:rFonts w:hint="eastAsia"/>
              </w:rPr>
              <w:t>禁止在合</w:t>
            </w:r>
            <w:proofErr w:type="gramStart"/>
            <w:r>
              <w:rPr>
                <w:rFonts w:hint="eastAsia"/>
              </w:rPr>
              <w:t>规</w:t>
            </w:r>
            <w:proofErr w:type="gramEnd"/>
            <w:r>
              <w:rPr>
                <w:rFonts w:hint="eastAsia"/>
              </w:rPr>
              <w:t>园区外新建、扩建钢铁、石化、化工、焦化、建材、有色等高污染项目。合</w:t>
            </w:r>
            <w:proofErr w:type="gramStart"/>
            <w:r>
              <w:rPr>
                <w:rFonts w:hint="eastAsia"/>
              </w:rPr>
              <w:t>规</w:t>
            </w:r>
            <w:proofErr w:type="gramEnd"/>
            <w:r>
              <w:rPr>
                <w:rFonts w:hint="eastAsia"/>
              </w:rPr>
              <w:t>园区名录按照《江苏省长江经济带发展负面清单实施细则（试行）合规园区名录》执行。高污染项目应严格按照《环境保护综合目录》等有关要求执行。</w:t>
            </w:r>
          </w:p>
        </w:tc>
        <w:tc>
          <w:tcPr>
            <w:tcW w:w="2417" w:type="dxa"/>
            <w:tcMar>
              <w:top w:w="0" w:type="dxa"/>
              <w:left w:w="28" w:type="dxa"/>
              <w:bottom w:w="0" w:type="dxa"/>
              <w:right w:w="28" w:type="dxa"/>
            </w:tcMar>
            <w:vAlign w:val="center"/>
          </w:tcPr>
          <w:p w:rsidR="007630CE" w:rsidRDefault="006971BE">
            <w:pPr>
              <w:pStyle w:val="af9"/>
            </w:pPr>
            <w:r>
              <w:rPr>
                <w:rFonts w:hint="eastAsia"/>
              </w:rPr>
              <w:t>本项目为热电联产项目，不属于《环境保护综合名录》中的高污染项目</w:t>
            </w:r>
          </w:p>
        </w:tc>
      </w:tr>
      <w:tr w:rsidR="007630CE">
        <w:trPr>
          <w:cantSplit/>
          <w:tblHeader/>
          <w:jc w:val="center"/>
        </w:trPr>
        <w:tc>
          <w:tcPr>
            <w:tcW w:w="916" w:type="dxa"/>
            <w:vAlign w:val="center"/>
          </w:tcPr>
          <w:p w:rsidR="007630CE" w:rsidRDefault="006971BE">
            <w:pPr>
              <w:pStyle w:val="af9"/>
            </w:pPr>
            <w:r>
              <w:rPr>
                <w:rFonts w:hint="eastAsia"/>
              </w:rPr>
              <w:t>4</w:t>
            </w:r>
          </w:p>
        </w:tc>
        <w:tc>
          <w:tcPr>
            <w:tcW w:w="5952" w:type="dxa"/>
            <w:tcMar>
              <w:top w:w="0" w:type="dxa"/>
              <w:left w:w="28" w:type="dxa"/>
              <w:bottom w:w="0" w:type="dxa"/>
              <w:right w:w="28" w:type="dxa"/>
            </w:tcMar>
            <w:vAlign w:val="center"/>
          </w:tcPr>
          <w:p w:rsidR="007630CE" w:rsidRDefault="006971BE">
            <w:pPr>
              <w:pStyle w:val="af9"/>
            </w:pPr>
            <w:r>
              <w:rPr>
                <w:rFonts w:hint="eastAsia"/>
              </w:rPr>
              <w:t>禁止新建、扩建国家《产业结构调整指导目录》《江苏省产业结构结构调整限制、淘汰和禁止目录》明确的限制类、淘汰类、禁止类项目，法律法规和相关政策明令禁止的落后产能项目以及明令淘汰的安全生产落后工艺及装备项目。</w:t>
            </w:r>
          </w:p>
        </w:tc>
        <w:tc>
          <w:tcPr>
            <w:tcW w:w="2417" w:type="dxa"/>
            <w:tcMar>
              <w:top w:w="0" w:type="dxa"/>
              <w:left w:w="28" w:type="dxa"/>
              <w:bottom w:w="0" w:type="dxa"/>
              <w:right w:w="28" w:type="dxa"/>
            </w:tcMar>
            <w:vAlign w:val="center"/>
          </w:tcPr>
          <w:p w:rsidR="007630CE" w:rsidRDefault="006971BE">
            <w:pPr>
              <w:pStyle w:val="af9"/>
            </w:pPr>
            <w:r>
              <w:rPr>
                <w:rFonts w:hint="eastAsia"/>
              </w:rPr>
              <w:t>本项目属于《产业结构调整指导目录（</w:t>
            </w:r>
            <w:r>
              <w:t>2019</w:t>
            </w:r>
            <w:r>
              <w:rPr>
                <w:rFonts w:hint="eastAsia"/>
              </w:rPr>
              <w:t>）》中鼓励类，不属于《江苏省产业结构调整限制、淘汰和禁止目录》明确的限制类、淘汰类、禁止类项目</w:t>
            </w:r>
          </w:p>
        </w:tc>
      </w:tr>
    </w:tbl>
    <w:p w:rsidR="007630CE" w:rsidRDefault="006971BE">
      <w:pPr>
        <w:ind w:firstLine="480"/>
      </w:pPr>
      <w:r>
        <w:t>综上所述，</w:t>
      </w:r>
      <w:r>
        <w:rPr>
          <w:rFonts w:hint="eastAsia"/>
        </w:rPr>
        <w:t>本项目符合“三线一单”的要求。</w:t>
      </w:r>
    </w:p>
    <w:p w:rsidR="007630CE" w:rsidRDefault="006971BE">
      <w:pPr>
        <w:pStyle w:val="2"/>
        <w:spacing w:before="156" w:after="156"/>
      </w:pPr>
      <w:bookmarkStart w:id="13" w:name="_Toc83885927"/>
      <w:bookmarkStart w:id="14" w:name="_Toc16369"/>
      <w:r>
        <w:t>1.6</w:t>
      </w:r>
      <w:r>
        <w:rPr>
          <w:rFonts w:hint="eastAsia"/>
        </w:rPr>
        <w:t xml:space="preserve"> </w:t>
      </w:r>
      <w:r>
        <w:rPr>
          <w:rFonts w:hint="eastAsia"/>
        </w:rPr>
        <w:t>关注的主要环境问题</w:t>
      </w:r>
      <w:bookmarkEnd w:id="13"/>
      <w:bookmarkEnd w:id="14"/>
    </w:p>
    <w:p w:rsidR="007630CE" w:rsidRDefault="006971BE">
      <w:pPr>
        <w:ind w:firstLine="480"/>
      </w:pPr>
      <w:r>
        <w:t>本工程环境影响评价工作，结合厂址地区环境特点、工程特点，重点关注以下几个方面的问题：</w:t>
      </w:r>
    </w:p>
    <w:p w:rsidR="007630CE" w:rsidRDefault="006971BE">
      <w:pPr>
        <w:ind w:firstLine="480"/>
      </w:pPr>
      <w:r>
        <w:rPr>
          <w:rFonts w:hint="eastAsia"/>
        </w:rPr>
        <w:t>（</w:t>
      </w:r>
      <w:r>
        <w:rPr>
          <w:rFonts w:hint="eastAsia"/>
        </w:rPr>
        <w:t>1</w:t>
      </w:r>
      <w:r>
        <w:rPr>
          <w:rFonts w:hint="eastAsia"/>
        </w:rPr>
        <w:t>）本项目所在区域为环境空气质量不达标区，超标因子为</w:t>
      </w:r>
      <w:r>
        <w:rPr>
          <w:rFonts w:hint="eastAsia"/>
        </w:rPr>
        <w:t>PM</w:t>
      </w:r>
      <w:r>
        <w:rPr>
          <w:rFonts w:hint="eastAsia"/>
          <w:vertAlign w:val="subscript"/>
        </w:rPr>
        <w:t>2.5</w:t>
      </w:r>
      <w:r>
        <w:rPr>
          <w:rFonts w:hint="eastAsia"/>
        </w:rPr>
        <w:t>，应重点关注项目排放的二氧化硫、氮氧化物、烟尘等大气污染物对周边大气环境的影响；</w:t>
      </w:r>
    </w:p>
    <w:p w:rsidR="007630CE" w:rsidRDefault="006971BE">
      <w:pPr>
        <w:ind w:firstLine="480"/>
      </w:pPr>
      <w:r>
        <w:rPr>
          <w:rFonts w:hint="eastAsia"/>
        </w:rPr>
        <w:t>（</w:t>
      </w:r>
      <w:r>
        <w:t>2</w:t>
      </w:r>
      <w:r>
        <w:rPr>
          <w:rFonts w:hint="eastAsia"/>
        </w:rPr>
        <w:t>）本项目</w:t>
      </w:r>
      <w:r>
        <w:t>污染物总量平衡途径；</w:t>
      </w:r>
    </w:p>
    <w:p w:rsidR="007630CE" w:rsidRDefault="006971BE">
      <w:pPr>
        <w:ind w:firstLine="480"/>
      </w:pPr>
      <w:r>
        <w:rPr>
          <w:rFonts w:hint="eastAsia"/>
        </w:rPr>
        <w:t>（</w:t>
      </w:r>
      <w:r>
        <w:t>3</w:t>
      </w:r>
      <w:r>
        <w:rPr>
          <w:rFonts w:hint="eastAsia"/>
        </w:rPr>
        <w:t>）本项目实施后对周围环境的影响，</w:t>
      </w:r>
      <w:r>
        <w:rPr>
          <w:spacing w:val="-1"/>
        </w:rPr>
        <w:t>各项污染防治措施技术经济可行性分析</w:t>
      </w:r>
      <w:r>
        <w:rPr>
          <w:rFonts w:hint="eastAsia"/>
        </w:rPr>
        <w:t>；</w:t>
      </w:r>
    </w:p>
    <w:p w:rsidR="007630CE" w:rsidRDefault="006971BE">
      <w:pPr>
        <w:ind w:firstLine="480"/>
      </w:pPr>
      <w:r>
        <w:rPr>
          <w:rFonts w:hint="eastAsia"/>
        </w:rPr>
        <w:t>（</w:t>
      </w:r>
      <w:r>
        <w:t>4</w:t>
      </w:r>
      <w:r>
        <w:rPr>
          <w:rFonts w:hint="eastAsia"/>
        </w:rPr>
        <w:t>）关于危险废物收集、贮存、运输、处置过程的环境影响。</w:t>
      </w:r>
    </w:p>
    <w:p w:rsidR="007630CE" w:rsidRDefault="006971BE">
      <w:pPr>
        <w:pStyle w:val="2"/>
        <w:spacing w:before="156" w:after="156"/>
      </w:pPr>
      <w:bookmarkStart w:id="15" w:name="_Toc83885928"/>
      <w:bookmarkStart w:id="16" w:name="_Toc10101"/>
      <w:r>
        <w:lastRenderedPageBreak/>
        <w:t>1.7</w:t>
      </w:r>
      <w:r>
        <w:rPr>
          <w:rFonts w:hint="eastAsia"/>
        </w:rPr>
        <w:t xml:space="preserve"> </w:t>
      </w:r>
      <w:r>
        <w:rPr>
          <w:rFonts w:hint="eastAsia"/>
        </w:rPr>
        <w:t>主要结论</w:t>
      </w:r>
      <w:bookmarkEnd w:id="15"/>
      <w:bookmarkEnd w:id="16"/>
    </w:p>
    <w:p w:rsidR="007630CE" w:rsidRDefault="006971BE">
      <w:pPr>
        <w:ind w:firstLine="480"/>
      </w:pPr>
      <w:r>
        <w:t>通过调查、分析和综合评价后认为：本项目符合国家和地方有关环境保护法律法规、标准、政策、规范及相关规划要求；生产过程中遵循清洁生产理念，所采用的各项污染防治措施技术可行、经济合理，能保证各类污染物长期稳定达标排放；预测结果表明项目所排放的污染物对周围环境和环境保护目标影响较小；通过采取有针对性的风险防范措施并落实应急预案，项目的环境风险可接受。建设单位开展的公众参与结果表明公众对项目建设表示理解和支持。</w:t>
      </w:r>
    </w:p>
    <w:p w:rsidR="007630CE" w:rsidRDefault="006971BE">
      <w:pPr>
        <w:ind w:firstLine="480"/>
      </w:pPr>
      <w:r>
        <w:t>综上所述，在落实本报告书中的各项环保措施以及各级环保主管部门管理要求的前提下，从环保角度分析，本项目的建设具有环境可行性。同时，本项目在设计、建设、运行全过程中还必须满足消防、安全、职业卫生等相关管理要求，进行规范化的设计、施工和运行管理。</w:t>
      </w:r>
    </w:p>
    <w:p w:rsidR="007630CE" w:rsidRDefault="006971BE">
      <w:pPr>
        <w:widowControl/>
        <w:spacing w:line="240" w:lineRule="auto"/>
        <w:ind w:firstLineChars="0" w:firstLine="0"/>
        <w:jc w:val="left"/>
      </w:pPr>
      <w:r>
        <w:br w:type="page"/>
      </w:r>
    </w:p>
    <w:p w:rsidR="007630CE" w:rsidRDefault="006971BE">
      <w:pPr>
        <w:pStyle w:val="1"/>
        <w:spacing w:before="156" w:after="156"/>
      </w:pPr>
      <w:bookmarkStart w:id="17" w:name="_Toc83885929"/>
      <w:bookmarkStart w:id="18" w:name="_Toc24127"/>
      <w:r>
        <w:lastRenderedPageBreak/>
        <w:t>2</w:t>
      </w:r>
      <w:r>
        <w:rPr>
          <w:rFonts w:hint="eastAsia"/>
        </w:rPr>
        <w:t xml:space="preserve"> </w:t>
      </w:r>
      <w:r>
        <w:rPr>
          <w:rFonts w:hint="eastAsia"/>
        </w:rPr>
        <w:t>总则</w:t>
      </w:r>
      <w:bookmarkEnd w:id="17"/>
      <w:bookmarkEnd w:id="18"/>
    </w:p>
    <w:p w:rsidR="007630CE" w:rsidRDefault="006971BE">
      <w:pPr>
        <w:pStyle w:val="2"/>
        <w:spacing w:before="156" w:after="156"/>
      </w:pPr>
      <w:bookmarkStart w:id="19" w:name="_Toc83885930"/>
      <w:bookmarkStart w:id="20" w:name="_Toc28242"/>
      <w:r>
        <w:rPr>
          <w:rFonts w:hint="eastAsia"/>
        </w:rPr>
        <w:t xml:space="preserve">2.1 </w:t>
      </w:r>
      <w:r>
        <w:rPr>
          <w:rFonts w:hint="eastAsia"/>
        </w:rPr>
        <w:t>编制依据</w:t>
      </w:r>
      <w:bookmarkEnd w:id="19"/>
      <w:bookmarkEnd w:id="20"/>
    </w:p>
    <w:p w:rsidR="007630CE" w:rsidRDefault="006971BE">
      <w:pPr>
        <w:pStyle w:val="3"/>
        <w:spacing w:before="156" w:after="156"/>
      </w:pPr>
      <w:r>
        <w:rPr>
          <w:rFonts w:hint="eastAsia"/>
        </w:rPr>
        <w:t xml:space="preserve">2.1.1 </w:t>
      </w:r>
      <w:r>
        <w:rPr>
          <w:rFonts w:hint="eastAsia"/>
        </w:rPr>
        <w:t>国家法律、法规及政策</w:t>
      </w:r>
    </w:p>
    <w:p w:rsidR="007630CE" w:rsidRDefault="006971BE">
      <w:pPr>
        <w:adjustRightInd w:val="0"/>
        <w:snapToGrid w:val="0"/>
        <w:spacing w:line="360" w:lineRule="auto"/>
        <w:ind w:firstLine="480"/>
        <w:rPr>
          <w:bCs/>
        </w:rPr>
      </w:pPr>
      <w:r>
        <w:rPr>
          <w:bCs/>
        </w:rPr>
        <w:t>（</w:t>
      </w:r>
      <w:r>
        <w:rPr>
          <w:bCs/>
        </w:rPr>
        <w:t>1</w:t>
      </w:r>
      <w:r>
        <w:rPr>
          <w:bCs/>
        </w:rPr>
        <w:t>）《中华人民共和国环境保护法》，</w:t>
      </w:r>
      <w:r>
        <w:rPr>
          <w:bCs/>
        </w:rPr>
        <w:t>2014</w:t>
      </w:r>
      <w:r>
        <w:rPr>
          <w:bCs/>
        </w:rPr>
        <w:t>年</w:t>
      </w:r>
      <w:r>
        <w:rPr>
          <w:bCs/>
        </w:rPr>
        <w:t>4</w:t>
      </w:r>
      <w:r>
        <w:rPr>
          <w:bCs/>
        </w:rPr>
        <w:t>月</w:t>
      </w:r>
      <w:r>
        <w:rPr>
          <w:bCs/>
        </w:rPr>
        <w:t>24</w:t>
      </w:r>
      <w:r>
        <w:rPr>
          <w:bCs/>
        </w:rPr>
        <w:t>日修订；</w:t>
      </w:r>
    </w:p>
    <w:p w:rsidR="007630CE" w:rsidRDefault="006971BE">
      <w:pPr>
        <w:adjustRightInd w:val="0"/>
        <w:snapToGrid w:val="0"/>
        <w:spacing w:line="360" w:lineRule="auto"/>
        <w:ind w:firstLine="480"/>
        <w:rPr>
          <w:bCs/>
        </w:rPr>
      </w:pPr>
      <w:r>
        <w:rPr>
          <w:bCs/>
        </w:rPr>
        <w:t>（</w:t>
      </w:r>
      <w:r>
        <w:rPr>
          <w:bCs/>
        </w:rPr>
        <w:t>2</w:t>
      </w:r>
      <w:r>
        <w:rPr>
          <w:bCs/>
        </w:rPr>
        <w:t>）《中华人民共和国水污染防治法》，</w:t>
      </w:r>
      <w:r>
        <w:rPr>
          <w:bCs/>
        </w:rPr>
        <w:t>2017</w:t>
      </w:r>
      <w:r>
        <w:rPr>
          <w:bCs/>
        </w:rPr>
        <w:t>年</w:t>
      </w:r>
      <w:r>
        <w:rPr>
          <w:bCs/>
        </w:rPr>
        <w:t>6</w:t>
      </w:r>
      <w:r>
        <w:rPr>
          <w:bCs/>
        </w:rPr>
        <w:t>月</w:t>
      </w:r>
      <w:r>
        <w:rPr>
          <w:bCs/>
        </w:rPr>
        <w:t>27</w:t>
      </w:r>
      <w:r>
        <w:rPr>
          <w:bCs/>
        </w:rPr>
        <w:t>日修订；</w:t>
      </w:r>
    </w:p>
    <w:p w:rsidR="007630CE" w:rsidRDefault="006971BE">
      <w:pPr>
        <w:adjustRightInd w:val="0"/>
        <w:snapToGrid w:val="0"/>
        <w:spacing w:line="360" w:lineRule="auto"/>
        <w:ind w:firstLine="480"/>
        <w:rPr>
          <w:bCs/>
        </w:rPr>
      </w:pPr>
      <w:r>
        <w:rPr>
          <w:bCs/>
        </w:rPr>
        <w:t>（</w:t>
      </w:r>
      <w:r>
        <w:rPr>
          <w:bCs/>
        </w:rPr>
        <w:t>3</w:t>
      </w:r>
      <w:r>
        <w:rPr>
          <w:bCs/>
        </w:rPr>
        <w:t>）</w:t>
      </w:r>
      <w:r>
        <w:rPr>
          <w:rFonts w:hint="eastAsia"/>
          <w:bCs/>
        </w:rPr>
        <w:t>《中华人民共和国大气污染防治法》，</w:t>
      </w:r>
      <w:r>
        <w:rPr>
          <w:rFonts w:hint="eastAsia"/>
          <w:bCs/>
        </w:rPr>
        <w:t>2018</w:t>
      </w:r>
      <w:r>
        <w:rPr>
          <w:rFonts w:hint="eastAsia"/>
          <w:bCs/>
        </w:rPr>
        <w:t>年</w:t>
      </w:r>
      <w:r>
        <w:rPr>
          <w:rFonts w:hint="eastAsia"/>
          <w:bCs/>
        </w:rPr>
        <w:t>10</w:t>
      </w:r>
      <w:r>
        <w:rPr>
          <w:rFonts w:hint="eastAsia"/>
          <w:bCs/>
        </w:rPr>
        <w:t>月</w:t>
      </w:r>
      <w:r>
        <w:rPr>
          <w:rFonts w:hint="eastAsia"/>
          <w:bCs/>
        </w:rPr>
        <w:t>26</w:t>
      </w:r>
      <w:r>
        <w:rPr>
          <w:rFonts w:hint="eastAsia"/>
          <w:bCs/>
        </w:rPr>
        <w:t>日修订并施行；</w:t>
      </w:r>
    </w:p>
    <w:p w:rsidR="007630CE" w:rsidRDefault="006971BE">
      <w:pPr>
        <w:adjustRightInd w:val="0"/>
        <w:snapToGrid w:val="0"/>
        <w:spacing w:line="360" w:lineRule="auto"/>
        <w:ind w:firstLine="480"/>
        <w:rPr>
          <w:bCs/>
        </w:rPr>
      </w:pPr>
      <w:r>
        <w:rPr>
          <w:bCs/>
        </w:rPr>
        <w:t>（</w:t>
      </w:r>
      <w:r>
        <w:rPr>
          <w:bCs/>
        </w:rPr>
        <w:t>4</w:t>
      </w:r>
      <w:r>
        <w:rPr>
          <w:bCs/>
        </w:rPr>
        <w:t>）</w:t>
      </w:r>
      <w:r>
        <w:rPr>
          <w:rFonts w:hint="eastAsia"/>
          <w:bCs/>
        </w:rPr>
        <w:t>《中华人民共和国环境噪声污染防治法》（中华人民共和国主席令第</w:t>
      </w:r>
      <w:r>
        <w:rPr>
          <w:rFonts w:hint="eastAsia"/>
          <w:bCs/>
        </w:rPr>
        <w:t>77</w:t>
      </w:r>
      <w:r>
        <w:rPr>
          <w:rFonts w:hint="eastAsia"/>
          <w:bCs/>
        </w:rPr>
        <w:t>号），</w:t>
      </w:r>
      <w:r>
        <w:rPr>
          <w:rFonts w:hint="eastAsia"/>
          <w:bCs/>
        </w:rPr>
        <w:t>2018</w:t>
      </w:r>
      <w:r>
        <w:rPr>
          <w:rFonts w:hint="eastAsia"/>
          <w:bCs/>
        </w:rPr>
        <w:t>年</w:t>
      </w:r>
      <w:r>
        <w:rPr>
          <w:rFonts w:hint="eastAsia"/>
          <w:bCs/>
        </w:rPr>
        <w:t>12</w:t>
      </w:r>
      <w:r>
        <w:rPr>
          <w:rFonts w:hint="eastAsia"/>
          <w:bCs/>
        </w:rPr>
        <w:t>月</w:t>
      </w:r>
      <w:r>
        <w:rPr>
          <w:rFonts w:hint="eastAsia"/>
          <w:bCs/>
        </w:rPr>
        <w:t>29</w:t>
      </w:r>
      <w:r>
        <w:rPr>
          <w:rFonts w:hint="eastAsia"/>
          <w:bCs/>
        </w:rPr>
        <w:t>日修订；</w:t>
      </w:r>
    </w:p>
    <w:p w:rsidR="007630CE" w:rsidRDefault="006971BE">
      <w:pPr>
        <w:adjustRightInd w:val="0"/>
        <w:snapToGrid w:val="0"/>
        <w:spacing w:line="360" w:lineRule="auto"/>
        <w:ind w:firstLine="480"/>
        <w:rPr>
          <w:bCs/>
        </w:rPr>
      </w:pPr>
      <w:r>
        <w:rPr>
          <w:bCs/>
        </w:rPr>
        <w:t>（</w:t>
      </w:r>
      <w:r>
        <w:rPr>
          <w:bCs/>
        </w:rPr>
        <w:t>5</w:t>
      </w:r>
      <w:r>
        <w:rPr>
          <w:bCs/>
        </w:rPr>
        <w:t>）《中华人民共和国固体废物污染环境防治法》</w:t>
      </w:r>
      <w:r>
        <w:rPr>
          <w:rFonts w:hint="eastAsia"/>
          <w:bCs/>
        </w:rPr>
        <w:t>（中华人民共和国主席令第</w:t>
      </w:r>
      <w:r>
        <w:rPr>
          <w:rFonts w:hint="eastAsia"/>
          <w:bCs/>
        </w:rPr>
        <w:t>43</w:t>
      </w:r>
      <w:r>
        <w:rPr>
          <w:rFonts w:hint="eastAsia"/>
          <w:bCs/>
        </w:rPr>
        <w:t>号）</w:t>
      </w:r>
      <w:r>
        <w:rPr>
          <w:bCs/>
        </w:rPr>
        <w:t>，</w:t>
      </w:r>
      <w:r>
        <w:rPr>
          <w:bCs/>
        </w:rPr>
        <w:t>20</w:t>
      </w:r>
      <w:r>
        <w:rPr>
          <w:rFonts w:hint="eastAsia"/>
          <w:bCs/>
        </w:rPr>
        <w:t>20</w:t>
      </w:r>
      <w:r>
        <w:rPr>
          <w:bCs/>
        </w:rPr>
        <w:t>年</w:t>
      </w:r>
      <w:r>
        <w:rPr>
          <w:rFonts w:hint="eastAsia"/>
          <w:bCs/>
        </w:rPr>
        <w:t>4</w:t>
      </w:r>
      <w:r>
        <w:rPr>
          <w:bCs/>
        </w:rPr>
        <w:t>月</w:t>
      </w:r>
      <w:r>
        <w:rPr>
          <w:rFonts w:hint="eastAsia"/>
          <w:bCs/>
        </w:rPr>
        <w:t>29</w:t>
      </w:r>
      <w:r>
        <w:rPr>
          <w:bCs/>
        </w:rPr>
        <w:t>日</w:t>
      </w:r>
      <w:r>
        <w:rPr>
          <w:rFonts w:hint="eastAsia"/>
          <w:bCs/>
        </w:rPr>
        <w:t>修订</w:t>
      </w:r>
      <w:r>
        <w:rPr>
          <w:bCs/>
        </w:rPr>
        <w:t>通过；</w:t>
      </w:r>
    </w:p>
    <w:p w:rsidR="007630CE" w:rsidRDefault="006971BE">
      <w:pPr>
        <w:adjustRightInd w:val="0"/>
        <w:snapToGrid w:val="0"/>
        <w:spacing w:line="360" w:lineRule="auto"/>
        <w:ind w:firstLine="480"/>
        <w:rPr>
          <w:bCs/>
        </w:rPr>
      </w:pPr>
      <w:r>
        <w:rPr>
          <w:rFonts w:hint="eastAsia"/>
          <w:bCs/>
        </w:rPr>
        <w:t>（</w:t>
      </w:r>
      <w:r>
        <w:rPr>
          <w:rFonts w:hint="eastAsia"/>
          <w:bCs/>
        </w:rPr>
        <w:t>6</w:t>
      </w:r>
      <w:r>
        <w:rPr>
          <w:rFonts w:hint="eastAsia"/>
          <w:bCs/>
        </w:rPr>
        <w:t>）</w:t>
      </w:r>
      <w:r>
        <w:rPr>
          <w:bCs/>
        </w:rPr>
        <w:t>《中华人民共和国土壤污染防治法</w:t>
      </w:r>
      <w:r>
        <w:rPr>
          <w:rFonts w:hint="eastAsia"/>
          <w:bCs/>
        </w:rPr>
        <w:t>》，</w:t>
      </w:r>
      <w:r>
        <w:rPr>
          <w:bCs/>
        </w:rPr>
        <w:t>2019</w:t>
      </w:r>
      <w:r>
        <w:rPr>
          <w:rFonts w:hint="eastAsia"/>
          <w:bCs/>
        </w:rPr>
        <w:t>年</w:t>
      </w:r>
      <w:r>
        <w:rPr>
          <w:rFonts w:hint="eastAsia"/>
          <w:bCs/>
        </w:rPr>
        <w:t>1</w:t>
      </w:r>
      <w:r>
        <w:rPr>
          <w:rFonts w:hint="eastAsia"/>
          <w:bCs/>
        </w:rPr>
        <w:t>月</w:t>
      </w:r>
      <w:r>
        <w:rPr>
          <w:rFonts w:hint="eastAsia"/>
          <w:bCs/>
        </w:rPr>
        <w:t>1</w:t>
      </w:r>
      <w:r>
        <w:rPr>
          <w:rFonts w:hint="eastAsia"/>
          <w:bCs/>
        </w:rPr>
        <w:t>日施行；</w:t>
      </w:r>
    </w:p>
    <w:p w:rsidR="007630CE" w:rsidRDefault="006971BE">
      <w:pPr>
        <w:adjustRightInd w:val="0"/>
        <w:snapToGrid w:val="0"/>
        <w:spacing w:line="360" w:lineRule="auto"/>
        <w:ind w:firstLine="480"/>
        <w:rPr>
          <w:bCs/>
        </w:rPr>
      </w:pPr>
      <w:r>
        <w:rPr>
          <w:bCs/>
        </w:rPr>
        <w:t>（</w:t>
      </w:r>
      <w:r>
        <w:rPr>
          <w:rFonts w:hint="eastAsia"/>
          <w:bCs/>
        </w:rPr>
        <w:t>7</w:t>
      </w:r>
      <w:r>
        <w:rPr>
          <w:bCs/>
        </w:rPr>
        <w:t>）《中华人民共和国环境影响评价法》，</w:t>
      </w:r>
      <w:r>
        <w:rPr>
          <w:rFonts w:hint="eastAsia"/>
          <w:bCs/>
        </w:rPr>
        <w:t>2018</w:t>
      </w:r>
      <w:r>
        <w:rPr>
          <w:rFonts w:hint="eastAsia"/>
          <w:bCs/>
        </w:rPr>
        <w:t>年</w:t>
      </w:r>
      <w:r>
        <w:rPr>
          <w:rFonts w:hint="eastAsia"/>
          <w:bCs/>
        </w:rPr>
        <w:t>12</w:t>
      </w:r>
      <w:r>
        <w:rPr>
          <w:rFonts w:hint="eastAsia"/>
          <w:bCs/>
        </w:rPr>
        <w:t>月</w:t>
      </w:r>
      <w:r>
        <w:rPr>
          <w:rFonts w:hint="eastAsia"/>
          <w:bCs/>
        </w:rPr>
        <w:t>29</w:t>
      </w:r>
      <w:r>
        <w:rPr>
          <w:rFonts w:hint="eastAsia"/>
          <w:bCs/>
        </w:rPr>
        <w:t>日修订</w:t>
      </w:r>
      <w:r>
        <w:rPr>
          <w:bCs/>
        </w:rPr>
        <w:t>；</w:t>
      </w:r>
    </w:p>
    <w:p w:rsidR="007630CE" w:rsidRDefault="006971BE">
      <w:pPr>
        <w:adjustRightInd w:val="0"/>
        <w:snapToGrid w:val="0"/>
        <w:spacing w:line="360" w:lineRule="auto"/>
        <w:ind w:firstLine="480"/>
        <w:rPr>
          <w:bCs/>
        </w:rPr>
      </w:pPr>
      <w:r>
        <w:rPr>
          <w:bCs/>
        </w:rPr>
        <w:t>（</w:t>
      </w:r>
      <w:r>
        <w:rPr>
          <w:bCs/>
        </w:rPr>
        <w:t>8</w:t>
      </w:r>
      <w:r>
        <w:rPr>
          <w:bCs/>
        </w:rPr>
        <w:t>）《中华人民共和国清洁生产促进法》，</w:t>
      </w:r>
      <w:r>
        <w:rPr>
          <w:bCs/>
        </w:rPr>
        <w:t>2012</w:t>
      </w:r>
      <w:r>
        <w:rPr>
          <w:bCs/>
        </w:rPr>
        <w:t>年</w:t>
      </w:r>
      <w:r>
        <w:rPr>
          <w:bCs/>
        </w:rPr>
        <w:t>2</w:t>
      </w:r>
      <w:r>
        <w:rPr>
          <w:bCs/>
        </w:rPr>
        <w:t>月</w:t>
      </w:r>
      <w:r>
        <w:rPr>
          <w:bCs/>
        </w:rPr>
        <w:t>29</w:t>
      </w:r>
      <w:r>
        <w:rPr>
          <w:bCs/>
        </w:rPr>
        <w:t>日颁布；</w:t>
      </w:r>
    </w:p>
    <w:p w:rsidR="007630CE" w:rsidRDefault="006971BE">
      <w:pPr>
        <w:adjustRightInd w:val="0"/>
        <w:snapToGrid w:val="0"/>
        <w:spacing w:line="360" w:lineRule="auto"/>
        <w:ind w:firstLine="480"/>
        <w:rPr>
          <w:bCs/>
        </w:rPr>
      </w:pPr>
      <w:r>
        <w:rPr>
          <w:bCs/>
        </w:rPr>
        <w:t>（</w:t>
      </w:r>
      <w:r>
        <w:rPr>
          <w:bCs/>
        </w:rPr>
        <w:t>9</w:t>
      </w:r>
      <w:r>
        <w:rPr>
          <w:bCs/>
        </w:rPr>
        <w:t>）《中华人民共和国循环经济促进法》，</w:t>
      </w:r>
      <w:r>
        <w:rPr>
          <w:rFonts w:hint="eastAsia"/>
          <w:bCs/>
        </w:rPr>
        <w:t>2018</w:t>
      </w:r>
      <w:r>
        <w:rPr>
          <w:rFonts w:hint="eastAsia"/>
          <w:bCs/>
        </w:rPr>
        <w:t>年</w:t>
      </w:r>
      <w:r>
        <w:rPr>
          <w:rFonts w:hint="eastAsia"/>
          <w:bCs/>
        </w:rPr>
        <w:t>10</w:t>
      </w:r>
      <w:r>
        <w:rPr>
          <w:rFonts w:hint="eastAsia"/>
          <w:bCs/>
        </w:rPr>
        <w:t>月</w:t>
      </w:r>
      <w:r>
        <w:rPr>
          <w:rFonts w:hint="eastAsia"/>
          <w:bCs/>
        </w:rPr>
        <w:t>26</w:t>
      </w:r>
      <w:r>
        <w:rPr>
          <w:rFonts w:hint="eastAsia"/>
          <w:bCs/>
        </w:rPr>
        <w:t>日修订；</w:t>
      </w:r>
    </w:p>
    <w:p w:rsidR="007630CE" w:rsidRDefault="006971BE">
      <w:pPr>
        <w:adjustRightInd w:val="0"/>
        <w:snapToGrid w:val="0"/>
        <w:spacing w:line="360" w:lineRule="auto"/>
        <w:ind w:firstLine="480"/>
        <w:rPr>
          <w:bCs/>
        </w:rPr>
      </w:pPr>
      <w:r>
        <w:rPr>
          <w:rFonts w:hint="eastAsia"/>
          <w:bCs/>
        </w:rPr>
        <w:t>（</w:t>
      </w:r>
      <w:r>
        <w:rPr>
          <w:rFonts w:hint="eastAsia"/>
          <w:bCs/>
        </w:rPr>
        <w:t>1</w:t>
      </w:r>
      <w:r>
        <w:rPr>
          <w:bCs/>
        </w:rPr>
        <w:t>0</w:t>
      </w:r>
      <w:r>
        <w:rPr>
          <w:rFonts w:hint="eastAsia"/>
          <w:bCs/>
        </w:rPr>
        <w:t>）《中华人民共和国节约能源法》（中华人民共和国主席令第</w:t>
      </w:r>
      <w:r>
        <w:rPr>
          <w:rFonts w:hint="eastAsia"/>
          <w:bCs/>
        </w:rPr>
        <w:t>77</w:t>
      </w:r>
      <w:r>
        <w:rPr>
          <w:rFonts w:hint="eastAsia"/>
          <w:bCs/>
        </w:rPr>
        <w:t>号），</w:t>
      </w:r>
      <w:r>
        <w:rPr>
          <w:rFonts w:hint="eastAsia"/>
          <w:bCs/>
        </w:rPr>
        <w:t>2018</w:t>
      </w:r>
      <w:r>
        <w:rPr>
          <w:rFonts w:hint="eastAsia"/>
          <w:bCs/>
        </w:rPr>
        <w:t>年</w:t>
      </w:r>
      <w:r>
        <w:rPr>
          <w:rFonts w:hint="eastAsia"/>
          <w:bCs/>
        </w:rPr>
        <w:t>10</w:t>
      </w:r>
      <w:r>
        <w:rPr>
          <w:rFonts w:hint="eastAsia"/>
          <w:bCs/>
        </w:rPr>
        <w:t>月</w:t>
      </w:r>
      <w:r>
        <w:rPr>
          <w:rFonts w:hint="eastAsia"/>
          <w:bCs/>
        </w:rPr>
        <w:t>26</w:t>
      </w:r>
      <w:r>
        <w:rPr>
          <w:rFonts w:hint="eastAsia"/>
          <w:bCs/>
        </w:rPr>
        <w:t>日修正；</w:t>
      </w:r>
    </w:p>
    <w:p w:rsidR="007630CE" w:rsidRDefault="006971BE">
      <w:pPr>
        <w:adjustRightInd w:val="0"/>
        <w:snapToGrid w:val="0"/>
        <w:spacing w:line="360" w:lineRule="auto"/>
        <w:ind w:firstLine="480"/>
        <w:rPr>
          <w:bCs/>
        </w:rPr>
      </w:pPr>
      <w:r>
        <w:rPr>
          <w:bCs/>
        </w:rPr>
        <w:t>（</w:t>
      </w:r>
      <w:r>
        <w:rPr>
          <w:bCs/>
        </w:rPr>
        <w:t>11</w:t>
      </w:r>
      <w:r>
        <w:rPr>
          <w:bCs/>
        </w:rPr>
        <w:t>）《建设项目环境保护管理条例》（国务院令</w:t>
      </w:r>
      <w:r>
        <w:rPr>
          <w:bCs/>
        </w:rPr>
        <w:t>2017</w:t>
      </w:r>
      <w:r>
        <w:rPr>
          <w:bCs/>
        </w:rPr>
        <w:t>年第</w:t>
      </w:r>
      <w:r>
        <w:rPr>
          <w:bCs/>
        </w:rPr>
        <w:t>682</w:t>
      </w:r>
      <w:r>
        <w:rPr>
          <w:bCs/>
        </w:rPr>
        <w:t>号）；</w:t>
      </w:r>
    </w:p>
    <w:p w:rsidR="007630CE" w:rsidRDefault="006971BE">
      <w:pPr>
        <w:adjustRightInd w:val="0"/>
        <w:snapToGrid w:val="0"/>
        <w:spacing w:line="360" w:lineRule="auto"/>
        <w:ind w:firstLine="480"/>
        <w:rPr>
          <w:bCs/>
        </w:rPr>
      </w:pPr>
      <w:r>
        <w:rPr>
          <w:bCs/>
        </w:rPr>
        <w:t>（</w:t>
      </w:r>
      <w:r>
        <w:rPr>
          <w:bCs/>
        </w:rPr>
        <w:t>12</w:t>
      </w:r>
      <w:r>
        <w:rPr>
          <w:bCs/>
        </w:rPr>
        <w:t>）《危险化学品安全管理条例</w:t>
      </w:r>
      <w:r>
        <w:rPr>
          <w:rFonts w:hint="eastAsia"/>
          <w:bCs/>
        </w:rPr>
        <w:t>》（国务院令第</w:t>
      </w:r>
      <w:r>
        <w:rPr>
          <w:rFonts w:hint="eastAsia"/>
          <w:bCs/>
        </w:rPr>
        <w:t>645</w:t>
      </w:r>
      <w:r>
        <w:rPr>
          <w:rFonts w:hint="eastAsia"/>
          <w:bCs/>
        </w:rPr>
        <w:t>号），</w:t>
      </w:r>
      <w:r>
        <w:rPr>
          <w:rFonts w:hint="eastAsia"/>
          <w:bCs/>
        </w:rPr>
        <w:t>2013</w:t>
      </w:r>
      <w:r>
        <w:rPr>
          <w:rFonts w:hint="eastAsia"/>
          <w:bCs/>
        </w:rPr>
        <w:t>年</w:t>
      </w:r>
      <w:r>
        <w:rPr>
          <w:rFonts w:hint="eastAsia"/>
          <w:bCs/>
        </w:rPr>
        <w:t>12</w:t>
      </w:r>
      <w:r>
        <w:rPr>
          <w:rFonts w:hint="eastAsia"/>
          <w:bCs/>
        </w:rPr>
        <w:t>月</w:t>
      </w:r>
      <w:r>
        <w:rPr>
          <w:rFonts w:hint="eastAsia"/>
          <w:bCs/>
        </w:rPr>
        <w:t>7</w:t>
      </w:r>
      <w:r>
        <w:rPr>
          <w:rFonts w:hint="eastAsia"/>
          <w:bCs/>
        </w:rPr>
        <w:t>日修正；</w:t>
      </w:r>
    </w:p>
    <w:p w:rsidR="007630CE" w:rsidRDefault="006971BE">
      <w:pPr>
        <w:adjustRightInd w:val="0"/>
        <w:snapToGrid w:val="0"/>
        <w:spacing w:line="360" w:lineRule="auto"/>
        <w:ind w:firstLine="480"/>
        <w:rPr>
          <w:bCs/>
        </w:rPr>
      </w:pPr>
      <w:r>
        <w:rPr>
          <w:rFonts w:hint="eastAsia"/>
          <w:bCs/>
        </w:rPr>
        <w:t>（</w:t>
      </w:r>
      <w:r>
        <w:rPr>
          <w:rFonts w:hint="eastAsia"/>
          <w:bCs/>
        </w:rPr>
        <w:t>1</w:t>
      </w:r>
      <w:r>
        <w:rPr>
          <w:bCs/>
        </w:rPr>
        <w:t>3</w:t>
      </w:r>
      <w:r>
        <w:rPr>
          <w:rFonts w:hint="eastAsia"/>
          <w:bCs/>
        </w:rPr>
        <w:t>）《固定污染源排污许可分类管理名录（</w:t>
      </w:r>
      <w:r>
        <w:rPr>
          <w:rFonts w:hint="eastAsia"/>
          <w:bCs/>
        </w:rPr>
        <w:t>2017</w:t>
      </w:r>
      <w:r>
        <w:rPr>
          <w:rFonts w:hint="eastAsia"/>
          <w:bCs/>
        </w:rPr>
        <w:t>年版）》（环境保护部令第</w:t>
      </w:r>
      <w:r>
        <w:rPr>
          <w:rFonts w:hint="eastAsia"/>
          <w:bCs/>
        </w:rPr>
        <w:t>45</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1</w:t>
      </w:r>
      <w:r>
        <w:rPr>
          <w:bCs/>
        </w:rPr>
        <w:t>4</w:t>
      </w:r>
      <w:r>
        <w:rPr>
          <w:rFonts w:hint="eastAsia"/>
          <w:bCs/>
        </w:rPr>
        <w:t>）《排污许可管理办法》（环境保护部令第</w:t>
      </w:r>
      <w:r>
        <w:rPr>
          <w:rFonts w:hint="eastAsia"/>
          <w:bCs/>
        </w:rPr>
        <w:t>48</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1</w:t>
      </w:r>
      <w:r>
        <w:rPr>
          <w:bCs/>
        </w:rPr>
        <w:t>5</w:t>
      </w:r>
      <w:r>
        <w:rPr>
          <w:rFonts w:hint="eastAsia"/>
          <w:bCs/>
        </w:rPr>
        <w:t>）《建设项目环境影响评价分类管理名录》（生态环境部令第</w:t>
      </w:r>
      <w:r>
        <w:rPr>
          <w:rFonts w:hint="eastAsia"/>
          <w:bCs/>
        </w:rPr>
        <w:t>16</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16</w:t>
      </w:r>
      <w:r>
        <w:rPr>
          <w:rFonts w:hint="eastAsia"/>
          <w:bCs/>
        </w:rPr>
        <w:t>）《中共中央、国务院关于全面加强生态环境保护坚决打好污染防治攻坚战的意见》（中发〔</w:t>
      </w:r>
      <w:r>
        <w:rPr>
          <w:rFonts w:hint="eastAsia"/>
          <w:bCs/>
        </w:rPr>
        <w:t>2018</w:t>
      </w:r>
      <w:r>
        <w:rPr>
          <w:rFonts w:hint="eastAsia"/>
          <w:bCs/>
        </w:rPr>
        <w:t>〕</w:t>
      </w:r>
      <w:r>
        <w:rPr>
          <w:rFonts w:hint="eastAsia"/>
          <w:bCs/>
        </w:rPr>
        <w:t>17</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17</w:t>
      </w:r>
      <w:r>
        <w:rPr>
          <w:rFonts w:hint="eastAsia"/>
          <w:bCs/>
        </w:rPr>
        <w:t>）《国务院关于印发水污染防治行动计划的通知》（国发〔</w:t>
      </w:r>
      <w:r>
        <w:rPr>
          <w:rFonts w:hint="eastAsia"/>
          <w:bCs/>
        </w:rPr>
        <w:t>2015</w:t>
      </w:r>
      <w:r>
        <w:rPr>
          <w:rFonts w:hint="eastAsia"/>
          <w:bCs/>
        </w:rPr>
        <w:t>〕</w:t>
      </w:r>
      <w:r>
        <w:rPr>
          <w:rFonts w:hint="eastAsia"/>
          <w:bCs/>
        </w:rPr>
        <w:t>17</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18</w:t>
      </w:r>
      <w:r>
        <w:rPr>
          <w:rFonts w:hint="eastAsia"/>
          <w:bCs/>
        </w:rPr>
        <w:t>）《国务院关于印发土壤污染防治行动计划的通知》（国发〔</w:t>
      </w:r>
      <w:r>
        <w:rPr>
          <w:rFonts w:hint="eastAsia"/>
          <w:bCs/>
        </w:rPr>
        <w:t>2016</w:t>
      </w:r>
      <w:r>
        <w:rPr>
          <w:rFonts w:hint="eastAsia"/>
          <w:bCs/>
        </w:rPr>
        <w:t>〕</w:t>
      </w:r>
      <w:r>
        <w:rPr>
          <w:rFonts w:hint="eastAsia"/>
          <w:bCs/>
        </w:rPr>
        <w:t>31</w:t>
      </w:r>
      <w:r>
        <w:rPr>
          <w:rFonts w:hint="eastAsia"/>
          <w:bCs/>
        </w:rPr>
        <w:t>号）；</w:t>
      </w:r>
    </w:p>
    <w:p w:rsidR="007630CE" w:rsidRDefault="006971BE">
      <w:pPr>
        <w:adjustRightInd w:val="0"/>
        <w:snapToGrid w:val="0"/>
        <w:spacing w:line="360" w:lineRule="auto"/>
        <w:ind w:firstLine="480"/>
        <w:rPr>
          <w:bCs/>
        </w:rPr>
      </w:pPr>
      <w:r>
        <w:rPr>
          <w:rFonts w:hint="eastAsia"/>
          <w:bCs/>
        </w:rPr>
        <w:lastRenderedPageBreak/>
        <w:t>（</w:t>
      </w:r>
      <w:r>
        <w:rPr>
          <w:rFonts w:hint="eastAsia"/>
          <w:bCs/>
        </w:rPr>
        <w:t>19</w:t>
      </w:r>
      <w:r>
        <w:rPr>
          <w:rFonts w:hint="eastAsia"/>
          <w:bCs/>
        </w:rPr>
        <w:t>）《国务院办公厅关于印发控制污染物排放许可制实施方案的通知》（国办发〔</w:t>
      </w:r>
      <w:r>
        <w:rPr>
          <w:rFonts w:hint="eastAsia"/>
          <w:bCs/>
        </w:rPr>
        <w:t>2016</w:t>
      </w:r>
      <w:r>
        <w:rPr>
          <w:rFonts w:hint="eastAsia"/>
          <w:bCs/>
        </w:rPr>
        <w:t>〕</w:t>
      </w:r>
      <w:r>
        <w:rPr>
          <w:rFonts w:hint="eastAsia"/>
          <w:bCs/>
        </w:rPr>
        <w:t>81</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20</w:t>
      </w:r>
      <w:r>
        <w:rPr>
          <w:rFonts w:hint="eastAsia"/>
          <w:bCs/>
        </w:rPr>
        <w:t>）《国务院关于印发打赢蓝天保卫战三年行动计划的通知》（国发〔</w:t>
      </w:r>
      <w:r>
        <w:rPr>
          <w:rFonts w:hint="eastAsia"/>
          <w:bCs/>
        </w:rPr>
        <w:t>2018</w:t>
      </w:r>
      <w:r>
        <w:rPr>
          <w:rFonts w:hint="eastAsia"/>
          <w:bCs/>
        </w:rPr>
        <w:t>〕</w:t>
      </w:r>
      <w:r>
        <w:rPr>
          <w:rFonts w:hint="eastAsia"/>
          <w:bCs/>
        </w:rPr>
        <w:t>22</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21</w:t>
      </w:r>
      <w:r>
        <w:rPr>
          <w:rFonts w:hint="eastAsia"/>
          <w:bCs/>
        </w:rPr>
        <w:t>）《国家危险废物名录》（</w:t>
      </w:r>
      <w:r>
        <w:rPr>
          <w:rFonts w:hint="eastAsia"/>
          <w:bCs/>
        </w:rPr>
        <w:t>2021</w:t>
      </w:r>
      <w:r>
        <w:rPr>
          <w:rFonts w:hint="eastAsia"/>
          <w:bCs/>
        </w:rPr>
        <w:t>版）；</w:t>
      </w:r>
    </w:p>
    <w:p w:rsidR="007630CE" w:rsidRDefault="006971BE">
      <w:pPr>
        <w:adjustRightInd w:val="0"/>
        <w:snapToGrid w:val="0"/>
        <w:spacing w:line="360" w:lineRule="auto"/>
        <w:ind w:firstLine="480"/>
        <w:rPr>
          <w:bCs/>
        </w:rPr>
      </w:pPr>
      <w:r>
        <w:rPr>
          <w:rFonts w:hint="eastAsia"/>
          <w:bCs/>
        </w:rPr>
        <w:t>（</w:t>
      </w:r>
      <w:r>
        <w:rPr>
          <w:rFonts w:hint="eastAsia"/>
          <w:bCs/>
        </w:rPr>
        <w:t>22</w:t>
      </w:r>
      <w:r>
        <w:rPr>
          <w:rFonts w:hint="eastAsia"/>
          <w:bCs/>
        </w:rPr>
        <w:t>）《火电厂氮氧化物防治技术政策》（环发〔</w:t>
      </w:r>
      <w:r>
        <w:rPr>
          <w:rFonts w:hint="eastAsia"/>
          <w:bCs/>
        </w:rPr>
        <w:t>2010</w:t>
      </w:r>
      <w:r>
        <w:rPr>
          <w:rFonts w:hint="eastAsia"/>
          <w:bCs/>
        </w:rPr>
        <w:t>〕</w:t>
      </w:r>
      <w:r>
        <w:rPr>
          <w:rFonts w:hint="eastAsia"/>
          <w:bCs/>
        </w:rPr>
        <w:t>10</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23</w:t>
      </w:r>
      <w:r>
        <w:rPr>
          <w:rFonts w:hint="eastAsia"/>
          <w:bCs/>
        </w:rPr>
        <w:t>）《关于进一步加强环境影响评价管理防范环境风险的通知》（环发〔</w:t>
      </w:r>
      <w:r>
        <w:rPr>
          <w:rFonts w:hint="eastAsia"/>
          <w:bCs/>
        </w:rPr>
        <w:t>2012</w:t>
      </w:r>
      <w:r>
        <w:rPr>
          <w:rFonts w:hint="eastAsia"/>
          <w:bCs/>
        </w:rPr>
        <w:t>〕</w:t>
      </w:r>
      <w:r>
        <w:rPr>
          <w:rFonts w:hint="eastAsia"/>
          <w:bCs/>
        </w:rPr>
        <w:t>77</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24</w:t>
      </w:r>
      <w:r>
        <w:rPr>
          <w:rFonts w:hint="eastAsia"/>
          <w:bCs/>
        </w:rPr>
        <w:t>）《关于切实加强风险防范严格环境影响评价管理的通知》（环发〔</w:t>
      </w:r>
      <w:r>
        <w:rPr>
          <w:rFonts w:hint="eastAsia"/>
          <w:bCs/>
        </w:rPr>
        <w:t>2012</w:t>
      </w:r>
      <w:r>
        <w:rPr>
          <w:rFonts w:hint="eastAsia"/>
          <w:bCs/>
        </w:rPr>
        <w:t>〕</w:t>
      </w:r>
      <w:r>
        <w:rPr>
          <w:rFonts w:hint="eastAsia"/>
          <w:bCs/>
        </w:rPr>
        <w:t>98</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25</w:t>
      </w:r>
      <w:r>
        <w:rPr>
          <w:rFonts w:hint="eastAsia"/>
          <w:bCs/>
        </w:rPr>
        <w:t>）《关于印发</w:t>
      </w:r>
      <w:r>
        <w:rPr>
          <w:rFonts w:hint="eastAsia"/>
          <w:bCs/>
        </w:rPr>
        <w:t>&lt;</w:t>
      </w:r>
      <w:r>
        <w:rPr>
          <w:rFonts w:hint="eastAsia"/>
          <w:bCs/>
        </w:rPr>
        <w:t>建设项目环境影响评价政府信息公开指南（试行）</w:t>
      </w:r>
      <w:r>
        <w:rPr>
          <w:rFonts w:hint="eastAsia"/>
          <w:bCs/>
        </w:rPr>
        <w:t>&gt;</w:t>
      </w:r>
      <w:r>
        <w:rPr>
          <w:rFonts w:hint="eastAsia"/>
          <w:bCs/>
        </w:rPr>
        <w:t>的通知》（</w:t>
      </w:r>
      <w:proofErr w:type="gramStart"/>
      <w:r>
        <w:rPr>
          <w:rFonts w:hint="eastAsia"/>
          <w:bCs/>
        </w:rPr>
        <w:t>环办〔</w:t>
      </w:r>
      <w:r>
        <w:rPr>
          <w:rFonts w:hint="eastAsia"/>
          <w:bCs/>
        </w:rPr>
        <w:t>2013</w:t>
      </w:r>
      <w:r>
        <w:rPr>
          <w:rFonts w:hint="eastAsia"/>
          <w:bCs/>
        </w:rPr>
        <w:t>〕</w:t>
      </w:r>
      <w:proofErr w:type="gramEnd"/>
      <w:r>
        <w:rPr>
          <w:rFonts w:hint="eastAsia"/>
          <w:bCs/>
        </w:rPr>
        <w:t>103</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26</w:t>
      </w:r>
      <w:r>
        <w:rPr>
          <w:rFonts w:hint="eastAsia"/>
          <w:bCs/>
        </w:rPr>
        <w:t>）《关于加强工业企业关停、搬迁及原址场地再开发利用过程中污染防治工作的通知》（环发〔</w:t>
      </w:r>
      <w:r>
        <w:rPr>
          <w:rFonts w:hint="eastAsia"/>
          <w:bCs/>
        </w:rPr>
        <w:t>2014</w:t>
      </w:r>
      <w:r>
        <w:rPr>
          <w:rFonts w:hint="eastAsia"/>
          <w:bCs/>
        </w:rPr>
        <w:t>〕</w:t>
      </w:r>
      <w:r>
        <w:rPr>
          <w:rFonts w:hint="eastAsia"/>
          <w:bCs/>
        </w:rPr>
        <w:t>66</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27</w:t>
      </w:r>
      <w:r>
        <w:rPr>
          <w:rFonts w:hint="eastAsia"/>
          <w:bCs/>
        </w:rPr>
        <w:t>）</w:t>
      </w:r>
      <w:proofErr w:type="gramStart"/>
      <w:r>
        <w:rPr>
          <w:rFonts w:hint="eastAsia"/>
          <w:bCs/>
        </w:rPr>
        <w:t>《</w:t>
      </w:r>
      <w:proofErr w:type="gramEnd"/>
      <w:r>
        <w:rPr>
          <w:rFonts w:hint="eastAsia"/>
          <w:bCs/>
        </w:rPr>
        <w:t>关于印发</w:t>
      </w:r>
      <w:proofErr w:type="gramStart"/>
      <w:r>
        <w:rPr>
          <w:rFonts w:hint="eastAsia"/>
          <w:bCs/>
        </w:rPr>
        <w:t>《</w:t>
      </w:r>
      <w:proofErr w:type="gramEnd"/>
      <w:r>
        <w:rPr>
          <w:rFonts w:hint="eastAsia"/>
          <w:bCs/>
        </w:rPr>
        <w:t>建设项目主要污染物排放总量指标审核及管理暂行办法</w:t>
      </w:r>
      <w:proofErr w:type="gramStart"/>
      <w:r>
        <w:rPr>
          <w:rFonts w:hint="eastAsia"/>
          <w:bCs/>
        </w:rPr>
        <w:t>》</w:t>
      </w:r>
      <w:proofErr w:type="gramEnd"/>
      <w:r>
        <w:rPr>
          <w:rFonts w:hint="eastAsia"/>
          <w:bCs/>
        </w:rPr>
        <w:t>的通知</w:t>
      </w:r>
      <w:proofErr w:type="gramStart"/>
      <w:r>
        <w:rPr>
          <w:rFonts w:hint="eastAsia"/>
          <w:bCs/>
        </w:rPr>
        <w:t>》</w:t>
      </w:r>
      <w:proofErr w:type="gramEnd"/>
      <w:r>
        <w:rPr>
          <w:rFonts w:hint="eastAsia"/>
          <w:bCs/>
        </w:rPr>
        <w:t>（环发〔</w:t>
      </w:r>
      <w:r>
        <w:rPr>
          <w:rFonts w:hint="eastAsia"/>
          <w:bCs/>
        </w:rPr>
        <w:t>2014</w:t>
      </w:r>
      <w:r>
        <w:rPr>
          <w:rFonts w:hint="eastAsia"/>
          <w:bCs/>
        </w:rPr>
        <w:t>〕</w:t>
      </w:r>
      <w:r>
        <w:rPr>
          <w:rFonts w:hint="eastAsia"/>
          <w:bCs/>
        </w:rPr>
        <w:t>197</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28</w:t>
      </w:r>
      <w:r>
        <w:rPr>
          <w:rFonts w:hint="eastAsia"/>
          <w:bCs/>
        </w:rPr>
        <w:t>）《企业事业单位突发环境事件应急预案备案管理办法（试行）》（环发〔</w:t>
      </w:r>
      <w:r>
        <w:rPr>
          <w:rFonts w:hint="eastAsia"/>
          <w:bCs/>
        </w:rPr>
        <w:t>2015</w:t>
      </w:r>
      <w:r>
        <w:rPr>
          <w:rFonts w:hint="eastAsia"/>
          <w:bCs/>
        </w:rPr>
        <w:t>〕</w:t>
      </w:r>
      <w:r>
        <w:rPr>
          <w:rFonts w:hint="eastAsia"/>
          <w:bCs/>
        </w:rPr>
        <w:t>4</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29</w:t>
      </w:r>
      <w:r>
        <w:rPr>
          <w:rFonts w:hint="eastAsia"/>
          <w:bCs/>
        </w:rPr>
        <w:t>）《汞污染防治技术政策》（环境保护部公告</w:t>
      </w:r>
      <w:r>
        <w:rPr>
          <w:rFonts w:hint="eastAsia"/>
          <w:bCs/>
        </w:rPr>
        <w:t>2015</w:t>
      </w:r>
      <w:r>
        <w:rPr>
          <w:rFonts w:hint="eastAsia"/>
          <w:bCs/>
        </w:rPr>
        <w:t>年第</w:t>
      </w:r>
      <w:r>
        <w:rPr>
          <w:rFonts w:hint="eastAsia"/>
          <w:bCs/>
        </w:rPr>
        <w:t>90</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30</w:t>
      </w:r>
      <w:r>
        <w:rPr>
          <w:rFonts w:hint="eastAsia"/>
          <w:bCs/>
        </w:rPr>
        <w:t>）《关于规范火电等七个行业建设项目环境影响评价文件审批的通知》（</w:t>
      </w:r>
      <w:proofErr w:type="gramStart"/>
      <w:r>
        <w:rPr>
          <w:rFonts w:hint="eastAsia"/>
          <w:bCs/>
        </w:rPr>
        <w:t>环办〔</w:t>
      </w:r>
      <w:r>
        <w:rPr>
          <w:rFonts w:hint="eastAsia"/>
          <w:bCs/>
        </w:rPr>
        <w:t>2015</w:t>
      </w:r>
      <w:r>
        <w:rPr>
          <w:rFonts w:hint="eastAsia"/>
          <w:bCs/>
        </w:rPr>
        <w:t>〕</w:t>
      </w:r>
      <w:proofErr w:type="gramEnd"/>
      <w:r>
        <w:rPr>
          <w:rFonts w:hint="eastAsia"/>
          <w:bCs/>
        </w:rPr>
        <w:t>112</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31</w:t>
      </w:r>
      <w:r>
        <w:rPr>
          <w:rFonts w:hint="eastAsia"/>
          <w:bCs/>
        </w:rPr>
        <w:t>）《关于印发〈全面实施燃煤电厂超低排放和节能改造工作方案〉的通知》（环发〔</w:t>
      </w:r>
      <w:r>
        <w:rPr>
          <w:rFonts w:hint="eastAsia"/>
          <w:bCs/>
        </w:rPr>
        <w:t>2015</w:t>
      </w:r>
      <w:r>
        <w:rPr>
          <w:rFonts w:hint="eastAsia"/>
          <w:bCs/>
        </w:rPr>
        <w:t>〕</w:t>
      </w:r>
      <w:r>
        <w:rPr>
          <w:rFonts w:hint="eastAsia"/>
          <w:bCs/>
        </w:rPr>
        <w:t>1</w:t>
      </w:r>
      <w:r>
        <w:rPr>
          <w:bCs/>
        </w:rPr>
        <w:t>64</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32</w:t>
      </w:r>
      <w:r>
        <w:rPr>
          <w:rFonts w:hint="eastAsia"/>
          <w:bCs/>
        </w:rPr>
        <w:t>）《关于加强规划环境影响评价与建设项目环境影响评价联动工作的意见》（环发〔</w:t>
      </w:r>
      <w:r>
        <w:rPr>
          <w:rFonts w:hint="eastAsia"/>
          <w:bCs/>
        </w:rPr>
        <w:t>2015</w:t>
      </w:r>
      <w:r>
        <w:rPr>
          <w:rFonts w:hint="eastAsia"/>
          <w:bCs/>
        </w:rPr>
        <w:t>〕</w:t>
      </w:r>
      <w:r>
        <w:rPr>
          <w:rFonts w:hint="eastAsia"/>
          <w:bCs/>
        </w:rPr>
        <w:t xml:space="preserve">178 </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33</w:t>
      </w:r>
      <w:r>
        <w:rPr>
          <w:rFonts w:hint="eastAsia"/>
          <w:bCs/>
        </w:rPr>
        <w:t>）《关于以改善环境质量为核心加强环境影响评价管理的通知》（环环评〔</w:t>
      </w:r>
      <w:r>
        <w:rPr>
          <w:rFonts w:hint="eastAsia"/>
          <w:bCs/>
        </w:rPr>
        <w:t>2016</w:t>
      </w:r>
      <w:r>
        <w:rPr>
          <w:rFonts w:hint="eastAsia"/>
          <w:bCs/>
        </w:rPr>
        <w:t>〕</w:t>
      </w:r>
      <w:r>
        <w:rPr>
          <w:rFonts w:hint="eastAsia"/>
          <w:bCs/>
        </w:rPr>
        <w:t>150</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34</w:t>
      </w:r>
      <w:r>
        <w:rPr>
          <w:rFonts w:hint="eastAsia"/>
          <w:bCs/>
        </w:rPr>
        <w:t>）《火电厂污染防治技术政策》（环境保护部公告</w:t>
      </w:r>
      <w:r>
        <w:rPr>
          <w:rFonts w:hint="eastAsia"/>
          <w:bCs/>
        </w:rPr>
        <w:t>2017</w:t>
      </w:r>
      <w:r>
        <w:rPr>
          <w:rFonts w:hint="eastAsia"/>
          <w:bCs/>
        </w:rPr>
        <w:t>年第</w:t>
      </w:r>
      <w:r>
        <w:rPr>
          <w:rFonts w:hint="eastAsia"/>
          <w:bCs/>
        </w:rPr>
        <w:t>1</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35</w:t>
      </w:r>
      <w:r>
        <w:rPr>
          <w:rFonts w:hint="eastAsia"/>
          <w:bCs/>
        </w:rPr>
        <w:t>）《关于启用</w:t>
      </w:r>
      <w:r>
        <w:rPr>
          <w:rFonts w:hint="eastAsia"/>
          <w:bCs/>
        </w:rPr>
        <w:t>&lt;</w:t>
      </w:r>
      <w:r>
        <w:rPr>
          <w:rFonts w:hint="eastAsia"/>
          <w:bCs/>
        </w:rPr>
        <w:t>建设项目环境影响报告书审批基础信息表</w:t>
      </w:r>
      <w:r>
        <w:rPr>
          <w:rFonts w:hint="eastAsia"/>
          <w:bCs/>
        </w:rPr>
        <w:t>&gt;</w:t>
      </w:r>
      <w:r>
        <w:rPr>
          <w:rFonts w:hint="eastAsia"/>
          <w:bCs/>
        </w:rPr>
        <w:t>的通知》（</w:t>
      </w:r>
      <w:proofErr w:type="gramStart"/>
      <w:r>
        <w:rPr>
          <w:rFonts w:hint="eastAsia"/>
          <w:bCs/>
        </w:rPr>
        <w:t>环办环评函</w:t>
      </w:r>
      <w:proofErr w:type="gramEnd"/>
      <w:r>
        <w:rPr>
          <w:rFonts w:hint="eastAsia"/>
          <w:bCs/>
        </w:rPr>
        <w:t>〔</w:t>
      </w:r>
      <w:r>
        <w:rPr>
          <w:rFonts w:hint="eastAsia"/>
          <w:bCs/>
        </w:rPr>
        <w:t>2020</w:t>
      </w:r>
      <w:r>
        <w:rPr>
          <w:rFonts w:hint="eastAsia"/>
          <w:bCs/>
        </w:rPr>
        <w:t>〕</w:t>
      </w:r>
      <w:r>
        <w:rPr>
          <w:rFonts w:hint="eastAsia"/>
          <w:bCs/>
        </w:rPr>
        <w:t>711</w:t>
      </w:r>
      <w:r>
        <w:rPr>
          <w:rFonts w:hint="eastAsia"/>
          <w:bCs/>
        </w:rPr>
        <w:t>号）；</w:t>
      </w:r>
    </w:p>
    <w:p w:rsidR="007630CE" w:rsidRDefault="006971BE">
      <w:pPr>
        <w:adjustRightInd w:val="0"/>
        <w:snapToGrid w:val="0"/>
        <w:spacing w:line="360" w:lineRule="auto"/>
        <w:ind w:firstLine="480"/>
        <w:rPr>
          <w:bCs/>
        </w:rPr>
      </w:pPr>
      <w:r>
        <w:rPr>
          <w:rFonts w:hint="eastAsia"/>
          <w:bCs/>
        </w:rPr>
        <w:lastRenderedPageBreak/>
        <w:t>（</w:t>
      </w:r>
      <w:r>
        <w:rPr>
          <w:rFonts w:hint="eastAsia"/>
          <w:bCs/>
        </w:rPr>
        <w:t>36</w:t>
      </w:r>
      <w:r>
        <w:rPr>
          <w:rFonts w:hint="eastAsia"/>
          <w:bCs/>
        </w:rPr>
        <w:t>）《关于做好环境影响评价制度与排污许可制衔接相关工作的通知》（</w:t>
      </w:r>
      <w:proofErr w:type="gramStart"/>
      <w:r>
        <w:rPr>
          <w:rFonts w:hint="eastAsia"/>
          <w:bCs/>
        </w:rPr>
        <w:t>环办环</w:t>
      </w:r>
      <w:proofErr w:type="gramEnd"/>
      <w:r>
        <w:rPr>
          <w:rFonts w:hint="eastAsia"/>
          <w:bCs/>
        </w:rPr>
        <w:t>评〔</w:t>
      </w:r>
      <w:r>
        <w:rPr>
          <w:rFonts w:hint="eastAsia"/>
          <w:bCs/>
        </w:rPr>
        <w:t>2017</w:t>
      </w:r>
      <w:r>
        <w:rPr>
          <w:rFonts w:hint="eastAsia"/>
          <w:bCs/>
        </w:rPr>
        <w:t>〕</w:t>
      </w:r>
      <w:r>
        <w:rPr>
          <w:rFonts w:hint="eastAsia"/>
          <w:bCs/>
        </w:rPr>
        <w:t>84</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37</w:t>
      </w:r>
      <w:r>
        <w:rPr>
          <w:rFonts w:hint="eastAsia"/>
          <w:bCs/>
        </w:rPr>
        <w:t>）《关于强化建设项目环境影响评价事中事后监管的实施意见》（环环评〔</w:t>
      </w:r>
      <w:r>
        <w:rPr>
          <w:rFonts w:hint="eastAsia"/>
          <w:bCs/>
        </w:rPr>
        <w:t>2018</w:t>
      </w:r>
      <w:r>
        <w:rPr>
          <w:rFonts w:hint="eastAsia"/>
          <w:bCs/>
        </w:rPr>
        <w:t>〕</w:t>
      </w:r>
      <w:r>
        <w:rPr>
          <w:rFonts w:hint="eastAsia"/>
          <w:bCs/>
        </w:rPr>
        <w:t>11</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38</w:t>
      </w:r>
      <w:r>
        <w:rPr>
          <w:rFonts w:hint="eastAsia"/>
          <w:bCs/>
        </w:rPr>
        <w:t>）《关于坚决遏制固体废物非法转移和倾倒进一步加强危险废物全过程监管的通知》（</w:t>
      </w:r>
      <w:proofErr w:type="gramStart"/>
      <w:r>
        <w:rPr>
          <w:rFonts w:hint="eastAsia"/>
          <w:bCs/>
        </w:rPr>
        <w:t>环办土壤</w:t>
      </w:r>
      <w:proofErr w:type="gramEnd"/>
      <w:r>
        <w:rPr>
          <w:rFonts w:hint="eastAsia"/>
          <w:bCs/>
        </w:rPr>
        <w:t>函〔</w:t>
      </w:r>
      <w:r>
        <w:rPr>
          <w:rFonts w:hint="eastAsia"/>
          <w:bCs/>
        </w:rPr>
        <w:t>2018</w:t>
      </w:r>
      <w:r>
        <w:rPr>
          <w:rFonts w:hint="eastAsia"/>
          <w:bCs/>
        </w:rPr>
        <w:t>〕</w:t>
      </w:r>
      <w:r>
        <w:rPr>
          <w:rFonts w:hint="eastAsia"/>
          <w:bCs/>
        </w:rPr>
        <w:t>266</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39</w:t>
      </w:r>
      <w:r>
        <w:rPr>
          <w:rFonts w:hint="eastAsia"/>
          <w:bCs/>
        </w:rPr>
        <w:t>）《产业结构调整指导目录（</w:t>
      </w:r>
      <w:r>
        <w:rPr>
          <w:rFonts w:hint="eastAsia"/>
          <w:bCs/>
        </w:rPr>
        <w:t>201</w:t>
      </w:r>
      <w:r>
        <w:rPr>
          <w:bCs/>
        </w:rPr>
        <w:t>9</w:t>
      </w:r>
      <w:r>
        <w:rPr>
          <w:rFonts w:hint="eastAsia"/>
          <w:bCs/>
        </w:rPr>
        <w:t>年本）》（</w:t>
      </w:r>
      <w:proofErr w:type="gramStart"/>
      <w:r>
        <w:rPr>
          <w:rFonts w:hint="eastAsia"/>
          <w:bCs/>
        </w:rPr>
        <w:t>国家发改委令</w:t>
      </w:r>
      <w:proofErr w:type="gramEnd"/>
      <w:r>
        <w:rPr>
          <w:bCs/>
        </w:rPr>
        <w:t>2019</w:t>
      </w:r>
      <w:r>
        <w:rPr>
          <w:rFonts w:hint="eastAsia"/>
          <w:bCs/>
        </w:rPr>
        <w:t>年第</w:t>
      </w:r>
      <w:r>
        <w:rPr>
          <w:rFonts w:hint="eastAsia"/>
          <w:bCs/>
        </w:rPr>
        <w:t>2</w:t>
      </w:r>
      <w:r>
        <w:rPr>
          <w:bCs/>
        </w:rPr>
        <w:t>9</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40</w:t>
      </w:r>
      <w:r>
        <w:rPr>
          <w:rFonts w:hint="eastAsia"/>
          <w:bCs/>
        </w:rPr>
        <w:t>）《排污许可管理条例》（中华人民共和国国务院令第</w:t>
      </w:r>
      <w:r>
        <w:rPr>
          <w:rFonts w:hint="eastAsia"/>
          <w:bCs/>
        </w:rPr>
        <w:t>736</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41</w:t>
      </w:r>
      <w:r>
        <w:rPr>
          <w:rFonts w:hint="eastAsia"/>
          <w:bCs/>
        </w:rPr>
        <w:t>）关于印发《煤电节能减排升级与改造行动计划（</w:t>
      </w:r>
      <w:r>
        <w:rPr>
          <w:rFonts w:hint="eastAsia"/>
          <w:bCs/>
        </w:rPr>
        <w:t>2014-2020</w:t>
      </w:r>
      <w:r>
        <w:rPr>
          <w:rFonts w:hint="eastAsia"/>
          <w:bCs/>
        </w:rPr>
        <w:t>年）》的通知（</w:t>
      </w:r>
      <w:proofErr w:type="gramStart"/>
      <w:r>
        <w:rPr>
          <w:rFonts w:hint="eastAsia"/>
          <w:bCs/>
        </w:rPr>
        <w:t>发改能源</w:t>
      </w:r>
      <w:proofErr w:type="gramEnd"/>
      <w:r>
        <w:rPr>
          <w:rFonts w:hint="eastAsia"/>
          <w:bCs/>
        </w:rPr>
        <w:t>（〔</w:t>
      </w:r>
      <w:r>
        <w:rPr>
          <w:rFonts w:hint="eastAsia"/>
          <w:bCs/>
        </w:rPr>
        <w:t>2014</w:t>
      </w:r>
      <w:r>
        <w:rPr>
          <w:rFonts w:hint="eastAsia"/>
          <w:bCs/>
        </w:rPr>
        <w:t>〕</w:t>
      </w:r>
      <w:r>
        <w:rPr>
          <w:rFonts w:hint="eastAsia"/>
          <w:bCs/>
        </w:rPr>
        <w:t>2093</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42</w:t>
      </w:r>
      <w:r>
        <w:rPr>
          <w:rFonts w:hint="eastAsia"/>
          <w:bCs/>
        </w:rPr>
        <w:t>）《国家鼓励发展的资源节约综合利用和环境保护技术》（</w:t>
      </w:r>
      <w:proofErr w:type="gramStart"/>
      <w:r>
        <w:rPr>
          <w:rFonts w:hint="eastAsia"/>
          <w:bCs/>
        </w:rPr>
        <w:t>国家发改委</w:t>
      </w:r>
      <w:proofErr w:type="gramEnd"/>
      <w:r>
        <w:rPr>
          <w:rFonts w:hint="eastAsia"/>
          <w:bCs/>
        </w:rPr>
        <w:t>、科技部、环保部公告第</w:t>
      </w:r>
      <w:r>
        <w:rPr>
          <w:rFonts w:hint="eastAsia"/>
          <w:bCs/>
        </w:rPr>
        <w:t>65</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43</w:t>
      </w:r>
      <w:r>
        <w:rPr>
          <w:rFonts w:hint="eastAsia"/>
          <w:bCs/>
        </w:rPr>
        <w:t>）关于印发《热电联产管理办法》的通知（</w:t>
      </w:r>
      <w:proofErr w:type="gramStart"/>
      <w:r>
        <w:rPr>
          <w:rFonts w:hint="eastAsia"/>
          <w:bCs/>
        </w:rPr>
        <w:t>发改能源</w:t>
      </w:r>
      <w:proofErr w:type="gramEnd"/>
      <w:r>
        <w:rPr>
          <w:rFonts w:hint="eastAsia"/>
          <w:bCs/>
        </w:rPr>
        <w:t>〔</w:t>
      </w:r>
      <w:r>
        <w:rPr>
          <w:rFonts w:hint="eastAsia"/>
          <w:bCs/>
        </w:rPr>
        <w:t>2016</w:t>
      </w:r>
      <w:r>
        <w:rPr>
          <w:rFonts w:hint="eastAsia"/>
          <w:bCs/>
        </w:rPr>
        <w:t>〕</w:t>
      </w:r>
      <w:r>
        <w:rPr>
          <w:rFonts w:hint="eastAsia"/>
          <w:bCs/>
        </w:rPr>
        <w:t>617</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44</w:t>
      </w:r>
      <w:r>
        <w:rPr>
          <w:rFonts w:hint="eastAsia"/>
          <w:bCs/>
        </w:rPr>
        <w:t>）《国家能源局关于切实加强电力行业危险化学品安全综合治理工作的紧急通知》（国</w:t>
      </w:r>
      <w:proofErr w:type="gramStart"/>
      <w:r>
        <w:rPr>
          <w:rFonts w:hint="eastAsia"/>
          <w:bCs/>
        </w:rPr>
        <w:t>能综函安全</w:t>
      </w:r>
      <w:proofErr w:type="gramEnd"/>
      <w:r>
        <w:rPr>
          <w:rFonts w:hint="eastAsia"/>
          <w:bCs/>
        </w:rPr>
        <w:t>〔</w:t>
      </w:r>
      <w:r>
        <w:rPr>
          <w:rFonts w:hint="eastAsia"/>
          <w:bCs/>
        </w:rPr>
        <w:t>2019</w:t>
      </w:r>
      <w:r>
        <w:rPr>
          <w:rFonts w:hint="eastAsia"/>
          <w:bCs/>
        </w:rPr>
        <w:t>〕</w:t>
      </w:r>
      <w:r>
        <w:rPr>
          <w:rFonts w:hint="eastAsia"/>
          <w:bCs/>
        </w:rPr>
        <w:t>132</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45</w:t>
      </w:r>
      <w:r>
        <w:rPr>
          <w:rFonts w:hint="eastAsia"/>
          <w:bCs/>
        </w:rPr>
        <w:t>）《关于坚决遏制固体废物非法转移和倾倒进一步加强危险废物全过程监管的通知》（</w:t>
      </w:r>
      <w:proofErr w:type="gramStart"/>
      <w:r>
        <w:rPr>
          <w:rFonts w:hint="eastAsia"/>
          <w:bCs/>
        </w:rPr>
        <w:t>环办土壤</w:t>
      </w:r>
      <w:proofErr w:type="gramEnd"/>
      <w:r>
        <w:rPr>
          <w:rFonts w:hint="eastAsia"/>
          <w:bCs/>
        </w:rPr>
        <w:t>函〔</w:t>
      </w:r>
      <w:r>
        <w:rPr>
          <w:bCs/>
        </w:rPr>
        <w:t>2018</w:t>
      </w:r>
      <w:r>
        <w:rPr>
          <w:rFonts w:hint="eastAsia"/>
          <w:bCs/>
        </w:rPr>
        <w:t>〕</w:t>
      </w:r>
      <w:r>
        <w:rPr>
          <w:bCs/>
        </w:rPr>
        <w:t>266</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46</w:t>
      </w:r>
      <w:r>
        <w:rPr>
          <w:rFonts w:hint="eastAsia"/>
          <w:bCs/>
        </w:rPr>
        <w:t>）《鼓励外商投资产业目录》（</w:t>
      </w:r>
      <w:r>
        <w:rPr>
          <w:rFonts w:hint="eastAsia"/>
          <w:bCs/>
        </w:rPr>
        <w:t>2019</w:t>
      </w:r>
      <w:r>
        <w:rPr>
          <w:rFonts w:hint="eastAsia"/>
          <w:bCs/>
        </w:rPr>
        <w:t>年版）（</w:t>
      </w:r>
      <w:proofErr w:type="gramStart"/>
      <w:r>
        <w:rPr>
          <w:rFonts w:hint="eastAsia"/>
          <w:bCs/>
        </w:rPr>
        <w:t>国家发改委</w:t>
      </w:r>
      <w:proofErr w:type="gramEnd"/>
      <w:r>
        <w:rPr>
          <w:rFonts w:hint="eastAsia"/>
          <w:bCs/>
        </w:rPr>
        <w:t>商务部令</w:t>
      </w:r>
      <w:r>
        <w:rPr>
          <w:rFonts w:hint="eastAsia"/>
          <w:bCs/>
        </w:rPr>
        <w:t>2019</w:t>
      </w:r>
      <w:r>
        <w:rPr>
          <w:rFonts w:hint="eastAsia"/>
          <w:bCs/>
        </w:rPr>
        <w:t>年第</w:t>
      </w:r>
      <w:r>
        <w:rPr>
          <w:rFonts w:hint="eastAsia"/>
          <w:bCs/>
        </w:rPr>
        <w:t>27</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47</w:t>
      </w:r>
      <w:r>
        <w:rPr>
          <w:rFonts w:hint="eastAsia"/>
          <w:bCs/>
        </w:rPr>
        <w:t>）</w:t>
      </w:r>
      <w:r>
        <w:rPr>
          <w:rFonts w:hint="eastAsia"/>
          <w:kern w:val="0"/>
        </w:rPr>
        <w:t>《长三角地区</w:t>
      </w:r>
      <w:r>
        <w:rPr>
          <w:kern w:val="0"/>
        </w:rPr>
        <w:t>2020-2021</w:t>
      </w:r>
      <w:r>
        <w:rPr>
          <w:rFonts w:hint="eastAsia"/>
          <w:kern w:val="0"/>
        </w:rPr>
        <w:t>年秋冬季大气污染综合治理攻坚行动方案》的通知</w:t>
      </w:r>
      <w:proofErr w:type="gramStart"/>
      <w:r>
        <w:rPr>
          <w:rFonts w:hint="eastAsia"/>
          <w:kern w:val="0"/>
        </w:rPr>
        <w:t>》</w:t>
      </w:r>
      <w:proofErr w:type="gramEnd"/>
      <w:r>
        <w:rPr>
          <w:rFonts w:hint="eastAsia"/>
          <w:kern w:val="0"/>
        </w:rPr>
        <w:t>（环大气〔</w:t>
      </w:r>
      <w:r>
        <w:rPr>
          <w:kern w:val="0"/>
        </w:rPr>
        <w:t>2020</w:t>
      </w:r>
      <w:r>
        <w:rPr>
          <w:rFonts w:hint="eastAsia"/>
          <w:kern w:val="0"/>
        </w:rPr>
        <w:t>〕</w:t>
      </w:r>
      <w:r>
        <w:rPr>
          <w:kern w:val="0"/>
        </w:rPr>
        <w:t>62</w:t>
      </w:r>
      <w:r>
        <w:rPr>
          <w:rFonts w:hint="eastAsia"/>
          <w:kern w:val="0"/>
        </w:rPr>
        <w:t>号）</w:t>
      </w:r>
      <w:r>
        <w:rPr>
          <w:rFonts w:hint="eastAsia"/>
          <w:bCs/>
        </w:rPr>
        <w:t>；</w:t>
      </w:r>
    </w:p>
    <w:p w:rsidR="007630CE" w:rsidRDefault="006971BE">
      <w:pPr>
        <w:adjustRightInd w:val="0"/>
        <w:snapToGrid w:val="0"/>
        <w:spacing w:line="360" w:lineRule="auto"/>
        <w:ind w:firstLine="480"/>
        <w:rPr>
          <w:bCs/>
        </w:rPr>
      </w:pPr>
      <w:r>
        <w:rPr>
          <w:rFonts w:hint="eastAsia"/>
          <w:bCs/>
        </w:rPr>
        <w:t>（</w:t>
      </w:r>
      <w:r>
        <w:rPr>
          <w:rFonts w:hint="eastAsia"/>
          <w:bCs/>
        </w:rPr>
        <w:t>48</w:t>
      </w:r>
      <w:r>
        <w:rPr>
          <w:rFonts w:hint="eastAsia"/>
          <w:bCs/>
        </w:rPr>
        <w:t>）《关于加强重点行业建设项目区域削减措施监督管理的通知》生态环境部办公厅（</w:t>
      </w:r>
      <w:proofErr w:type="gramStart"/>
      <w:r>
        <w:rPr>
          <w:rFonts w:hint="eastAsia"/>
          <w:bCs/>
        </w:rPr>
        <w:t>环办环</w:t>
      </w:r>
      <w:proofErr w:type="gramEnd"/>
      <w:r>
        <w:rPr>
          <w:rFonts w:hint="eastAsia"/>
          <w:bCs/>
        </w:rPr>
        <w:t>评〔</w:t>
      </w:r>
      <w:r>
        <w:rPr>
          <w:rFonts w:hint="eastAsia"/>
          <w:bCs/>
        </w:rPr>
        <w:t>2020</w:t>
      </w:r>
      <w:r>
        <w:rPr>
          <w:rFonts w:hint="eastAsia"/>
          <w:bCs/>
        </w:rPr>
        <w:t>〕</w:t>
      </w:r>
      <w:r>
        <w:rPr>
          <w:rFonts w:hint="eastAsia"/>
          <w:bCs/>
        </w:rPr>
        <w:t>36</w:t>
      </w:r>
      <w:r>
        <w:rPr>
          <w:rFonts w:hint="eastAsia"/>
          <w:bCs/>
        </w:rPr>
        <w:t>号）。</w:t>
      </w:r>
    </w:p>
    <w:p w:rsidR="007630CE" w:rsidRDefault="006971BE">
      <w:pPr>
        <w:pStyle w:val="3"/>
        <w:spacing w:before="156" w:after="156"/>
      </w:pPr>
      <w:r>
        <w:t>2.1.2</w:t>
      </w:r>
      <w:r>
        <w:rPr>
          <w:rFonts w:hint="eastAsia"/>
        </w:rPr>
        <w:t xml:space="preserve"> </w:t>
      </w:r>
      <w:r>
        <w:rPr>
          <w:rFonts w:hint="eastAsia"/>
        </w:rPr>
        <w:t>地方法律、法规及政策</w:t>
      </w:r>
    </w:p>
    <w:p w:rsidR="007630CE" w:rsidRDefault="006971BE">
      <w:pPr>
        <w:ind w:firstLine="480"/>
      </w:pPr>
      <w:r>
        <w:rPr>
          <w:rFonts w:hint="eastAsia"/>
        </w:rPr>
        <w:t>（</w:t>
      </w:r>
      <w:r>
        <w:rPr>
          <w:rFonts w:hint="eastAsia"/>
        </w:rPr>
        <w:t>1</w:t>
      </w:r>
      <w:r>
        <w:rPr>
          <w:rFonts w:hint="eastAsia"/>
        </w:rPr>
        <w:t>）</w:t>
      </w:r>
      <w:r>
        <w:t>《江苏省大气污染防治条例》，</w:t>
      </w:r>
      <w:r>
        <w:t>2018</w:t>
      </w:r>
      <w:r>
        <w:t>年</w:t>
      </w:r>
      <w:r>
        <w:t>3</w:t>
      </w:r>
      <w:r>
        <w:t>月</w:t>
      </w:r>
      <w:r>
        <w:t>28</w:t>
      </w:r>
      <w:r>
        <w:t>日修订；</w:t>
      </w:r>
    </w:p>
    <w:p w:rsidR="007630CE" w:rsidRDefault="006971BE">
      <w:pPr>
        <w:ind w:firstLine="480"/>
      </w:pPr>
      <w:r>
        <w:rPr>
          <w:rFonts w:hint="eastAsia"/>
        </w:rPr>
        <w:t>（</w:t>
      </w:r>
      <w:r>
        <w:rPr>
          <w:rFonts w:hint="eastAsia"/>
        </w:rPr>
        <w:t>2</w:t>
      </w:r>
      <w:r>
        <w:rPr>
          <w:rFonts w:hint="eastAsia"/>
        </w:rPr>
        <w:t>）</w:t>
      </w:r>
      <w:r>
        <w:t>《江苏省环境噪声污染防治条例》，</w:t>
      </w:r>
      <w:r>
        <w:t>2018</w:t>
      </w:r>
      <w:r>
        <w:t>年</w:t>
      </w:r>
      <w:r>
        <w:t>3</w:t>
      </w:r>
      <w:r>
        <w:t>月</w:t>
      </w:r>
      <w:r>
        <w:t>28</w:t>
      </w:r>
      <w:r>
        <w:t>日修订；</w:t>
      </w:r>
    </w:p>
    <w:p w:rsidR="007630CE" w:rsidRDefault="006971BE">
      <w:pPr>
        <w:ind w:firstLine="480"/>
      </w:pPr>
      <w:r>
        <w:rPr>
          <w:rFonts w:hint="eastAsia"/>
        </w:rPr>
        <w:t>（</w:t>
      </w:r>
      <w:r>
        <w:rPr>
          <w:rFonts w:hint="eastAsia"/>
        </w:rPr>
        <w:t>3</w:t>
      </w:r>
      <w:r>
        <w:rPr>
          <w:rFonts w:hint="eastAsia"/>
        </w:rPr>
        <w:t>）</w:t>
      </w:r>
      <w:r>
        <w:t>《江苏省固体废物污染环境防治条例》</w:t>
      </w:r>
      <w:r>
        <w:t>2018</w:t>
      </w:r>
      <w:r>
        <w:t>年</w:t>
      </w:r>
      <w:r>
        <w:t>3</w:t>
      </w:r>
      <w:r>
        <w:t>月</w:t>
      </w:r>
      <w:r>
        <w:t>28</w:t>
      </w:r>
      <w:r>
        <w:t>日修订；</w:t>
      </w:r>
    </w:p>
    <w:p w:rsidR="007630CE" w:rsidRDefault="006971BE">
      <w:pPr>
        <w:ind w:firstLine="480"/>
      </w:pPr>
      <w:r>
        <w:rPr>
          <w:rFonts w:hint="eastAsia"/>
        </w:rPr>
        <w:lastRenderedPageBreak/>
        <w:t>（</w:t>
      </w:r>
      <w:r>
        <w:rPr>
          <w:rFonts w:hint="eastAsia"/>
        </w:rPr>
        <w:t>4</w:t>
      </w:r>
      <w:r>
        <w:rPr>
          <w:rFonts w:hint="eastAsia"/>
        </w:rPr>
        <w:t>）</w:t>
      </w:r>
      <w:r>
        <w:t>《江苏省环境空气质量功能区划分》，</w:t>
      </w:r>
      <w:r>
        <w:t>1998</w:t>
      </w:r>
      <w:r>
        <w:t>年</w:t>
      </w:r>
      <w:r>
        <w:t>9</w:t>
      </w:r>
      <w:r>
        <w:t>月颁布；</w:t>
      </w:r>
    </w:p>
    <w:p w:rsidR="007630CE" w:rsidRDefault="006971BE">
      <w:pPr>
        <w:ind w:firstLine="480"/>
      </w:pPr>
      <w:r>
        <w:rPr>
          <w:rFonts w:hint="eastAsia"/>
        </w:rPr>
        <w:t>（</w:t>
      </w:r>
      <w:r>
        <w:rPr>
          <w:rFonts w:hint="eastAsia"/>
        </w:rPr>
        <w:t>5</w:t>
      </w:r>
      <w:r>
        <w:rPr>
          <w:rFonts w:hint="eastAsia"/>
        </w:rPr>
        <w:t>）</w:t>
      </w:r>
      <w:r>
        <w:t>《省政府关于江苏省地表水环境功能区划的批复》（苏政复〔</w:t>
      </w:r>
      <w:r>
        <w:t>20</w:t>
      </w:r>
      <w:r>
        <w:rPr>
          <w:rFonts w:hint="eastAsia"/>
        </w:rPr>
        <w:t>03</w:t>
      </w:r>
      <w:r>
        <w:t>〕</w:t>
      </w:r>
      <w:r>
        <w:t>29</w:t>
      </w:r>
      <w:r>
        <w:t>号）；</w:t>
      </w:r>
    </w:p>
    <w:p w:rsidR="007630CE" w:rsidRDefault="006971BE">
      <w:pPr>
        <w:adjustRightInd w:val="0"/>
        <w:snapToGrid w:val="0"/>
        <w:spacing w:line="360" w:lineRule="auto"/>
        <w:ind w:firstLine="480"/>
        <w:rPr>
          <w:bCs/>
        </w:rPr>
      </w:pPr>
      <w:r>
        <w:rPr>
          <w:rFonts w:hint="eastAsia"/>
          <w:bCs/>
        </w:rPr>
        <w:t>（</w:t>
      </w:r>
      <w:r>
        <w:rPr>
          <w:rFonts w:hint="eastAsia"/>
          <w:bCs/>
        </w:rPr>
        <w:t>6</w:t>
      </w:r>
      <w:r>
        <w:rPr>
          <w:rFonts w:hint="eastAsia"/>
          <w:bCs/>
        </w:rPr>
        <w:t>）《关于加快全省化工钢铁煤电行业转型升级高质量发展的实施意见》（</w:t>
      </w:r>
      <w:proofErr w:type="gramStart"/>
      <w:r>
        <w:rPr>
          <w:rFonts w:hint="eastAsia"/>
          <w:bCs/>
        </w:rPr>
        <w:t>苏办发</w:t>
      </w:r>
      <w:proofErr w:type="gramEnd"/>
      <w:r>
        <w:rPr>
          <w:rFonts w:hint="eastAsia"/>
          <w:bCs/>
        </w:rPr>
        <w:t>〔</w:t>
      </w:r>
      <w:r>
        <w:rPr>
          <w:rFonts w:hint="eastAsia"/>
          <w:bCs/>
        </w:rPr>
        <w:t>2018</w:t>
      </w:r>
      <w:r>
        <w:rPr>
          <w:rFonts w:hint="eastAsia"/>
          <w:bCs/>
        </w:rPr>
        <w:t>〕</w:t>
      </w:r>
      <w:r>
        <w:rPr>
          <w:rFonts w:hint="eastAsia"/>
          <w:bCs/>
        </w:rPr>
        <w:t>32</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7</w:t>
      </w:r>
      <w:r>
        <w:rPr>
          <w:rFonts w:hint="eastAsia"/>
          <w:bCs/>
        </w:rPr>
        <w:t>）《省政府关于印发江苏省水污染防治工作方案的通知》（苏政发〔</w:t>
      </w:r>
      <w:r>
        <w:rPr>
          <w:rFonts w:hint="eastAsia"/>
          <w:bCs/>
        </w:rPr>
        <w:t>2015</w:t>
      </w:r>
      <w:r>
        <w:rPr>
          <w:rFonts w:hint="eastAsia"/>
          <w:bCs/>
        </w:rPr>
        <w:t>〕</w:t>
      </w:r>
      <w:r>
        <w:rPr>
          <w:rFonts w:hint="eastAsia"/>
          <w:bCs/>
        </w:rPr>
        <w:t>175</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8</w:t>
      </w:r>
      <w:r>
        <w:rPr>
          <w:rFonts w:hint="eastAsia"/>
          <w:bCs/>
        </w:rPr>
        <w:t>）《省政府关于印发江苏省土壤污染防治工作方案的通知》（苏政发〔</w:t>
      </w:r>
      <w:r>
        <w:rPr>
          <w:rFonts w:hint="eastAsia"/>
          <w:bCs/>
        </w:rPr>
        <w:t>2016</w:t>
      </w:r>
      <w:r>
        <w:rPr>
          <w:rFonts w:hint="eastAsia"/>
          <w:bCs/>
        </w:rPr>
        <w:t>〕</w:t>
      </w:r>
      <w:r>
        <w:rPr>
          <w:rFonts w:hint="eastAsia"/>
          <w:bCs/>
        </w:rPr>
        <w:t>169</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9</w:t>
      </w:r>
      <w:r>
        <w:rPr>
          <w:rFonts w:hint="eastAsia"/>
          <w:bCs/>
        </w:rPr>
        <w:t>）《江苏省打赢蓝天保卫战三年行动计划实施方案》（苏政发〔</w:t>
      </w:r>
      <w:r>
        <w:rPr>
          <w:rFonts w:hint="eastAsia"/>
          <w:bCs/>
        </w:rPr>
        <w:t>2018</w:t>
      </w:r>
      <w:r>
        <w:rPr>
          <w:rFonts w:hint="eastAsia"/>
          <w:bCs/>
        </w:rPr>
        <w:t>〕</w:t>
      </w:r>
      <w:r>
        <w:rPr>
          <w:rFonts w:hint="eastAsia"/>
          <w:bCs/>
        </w:rPr>
        <w:t xml:space="preserve">122 </w:t>
      </w:r>
      <w:r>
        <w:rPr>
          <w:rFonts w:hint="eastAsia"/>
          <w:bCs/>
        </w:rPr>
        <w:t>号）；</w:t>
      </w:r>
    </w:p>
    <w:p w:rsidR="007630CE" w:rsidRDefault="006971BE">
      <w:pPr>
        <w:ind w:firstLine="480"/>
      </w:pPr>
      <w:r>
        <w:rPr>
          <w:rFonts w:hint="eastAsia"/>
        </w:rPr>
        <w:t>（</w:t>
      </w:r>
      <w:r>
        <w:rPr>
          <w:rFonts w:hint="eastAsia"/>
        </w:rPr>
        <w:t>10</w:t>
      </w:r>
      <w:r>
        <w:rPr>
          <w:rFonts w:hint="eastAsia"/>
        </w:rPr>
        <w:t>）</w:t>
      </w:r>
      <w:r>
        <w:t>《江苏省工业和信息产业结构调整指导目录（</w:t>
      </w:r>
      <w:r>
        <w:t xml:space="preserve">2012 </w:t>
      </w:r>
      <w:r>
        <w:t>年本）》（苏政办发〔</w:t>
      </w:r>
      <w:r>
        <w:t>201</w:t>
      </w:r>
      <w:r>
        <w:rPr>
          <w:rFonts w:hint="eastAsia"/>
        </w:rPr>
        <w:t>3</w:t>
      </w:r>
      <w:r>
        <w:t>〕</w:t>
      </w:r>
      <w:r>
        <w:t>9</w:t>
      </w:r>
      <w:r>
        <w:t>号）；</w:t>
      </w:r>
    </w:p>
    <w:p w:rsidR="007630CE" w:rsidRDefault="006971BE">
      <w:pPr>
        <w:ind w:firstLine="480"/>
      </w:pPr>
      <w:r>
        <w:rPr>
          <w:rFonts w:hint="eastAsia"/>
        </w:rPr>
        <w:t>（</w:t>
      </w:r>
      <w:r>
        <w:rPr>
          <w:rFonts w:hint="eastAsia"/>
        </w:rPr>
        <w:t>11</w:t>
      </w:r>
      <w:r>
        <w:rPr>
          <w:rFonts w:hint="eastAsia"/>
        </w:rPr>
        <w:t>）</w:t>
      </w:r>
      <w:r>
        <w:t>《关于修改〈江苏省工业和信息产业结构调整指导目录（</w:t>
      </w:r>
      <w:r>
        <w:t>2012</w:t>
      </w:r>
      <w:r>
        <w:t>年本）〉部分条目的通知》（</w:t>
      </w:r>
      <w:proofErr w:type="gramStart"/>
      <w:r>
        <w:t>苏经信产业</w:t>
      </w:r>
      <w:proofErr w:type="gramEnd"/>
      <w:r>
        <w:t>〔</w:t>
      </w:r>
      <w:r>
        <w:t>201</w:t>
      </w:r>
      <w:r>
        <w:rPr>
          <w:rFonts w:hint="eastAsia"/>
        </w:rPr>
        <w:t>3</w:t>
      </w:r>
      <w:r>
        <w:t>〕</w:t>
      </w:r>
      <w:r>
        <w:t>183</w:t>
      </w:r>
      <w:r>
        <w:t>号）；</w:t>
      </w:r>
    </w:p>
    <w:p w:rsidR="007630CE" w:rsidRDefault="006971BE">
      <w:pPr>
        <w:ind w:firstLine="480"/>
      </w:pPr>
      <w:r>
        <w:rPr>
          <w:rFonts w:hint="eastAsia"/>
        </w:rPr>
        <w:t>（</w:t>
      </w:r>
      <w:r>
        <w:rPr>
          <w:rFonts w:hint="eastAsia"/>
        </w:rPr>
        <w:t>12</w:t>
      </w:r>
      <w:r>
        <w:rPr>
          <w:rFonts w:hint="eastAsia"/>
        </w:rPr>
        <w:t>）</w:t>
      </w:r>
      <w:r>
        <w:t>《江苏省工业和信息产业结构调整限制淘汰目录和能耗限额》（苏政办发〔</w:t>
      </w:r>
      <w:r>
        <w:t>201</w:t>
      </w:r>
      <w:r>
        <w:rPr>
          <w:rFonts w:hint="eastAsia"/>
        </w:rPr>
        <w:t>5</w:t>
      </w:r>
      <w:r>
        <w:t>〕</w:t>
      </w:r>
      <w:r>
        <w:t>118</w:t>
      </w:r>
      <w:r>
        <w:t>号）；</w:t>
      </w:r>
    </w:p>
    <w:p w:rsidR="007630CE" w:rsidRDefault="006971BE">
      <w:pPr>
        <w:ind w:firstLine="480"/>
      </w:pPr>
      <w:r>
        <w:rPr>
          <w:rFonts w:hint="eastAsia"/>
        </w:rPr>
        <w:t>（</w:t>
      </w:r>
      <w:r>
        <w:rPr>
          <w:rFonts w:hint="eastAsia"/>
        </w:rPr>
        <w:t>13</w:t>
      </w:r>
      <w:r>
        <w:rPr>
          <w:rFonts w:hint="eastAsia"/>
        </w:rPr>
        <w:t>）</w:t>
      </w:r>
      <w:r>
        <w:t>《省政府关于印发江苏省生态空间管控区域规划的通知》</w:t>
      </w:r>
      <w:r>
        <w:rPr>
          <w:rFonts w:hint="eastAsia"/>
        </w:rPr>
        <w:t xml:space="preserve">  </w:t>
      </w:r>
      <w:r>
        <w:t>（苏政发〔</w:t>
      </w:r>
      <w:r>
        <w:t>20</w:t>
      </w:r>
      <w:r>
        <w:rPr>
          <w:rFonts w:hint="eastAsia"/>
        </w:rPr>
        <w:t>20</w:t>
      </w:r>
      <w:r>
        <w:t>〕</w:t>
      </w:r>
      <w:r>
        <w:t>1</w:t>
      </w:r>
      <w:r>
        <w:t>号）；</w:t>
      </w:r>
    </w:p>
    <w:p w:rsidR="007630CE" w:rsidRDefault="006971BE">
      <w:pPr>
        <w:ind w:firstLine="480"/>
      </w:pPr>
      <w:r>
        <w:rPr>
          <w:rFonts w:hint="eastAsia"/>
        </w:rPr>
        <w:t>（</w:t>
      </w:r>
      <w:r>
        <w:rPr>
          <w:rFonts w:hint="eastAsia"/>
        </w:rPr>
        <w:t>14</w:t>
      </w:r>
      <w:r>
        <w:rPr>
          <w:rFonts w:hint="eastAsia"/>
        </w:rPr>
        <w:t>）</w:t>
      </w:r>
      <w:r>
        <w:t>《省政府关于印发江苏省国家级生态保护红线规划的通知》（苏政发〔</w:t>
      </w:r>
      <w:r>
        <w:t>201</w:t>
      </w:r>
      <w:r>
        <w:rPr>
          <w:rFonts w:hint="eastAsia"/>
        </w:rPr>
        <w:t>8</w:t>
      </w:r>
      <w:r>
        <w:t>〕</w:t>
      </w:r>
      <w:r>
        <w:t>74</w:t>
      </w:r>
      <w:r>
        <w:t>号）；</w:t>
      </w:r>
    </w:p>
    <w:p w:rsidR="007630CE" w:rsidRDefault="006971BE">
      <w:pPr>
        <w:adjustRightInd w:val="0"/>
        <w:snapToGrid w:val="0"/>
        <w:spacing w:line="360" w:lineRule="auto"/>
        <w:ind w:firstLine="480"/>
        <w:rPr>
          <w:bCs/>
        </w:rPr>
      </w:pPr>
      <w:r>
        <w:rPr>
          <w:rFonts w:hint="eastAsia"/>
          <w:bCs/>
        </w:rPr>
        <w:t>（</w:t>
      </w:r>
      <w:r>
        <w:rPr>
          <w:rFonts w:hint="eastAsia"/>
          <w:bCs/>
        </w:rPr>
        <w:t>15</w:t>
      </w:r>
      <w:r>
        <w:rPr>
          <w:rFonts w:hint="eastAsia"/>
          <w:bCs/>
        </w:rPr>
        <w:t>）《江苏省“三线一单”生态环境分区管控方案的通知》（苏政发〔</w:t>
      </w:r>
      <w:r>
        <w:rPr>
          <w:rFonts w:hint="eastAsia"/>
          <w:bCs/>
        </w:rPr>
        <w:t>2020</w:t>
      </w:r>
      <w:r>
        <w:rPr>
          <w:rFonts w:hint="eastAsia"/>
          <w:bCs/>
        </w:rPr>
        <w:t>〕</w:t>
      </w:r>
      <w:r>
        <w:rPr>
          <w:rFonts w:hint="eastAsia"/>
          <w:bCs/>
        </w:rPr>
        <w:t>49</w:t>
      </w:r>
      <w:r>
        <w:rPr>
          <w:rFonts w:hint="eastAsia"/>
          <w:bCs/>
        </w:rPr>
        <w:t>号）；</w:t>
      </w:r>
    </w:p>
    <w:p w:rsidR="007630CE" w:rsidRDefault="006971BE">
      <w:pPr>
        <w:ind w:firstLine="480"/>
      </w:pPr>
      <w:r>
        <w:rPr>
          <w:rFonts w:hint="eastAsia"/>
        </w:rPr>
        <w:t>（</w:t>
      </w:r>
      <w:r>
        <w:rPr>
          <w:rFonts w:hint="eastAsia"/>
        </w:rPr>
        <w:t>16</w:t>
      </w:r>
      <w:r>
        <w:rPr>
          <w:rFonts w:hint="eastAsia"/>
        </w:rPr>
        <w:t>）</w:t>
      </w:r>
      <w:r>
        <w:t>《省政府关于加强长江流域生态环境保护工作的通知》（苏政发〔</w:t>
      </w:r>
      <w:r>
        <w:t>201</w:t>
      </w:r>
      <w:r>
        <w:rPr>
          <w:rFonts w:hint="eastAsia"/>
        </w:rPr>
        <w:t>6</w:t>
      </w:r>
      <w:r>
        <w:t>〕</w:t>
      </w:r>
      <w:r>
        <w:t>96</w:t>
      </w:r>
      <w:r>
        <w:t>号）；</w:t>
      </w:r>
    </w:p>
    <w:p w:rsidR="007630CE" w:rsidRDefault="006971BE">
      <w:pPr>
        <w:ind w:firstLine="480"/>
      </w:pPr>
      <w:r>
        <w:rPr>
          <w:rFonts w:hint="eastAsia"/>
        </w:rPr>
        <w:t>（</w:t>
      </w:r>
      <w:r>
        <w:rPr>
          <w:rFonts w:hint="eastAsia"/>
        </w:rPr>
        <w:t>17</w:t>
      </w:r>
      <w:r>
        <w:rPr>
          <w:rFonts w:hint="eastAsia"/>
        </w:rPr>
        <w:t>）</w:t>
      </w:r>
      <w:r>
        <w:t>《</w:t>
      </w:r>
      <w:r>
        <w:rPr>
          <w:rFonts w:hint="eastAsia"/>
        </w:rPr>
        <w:t>“</w:t>
      </w:r>
      <w:r>
        <w:t>两减六治三提升</w:t>
      </w:r>
      <w:r>
        <w:rPr>
          <w:rFonts w:hint="eastAsia"/>
        </w:rPr>
        <w:t>”</w:t>
      </w:r>
      <w:r>
        <w:t>专项行动方案》（苏发〔</w:t>
      </w:r>
      <w:r>
        <w:t>201</w:t>
      </w:r>
      <w:r>
        <w:rPr>
          <w:rFonts w:hint="eastAsia"/>
        </w:rPr>
        <w:t>6</w:t>
      </w:r>
      <w:r>
        <w:t>〕</w:t>
      </w:r>
      <w:r>
        <w:t>47</w:t>
      </w:r>
      <w:r>
        <w:t>号）；</w:t>
      </w:r>
    </w:p>
    <w:p w:rsidR="007630CE" w:rsidRDefault="006971BE">
      <w:pPr>
        <w:ind w:firstLine="480"/>
      </w:pPr>
      <w:r>
        <w:rPr>
          <w:rFonts w:hint="eastAsia"/>
        </w:rPr>
        <w:t>（</w:t>
      </w:r>
      <w:r>
        <w:rPr>
          <w:rFonts w:hint="eastAsia"/>
        </w:rPr>
        <w:t>18</w:t>
      </w:r>
      <w:r>
        <w:rPr>
          <w:rFonts w:hint="eastAsia"/>
        </w:rPr>
        <w:t>）</w:t>
      </w:r>
      <w:r>
        <w:t>《省政府办公厅关于印发江苏省</w:t>
      </w:r>
      <w:r>
        <w:rPr>
          <w:rFonts w:hint="eastAsia"/>
        </w:rPr>
        <w:t>“</w:t>
      </w:r>
      <w:r>
        <w:t>两减六治三提升</w:t>
      </w:r>
      <w:r>
        <w:rPr>
          <w:rFonts w:hint="eastAsia"/>
        </w:rPr>
        <w:t>”</w:t>
      </w:r>
      <w:r>
        <w:t>专项行动实施方案的通知》（苏政办发〔</w:t>
      </w:r>
      <w:r>
        <w:t>201</w:t>
      </w:r>
      <w:r>
        <w:rPr>
          <w:rFonts w:hint="eastAsia"/>
        </w:rPr>
        <w:t>7</w:t>
      </w:r>
      <w:r>
        <w:t>〕</w:t>
      </w:r>
      <w:r>
        <w:t>30</w:t>
      </w:r>
      <w:r>
        <w:t>号）；</w:t>
      </w:r>
    </w:p>
    <w:p w:rsidR="007630CE" w:rsidRDefault="006971BE">
      <w:pPr>
        <w:adjustRightInd w:val="0"/>
        <w:snapToGrid w:val="0"/>
        <w:spacing w:line="360" w:lineRule="auto"/>
        <w:ind w:firstLine="480"/>
        <w:rPr>
          <w:bCs/>
        </w:rPr>
      </w:pPr>
      <w:r>
        <w:rPr>
          <w:rFonts w:hint="eastAsia"/>
          <w:bCs/>
        </w:rPr>
        <w:lastRenderedPageBreak/>
        <w:t>（</w:t>
      </w:r>
      <w:r>
        <w:rPr>
          <w:rFonts w:hint="eastAsia"/>
          <w:bCs/>
        </w:rPr>
        <w:t>19</w:t>
      </w:r>
      <w:r>
        <w:rPr>
          <w:rFonts w:hint="eastAsia"/>
          <w:bCs/>
        </w:rPr>
        <w:t>）《关于进一步严格产生危险废物工业建设项目环境影响评价文件审批的通知》（</w:t>
      </w:r>
      <w:proofErr w:type="gramStart"/>
      <w:r>
        <w:rPr>
          <w:rFonts w:hint="eastAsia"/>
          <w:bCs/>
        </w:rPr>
        <w:t>苏环办</w:t>
      </w:r>
      <w:proofErr w:type="gramEnd"/>
      <w:r>
        <w:rPr>
          <w:rFonts w:hint="eastAsia"/>
          <w:bCs/>
        </w:rPr>
        <w:t>〔</w:t>
      </w:r>
      <w:r>
        <w:rPr>
          <w:rFonts w:hint="eastAsia"/>
          <w:bCs/>
        </w:rPr>
        <w:t>2014</w:t>
      </w:r>
      <w:r>
        <w:rPr>
          <w:rFonts w:hint="eastAsia"/>
          <w:bCs/>
        </w:rPr>
        <w:t>〕</w:t>
      </w:r>
      <w:r>
        <w:rPr>
          <w:rFonts w:hint="eastAsia"/>
          <w:bCs/>
        </w:rPr>
        <w:t>294</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20</w:t>
      </w:r>
      <w:r>
        <w:rPr>
          <w:rFonts w:hint="eastAsia"/>
          <w:bCs/>
        </w:rPr>
        <w:t>）《关于加强危险废物污染防治工作的意见》（苏政办发〔</w:t>
      </w:r>
      <w:r>
        <w:rPr>
          <w:rFonts w:hint="eastAsia"/>
          <w:bCs/>
        </w:rPr>
        <w:t>2018</w:t>
      </w:r>
      <w:r>
        <w:rPr>
          <w:rFonts w:hint="eastAsia"/>
          <w:bCs/>
        </w:rPr>
        <w:t>〕</w:t>
      </w:r>
      <w:r>
        <w:rPr>
          <w:rFonts w:hint="eastAsia"/>
          <w:bCs/>
        </w:rPr>
        <w:t>91</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21</w:t>
      </w:r>
      <w:r>
        <w:rPr>
          <w:rFonts w:hint="eastAsia"/>
          <w:bCs/>
        </w:rPr>
        <w:t>）《省生态环境厅关于进一步加强危险废物污染防治工作的实施意见》（</w:t>
      </w:r>
      <w:proofErr w:type="gramStart"/>
      <w:r>
        <w:rPr>
          <w:rFonts w:hint="eastAsia"/>
          <w:bCs/>
        </w:rPr>
        <w:t>苏环办</w:t>
      </w:r>
      <w:proofErr w:type="gramEnd"/>
      <w:r>
        <w:rPr>
          <w:rFonts w:hint="eastAsia"/>
          <w:bCs/>
        </w:rPr>
        <w:t>〔</w:t>
      </w:r>
      <w:r>
        <w:rPr>
          <w:rFonts w:hint="eastAsia"/>
          <w:bCs/>
        </w:rPr>
        <w:t>2019</w:t>
      </w:r>
      <w:r>
        <w:rPr>
          <w:rFonts w:hint="eastAsia"/>
          <w:bCs/>
        </w:rPr>
        <w:t>〕</w:t>
      </w:r>
      <w:r>
        <w:rPr>
          <w:rFonts w:hint="eastAsia"/>
          <w:bCs/>
        </w:rPr>
        <w:t>327</w:t>
      </w:r>
      <w:r>
        <w:rPr>
          <w:rFonts w:hint="eastAsia"/>
          <w:bCs/>
        </w:rPr>
        <w:t>号）；</w:t>
      </w:r>
    </w:p>
    <w:p w:rsidR="007630CE" w:rsidRDefault="006971BE">
      <w:pPr>
        <w:ind w:firstLine="480"/>
      </w:pPr>
      <w:r>
        <w:rPr>
          <w:rFonts w:hint="eastAsia"/>
        </w:rPr>
        <w:t>（</w:t>
      </w:r>
      <w:r>
        <w:rPr>
          <w:rFonts w:hint="eastAsia"/>
        </w:rPr>
        <w:t>22</w:t>
      </w:r>
      <w:r>
        <w:rPr>
          <w:rFonts w:hint="eastAsia"/>
        </w:rPr>
        <w:t>）《省政府办公厅关于江苏省化工园区（集中区）环境治理工程的实施意见》（苏政办发〔</w:t>
      </w:r>
      <w:r>
        <w:rPr>
          <w:rFonts w:hint="eastAsia"/>
        </w:rPr>
        <w:t>2019</w:t>
      </w:r>
      <w:r>
        <w:rPr>
          <w:rFonts w:hint="eastAsia"/>
        </w:rPr>
        <w:t>〕</w:t>
      </w:r>
      <w:r>
        <w:rPr>
          <w:rFonts w:hint="eastAsia"/>
        </w:rPr>
        <w:t>15</w:t>
      </w:r>
      <w:r>
        <w:rPr>
          <w:rFonts w:hint="eastAsia"/>
        </w:rPr>
        <w:t>号）；</w:t>
      </w:r>
    </w:p>
    <w:p w:rsidR="007630CE" w:rsidRDefault="006971BE">
      <w:pPr>
        <w:ind w:firstLine="480"/>
      </w:pPr>
      <w:r>
        <w:rPr>
          <w:rFonts w:hint="eastAsia"/>
        </w:rPr>
        <w:t>（</w:t>
      </w:r>
      <w:r>
        <w:rPr>
          <w:rFonts w:hint="eastAsia"/>
        </w:rPr>
        <w:t>23</w:t>
      </w:r>
      <w:r>
        <w:rPr>
          <w:rFonts w:hint="eastAsia"/>
        </w:rPr>
        <w:t>）《关于印发江苏省煤炭消费总量控制和目标责任管理实施方案的通知》（苏政办发〔</w:t>
      </w:r>
      <w:r>
        <w:rPr>
          <w:rFonts w:hint="eastAsia"/>
        </w:rPr>
        <w:t>2014</w:t>
      </w:r>
      <w:r>
        <w:rPr>
          <w:rFonts w:hint="eastAsia"/>
        </w:rPr>
        <w:t>〕</w:t>
      </w:r>
      <w:r>
        <w:rPr>
          <w:rFonts w:hint="eastAsia"/>
        </w:rPr>
        <w:t>76</w:t>
      </w:r>
      <w:r>
        <w:rPr>
          <w:rFonts w:hint="eastAsia"/>
        </w:rPr>
        <w:t>号）；</w:t>
      </w:r>
    </w:p>
    <w:p w:rsidR="007630CE" w:rsidRDefault="006971BE">
      <w:pPr>
        <w:adjustRightInd w:val="0"/>
        <w:snapToGrid w:val="0"/>
        <w:spacing w:line="360" w:lineRule="auto"/>
        <w:ind w:firstLine="480"/>
        <w:rPr>
          <w:bCs/>
        </w:rPr>
      </w:pPr>
      <w:r>
        <w:rPr>
          <w:rFonts w:hint="eastAsia"/>
          <w:bCs/>
        </w:rPr>
        <w:t>（</w:t>
      </w:r>
      <w:r>
        <w:rPr>
          <w:rFonts w:hint="eastAsia"/>
          <w:bCs/>
        </w:rPr>
        <w:t>24</w:t>
      </w:r>
      <w:r>
        <w:rPr>
          <w:rFonts w:hint="eastAsia"/>
          <w:bCs/>
        </w:rPr>
        <w:t>）《江苏省热电联产项目管理暂行办法》（苏发改</w:t>
      </w:r>
      <w:proofErr w:type="gramStart"/>
      <w:r>
        <w:rPr>
          <w:rFonts w:hint="eastAsia"/>
          <w:bCs/>
        </w:rPr>
        <w:t>规</w:t>
      </w:r>
      <w:proofErr w:type="gramEnd"/>
      <w:r>
        <w:rPr>
          <w:rFonts w:hint="eastAsia"/>
          <w:bCs/>
        </w:rPr>
        <w:t>发〔</w:t>
      </w:r>
      <w:r>
        <w:rPr>
          <w:rFonts w:hint="eastAsia"/>
          <w:bCs/>
        </w:rPr>
        <w:t>2016</w:t>
      </w:r>
      <w:r>
        <w:rPr>
          <w:rFonts w:hint="eastAsia"/>
          <w:bCs/>
        </w:rPr>
        <w:t>〕</w:t>
      </w:r>
      <w:r>
        <w:rPr>
          <w:rFonts w:hint="eastAsia"/>
          <w:bCs/>
        </w:rPr>
        <w:t>2</w:t>
      </w:r>
      <w:r>
        <w:rPr>
          <w:rFonts w:hint="eastAsia"/>
          <w:bCs/>
        </w:rPr>
        <w:t>号）；</w:t>
      </w:r>
    </w:p>
    <w:p w:rsidR="007630CE" w:rsidRDefault="006971BE">
      <w:pPr>
        <w:ind w:firstLine="480"/>
      </w:pPr>
      <w:r>
        <w:rPr>
          <w:rFonts w:hint="eastAsia"/>
        </w:rPr>
        <w:t>（</w:t>
      </w:r>
      <w:r>
        <w:rPr>
          <w:rFonts w:hint="eastAsia"/>
        </w:rPr>
        <w:t>25</w:t>
      </w:r>
      <w:r>
        <w:rPr>
          <w:rFonts w:hint="eastAsia"/>
        </w:rPr>
        <w:t>）《省政府办公厅关于转发省发展改革委省环保厅江苏省煤电节能减排升级与改造行动计划（</w:t>
      </w:r>
      <w:r>
        <w:rPr>
          <w:rFonts w:hint="eastAsia"/>
        </w:rPr>
        <w:t>2014</w:t>
      </w:r>
      <w:r>
        <w:rPr>
          <w:rFonts w:hint="eastAsia"/>
        </w:rPr>
        <w:t>－</w:t>
      </w:r>
      <w:r>
        <w:rPr>
          <w:rFonts w:hint="eastAsia"/>
        </w:rPr>
        <w:t>2020</w:t>
      </w:r>
      <w:r>
        <w:rPr>
          <w:rFonts w:hint="eastAsia"/>
        </w:rPr>
        <w:t>年）的通知》（苏政办发〔</w:t>
      </w:r>
      <w:r>
        <w:rPr>
          <w:rFonts w:hint="eastAsia"/>
        </w:rPr>
        <w:t>2014</w:t>
      </w:r>
      <w:r>
        <w:rPr>
          <w:rFonts w:hint="eastAsia"/>
        </w:rPr>
        <w:t>〕</w:t>
      </w:r>
      <w:r>
        <w:rPr>
          <w:rFonts w:hint="eastAsia"/>
        </w:rPr>
        <w:t>96</w:t>
      </w:r>
      <w:r>
        <w:rPr>
          <w:rFonts w:hint="eastAsia"/>
        </w:rPr>
        <w:t>号）；</w:t>
      </w:r>
    </w:p>
    <w:p w:rsidR="007630CE" w:rsidRDefault="006971BE">
      <w:pPr>
        <w:ind w:firstLine="480"/>
      </w:pPr>
      <w:r>
        <w:rPr>
          <w:rFonts w:hint="eastAsia"/>
        </w:rPr>
        <w:t>（</w:t>
      </w:r>
      <w:r>
        <w:rPr>
          <w:rFonts w:hint="eastAsia"/>
        </w:rPr>
        <w:t>26</w:t>
      </w:r>
      <w:r>
        <w:rPr>
          <w:rFonts w:hint="eastAsia"/>
        </w:rPr>
        <w:t>）《关于印发江苏省建设项目主要污染物排放总量区域平衡方案审核管理办法的通知》（</w:t>
      </w:r>
      <w:proofErr w:type="gramStart"/>
      <w:r>
        <w:rPr>
          <w:rFonts w:hint="eastAsia"/>
        </w:rPr>
        <w:t>苏环办</w:t>
      </w:r>
      <w:proofErr w:type="gramEnd"/>
      <w:r>
        <w:rPr>
          <w:rFonts w:hint="eastAsia"/>
        </w:rPr>
        <w:t>〔</w:t>
      </w:r>
      <w:r>
        <w:rPr>
          <w:rFonts w:hint="eastAsia"/>
        </w:rPr>
        <w:t>2011</w:t>
      </w:r>
      <w:r>
        <w:rPr>
          <w:rFonts w:hint="eastAsia"/>
        </w:rPr>
        <w:t>〕</w:t>
      </w:r>
      <w:r>
        <w:rPr>
          <w:rFonts w:hint="eastAsia"/>
        </w:rPr>
        <w:t>71</w:t>
      </w:r>
      <w:r>
        <w:rPr>
          <w:rFonts w:hint="eastAsia"/>
        </w:rPr>
        <w:t>号）；</w:t>
      </w:r>
    </w:p>
    <w:p w:rsidR="007630CE" w:rsidRDefault="006971BE">
      <w:pPr>
        <w:adjustRightInd w:val="0"/>
        <w:snapToGrid w:val="0"/>
        <w:spacing w:line="360" w:lineRule="auto"/>
        <w:ind w:firstLine="480"/>
        <w:rPr>
          <w:bCs/>
        </w:rPr>
      </w:pPr>
      <w:r>
        <w:rPr>
          <w:rFonts w:hint="eastAsia"/>
          <w:bCs/>
        </w:rPr>
        <w:t>（</w:t>
      </w:r>
      <w:r>
        <w:rPr>
          <w:rFonts w:hint="eastAsia"/>
          <w:bCs/>
        </w:rPr>
        <w:t>27</w:t>
      </w:r>
      <w:r>
        <w:rPr>
          <w:rFonts w:hint="eastAsia"/>
          <w:bCs/>
        </w:rPr>
        <w:t>）《关于加强建设项目烟粉尘、挥发性有机物准入审核的通知》（</w:t>
      </w:r>
      <w:proofErr w:type="gramStart"/>
      <w:r>
        <w:rPr>
          <w:rFonts w:hint="eastAsia"/>
          <w:bCs/>
        </w:rPr>
        <w:t>苏环办</w:t>
      </w:r>
      <w:proofErr w:type="gramEnd"/>
      <w:r>
        <w:rPr>
          <w:rFonts w:hint="eastAsia"/>
          <w:bCs/>
        </w:rPr>
        <w:t>〔</w:t>
      </w:r>
      <w:r>
        <w:rPr>
          <w:rFonts w:hint="eastAsia"/>
          <w:bCs/>
        </w:rPr>
        <w:t>2014</w:t>
      </w:r>
      <w:r>
        <w:rPr>
          <w:rFonts w:hint="eastAsia"/>
          <w:bCs/>
        </w:rPr>
        <w:t>〕</w:t>
      </w:r>
      <w:r>
        <w:rPr>
          <w:rFonts w:hint="eastAsia"/>
          <w:bCs/>
        </w:rPr>
        <w:t>148</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28</w:t>
      </w:r>
      <w:r>
        <w:rPr>
          <w:rFonts w:hint="eastAsia"/>
          <w:bCs/>
        </w:rPr>
        <w:t>）《关于加强环境影响评价现状监测管理的通知》（</w:t>
      </w:r>
      <w:proofErr w:type="gramStart"/>
      <w:r>
        <w:rPr>
          <w:rFonts w:hint="eastAsia"/>
          <w:bCs/>
        </w:rPr>
        <w:t>苏环办</w:t>
      </w:r>
      <w:proofErr w:type="gramEnd"/>
      <w:r>
        <w:rPr>
          <w:rFonts w:hint="eastAsia"/>
          <w:bCs/>
        </w:rPr>
        <w:t>〔</w:t>
      </w:r>
      <w:r>
        <w:rPr>
          <w:rFonts w:hint="eastAsia"/>
          <w:bCs/>
        </w:rPr>
        <w:t>2016</w:t>
      </w:r>
      <w:r>
        <w:rPr>
          <w:rFonts w:hint="eastAsia"/>
          <w:bCs/>
        </w:rPr>
        <w:t>〕</w:t>
      </w:r>
      <w:r>
        <w:rPr>
          <w:rFonts w:hint="eastAsia"/>
          <w:bCs/>
        </w:rPr>
        <w:t>185</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29</w:t>
      </w:r>
      <w:r>
        <w:rPr>
          <w:rFonts w:hint="eastAsia"/>
          <w:bCs/>
        </w:rPr>
        <w:t>）《省生态环境厅关于进一步做好建设项目环评审批工作的通知》（</w:t>
      </w:r>
      <w:proofErr w:type="gramStart"/>
      <w:r>
        <w:rPr>
          <w:rFonts w:hint="eastAsia"/>
          <w:bCs/>
        </w:rPr>
        <w:t>苏环办</w:t>
      </w:r>
      <w:proofErr w:type="gramEnd"/>
      <w:r>
        <w:rPr>
          <w:rFonts w:hint="eastAsia"/>
          <w:bCs/>
        </w:rPr>
        <w:t>〔</w:t>
      </w:r>
      <w:r>
        <w:rPr>
          <w:rFonts w:hint="eastAsia"/>
          <w:bCs/>
        </w:rPr>
        <w:t>2019</w:t>
      </w:r>
      <w:r>
        <w:rPr>
          <w:rFonts w:hint="eastAsia"/>
          <w:bCs/>
        </w:rPr>
        <w:t>〕</w:t>
      </w:r>
      <w:r>
        <w:rPr>
          <w:rFonts w:hint="eastAsia"/>
          <w:bCs/>
        </w:rPr>
        <w:t>36</w:t>
      </w:r>
      <w:r>
        <w:rPr>
          <w:rFonts w:hint="eastAsia"/>
          <w:bCs/>
        </w:rPr>
        <w:t>号）；</w:t>
      </w:r>
    </w:p>
    <w:p w:rsidR="007630CE" w:rsidRDefault="006971BE">
      <w:pPr>
        <w:ind w:firstLine="480"/>
      </w:pPr>
      <w:r>
        <w:rPr>
          <w:rFonts w:hint="eastAsia"/>
        </w:rPr>
        <w:t>（</w:t>
      </w:r>
      <w:r>
        <w:rPr>
          <w:rFonts w:hint="eastAsia"/>
        </w:rPr>
        <w:t>30</w:t>
      </w:r>
      <w:r>
        <w:rPr>
          <w:rFonts w:hint="eastAsia"/>
        </w:rPr>
        <w:t>）</w:t>
      </w:r>
      <w:r>
        <w:t>《江苏省污染源自动监控管理暂行办法》（苏环</w:t>
      </w:r>
      <w:proofErr w:type="gramStart"/>
      <w:r>
        <w:t>规</w:t>
      </w:r>
      <w:proofErr w:type="gramEnd"/>
      <w:r>
        <w:t>〔</w:t>
      </w:r>
      <w:r>
        <w:t>201</w:t>
      </w:r>
      <w:r>
        <w:rPr>
          <w:rFonts w:hint="eastAsia"/>
        </w:rPr>
        <w:t>1</w:t>
      </w:r>
      <w:r>
        <w:t>〕</w:t>
      </w:r>
      <w:r>
        <w:t>1</w:t>
      </w:r>
      <w:r>
        <w:t>号）；</w:t>
      </w:r>
    </w:p>
    <w:p w:rsidR="007630CE" w:rsidRDefault="006971BE">
      <w:pPr>
        <w:ind w:firstLine="480"/>
      </w:pPr>
      <w:r>
        <w:rPr>
          <w:rFonts w:hint="eastAsia"/>
        </w:rPr>
        <w:t>（</w:t>
      </w:r>
      <w:r>
        <w:rPr>
          <w:rFonts w:hint="eastAsia"/>
        </w:rPr>
        <w:t>31</w:t>
      </w:r>
      <w:r>
        <w:rPr>
          <w:rFonts w:hint="eastAsia"/>
        </w:rPr>
        <w:t>）</w:t>
      </w:r>
      <w:r>
        <w:t>《关于落实省大气污染防治行动计划实施方案严格环境影响评价准入的通知》（</w:t>
      </w:r>
      <w:proofErr w:type="gramStart"/>
      <w:r>
        <w:t>苏环办</w:t>
      </w:r>
      <w:proofErr w:type="gramEnd"/>
      <w:r>
        <w:t>〔</w:t>
      </w:r>
      <w:r>
        <w:t>2014</w:t>
      </w:r>
      <w:r>
        <w:t>〕</w:t>
      </w:r>
      <w:r>
        <w:t>104</w:t>
      </w:r>
      <w:r>
        <w:t>号）；</w:t>
      </w:r>
    </w:p>
    <w:p w:rsidR="007630CE" w:rsidRDefault="006971BE">
      <w:pPr>
        <w:ind w:firstLine="480"/>
      </w:pPr>
      <w:r>
        <w:rPr>
          <w:rFonts w:hint="eastAsia"/>
        </w:rPr>
        <w:t>（</w:t>
      </w:r>
      <w:r>
        <w:rPr>
          <w:rFonts w:hint="eastAsia"/>
        </w:rPr>
        <w:t>32</w:t>
      </w:r>
      <w:r>
        <w:rPr>
          <w:rFonts w:hint="eastAsia"/>
        </w:rPr>
        <w:t>）</w:t>
      </w:r>
      <w:r>
        <w:t>《关于加强环境影响评价现状监测管理的通知》（</w:t>
      </w:r>
      <w:proofErr w:type="gramStart"/>
      <w:r>
        <w:t>苏环办</w:t>
      </w:r>
      <w:proofErr w:type="gramEnd"/>
      <w:r>
        <w:t>〔</w:t>
      </w:r>
      <w:r>
        <w:t>201</w:t>
      </w:r>
      <w:r>
        <w:rPr>
          <w:rFonts w:hint="eastAsia"/>
        </w:rPr>
        <w:t>6</w:t>
      </w:r>
      <w:r>
        <w:t>〕</w:t>
      </w:r>
      <w:r>
        <w:t>185</w:t>
      </w:r>
      <w:r>
        <w:t>号）；</w:t>
      </w:r>
    </w:p>
    <w:p w:rsidR="007630CE" w:rsidRDefault="006971BE">
      <w:pPr>
        <w:ind w:firstLine="480"/>
      </w:pPr>
      <w:r>
        <w:rPr>
          <w:rFonts w:hint="eastAsia"/>
        </w:rPr>
        <w:t>（</w:t>
      </w:r>
      <w:r>
        <w:rPr>
          <w:rFonts w:hint="eastAsia"/>
        </w:rPr>
        <w:t>33</w:t>
      </w:r>
      <w:r>
        <w:rPr>
          <w:rFonts w:hint="eastAsia"/>
        </w:rPr>
        <w:t>）《关于做好生态环境和应急管理部门联动工作的意见》（</w:t>
      </w:r>
      <w:proofErr w:type="gramStart"/>
      <w:r>
        <w:rPr>
          <w:rFonts w:hint="eastAsia"/>
        </w:rPr>
        <w:t>苏环办</w:t>
      </w:r>
      <w:proofErr w:type="gramEnd"/>
      <w:r>
        <w:t>〔</w:t>
      </w:r>
      <w:r>
        <w:t>20</w:t>
      </w:r>
      <w:r>
        <w:rPr>
          <w:rFonts w:hint="eastAsia"/>
        </w:rPr>
        <w:t>20</w:t>
      </w:r>
      <w:r>
        <w:t>〕</w:t>
      </w:r>
      <w:r>
        <w:t>101</w:t>
      </w:r>
      <w:r>
        <w:rPr>
          <w:rFonts w:hint="eastAsia"/>
        </w:rPr>
        <w:t>号）；</w:t>
      </w:r>
    </w:p>
    <w:p w:rsidR="007630CE" w:rsidRDefault="006971BE">
      <w:pPr>
        <w:spacing w:line="360" w:lineRule="auto"/>
        <w:ind w:firstLine="480"/>
        <w:rPr>
          <w:bCs/>
        </w:rPr>
      </w:pPr>
      <w:r>
        <w:rPr>
          <w:rFonts w:hint="eastAsia"/>
          <w:bCs/>
        </w:rPr>
        <w:t>（</w:t>
      </w:r>
      <w:r>
        <w:rPr>
          <w:rFonts w:hint="eastAsia"/>
          <w:bCs/>
        </w:rPr>
        <w:t>34</w:t>
      </w:r>
      <w:r>
        <w:rPr>
          <w:rFonts w:hint="eastAsia"/>
          <w:bCs/>
        </w:rPr>
        <w:t>）《关于印发〈淮安市“两减六治三提升”专项行动实施方案〉的通知》</w:t>
      </w:r>
      <w:r>
        <w:rPr>
          <w:rFonts w:hint="eastAsia"/>
          <w:szCs w:val="24"/>
        </w:rPr>
        <w:lastRenderedPageBreak/>
        <w:t>（</w:t>
      </w:r>
      <w:proofErr w:type="gramStart"/>
      <w:r>
        <w:rPr>
          <w:rFonts w:hint="eastAsia"/>
          <w:szCs w:val="24"/>
        </w:rPr>
        <w:t>淮政办</w:t>
      </w:r>
      <w:proofErr w:type="gramEnd"/>
      <w:r>
        <w:rPr>
          <w:rFonts w:hint="eastAsia"/>
          <w:szCs w:val="24"/>
        </w:rPr>
        <w:t>发〔</w:t>
      </w:r>
      <w:r>
        <w:rPr>
          <w:rFonts w:hint="eastAsia"/>
          <w:szCs w:val="24"/>
        </w:rPr>
        <w:t>2017</w:t>
      </w:r>
      <w:r>
        <w:rPr>
          <w:rFonts w:hint="eastAsia"/>
          <w:szCs w:val="24"/>
        </w:rPr>
        <w:t>〕</w:t>
      </w:r>
      <w:r>
        <w:rPr>
          <w:rFonts w:hint="eastAsia"/>
          <w:szCs w:val="24"/>
        </w:rPr>
        <w:t>50</w:t>
      </w:r>
      <w:r>
        <w:rPr>
          <w:rFonts w:hint="eastAsia"/>
          <w:szCs w:val="24"/>
        </w:rPr>
        <w:t>号）；</w:t>
      </w:r>
    </w:p>
    <w:p w:rsidR="007630CE" w:rsidRDefault="006971BE">
      <w:pPr>
        <w:adjustRightInd w:val="0"/>
        <w:snapToGrid w:val="0"/>
        <w:spacing w:line="360" w:lineRule="auto"/>
        <w:ind w:firstLine="480"/>
        <w:rPr>
          <w:bCs/>
        </w:rPr>
      </w:pPr>
      <w:r>
        <w:rPr>
          <w:rFonts w:hint="eastAsia"/>
          <w:bCs/>
        </w:rPr>
        <w:t>（</w:t>
      </w:r>
      <w:r>
        <w:rPr>
          <w:rFonts w:hint="eastAsia"/>
          <w:bCs/>
        </w:rPr>
        <w:t>35</w:t>
      </w:r>
      <w:r>
        <w:rPr>
          <w:rFonts w:hint="eastAsia"/>
          <w:bCs/>
        </w:rPr>
        <w:t>）《关于印发〈</w:t>
      </w:r>
      <w:r>
        <w:rPr>
          <w:rFonts w:ascii="宋体" w:hAnsi="宋体" w:cs="宋体" w:hint="eastAsia"/>
          <w:kern w:val="36"/>
        </w:rPr>
        <w:t>淮安市</w:t>
      </w:r>
      <w:r>
        <w:rPr>
          <w:rFonts w:ascii="宋体" w:hAnsi="宋体" w:cs="宋体"/>
          <w:kern w:val="36"/>
        </w:rPr>
        <w:t>打赢蓝天保卫战三年行动计划实施方案</w:t>
      </w:r>
      <w:r>
        <w:rPr>
          <w:rFonts w:hint="eastAsia"/>
          <w:bCs/>
        </w:rPr>
        <w:t>〉的通知》（</w:t>
      </w:r>
      <w:proofErr w:type="gramStart"/>
      <w:r>
        <w:rPr>
          <w:rFonts w:hint="eastAsia"/>
          <w:bCs/>
        </w:rPr>
        <w:t>淮政发</w:t>
      </w:r>
      <w:proofErr w:type="gramEnd"/>
      <w:r>
        <w:rPr>
          <w:rFonts w:hint="eastAsia"/>
          <w:bCs/>
        </w:rPr>
        <w:t>〔</w:t>
      </w:r>
      <w:r>
        <w:rPr>
          <w:rFonts w:hint="eastAsia"/>
          <w:bCs/>
        </w:rPr>
        <w:t>2018</w:t>
      </w:r>
      <w:r>
        <w:rPr>
          <w:rFonts w:hint="eastAsia"/>
          <w:bCs/>
        </w:rPr>
        <w:t>〕</w:t>
      </w:r>
      <w:r>
        <w:rPr>
          <w:rFonts w:hint="eastAsia"/>
          <w:bCs/>
        </w:rPr>
        <w:t>113</w:t>
      </w:r>
      <w:r>
        <w:rPr>
          <w:rFonts w:hint="eastAsia"/>
          <w:bCs/>
        </w:rPr>
        <w:t>号）；</w:t>
      </w:r>
    </w:p>
    <w:p w:rsidR="007630CE" w:rsidRDefault="006971BE">
      <w:pPr>
        <w:adjustRightInd w:val="0"/>
        <w:snapToGrid w:val="0"/>
        <w:spacing w:line="360" w:lineRule="auto"/>
        <w:ind w:firstLine="480"/>
        <w:rPr>
          <w:bCs/>
        </w:rPr>
      </w:pPr>
      <w:r>
        <w:rPr>
          <w:rFonts w:hint="eastAsia"/>
          <w:bCs/>
        </w:rPr>
        <w:t>（</w:t>
      </w:r>
      <w:r>
        <w:rPr>
          <w:rFonts w:hint="eastAsia"/>
          <w:bCs/>
        </w:rPr>
        <w:t>36</w:t>
      </w:r>
      <w:r>
        <w:rPr>
          <w:rFonts w:hint="eastAsia"/>
          <w:bCs/>
        </w:rPr>
        <w:t>）</w:t>
      </w:r>
      <w:r>
        <w:rPr>
          <w:rFonts w:hint="eastAsia"/>
          <w:kern w:val="0"/>
        </w:rPr>
        <w:t>《关于印发</w:t>
      </w:r>
      <w:r>
        <w:rPr>
          <w:rFonts w:hint="eastAsia"/>
          <w:kern w:val="0"/>
        </w:rPr>
        <w:t>&lt;</w:t>
      </w:r>
      <w:r>
        <w:rPr>
          <w:rFonts w:hint="eastAsia"/>
          <w:kern w:val="0"/>
        </w:rPr>
        <w:t>淮安市“三线一单”生态环境分区管控实施方案</w:t>
      </w:r>
      <w:r>
        <w:rPr>
          <w:rFonts w:hint="eastAsia"/>
          <w:kern w:val="0"/>
        </w:rPr>
        <w:t>&gt;</w:t>
      </w:r>
      <w:r>
        <w:rPr>
          <w:rFonts w:hint="eastAsia"/>
          <w:kern w:val="0"/>
        </w:rPr>
        <w:t>的通知》（</w:t>
      </w:r>
      <w:proofErr w:type="gramStart"/>
      <w:r>
        <w:rPr>
          <w:rFonts w:hint="eastAsia"/>
          <w:kern w:val="0"/>
        </w:rPr>
        <w:t>淮政发</w:t>
      </w:r>
      <w:proofErr w:type="gramEnd"/>
      <w:r>
        <w:rPr>
          <w:rFonts w:hint="eastAsia"/>
          <w:kern w:val="0"/>
        </w:rPr>
        <w:t>〔</w:t>
      </w:r>
      <w:r>
        <w:rPr>
          <w:rFonts w:hint="eastAsia"/>
          <w:kern w:val="0"/>
        </w:rPr>
        <w:t>2020</w:t>
      </w:r>
      <w:r>
        <w:rPr>
          <w:rFonts w:hint="eastAsia"/>
          <w:kern w:val="0"/>
        </w:rPr>
        <w:t>〕</w:t>
      </w:r>
      <w:r>
        <w:rPr>
          <w:rFonts w:hint="eastAsia"/>
          <w:kern w:val="0"/>
        </w:rPr>
        <w:t>16</w:t>
      </w:r>
      <w:r>
        <w:rPr>
          <w:rFonts w:hint="eastAsia"/>
          <w:kern w:val="0"/>
        </w:rPr>
        <w:t>号）。</w:t>
      </w:r>
    </w:p>
    <w:p w:rsidR="007630CE" w:rsidRDefault="006971BE">
      <w:pPr>
        <w:adjustRightInd w:val="0"/>
        <w:snapToGrid w:val="0"/>
        <w:spacing w:line="360" w:lineRule="auto"/>
        <w:ind w:firstLine="480"/>
        <w:rPr>
          <w:bCs/>
        </w:rPr>
      </w:pPr>
      <w:r>
        <w:rPr>
          <w:rFonts w:hint="eastAsia"/>
          <w:bCs/>
        </w:rPr>
        <w:t>（</w:t>
      </w:r>
      <w:r>
        <w:rPr>
          <w:rFonts w:hint="eastAsia"/>
          <w:bCs/>
        </w:rPr>
        <w:t>37</w:t>
      </w:r>
      <w:r>
        <w:rPr>
          <w:rFonts w:hint="eastAsia"/>
          <w:bCs/>
        </w:rPr>
        <w:t>）《关于印发〈涟水县“两减六治三提升”专项行动实施方案〉的通知》（</w:t>
      </w:r>
      <w:proofErr w:type="gramStart"/>
      <w:r>
        <w:rPr>
          <w:rFonts w:hint="eastAsia"/>
          <w:bCs/>
        </w:rPr>
        <w:t>涟</w:t>
      </w:r>
      <w:proofErr w:type="gramEnd"/>
      <w:r>
        <w:rPr>
          <w:rFonts w:hint="eastAsia"/>
          <w:bCs/>
        </w:rPr>
        <w:t>发〔</w:t>
      </w:r>
      <w:r>
        <w:rPr>
          <w:rFonts w:hint="eastAsia"/>
          <w:bCs/>
        </w:rPr>
        <w:t>2017</w:t>
      </w:r>
      <w:r>
        <w:rPr>
          <w:rFonts w:hint="eastAsia"/>
          <w:bCs/>
        </w:rPr>
        <w:t>〕</w:t>
      </w:r>
      <w:r>
        <w:rPr>
          <w:rFonts w:hint="eastAsia"/>
          <w:bCs/>
        </w:rPr>
        <w:t>8</w:t>
      </w:r>
      <w:r>
        <w:rPr>
          <w:rFonts w:hint="eastAsia"/>
          <w:bCs/>
        </w:rPr>
        <w:t>号）；</w:t>
      </w:r>
    </w:p>
    <w:p w:rsidR="007630CE" w:rsidRDefault="006971BE">
      <w:pPr>
        <w:pStyle w:val="3"/>
        <w:spacing w:before="156" w:after="156"/>
      </w:pPr>
      <w:r>
        <w:rPr>
          <w:rFonts w:hint="eastAsia"/>
        </w:rPr>
        <w:t xml:space="preserve">2.1.3 </w:t>
      </w:r>
      <w:r>
        <w:rPr>
          <w:rFonts w:hint="eastAsia"/>
        </w:rPr>
        <w:t>技术导则及技术规范</w:t>
      </w:r>
    </w:p>
    <w:p w:rsidR="007630CE" w:rsidRDefault="006971BE">
      <w:pPr>
        <w:ind w:firstLine="480"/>
      </w:pPr>
      <w:r>
        <w:rPr>
          <w:rFonts w:hint="eastAsia"/>
        </w:rPr>
        <w:t>（</w:t>
      </w:r>
      <w:r>
        <w:rPr>
          <w:rFonts w:hint="eastAsia"/>
        </w:rPr>
        <w:t>1</w:t>
      </w:r>
      <w:r>
        <w:rPr>
          <w:rFonts w:hint="eastAsia"/>
        </w:rPr>
        <w:t>）</w:t>
      </w:r>
      <w:r>
        <w:t>《建设项目环境影响评价技术导则</w:t>
      </w:r>
      <w:r>
        <w:t xml:space="preserve"> </w:t>
      </w:r>
      <w:r>
        <w:t>总纲》（</w:t>
      </w:r>
      <w:r>
        <w:t>HJ2.1-2016</w:t>
      </w:r>
      <w:r>
        <w:t>）；</w:t>
      </w:r>
    </w:p>
    <w:p w:rsidR="007630CE" w:rsidRDefault="006971BE">
      <w:pPr>
        <w:ind w:firstLine="480"/>
      </w:pPr>
      <w:r>
        <w:rPr>
          <w:rFonts w:hint="eastAsia"/>
        </w:rPr>
        <w:t>（</w:t>
      </w:r>
      <w:r>
        <w:rPr>
          <w:rFonts w:hint="eastAsia"/>
        </w:rPr>
        <w:t>2</w:t>
      </w:r>
      <w:r>
        <w:rPr>
          <w:rFonts w:hint="eastAsia"/>
        </w:rPr>
        <w:t>）</w:t>
      </w:r>
      <w:r>
        <w:t>《环境影响评价技术导则</w:t>
      </w:r>
      <w:r>
        <w:t xml:space="preserve"> </w:t>
      </w:r>
      <w:r>
        <w:t>大气环境》（</w:t>
      </w:r>
      <w:r>
        <w:t>HJ2.2-2018</w:t>
      </w:r>
      <w:r>
        <w:t>）；</w:t>
      </w:r>
    </w:p>
    <w:p w:rsidR="007630CE" w:rsidRDefault="006971BE">
      <w:pPr>
        <w:ind w:firstLine="480"/>
      </w:pPr>
      <w:r>
        <w:rPr>
          <w:rFonts w:hint="eastAsia"/>
        </w:rPr>
        <w:t>（</w:t>
      </w:r>
      <w:r>
        <w:rPr>
          <w:rFonts w:hint="eastAsia"/>
        </w:rPr>
        <w:t>3</w:t>
      </w:r>
      <w:r>
        <w:rPr>
          <w:rFonts w:hint="eastAsia"/>
        </w:rPr>
        <w:t>）</w:t>
      </w:r>
      <w:r>
        <w:t>《环境影响评价技术导则</w:t>
      </w:r>
      <w:r>
        <w:t xml:space="preserve"> </w:t>
      </w:r>
      <w:r>
        <w:t>地表水环境》（</w:t>
      </w:r>
      <w:r>
        <w:t>HJ2.3-2018</w:t>
      </w:r>
      <w:r>
        <w:t>）；</w:t>
      </w:r>
    </w:p>
    <w:p w:rsidR="007630CE" w:rsidRDefault="006971BE">
      <w:pPr>
        <w:ind w:firstLine="480"/>
      </w:pPr>
      <w:r>
        <w:rPr>
          <w:rFonts w:hint="eastAsia"/>
        </w:rPr>
        <w:t>（</w:t>
      </w:r>
      <w:r>
        <w:rPr>
          <w:rFonts w:hint="eastAsia"/>
        </w:rPr>
        <w:t>4</w:t>
      </w:r>
      <w:r>
        <w:rPr>
          <w:rFonts w:hint="eastAsia"/>
        </w:rPr>
        <w:t>）</w:t>
      </w:r>
      <w:r>
        <w:t>《环境影响评价技术导则</w:t>
      </w:r>
      <w:r>
        <w:t xml:space="preserve"> </w:t>
      </w:r>
      <w:r>
        <w:t>地下水环境》（</w:t>
      </w:r>
      <w:r>
        <w:t>HJ610-2016</w:t>
      </w:r>
      <w:r>
        <w:t>）；</w:t>
      </w:r>
    </w:p>
    <w:p w:rsidR="007630CE" w:rsidRDefault="006971BE">
      <w:pPr>
        <w:ind w:firstLine="480"/>
      </w:pPr>
      <w:r>
        <w:rPr>
          <w:rFonts w:hint="eastAsia"/>
        </w:rPr>
        <w:t>（</w:t>
      </w:r>
      <w:r>
        <w:rPr>
          <w:rFonts w:hint="eastAsia"/>
        </w:rPr>
        <w:t>5</w:t>
      </w:r>
      <w:r>
        <w:rPr>
          <w:rFonts w:hint="eastAsia"/>
        </w:rPr>
        <w:t>）</w:t>
      </w:r>
      <w:r>
        <w:t>《环境影响评价技术导则</w:t>
      </w:r>
      <w:r>
        <w:t xml:space="preserve"> </w:t>
      </w:r>
      <w:r>
        <w:t>声环境》（</w:t>
      </w:r>
      <w:r>
        <w:t>HJ2.4-2009</w:t>
      </w:r>
      <w:r>
        <w:t>）；</w:t>
      </w:r>
    </w:p>
    <w:p w:rsidR="007630CE" w:rsidRDefault="006971BE">
      <w:pPr>
        <w:ind w:firstLine="480"/>
      </w:pPr>
      <w:r>
        <w:rPr>
          <w:rFonts w:hint="eastAsia"/>
        </w:rPr>
        <w:t>（</w:t>
      </w:r>
      <w:r>
        <w:rPr>
          <w:rFonts w:hint="eastAsia"/>
        </w:rPr>
        <w:t>6</w:t>
      </w:r>
      <w:r>
        <w:rPr>
          <w:rFonts w:hint="eastAsia"/>
        </w:rPr>
        <w:t>）</w:t>
      </w:r>
      <w:r>
        <w:t>《环境影响评价技术导则</w:t>
      </w:r>
      <w:r>
        <w:t xml:space="preserve"> </w:t>
      </w:r>
      <w:r>
        <w:t>土壤环境</w:t>
      </w:r>
      <w:r>
        <w:rPr>
          <w:rFonts w:hint="eastAsia"/>
        </w:rPr>
        <w:t>（试行）</w:t>
      </w:r>
      <w:r>
        <w:t>》（</w:t>
      </w:r>
      <w:r>
        <w:t>HJ964-2018</w:t>
      </w:r>
      <w:r>
        <w:t>）；</w:t>
      </w:r>
    </w:p>
    <w:p w:rsidR="007630CE" w:rsidRDefault="006971BE">
      <w:pPr>
        <w:ind w:firstLine="480"/>
      </w:pPr>
      <w:r>
        <w:rPr>
          <w:rFonts w:hint="eastAsia"/>
        </w:rPr>
        <w:t>（</w:t>
      </w:r>
      <w:r>
        <w:rPr>
          <w:rFonts w:hint="eastAsia"/>
        </w:rPr>
        <w:t>7</w:t>
      </w:r>
      <w:r>
        <w:rPr>
          <w:rFonts w:hint="eastAsia"/>
        </w:rPr>
        <w:t>）</w:t>
      </w:r>
      <w:r>
        <w:t>《环境影响评价技术导则</w:t>
      </w:r>
      <w:r>
        <w:t xml:space="preserve"> </w:t>
      </w:r>
      <w:r>
        <w:t>生态影响》（</w:t>
      </w:r>
      <w:r>
        <w:t>HJ19-2011</w:t>
      </w:r>
      <w:r>
        <w:t>）；</w:t>
      </w:r>
    </w:p>
    <w:p w:rsidR="007630CE" w:rsidRDefault="006971BE">
      <w:pPr>
        <w:ind w:firstLine="480"/>
      </w:pPr>
      <w:r>
        <w:rPr>
          <w:rFonts w:hint="eastAsia"/>
        </w:rPr>
        <w:t>（</w:t>
      </w:r>
      <w:r>
        <w:rPr>
          <w:rFonts w:hint="eastAsia"/>
        </w:rPr>
        <w:t>8</w:t>
      </w:r>
      <w:r>
        <w:rPr>
          <w:rFonts w:hint="eastAsia"/>
        </w:rPr>
        <w:t>）</w:t>
      </w:r>
      <w:r>
        <w:t>《建设项目环境风险评价技术导则》（</w:t>
      </w:r>
      <w:r>
        <w:t>HJ169-2018</w:t>
      </w:r>
      <w:r>
        <w:t>）；</w:t>
      </w:r>
    </w:p>
    <w:p w:rsidR="007630CE" w:rsidRDefault="006971BE">
      <w:pPr>
        <w:ind w:firstLine="480"/>
      </w:pPr>
      <w:r>
        <w:rPr>
          <w:rFonts w:hint="eastAsia"/>
        </w:rPr>
        <w:t>（</w:t>
      </w:r>
      <w:r>
        <w:rPr>
          <w:rFonts w:hint="eastAsia"/>
        </w:rPr>
        <w:t>9</w:t>
      </w:r>
      <w:r>
        <w:rPr>
          <w:rFonts w:hint="eastAsia"/>
        </w:rPr>
        <w:t>）</w:t>
      </w:r>
      <w:r>
        <w:t>《建设项目危险废物环境影响评价指南》（环保部公告</w:t>
      </w:r>
      <w:r>
        <w:t xml:space="preserve"> </w:t>
      </w:r>
      <w:r>
        <w:rPr>
          <w:rFonts w:hint="eastAsia"/>
        </w:rPr>
        <w:t xml:space="preserve"> </w:t>
      </w:r>
      <w:r>
        <w:t>201</w:t>
      </w:r>
      <w:r>
        <w:rPr>
          <w:rFonts w:hint="eastAsia"/>
        </w:rPr>
        <w:t>7</w:t>
      </w:r>
      <w:r>
        <w:t>年第</w:t>
      </w:r>
      <w:r>
        <w:t xml:space="preserve">43 </w:t>
      </w:r>
      <w:r>
        <w:t>号）；</w:t>
      </w:r>
    </w:p>
    <w:p w:rsidR="007630CE" w:rsidRDefault="006971BE">
      <w:pPr>
        <w:ind w:firstLine="480"/>
      </w:pPr>
      <w:r>
        <w:rPr>
          <w:rFonts w:hint="eastAsia"/>
        </w:rPr>
        <w:t>（</w:t>
      </w:r>
      <w:r>
        <w:rPr>
          <w:rFonts w:hint="eastAsia"/>
        </w:rPr>
        <w:t>10</w:t>
      </w:r>
      <w:r>
        <w:rPr>
          <w:rFonts w:hint="eastAsia"/>
        </w:rPr>
        <w:t>）</w:t>
      </w:r>
      <w:r>
        <w:t>《污染源源强核算技术指南</w:t>
      </w:r>
      <w:r>
        <w:t xml:space="preserve"> </w:t>
      </w:r>
      <w:r>
        <w:t>准则》（</w:t>
      </w:r>
      <w:r>
        <w:t>HJ884-2018</w:t>
      </w:r>
      <w:r>
        <w:t>）；</w:t>
      </w:r>
    </w:p>
    <w:p w:rsidR="007630CE" w:rsidRDefault="006971BE">
      <w:pPr>
        <w:ind w:firstLine="480"/>
      </w:pPr>
      <w:r>
        <w:rPr>
          <w:bCs/>
        </w:rPr>
        <w:t>（</w:t>
      </w:r>
      <w:r>
        <w:rPr>
          <w:rFonts w:hint="eastAsia"/>
          <w:bCs/>
        </w:rPr>
        <w:t>11</w:t>
      </w:r>
      <w:r>
        <w:rPr>
          <w:bCs/>
        </w:rPr>
        <w:t>）《火电厂建设项目环境影响报告书编制规范</w:t>
      </w:r>
      <w:r>
        <w:t>》</w:t>
      </w:r>
      <w:r>
        <w:rPr>
          <w:bCs/>
        </w:rPr>
        <w:t>（</w:t>
      </w:r>
      <w:r>
        <w:rPr>
          <w:bCs/>
        </w:rPr>
        <w:t>HJ/T13</w:t>
      </w:r>
      <w:r>
        <w:rPr>
          <w:rFonts w:hint="eastAsia"/>
          <w:bCs/>
        </w:rPr>
        <w:t>-</w:t>
      </w:r>
      <w:r>
        <w:rPr>
          <w:bCs/>
        </w:rPr>
        <w:t>19</w:t>
      </w:r>
      <w:r>
        <w:t>96</w:t>
      </w:r>
      <w:r>
        <w:t>）；</w:t>
      </w:r>
    </w:p>
    <w:p w:rsidR="007630CE" w:rsidRDefault="006971BE">
      <w:pPr>
        <w:ind w:firstLine="480"/>
        <w:rPr>
          <w:bCs/>
        </w:rPr>
      </w:pPr>
      <w:r>
        <w:rPr>
          <w:rFonts w:hint="eastAsia"/>
          <w:bCs/>
        </w:rPr>
        <w:t>（</w:t>
      </w:r>
      <w:r>
        <w:rPr>
          <w:rFonts w:hint="eastAsia"/>
          <w:bCs/>
        </w:rPr>
        <w:t>12</w:t>
      </w:r>
      <w:r>
        <w:rPr>
          <w:rFonts w:hint="eastAsia"/>
          <w:bCs/>
        </w:rPr>
        <w:t>）《火电厂烟气脱硫工程技术规范石灰石石灰－石膏法》（</w:t>
      </w:r>
      <w:r>
        <w:rPr>
          <w:rFonts w:hint="eastAsia"/>
          <w:bCs/>
        </w:rPr>
        <w:t>HJ</w:t>
      </w:r>
      <w:r>
        <w:rPr>
          <w:bCs/>
        </w:rPr>
        <w:t>/</w:t>
      </w:r>
      <w:r>
        <w:rPr>
          <w:rFonts w:hint="eastAsia"/>
          <w:bCs/>
        </w:rPr>
        <w:t>T179-2005</w:t>
      </w:r>
      <w:r>
        <w:rPr>
          <w:rFonts w:hint="eastAsia"/>
          <w:bCs/>
        </w:rPr>
        <w:t>）；</w:t>
      </w:r>
    </w:p>
    <w:p w:rsidR="007630CE" w:rsidRDefault="006971BE">
      <w:pPr>
        <w:ind w:firstLine="480"/>
        <w:rPr>
          <w:bCs/>
        </w:rPr>
      </w:pPr>
      <w:r>
        <w:rPr>
          <w:rFonts w:hint="eastAsia"/>
          <w:bCs/>
        </w:rPr>
        <w:t>（</w:t>
      </w:r>
      <w:r>
        <w:rPr>
          <w:rFonts w:hint="eastAsia"/>
          <w:bCs/>
        </w:rPr>
        <w:t>13</w:t>
      </w:r>
      <w:r>
        <w:rPr>
          <w:rFonts w:hint="eastAsia"/>
          <w:bCs/>
        </w:rPr>
        <w:t>）《火电厂烟气脱硝工程技术规范选择性催化还原法》（</w:t>
      </w:r>
      <w:r>
        <w:rPr>
          <w:rFonts w:hint="eastAsia"/>
          <w:bCs/>
        </w:rPr>
        <w:t>HJ562-2010</w:t>
      </w:r>
      <w:r>
        <w:rPr>
          <w:rFonts w:hint="eastAsia"/>
          <w:bCs/>
        </w:rPr>
        <w:t>）；</w:t>
      </w:r>
    </w:p>
    <w:p w:rsidR="007630CE" w:rsidRDefault="006971BE">
      <w:pPr>
        <w:adjustRightInd w:val="0"/>
        <w:snapToGrid w:val="0"/>
        <w:spacing w:line="360" w:lineRule="auto"/>
        <w:ind w:firstLine="480"/>
        <w:rPr>
          <w:bCs/>
        </w:rPr>
      </w:pPr>
      <w:r>
        <w:rPr>
          <w:rFonts w:hint="eastAsia"/>
          <w:bCs/>
        </w:rPr>
        <w:t>（</w:t>
      </w:r>
      <w:r>
        <w:rPr>
          <w:rFonts w:hint="eastAsia"/>
          <w:bCs/>
        </w:rPr>
        <w:t>14</w:t>
      </w:r>
      <w:r>
        <w:rPr>
          <w:rFonts w:hint="eastAsia"/>
          <w:bCs/>
        </w:rPr>
        <w:t>）《火电厂除尘工程技术规范》（</w:t>
      </w:r>
      <w:r>
        <w:rPr>
          <w:rFonts w:hint="eastAsia"/>
          <w:bCs/>
        </w:rPr>
        <w:t>HJ2039-2014</w:t>
      </w:r>
      <w:r>
        <w:rPr>
          <w:rFonts w:hint="eastAsia"/>
          <w:bCs/>
        </w:rPr>
        <w:t>）；</w:t>
      </w:r>
    </w:p>
    <w:p w:rsidR="007630CE" w:rsidRDefault="006971BE">
      <w:pPr>
        <w:adjustRightInd w:val="0"/>
        <w:snapToGrid w:val="0"/>
        <w:spacing w:line="360" w:lineRule="auto"/>
        <w:ind w:firstLine="480"/>
        <w:rPr>
          <w:bCs/>
        </w:rPr>
      </w:pPr>
      <w:r>
        <w:rPr>
          <w:rFonts w:hint="eastAsia"/>
          <w:bCs/>
        </w:rPr>
        <w:t>（</w:t>
      </w:r>
      <w:r>
        <w:rPr>
          <w:rFonts w:hint="eastAsia"/>
          <w:bCs/>
        </w:rPr>
        <w:t>15</w:t>
      </w:r>
      <w:r>
        <w:rPr>
          <w:rFonts w:hint="eastAsia"/>
          <w:bCs/>
        </w:rPr>
        <w:t>）《排污单位自行监测技术指南火力发电及锅炉》（</w:t>
      </w:r>
      <w:r>
        <w:rPr>
          <w:rFonts w:hint="eastAsia"/>
          <w:bCs/>
        </w:rPr>
        <w:t>HJ820-2017</w:t>
      </w:r>
      <w:r>
        <w:rPr>
          <w:rFonts w:hint="eastAsia"/>
          <w:bCs/>
        </w:rPr>
        <w:t>）；</w:t>
      </w:r>
    </w:p>
    <w:p w:rsidR="007630CE" w:rsidRDefault="006971BE">
      <w:pPr>
        <w:adjustRightInd w:val="0"/>
        <w:snapToGrid w:val="0"/>
        <w:spacing w:line="360" w:lineRule="auto"/>
        <w:ind w:firstLine="480"/>
        <w:rPr>
          <w:bCs/>
        </w:rPr>
      </w:pPr>
      <w:r>
        <w:rPr>
          <w:rFonts w:hint="eastAsia"/>
          <w:bCs/>
        </w:rPr>
        <w:t>（</w:t>
      </w:r>
      <w:r>
        <w:rPr>
          <w:rFonts w:hint="eastAsia"/>
          <w:bCs/>
        </w:rPr>
        <w:t>16</w:t>
      </w:r>
      <w:r>
        <w:rPr>
          <w:rFonts w:hint="eastAsia"/>
          <w:bCs/>
        </w:rPr>
        <w:t>）《电力行业（燃煤发电企业）清洁生产评价指标体系》；</w:t>
      </w:r>
    </w:p>
    <w:p w:rsidR="007630CE" w:rsidRDefault="006971BE">
      <w:pPr>
        <w:ind w:firstLine="480"/>
      </w:pPr>
      <w:r>
        <w:rPr>
          <w:rFonts w:hint="eastAsia"/>
        </w:rPr>
        <w:t>（</w:t>
      </w:r>
      <w:r>
        <w:rPr>
          <w:rFonts w:hint="eastAsia"/>
        </w:rPr>
        <w:t>17</w:t>
      </w:r>
      <w:r>
        <w:rPr>
          <w:rFonts w:hint="eastAsia"/>
        </w:rPr>
        <w:t>）</w:t>
      </w:r>
      <w:r>
        <w:t>《制定地方大气污染物排放标准的技术方法》（</w:t>
      </w:r>
      <w:r>
        <w:t>GB/T13201-91</w:t>
      </w:r>
      <w:r>
        <w:t>）；</w:t>
      </w:r>
    </w:p>
    <w:p w:rsidR="007630CE" w:rsidRDefault="006971BE">
      <w:pPr>
        <w:ind w:firstLine="480"/>
      </w:pPr>
      <w:r>
        <w:rPr>
          <w:rFonts w:hint="eastAsia"/>
        </w:rPr>
        <w:lastRenderedPageBreak/>
        <w:t>（</w:t>
      </w:r>
      <w:r>
        <w:rPr>
          <w:rFonts w:hint="eastAsia"/>
        </w:rPr>
        <w:t>18</w:t>
      </w:r>
      <w:r>
        <w:rPr>
          <w:rFonts w:hint="eastAsia"/>
        </w:rPr>
        <w:t>）</w:t>
      </w:r>
      <w:r>
        <w:t>《危险废物鉴别标准》（</w:t>
      </w:r>
      <w:r>
        <w:t>GB5085.1</w:t>
      </w:r>
      <w:r>
        <w:t>～</w:t>
      </w:r>
      <w:r>
        <w:t>7-2007</w:t>
      </w:r>
      <w:r>
        <w:t>）；</w:t>
      </w:r>
    </w:p>
    <w:p w:rsidR="007630CE" w:rsidRDefault="006971BE">
      <w:pPr>
        <w:ind w:firstLine="480"/>
      </w:pPr>
      <w:r>
        <w:rPr>
          <w:rFonts w:hint="eastAsia"/>
        </w:rPr>
        <w:t>（</w:t>
      </w:r>
      <w:r>
        <w:rPr>
          <w:rFonts w:hint="eastAsia"/>
        </w:rPr>
        <w:t>19</w:t>
      </w:r>
      <w:r>
        <w:rPr>
          <w:rFonts w:hint="eastAsia"/>
        </w:rPr>
        <w:t>）《危险废物鉴别标准</w:t>
      </w:r>
      <w:r>
        <w:t xml:space="preserve"> </w:t>
      </w:r>
      <w:r>
        <w:rPr>
          <w:rFonts w:hint="eastAsia"/>
        </w:rPr>
        <w:t>通则》（</w:t>
      </w:r>
      <w:r>
        <w:t>GB5085.7-2019</w:t>
      </w:r>
      <w:r>
        <w:rPr>
          <w:rFonts w:hint="eastAsia"/>
        </w:rPr>
        <w:t>）；</w:t>
      </w:r>
    </w:p>
    <w:p w:rsidR="007630CE" w:rsidRDefault="006971BE">
      <w:pPr>
        <w:ind w:firstLine="480"/>
      </w:pPr>
      <w:r>
        <w:rPr>
          <w:rFonts w:hint="eastAsia"/>
        </w:rPr>
        <w:t>（</w:t>
      </w:r>
      <w:r>
        <w:rPr>
          <w:rFonts w:hint="eastAsia"/>
        </w:rPr>
        <w:t>13</w:t>
      </w:r>
      <w:r>
        <w:rPr>
          <w:rFonts w:hint="eastAsia"/>
        </w:rPr>
        <w:t>）</w:t>
      </w:r>
      <w:r>
        <w:t>《危险废物收集</w:t>
      </w:r>
      <w:r>
        <w:t xml:space="preserve"> </w:t>
      </w:r>
      <w:r>
        <w:t>贮存</w:t>
      </w:r>
      <w:r>
        <w:t xml:space="preserve"> </w:t>
      </w:r>
      <w:r>
        <w:t>运输技术规范》（</w:t>
      </w:r>
      <w:r>
        <w:t>HJ2025-2012</w:t>
      </w:r>
      <w:r>
        <w:t>）；</w:t>
      </w:r>
    </w:p>
    <w:p w:rsidR="007630CE" w:rsidRDefault="006971BE">
      <w:pPr>
        <w:ind w:firstLine="480"/>
      </w:pPr>
      <w:r>
        <w:rPr>
          <w:rFonts w:hint="eastAsia"/>
        </w:rPr>
        <w:t>（</w:t>
      </w:r>
      <w:r>
        <w:rPr>
          <w:rFonts w:hint="eastAsia"/>
        </w:rPr>
        <w:t>20</w:t>
      </w:r>
      <w:r>
        <w:rPr>
          <w:rFonts w:hint="eastAsia"/>
        </w:rPr>
        <w:t>）</w:t>
      </w:r>
      <w:r>
        <w:t>《固体废物鉴别标准</w:t>
      </w:r>
      <w:r>
        <w:t xml:space="preserve"> </w:t>
      </w:r>
      <w:r>
        <w:t>通则》（</w:t>
      </w:r>
      <w:r>
        <w:t>GB34330-2017</w:t>
      </w:r>
      <w:r>
        <w:t>）；</w:t>
      </w:r>
    </w:p>
    <w:p w:rsidR="007630CE" w:rsidRDefault="006971BE">
      <w:pPr>
        <w:adjustRightInd w:val="0"/>
        <w:snapToGrid w:val="0"/>
        <w:spacing w:line="360" w:lineRule="auto"/>
        <w:ind w:firstLine="480"/>
        <w:rPr>
          <w:rFonts w:hAnsi="宋体"/>
        </w:rPr>
      </w:pPr>
      <w:r>
        <w:rPr>
          <w:rFonts w:hint="eastAsia"/>
          <w:bCs/>
        </w:rPr>
        <w:t>（</w:t>
      </w:r>
      <w:r>
        <w:rPr>
          <w:rFonts w:hint="eastAsia"/>
          <w:bCs/>
        </w:rPr>
        <w:t>21</w:t>
      </w:r>
      <w:r>
        <w:rPr>
          <w:rFonts w:hint="eastAsia"/>
          <w:bCs/>
        </w:rPr>
        <w:t>）</w:t>
      </w:r>
      <w:r>
        <w:rPr>
          <w:rFonts w:hAnsi="宋体" w:hint="eastAsia"/>
        </w:rPr>
        <w:t>《一般工业固体废物贮存和填埋污染控制标准》（</w:t>
      </w:r>
      <w:r>
        <w:t>GB18599-20</w:t>
      </w:r>
      <w:r>
        <w:rPr>
          <w:rFonts w:hint="eastAsia"/>
        </w:rPr>
        <w:t>20</w:t>
      </w:r>
      <w:r>
        <w:rPr>
          <w:rFonts w:hAnsi="宋体" w:hint="eastAsia"/>
        </w:rPr>
        <w:t>）。</w:t>
      </w:r>
    </w:p>
    <w:p w:rsidR="007630CE" w:rsidRDefault="006971BE">
      <w:pPr>
        <w:adjustRightInd w:val="0"/>
        <w:snapToGrid w:val="0"/>
        <w:spacing w:line="360" w:lineRule="auto"/>
        <w:ind w:firstLine="480"/>
        <w:rPr>
          <w:bCs/>
        </w:rPr>
      </w:pPr>
      <w:r>
        <w:rPr>
          <w:bCs/>
        </w:rPr>
        <w:t>（</w:t>
      </w:r>
      <w:r>
        <w:rPr>
          <w:rFonts w:hint="eastAsia"/>
          <w:bCs/>
        </w:rPr>
        <w:t>22</w:t>
      </w:r>
      <w:r>
        <w:rPr>
          <w:bCs/>
        </w:rPr>
        <w:t>）《危险化学品重大危险源辨别》（</w:t>
      </w:r>
      <w:r>
        <w:rPr>
          <w:bCs/>
        </w:rPr>
        <w:t>GB18218-2009</w:t>
      </w:r>
      <w:r>
        <w:rPr>
          <w:bCs/>
        </w:rPr>
        <w:t>）；</w:t>
      </w:r>
    </w:p>
    <w:p w:rsidR="007630CE" w:rsidRDefault="006971BE">
      <w:pPr>
        <w:pStyle w:val="3"/>
        <w:spacing w:before="156" w:after="156"/>
      </w:pPr>
      <w:r>
        <w:rPr>
          <w:rFonts w:hint="eastAsia"/>
        </w:rPr>
        <w:t xml:space="preserve">2.1.4 </w:t>
      </w:r>
      <w:r>
        <w:rPr>
          <w:rFonts w:hint="eastAsia"/>
        </w:rPr>
        <w:t>相关规划及技术文件</w:t>
      </w:r>
    </w:p>
    <w:p w:rsidR="007630CE" w:rsidRDefault="006971BE">
      <w:pPr>
        <w:pStyle w:val="zwb"/>
      </w:pPr>
      <w:r>
        <w:t>（</w:t>
      </w:r>
      <w:r>
        <w:t>1</w:t>
      </w:r>
      <w:r>
        <w:t>）《</w:t>
      </w:r>
      <w:r>
        <w:rPr>
          <w:rFonts w:hint="eastAsia"/>
        </w:rPr>
        <w:t>涟水县</w:t>
      </w:r>
      <w:r>
        <w:t>城市总体规划（</w:t>
      </w:r>
      <w:r>
        <w:t>201</w:t>
      </w:r>
      <w:r>
        <w:rPr>
          <w:rFonts w:hint="eastAsia"/>
        </w:rPr>
        <w:t>3</w:t>
      </w:r>
      <w:r>
        <w:t>-2030</w:t>
      </w:r>
      <w:r>
        <w:t>）》；</w:t>
      </w:r>
    </w:p>
    <w:p w:rsidR="007630CE" w:rsidRDefault="006971BE">
      <w:pPr>
        <w:pStyle w:val="zwb"/>
      </w:pPr>
      <w:r>
        <w:rPr>
          <w:rFonts w:hint="eastAsia"/>
        </w:rPr>
        <w:t>（</w:t>
      </w:r>
      <w:r>
        <w:rPr>
          <w:rFonts w:hint="eastAsia"/>
        </w:rPr>
        <w:t>2</w:t>
      </w:r>
      <w:r>
        <w:rPr>
          <w:rFonts w:hint="eastAsia"/>
        </w:rPr>
        <w:t>）《</w:t>
      </w:r>
      <w:r>
        <w:t>涟水经济开发区循环经济产业园</w:t>
      </w:r>
      <w:r>
        <w:rPr>
          <w:rFonts w:hint="eastAsia"/>
        </w:rPr>
        <w:t>控制性详细规划》；</w:t>
      </w:r>
    </w:p>
    <w:p w:rsidR="007630CE" w:rsidRDefault="006971BE">
      <w:pPr>
        <w:pStyle w:val="zwb"/>
      </w:pPr>
      <w:r>
        <w:rPr>
          <w:rFonts w:hint="eastAsia"/>
        </w:rPr>
        <w:t>（</w:t>
      </w:r>
      <w:r>
        <w:rPr>
          <w:rFonts w:hint="eastAsia"/>
        </w:rPr>
        <w:t>3</w:t>
      </w:r>
      <w:r>
        <w:rPr>
          <w:rFonts w:hint="eastAsia"/>
        </w:rPr>
        <w:t>）《</w:t>
      </w:r>
      <w:r>
        <w:t>涟水经济开发区循环经济产业</w:t>
      </w:r>
      <w:proofErr w:type="gramStart"/>
      <w:r>
        <w:t>园</w:t>
      </w:r>
      <w:r>
        <w:rPr>
          <w:rFonts w:hint="eastAsia"/>
        </w:rPr>
        <w:t>规</w:t>
      </w:r>
      <w:proofErr w:type="gramEnd"/>
      <w:r>
        <w:rPr>
          <w:rFonts w:hint="eastAsia"/>
        </w:rPr>
        <w:t>划环境影响报告书》；</w:t>
      </w:r>
    </w:p>
    <w:p w:rsidR="007630CE" w:rsidRDefault="006971BE">
      <w:pPr>
        <w:pStyle w:val="zwb"/>
        <w:rPr>
          <w:bCs/>
          <w:szCs w:val="22"/>
        </w:rPr>
      </w:pPr>
      <w:r>
        <w:t>（</w:t>
      </w:r>
      <w:r>
        <w:rPr>
          <w:rFonts w:hint="eastAsia"/>
        </w:rPr>
        <w:t>4</w:t>
      </w:r>
      <w:r>
        <w:t>）</w:t>
      </w:r>
      <w:r>
        <w:rPr>
          <w:rFonts w:hint="eastAsia"/>
        </w:rPr>
        <w:t>《涟水县热电联产规划（</w:t>
      </w:r>
      <w:r>
        <w:rPr>
          <w:rFonts w:hint="eastAsia"/>
        </w:rPr>
        <w:t>2021-2025</w:t>
      </w:r>
      <w:r>
        <w:rPr>
          <w:rFonts w:hint="eastAsia"/>
        </w:rPr>
        <w:t>）》及批复“苏发改能源发〔</w:t>
      </w:r>
      <w:r>
        <w:rPr>
          <w:rFonts w:hint="eastAsia"/>
        </w:rPr>
        <w:t>2021</w:t>
      </w:r>
      <w:r>
        <w:rPr>
          <w:rFonts w:hint="eastAsia"/>
        </w:rPr>
        <w:t>〕</w:t>
      </w:r>
      <w:r>
        <w:rPr>
          <w:rFonts w:hint="eastAsia"/>
        </w:rPr>
        <w:t>509</w:t>
      </w:r>
      <w:r>
        <w:rPr>
          <w:rFonts w:hint="eastAsia"/>
        </w:rPr>
        <w:t>号”。</w:t>
      </w:r>
    </w:p>
    <w:p w:rsidR="007630CE" w:rsidRDefault="006971BE">
      <w:pPr>
        <w:pStyle w:val="3"/>
        <w:spacing w:before="156" w:after="156"/>
      </w:pPr>
      <w:r>
        <w:rPr>
          <w:rFonts w:hint="eastAsia"/>
        </w:rPr>
        <w:t xml:space="preserve">2.1.5 </w:t>
      </w:r>
      <w:r>
        <w:rPr>
          <w:rFonts w:hint="eastAsia"/>
        </w:rPr>
        <w:t>项目文件及相关资料</w:t>
      </w:r>
    </w:p>
    <w:p w:rsidR="007630CE" w:rsidRDefault="006971BE">
      <w:pPr>
        <w:pStyle w:val="zwb"/>
      </w:pPr>
      <w:r>
        <w:t>（</w:t>
      </w:r>
      <w:r>
        <w:t>1</w:t>
      </w:r>
      <w:r>
        <w:t>）建设项目环境影响评价委托书；</w:t>
      </w:r>
    </w:p>
    <w:p w:rsidR="007630CE" w:rsidRDefault="006971BE">
      <w:pPr>
        <w:pStyle w:val="zwb"/>
      </w:pPr>
      <w:r>
        <w:t>（</w:t>
      </w:r>
      <w:r>
        <w:t>2</w:t>
      </w:r>
      <w:r>
        <w:t>）《</w:t>
      </w:r>
      <w:r>
        <w:rPr>
          <w:rFonts w:hint="eastAsia"/>
          <w:lang w:bidi="zh-CN"/>
        </w:rPr>
        <w:t>国能涟水一期热电联产项目</w:t>
      </w:r>
      <w:r>
        <w:t>可行性研究报告》；</w:t>
      </w:r>
    </w:p>
    <w:p w:rsidR="007630CE" w:rsidRDefault="006971BE">
      <w:pPr>
        <w:pStyle w:val="zwb"/>
      </w:pPr>
      <w:r>
        <w:t>（</w:t>
      </w:r>
      <w:r>
        <w:rPr>
          <w:rFonts w:hint="eastAsia"/>
        </w:rPr>
        <w:t>3</w:t>
      </w:r>
      <w:r>
        <w:t>）</w:t>
      </w:r>
      <w:r>
        <w:rPr>
          <w:rFonts w:hint="eastAsia"/>
        </w:rPr>
        <w:t>项目</w:t>
      </w:r>
      <w:r>
        <w:t>其他技术资料。</w:t>
      </w:r>
    </w:p>
    <w:p w:rsidR="007630CE" w:rsidRDefault="006971BE">
      <w:pPr>
        <w:pStyle w:val="2"/>
        <w:spacing w:before="156" w:after="156"/>
      </w:pPr>
      <w:bookmarkStart w:id="21" w:name="_Toc83885931"/>
      <w:bookmarkStart w:id="22" w:name="_Toc27505"/>
      <w:r>
        <w:rPr>
          <w:rFonts w:hint="eastAsia"/>
        </w:rPr>
        <w:t xml:space="preserve">2.2 </w:t>
      </w:r>
      <w:r>
        <w:rPr>
          <w:rFonts w:hint="eastAsia"/>
        </w:rPr>
        <w:t>评价因子与评价标准</w:t>
      </w:r>
      <w:bookmarkEnd w:id="21"/>
      <w:bookmarkEnd w:id="22"/>
    </w:p>
    <w:p w:rsidR="007630CE" w:rsidRDefault="006971BE">
      <w:pPr>
        <w:pStyle w:val="3"/>
        <w:spacing w:before="156" w:after="156"/>
      </w:pPr>
      <w:r>
        <w:rPr>
          <w:rFonts w:hint="eastAsia"/>
        </w:rPr>
        <w:t xml:space="preserve">2.2.1 </w:t>
      </w:r>
      <w:r>
        <w:rPr>
          <w:rFonts w:hint="eastAsia"/>
        </w:rPr>
        <w:t>环境影响因素识别</w:t>
      </w:r>
    </w:p>
    <w:p w:rsidR="007630CE" w:rsidRDefault="006971BE">
      <w:pPr>
        <w:ind w:firstLine="480"/>
      </w:pPr>
      <w:r>
        <w:rPr>
          <w:rFonts w:hint="eastAsia"/>
        </w:rPr>
        <w:t>根据本项目的工程特点及建设项目所在地区环境状况，通过初步分析识别环境因素（表</w:t>
      </w:r>
      <w:r>
        <w:t>2.2-1</w:t>
      </w:r>
      <w:r>
        <w:rPr>
          <w:rFonts w:hint="eastAsia"/>
        </w:rPr>
        <w:t>），并依据污染物排放量的大小等，筛选本次评价的各项评价因子。</w:t>
      </w:r>
      <w:bookmarkStart w:id="23" w:name="_Toc443926391"/>
      <w:bookmarkStart w:id="24" w:name="_Toc409016471"/>
    </w:p>
    <w:p w:rsidR="007630CE" w:rsidRDefault="006971BE">
      <w:pPr>
        <w:ind w:firstLine="482"/>
        <w:jc w:val="center"/>
        <w:rPr>
          <w:b/>
        </w:rPr>
      </w:pPr>
      <w:r>
        <w:rPr>
          <w:b/>
        </w:rPr>
        <w:t>表</w:t>
      </w:r>
      <w:r>
        <w:rPr>
          <w:b/>
        </w:rPr>
        <w:t xml:space="preserve">2.2-1  </w:t>
      </w:r>
      <w:r>
        <w:rPr>
          <w:b/>
        </w:rPr>
        <w:t>环境影响因子识别表</w:t>
      </w:r>
      <w:bookmarkEnd w:id="23"/>
      <w:bookmarkEnd w:id="24"/>
    </w:p>
    <w:tbl>
      <w:tblPr>
        <w:tblStyle w:val="af1"/>
        <w:tblW w:w="5000" w:type="pct"/>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1953"/>
        <w:gridCol w:w="849"/>
        <w:gridCol w:w="852"/>
        <w:gridCol w:w="711"/>
        <w:gridCol w:w="711"/>
        <w:gridCol w:w="707"/>
        <w:gridCol w:w="709"/>
        <w:gridCol w:w="707"/>
        <w:gridCol w:w="1323"/>
      </w:tblGrid>
      <w:tr w:rsidR="007630CE">
        <w:tc>
          <w:tcPr>
            <w:tcW w:w="1146" w:type="pct"/>
            <w:vMerge w:val="restart"/>
            <w:vAlign w:val="center"/>
          </w:tcPr>
          <w:p w:rsidR="007630CE" w:rsidRDefault="006971BE">
            <w:pPr>
              <w:pStyle w:val="af9"/>
            </w:pPr>
            <w:r>
              <w:rPr>
                <w:rFonts w:hint="eastAsia"/>
              </w:rPr>
              <w:t xml:space="preserve">     </w:t>
            </w:r>
            <w:r>
              <w:rPr>
                <w:rFonts w:hint="eastAsia"/>
              </w:rPr>
              <w:t>开发活动</w:t>
            </w:r>
          </w:p>
          <w:p w:rsidR="007630CE" w:rsidRDefault="007630CE">
            <w:pPr>
              <w:pStyle w:val="af9"/>
            </w:pPr>
          </w:p>
          <w:p w:rsidR="007630CE" w:rsidRDefault="006971BE">
            <w:pPr>
              <w:pStyle w:val="af9"/>
            </w:pPr>
            <w:r>
              <w:rPr>
                <w:rFonts w:hint="eastAsia"/>
              </w:rPr>
              <w:t>环境因子</w:t>
            </w:r>
          </w:p>
        </w:tc>
        <w:tc>
          <w:tcPr>
            <w:tcW w:w="1415" w:type="pct"/>
            <w:gridSpan w:val="3"/>
            <w:vAlign w:val="center"/>
          </w:tcPr>
          <w:p w:rsidR="007630CE" w:rsidRDefault="006971BE">
            <w:pPr>
              <w:pStyle w:val="af9"/>
            </w:pPr>
            <w:r>
              <w:rPr>
                <w:rFonts w:hint="eastAsia"/>
              </w:rPr>
              <w:t>施工期</w:t>
            </w:r>
          </w:p>
        </w:tc>
        <w:tc>
          <w:tcPr>
            <w:tcW w:w="2439" w:type="pct"/>
            <w:gridSpan w:val="5"/>
            <w:vAlign w:val="center"/>
          </w:tcPr>
          <w:p w:rsidR="007630CE" w:rsidRDefault="006971BE">
            <w:pPr>
              <w:pStyle w:val="af9"/>
            </w:pPr>
            <w:r>
              <w:rPr>
                <w:rFonts w:hint="eastAsia"/>
              </w:rPr>
              <w:t>运营期</w:t>
            </w:r>
          </w:p>
        </w:tc>
      </w:tr>
      <w:tr w:rsidR="007630CE">
        <w:trPr>
          <w:trHeight w:val="754"/>
        </w:trPr>
        <w:tc>
          <w:tcPr>
            <w:tcW w:w="1146" w:type="pct"/>
            <w:vMerge/>
            <w:vAlign w:val="center"/>
          </w:tcPr>
          <w:p w:rsidR="007630CE" w:rsidRDefault="007630CE">
            <w:pPr>
              <w:pStyle w:val="af9"/>
            </w:pPr>
          </w:p>
        </w:tc>
        <w:tc>
          <w:tcPr>
            <w:tcW w:w="498" w:type="pct"/>
            <w:vAlign w:val="center"/>
          </w:tcPr>
          <w:p w:rsidR="007630CE" w:rsidRDefault="006971BE">
            <w:pPr>
              <w:pStyle w:val="af9"/>
            </w:pPr>
            <w:r>
              <w:rPr>
                <w:rFonts w:hint="eastAsia"/>
              </w:rPr>
              <w:t>土建工程</w:t>
            </w:r>
          </w:p>
        </w:tc>
        <w:tc>
          <w:tcPr>
            <w:tcW w:w="500" w:type="pct"/>
            <w:vAlign w:val="center"/>
          </w:tcPr>
          <w:p w:rsidR="007630CE" w:rsidRDefault="006971BE">
            <w:pPr>
              <w:pStyle w:val="af9"/>
            </w:pPr>
            <w:r>
              <w:rPr>
                <w:rFonts w:hint="eastAsia"/>
              </w:rPr>
              <w:t>安装工程</w:t>
            </w:r>
          </w:p>
        </w:tc>
        <w:tc>
          <w:tcPr>
            <w:tcW w:w="417" w:type="pct"/>
            <w:vAlign w:val="center"/>
          </w:tcPr>
          <w:p w:rsidR="007630CE" w:rsidRDefault="006971BE">
            <w:pPr>
              <w:pStyle w:val="af9"/>
            </w:pPr>
            <w:r>
              <w:rPr>
                <w:rFonts w:hint="eastAsia"/>
              </w:rPr>
              <w:t>设备运输</w:t>
            </w:r>
          </w:p>
        </w:tc>
        <w:tc>
          <w:tcPr>
            <w:tcW w:w="417" w:type="pct"/>
            <w:vAlign w:val="center"/>
          </w:tcPr>
          <w:p w:rsidR="007630CE" w:rsidRDefault="006971BE">
            <w:pPr>
              <w:pStyle w:val="af9"/>
            </w:pPr>
            <w:r>
              <w:rPr>
                <w:rFonts w:hint="eastAsia"/>
              </w:rPr>
              <w:t>废水排放</w:t>
            </w:r>
          </w:p>
        </w:tc>
        <w:tc>
          <w:tcPr>
            <w:tcW w:w="415" w:type="pct"/>
            <w:vAlign w:val="center"/>
          </w:tcPr>
          <w:p w:rsidR="007630CE" w:rsidRDefault="006971BE">
            <w:pPr>
              <w:pStyle w:val="af9"/>
            </w:pPr>
            <w:r>
              <w:rPr>
                <w:rFonts w:hint="eastAsia"/>
              </w:rPr>
              <w:t>废气排放</w:t>
            </w:r>
          </w:p>
        </w:tc>
        <w:tc>
          <w:tcPr>
            <w:tcW w:w="416" w:type="pct"/>
            <w:vAlign w:val="center"/>
          </w:tcPr>
          <w:p w:rsidR="007630CE" w:rsidRDefault="006971BE">
            <w:pPr>
              <w:pStyle w:val="af9"/>
            </w:pPr>
            <w:r>
              <w:rPr>
                <w:rFonts w:hint="eastAsia"/>
              </w:rPr>
              <w:t>固废排放</w:t>
            </w:r>
          </w:p>
        </w:tc>
        <w:tc>
          <w:tcPr>
            <w:tcW w:w="415" w:type="pct"/>
            <w:vAlign w:val="center"/>
          </w:tcPr>
          <w:p w:rsidR="007630CE" w:rsidRDefault="006971BE">
            <w:pPr>
              <w:pStyle w:val="af9"/>
            </w:pPr>
            <w:r>
              <w:rPr>
                <w:rFonts w:hint="eastAsia"/>
              </w:rPr>
              <w:t>噪声排放</w:t>
            </w:r>
          </w:p>
        </w:tc>
        <w:tc>
          <w:tcPr>
            <w:tcW w:w="776" w:type="pct"/>
            <w:vAlign w:val="center"/>
          </w:tcPr>
          <w:p w:rsidR="007630CE" w:rsidRDefault="006971BE">
            <w:pPr>
              <w:pStyle w:val="af9"/>
            </w:pPr>
            <w:r>
              <w:rPr>
                <w:rFonts w:hint="eastAsia"/>
              </w:rPr>
              <w:t>事故风险</w:t>
            </w:r>
          </w:p>
        </w:tc>
      </w:tr>
      <w:tr w:rsidR="007630CE">
        <w:tc>
          <w:tcPr>
            <w:tcW w:w="1146" w:type="pct"/>
            <w:vAlign w:val="center"/>
          </w:tcPr>
          <w:p w:rsidR="007630CE" w:rsidRDefault="006971BE">
            <w:pPr>
              <w:pStyle w:val="af9"/>
            </w:pPr>
            <w:r>
              <w:rPr>
                <w:rFonts w:hint="eastAsia"/>
              </w:rPr>
              <w:t>地表水</w:t>
            </w:r>
          </w:p>
        </w:tc>
        <w:tc>
          <w:tcPr>
            <w:tcW w:w="498" w:type="pct"/>
            <w:vAlign w:val="center"/>
          </w:tcPr>
          <w:p w:rsidR="007630CE" w:rsidRDefault="006971BE">
            <w:pPr>
              <w:pStyle w:val="af9"/>
            </w:pPr>
            <w:r>
              <w:rPr>
                <w:rFonts w:hint="eastAsia"/>
              </w:rPr>
              <w:t>-1SD</w:t>
            </w:r>
          </w:p>
        </w:tc>
        <w:tc>
          <w:tcPr>
            <w:tcW w:w="500" w:type="pct"/>
            <w:vAlign w:val="center"/>
          </w:tcPr>
          <w:p w:rsidR="007630CE" w:rsidRDefault="001C6498">
            <w:pPr>
              <w:pStyle w:val="af9"/>
            </w:pPr>
            <w:r>
              <w:rPr>
                <w:spacing w:val="-2"/>
                <w:sz w:val="18"/>
                <w:szCs w:val="18"/>
              </w:rPr>
              <w:t>○</w:t>
            </w:r>
          </w:p>
        </w:tc>
        <w:tc>
          <w:tcPr>
            <w:tcW w:w="417" w:type="pct"/>
            <w:vAlign w:val="center"/>
          </w:tcPr>
          <w:p w:rsidR="007630CE" w:rsidRDefault="001C6498">
            <w:pPr>
              <w:pStyle w:val="af9"/>
            </w:pPr>
            <w:r>
              <w:rPr>
                <w:spacing w:val="-2"/>
                <w:sz w:val="18"/>
                <w:szCs w:val="18"/>
              </w:rPr>
              <w:t>○</w:t>
            </w:r>
          </w:p>
        </w:tc>
        <w:tc>
          <w:tcPr>
            <w:tcW w:w="417" w:type="pct"/>
            <w:vAlign w:val="center"/>
          </w:tcPr>
          <w:p w:rsidR="007630CE" w:rsidRDefault="006971BE">
            <w:pPr>
              <w:pStyle w:val="af9"/>
            </w:pPr>
            <w:r>
              <w:rPr>
                <w:rFonts w:hint="eastAsia"/>
              </w:rPr>
              <w:t>-2LD</w:t>
            </w:r>
          </w:p>
        </w:tc>
        <w:tc>
          <w:tcPr>
            <w:tcW w:w="415" w:type="pct"/>
            <w:vAlign w:val="center"/>
          </w:tcPr>
          <w:p w:rsidR="007630CE" w:rsidRDefault="001C6498">
            <w:pPr>
              <w:pStyle w:val="af9"/>
            </w:pPr>
            <w:r>
              <w:rPr>
                <w:spacing w:val="-2"/>
                <w:sz w:val="18"/>
                <w:szCs w:val="18"/>
              </w:rPr>
              <w:t>○</w:t>
            </w:r>
          </w:p>
        </w:tc>
        <w:tc>
          <w:tcPr>
            <w:tcW w:w="416" w:type="pct"/>
            <w:vAlign w:val="center"/>
          </w:tcPr>
          <w:p w:rsidR="007630CE" w:rsidRDefault="001C6498">
            <w:pPr>
              <w:pStyle w:val="af9"/>
            </w:pPr>
            <w:r>
              <w:rPr>
                <w:spacing w:val="-2"/>
                <w:sz w:val="18"/>
                <w:szCs w:val="18"/>
              </w:rPr>
              <w:t>○</w:t>
            </w:r>
          </w:p>
        </w:tc>
        <w:tc>
          <w:tcPr>
            <w:tcW w:w="415" w:type="pct"/>
            <w:vAlign w:val="center"/>
          </w:tcPr>
          <w:p w:rsidR="007630CE" w:rsidRDefault="001C6498">
            <w:pPr>
              <w:pStyle w:val="af9"/>
            </w:pPr>
            <w:r>
              <w:rPr>
                <w:spacing w:val="-2"/>
                <w:sz w:val="18"/>
                <w:szCs w:val="18"/>
              </w:rPr>
              <w:t>○</w:t>
            </w:r>
          </w:p>
        </w:tc>
        <w:tc>
          <w:tcPr>
            <w:tcW w:w="776" w:type="pct"/>
            <w:vAlign w:val="center"/>
          </w:tcPr>
          <w:p w:rsidR="007630CE" w:rsidRDefault="006971BE">
            <w:pPr>
              <w:pStyle w:val="af9"/>
            </w:pPr>
            <w:r>
              <w:rPr>
                <w:rFonts w:hint="eastAsia"/>
              </w:rPr>
              <w:t>-2SD</w:t>
            </w:r>
          </w:p>
        </w:tc>
      </w:tr>
      <w:tr w:rsidR="007630CE">
        <w:tc>
          <w:tcPr>
            <w:tcW w:w="1146" w:type="pct"/>
            <w:vAlign w:val="center"/>
          </w:tcPr>
          <w:p w:rsidR="007630CE" w:rsidRDefault="006971BE">
            <w:pPr>
              <w:pStyle w:val="af9"/>
            </w:pPr>
            <w:r>
              <w:rPr>
                <w:rFonts w:hint="eastAsia"/>
              </w:rPr>
              <w:t>地下水</w:t>
            </w:r>
          </w:p>
        </w:tc>
        <w:tc>
          <w:tcPr>
            <w:tcW w:w="498" w:type="pct"/>
            <w:vAlign w:val="center"/>
          </w:tcPr>
          <w:p w:rsidR="007630CE" w:rsidRDefault="006971BE">
            <w:pPr>
              <w:pStyle w:val="af9"/>
            </w:pPr>
            <w:r>
              <w:rPr>
                <w:rFonts w:hint="eastAsia"/>
              </w:rPr>
              <w:t>-1SI</w:t>
            </w:r>
          </w:p>
        </w:tc>
        <w:tc>
          <w:tcPr>
            <w:tcW w:w="500" w:type="pct"/>
            <w:vAlign w:val="center"/>
          </w:tcPr>
          <w:p w:rsidR="007630CE" w:rsidRDefault="001C6498">
            <w:pPr>
              <w:pStyle w:val="af9"/>
            </w:pPr>
            <w:r>
              <w:rPr>
                <w:spacing w:val="-2"/>
                <w:sz w:val="18"/>
                <w:szCs w:val="18"/>
              </w:rPr>
              <w:t>○</w:t>
            </w:r>
          </w:p>
        </w:tc>
        <w:tc>
          <w:tcPr>
            <w:tcW w:w="417" w:type="pct"/>
            <w:vAlign w:val="center"/>
          </w:tcPr>
          <w:p w:rsidR="007630CE" w:rsidRDefault="001C6498">
            <w:pPr>
              <w:pStyle w:val="af9"/>
            </w:pPr>
            <w:r>
              <w:rPr>
                <w:spacing w:val="-2"/>
                <w:sz w:val="18"/>
                <w:szCs w:val="18"/>
              </w:rPr>
              <w:t>○</w:t>
            </w:r>
          </w:p>
        </w:tc>
        <w:tc>
          <w:tcPr>
            <w:tcW w:w="417" w:type="pct"/>
            <w:vAlign w:val="center"/>
          </w:tcPr>
          <w:p w:rsidR="007630CE" w:rsidRDefault="006971BE">
            <w:pPr>
              <w:pStyle w:val="af9"/>
            </w:pPr>
            <w:r>
              <w:rPr>
                <w:rFonts w:hint="eastAsia"/>
              </w:rPr>
              <w:t>-2LI</w:t>
            </w:r>
          </w:p>
        </w:tc>
        <w:tc>
          <w:tcPr>
            <w:tcW w:w="415" w:type="pct"/>
            <w:vAlign w:val="center"/>
          </w:tcPr>
          <w:p w:rsidR="007630CE" w:rsidRDefault="001C6498">
            <w:pPr>
              <w:pStyle w:val="af9"/>
            </w:pPr>
            <w:r>
              <w:rPr>
                <w:spacing w:val="-2"/>
                <w:sz w:val="18"/>
                <w:szCs w:val="18"/>
              </w:rPr>
              <w:t>○</w:t>
            </w:r>
          </w:p>
        </w:tc>
        <w:tc>
          <w:tcPr>
            <w:tcW w:w="416" w:type="pct"/>
            <w:vAlign w:val="center"/>
          </w:tcPr>
          <w:p w:rsidR="007630CE" w:rsidRDefault="001C6498">
            <w:pPr>
              <w:pStyle w:val="af9"/>
            </w:pPr>
            <w:r>
              <w:rPr>
                <w:spacing w:val="-2"/>
                <w:sz w:val="18"/>
                <w:szCs w:val="18"/>
              </w:rPr>
              <w:t>○</w:t>
            </w:r>
          </w:p>
        </w:tc>
        <w:tc>
          <w:tcPr>
            <w:tcW w:w="415" w:type="pct"/>
            <w:vAlign w:val="center"/>
          </w:tcPr>
          <w:p w:rsidR="007630CE" w:rsidRDefault="001C6498">
            <w:pPr>
              <w:pStyle w:val="af9"/>
            </w:pPr>
            <w:r>
              <w:rPr>
                <w:spacing w:val="-2"/>
                <w:sz w:val="18"/>
                <w:szCs w:val="18"/>
              </w:rPr>
              <w:t>○</w:t>
            </w:r>
          </w:p>
        </w:tc>
        <w:tc>
          <w:tcPr>
            <w:tcW w:w="776" w:type="pct"/>
            <w:vAlign w:val="center"/>
          </w:tcPr>
          <w:p w:rsidR="007630CE" w:rsidRDefault="006971BE">
            <w:pPr>
              <w:pStyle w:val="af9"/>
            </w:pPr>
            <w:r>
              <w:rPr>
                <w:rFonts w:hint="eastAsia"/>
              </w:rPr>
              <w:t>-2SI</w:t>
            </w:r>
          </w:p>
        </w:tc>
      </w:tr>
      <w:tr w:rsidR="001C6498">
        <w:tc>
          <w:tcPr>
            <w:tcW w:w="1146" w:type="pct"/>
            <w:vAlign w:val="center"/>
          </w:tcPr>
          <w:p w:rsidR="001C6498" w:rsidRDefault="001C6498">
            <w:pPr>
              <w:pStyle w:val="af9"/>
            </w:pPr>
            <w:r>
              <w:rPr>
                <w:rFonts w:hint="eastAsia"/>
              </w:rPr>
              <w:lastRenderedPageBreak/>
              <w:t>环境空气</w:t>
            </w:r>
          </w:p>
        </w:tc>
        <w:tc>
          <w:tcPr>
            <w:tcW w:w="498" w:type="pct"/>
            <w:vAlign w:val="center"/>
          </w:tcPr>
          <w:p w:rsidR="001C6498" w:rsidRDefault="001C6498">
            <w:pPr>
              <w:pStyle w:val="af9"/>
            </w:pPr>
            <w:r>
              <w:rPr>
                <w:rFonts w:hint="eastAsia"/>
              </w:rPr>
              <w:t>-2SD</w:t>
            </w:r>
          </w:p>
        </w:tc>
        <w:tc>
          <w:tcPr>
            <w:tcW w:w="500" w:type="pct"/>
            <w:vAlign w:val="center"/>
          </w:tcPr>
          <w:p w:rsidR="001C6498" w:rsidRDefault="001C6498">
            <w:pPr>
              <w:pStyle w:val="af9"/>
            </w:pPr>
            <w:r>
              <w:rPr>
                <w:spacing w:val="-2"/>
                <w:sz w:val="18"/>
                <w:szCs w:val="18"/>
              </w:rPr>
              <w:t>○</w:t>
            </w:r>
          </w:p>
        </w:tc>
        <w:tc>
          <w:tcPr>
            <w:tcW w:w="417" w:type="pct"/>
            <w:vAlign w:val="center"/>
          </w:tcPr>
          <w:p w:rsidR="001C6498" w:rsidRDefault="001C6498">
            <w:pPr>
              <w:pStyle w:val="af9"/>
            </w:pPr>
            <w:r>
              <w:rPr>
                <w:rFonts w:hint="eastAsia"/>
              </w:rPr>
              <w:t>-1SD</w:t>
            </w:r>
          </w:p>
        </w:tc>
        <w:tc>
          <w:tcPr>
            <w:tcW w:w="417" w:type="pct"/>
            <w:vAlign w:val="center"/>
          </w:tcPr>
          <w:p w:rsidR="001C6498" w:rsidRDefault="001C6498">
            <w:pPr>
              <w:pStyle w:val="af9"/>
            </w:pPr>
            <w:r>
              <w:rPr>
                <w:spacing w:val="-2"/>
                <w:sz w:val="18"/>
                <w:szCs w:val="18"/>
              </w:rPr>
              <w:t>○</w:t>
            </w:r>
          </w:p>
        </w:tc>
        <w:tc>
          <w:tcPr>
            <w:tcW w:w="415" w:type="pct"/>
            <w:vAlign w:val="center"/>
          </w:tcPr>
          <w:p w:rsidR="001C6498" w:rsidRDefault="001C6498">
            <w:pPr>
              <w:pStyle w:val="af9"/>
            </w:pPr>
            <w:r>
              <w:rPr>
                <w:rFonts w:hint="eastAsia"/>
              </w:rPr>
              <w:t>-1LD</w:t>
            </w:r>
          </w:p>
        </w:tc>
        <w:tc>
          <w:tcPr>
            <w:tcW w:w="416" w:type="pct"/>
            <w:vAlign w:val="center"/>
          </w:tcPr>
          <w:p w:rsidR="001C6498" w:rsidRDefault="001C6498" w:rsidP="00E51C1D">
            <w:pPr>
              <w:pStyle w:val="af9"/>
            </w:pPr>
            <w:r>
              <w:rPr>
                <w:spacing w:val="-2"/>
                <w:sz w:val="18"/>
                <w:szCs w:val="18"/>
              </w:rPr>
              <w:t>○</w:t>
            </w:r>
          </w:p>
        </w:tc>
        <w:tc>
          <w:tcPr>
            <w:tcW w:w="415" w:type="pct"/>
            <w:vAlign w:val="center"/>
          </w:tcPr>
          <w:p w:rsidR="001C6498" w:rsidRDefault="001C6498">
            <w:pPr>
              <w:pStyle w:val="af9"/>
            </w:pPr>
            <w:r>
              <w:rPr>
                <w:spacing w:val="-2"/>
                <w:sz w:val="18"/>
                <w:szCs w:val="18"/>
              </w:rPr>
              <w:t>○</w:t>
            </w:r>
          </w:p>
        </w:tc>
        <w:tc>
          <w:tcPr>
            <w:tcW w:w="776" w:type="pct"/>
            <w:vAlign w:val="center"/>
          </w:tcPr>
          <w:p w:rsidR="001C6498" w:rsidRDefault="001C6498">
            <w:pPr>
              <w:pStyle w:val="af9"/>
            </w:pPr>
            <w:r>
              <w:rPr>
                <w:rFonts w:hint="eastAsia"/>
              </w:rPr>
              <w:t>-1SD</w:t>
            </w:r>
          </w:p>
        </w:tc>
      </w:tr>
      <w:tr w:rsidR="001C6498">
        <w:tc>
          <w:tcPr>
            <w:tcW w:w="1146" w:type="pct"/>
            <w:vAlign w:val="center"/>
          </w:tcPr>
          <w:p w:rsidR="001C6498" w:rsidRDefault="001C6498">
            <w:pPr>
              <w:pStyle w:val="af9"/>
            </w:pPr>
            <w:r>
              <w:rPr>
                <w:rFonts w:hint="eastAsia"/>
              </w:rPr>
              <w:t>声环境</w:t>
            </w:r>
          </w:p>
        </w:tc>
        <w:tc>
          <w:tcPr>
            <w:tcW w:w="498" w:type="pct"/>
            <w:vAlign w:val="center"/>
          </w:tcPr>
          <w:p w:rsidR="001C6498" w:rsidRDefault="001C6498">
            <w:pPr>
              <w:pStyle w:val="af9"/>
            </w:pPr>
            <w:r>
              <w:rPr>
                <w:rFonts w:hint="eastAsia"/>
              </w:rPr>
              <w:t>-1SD</w:t>
            </w:r>
          </w:p>
        </w:tc>
        <w:tc>
          <w:tcPr>
            <w:tcW w:w="500" w:type="pct"/>
            <w:vAlign w:val="center"/>
          </w:tcPr>
          <w:p w:rsidR="001C6498" w:rsidRDefault="001C6498">
            <w:pPr>
              <w:pStyle w:val="af9"/>
            </w:pPr>
            <w:r>
              <w:rPr>
                <w:rFonts w:hint="eastAsia"/>
              </w:rPr>
              <w:t>-1SD</w:t>
            </w:r>
          </w:p>
        </w:tc>
        <w:tc>
          <w:tcPr>
            <w:tcW w:w="417" w:type="pct"/>
            <w:vAlign w:val="center"/>
          </w:tcPr>
          <w:p w:rsidR="001C6498" w:rsidRDefault="001C6498">
            <w:pPr>
              <w:pStyle w:val="af9"/>
            </w:pPr>
            <w:r>
              <w:rPr>
                <w:rFonts w:hint="eastAsia"/>
              </w:rPr>
              <w:t>-2SD</w:t>
            </w:r>
          </w:p>
        </w:tc>
        <w:tc>
          <w:tcPr>
            <w:tcW w:w="417" w:type="pct"/>
            <w:vAlign w:val="center"/>
          </w:tcPr>
          <w:p w:rsidR="001C6498" w:rsidRDefault="001C6498">
            <w:pPr>
              <w:pStyle w:val="af9"/>
            </w:pPr>
            <w:r>
              <w:rPr>
                <w:spacing w:val="-2"/>
                <w:sz w:val="18"/>
                <w:szCs w:val="18"/>
              </w:rPr>
              <w:t>○</w:t>
            </w:r>
          </w:p>
        </w:tc>
        <w:tc>
          <w:tcPr>
            <w:tcW w:w="415" w:type="pct"/>
            <w:vAlign w:val="center"/>
          </w:tcPr>
          <w:p w:rsidR="001C6498" w:rsidRDefault="001C6498">
            <w:pPr>
              <w:pStyle w:val="af9"/>
            </w:pPr>
            <w:r>
              <w:rPr>
                <w:spacing w:val="-2"/>
                <w:sz w:val="18"/>
                <w:szCs w:val="18"/>
              </w:rPr>
              <w:t>○</w:t>
            </w:r>
          </w:p>
        </w:tc>
        <w:tc>
          <w:tcPr>
            <w:tcW w:w="416" w:type="pct"/>
            <w:vAlign w:val="center"/>
          </w:tcPr>
          <w:p w:rsidR="001C6498" w:rsidRDefault="001C6498" w:rsidP="00E51C1D">
            <w:pPr>
              <w:pStyle w:val="af9"/>
            </w:pPr>
            <w:r>
              <w:rPr>
                <w:spacing w:val="-2"/>
                <w:sz w:val="18"/>
                <w:szCs w:val="18"/>
              </w:rPr>
              <w:t>○</w:t>
            </w:r>
          </w:p>
        </w:tc>
        <w:tc>
          <w:tcPr>
            <w:tcW w:w="415" w:type="pct"/>
            <w:vAlign w:val="center"/>
          </w:tcPr>
          <w:p w:rsidR="001C6498" w:rsidRDefault="001C6498">
            <w:pPr>
              <w:pStyle w:val="af9"/>
            </w:pPr>
            <w:r>
              <w:rPr>
                <w:rFonts w:hint="eastAsia"/>
              </w:rPr>
              <w:t>-2LD</w:t>
            </w:r>
          </w:p>
        </w:tc>
        <w:tc>
          <w:tcPr>
            <w:tcW w:w="776" w:type="pct"/>
            <w:vAlign w:val="center"/>
          </w:tcPr>
          <w:p w:rsidR="001C6498" w:rsidRDefault="001C6498">
            <w:pPr>
              <w:pStyle w:val="af9"/>
            </w:pPr>
            <w:r>
              <w:rPr>
                <w:spacing w:val="-2"/>
                <w:sz w:val="18"/>
                <w:szCs w:val="18"/>
              </w:rPr>
              <w:t>○</w:t>
            </w:r>
          </w:p>
        </w:tc>
      </w:tr>
      <w:tr w:rsidR="001C6498">
        <w:tc>
          <w:tcPr>
            <w:tcW w:w="1146" w:type="pct"/>
            <w:vAlign w:val="center"/>
          </w:tcPr>
          <w:p w:rsidR="001C6498" w:rsidRDefault="001C6498">
            <w:pPr>
              <w:pStyle w:val="af9"/>
            </w:pPr>
            <w:r>
              <w:rPr>
                <w:rFonts w:hint="eastAsia"/>
              </w:rPr>
              <w:t>土壤</w:t>
            </w:r>
          </w:p>
        </w:tc>
        <w:tc>
          <w:tcPr>
            <w:tcW w:w="498" w:type="pct"/>
            <w:vAlign w:val="center"/>
          </w:tcPr>
          <w:p w:rsidR="001C6498" w:rsidRDefault="001C6498">
            <w:pPr>
              <w:pStyle w:val="af9"/>
            </w:pPr>
            <w:r>
              <w:rPr>
                <w:rFonts w:hint="eastAsia"/>
              </w:rPr>
              <w:t>-1SD</w:t>
            </w:r>
          </w:p>
        </w:tc>
        <w:tc>
          <w:tcPr>
            <w:tcW w:w="500" w:type="pct"/>
            <w:vAlign w:val="center"/>
          </w:tcPr>
          <w:p w:rsidR="001C6498" w:rsidRDefault="001C6498">
            <w:pPr>
              <w:pStyle w:val="af9"/>
            </w:pPr>
            <w:r>
              <w:rPr>
                <w:spacing w:val="-2"/>
                <w:sz w:val="18"/>
                <w:szCs w:val="18"/>
              </w:rPr>
              <w:t>○</w:t>
            </w:r>
          </w:p>
        </w:tc>
        <w:tc>
          <w:tcPr>
            <w:tcW w:w="417" w:type="pct"/>
            <w:vAlign w:val="center"/>
          </w:tcPr>
          <w:p w:rsidR="001C6498" w:rsidRDefault="001C6498">
            <w:pPr>
              <w:pStyle w:val="af9"/>
            </w:pPr>
            <w:r>
              <w:rPr>
                <w:spacing w:val="-2"/>
                <w:sz w:val="18"/>
                <w:szCs w:val="18"/>
              </w:rPr>
              <w:t>○</w:t>
            </w:r>
          </w:p>
        </w:tc>
        <w:tc>
          <w:tcPr>
            <w:tcW w:w="417" w:type="pct"/>
            <w:vAlign w:val="center"/>
          </w:tcPr>
          <w:p w:rsidR="001C6498" w:rsidRDefault="001C6498">
            <w:pPr>
              <w:pStyle w:val="af9"/>
            </w:pPr>
            <w:r>
              <w:rPr>
                <w:spacing w:val="-2"/>
                <w:sz w:val="18"/>
                <w:szCs w:val="18"/>
              </w:rPr>
              <w:t>○</w:t>
            </w:r>
          </w:p>
        </w:tc>
        <w:tc>
          <w:tcPr>
            <w:tcW w:w="415" w:type="pct"/>
            <w:vAlign w:val="center"/>
          </w:tcPr>
          <w:p w:rsidR="001C6498" w:rsidRDefault="001C6498">
            <w:pPr>
              <w:pStyle w:val="af9"/>
            </w:pPr>
            <w:r>
              <w:rPr>
                <w:spacing w:val="-2"/>
                <w:sz w:val="18"/>
                <w:szCs w:val="18"/>
              </w:rPr>
              <w:t>○</w:t>
            </w:r>
          </w:p>
        </w:tc>
        <w:tc>
          <w:tcPr>
            <w:tcW w:w="416" w:type="pct"/>
            <w:vAlign w:val="center"/>
          </w:tcPr>
          <w:p w:rsidR="001C6498" w:rsidRDefault="001C6498" w:rsidP="00E51C1D">
            <w:pPr>
              <w:pStyle w:val="af9"/>
            </w:pPr>
            <w:r>
              <w:rPr>
                <w:spacing w:val="-2"/>
                <w:sz w:val="18"/>
                <w:szCs w:val="18"/>
              </w:rPr>
              <w:t>○</w:t>
            </w:r>
          </w:p>
        </w:tc>
        <w:tc>
          <w:tcPr>
            <w:tcW w:w="415" w:type="pct"/>
            <w:vAlign w:val="center"/>
          </w:tcPr>
          <w:p w:rsidR="001C6498" w:rsidRDefault="001C6498">
            <w:pPr>
              <w:pStyle w:val="af9"/>
            </w:pPr>
            <w:r>
              <w:rPr>
                <w:spacing w:val="-2"/>
                <w:sz w:val="18"/>
                <w:szCs w:val="18"/>
              </w:rPr>
              <w:t>○</w:t>
            </w:r>
          </w:p>
        </w:tc>
        <w:tc>
          <w:tcPr>
            <w:tcW w:w="776" w:type="pct"/>
            <w:vAlign w:val="center"/>
          </w:tcPr>
          <w:p w:rsidR="001C6498" w:rsidRDefault="001C6498">
            <w:pPr>
              <w:pStyle w:val="af9"/>
            </w:pPr>
            <w:r>
              <w:rPr>
                <w:rFonts w:hint="eastAsia"/>
              </w:rPr>
              <w:t>-2SD</w:t>
            </w:r>
          </w:p>
        </w:tc>
      </w:tr>
      <w:tr w:rsidR="001C6498">
        <w:tc>
          <w:tcPr>
            <w:tcW w:w="1146" w:type="pct"/>
            <w:vAlign w:val="center"/>
          </w:tcPr>
          <w:p w:rsidR="001C6498" w:rsidRDefault="001C6498">
            <w:pPr>
              <w:pStyle w:val="af9"/>
            </w:pPr>
            <w:r>
              <w:rPr>
                <w:rFonts w:hint="eastAsia"/>
              </w:rPr>
              <w:t>生态</w:t>
            </w:r>
          </w:p>
        </w:tc>
        <w:tc>
          <w:tcPr>
            <w:tcW w:w="498" w:type="pct"/>
            <w:vAlign w:val="center"/>
          </w:tcPr>
          <w:p w:rsidR="001C6498" w:rsidRDefault="001C6498">
            <w:pPr>
              <w:pStyle w:val="af9"/>
            </w:pPr>
            <w:r>
              <w:rPr>
                <w:spacing w:val="-2"/>
                <w:sz w:val="18"/>
                <w:szCs w:val="18"/>
              </w:rPr>
              <w:t>○</w:t>
            </w:r>
          </w:p>
        </w:tc>
        <w:tc>
          <w:tcPr>
            <w:tcW w:w="500" w:type="pct"/>
            <w:vAlign w:val="center"/>
          </w:tcPr>
          <w:p w:rsidR="001C6498" w:rsidRDefault="001C6498">
            <w:pPr>
              <w:pStyle w:val="af9"/>
            </w:pPr>
            <w:r>
              <w:rPr>
                <w:spacing w:val="-2"/>
                <w:sz w:val="18"/>
                <w:szCs w:val="18"/>
              </w:rPr>
              <w:t>○</w:t>
            </w:r>
          </w:p>
        </w:tc>
        <w:tc>
          <w:tcPr>
            <w:tcW w:w="417" w:type="pct"/>
            <w:vAlign w:val="center"/>
          </w:tcPr>
          <w:p w:rsidR="001C6498" w:rsidRDefault="001C6498">
            <w:pPr>
              <w:pStyle w:val="af9"/>
            </w:pPr>
            <w:r>
              <w:rPr>
                <w:spacing w:val="-2"/>
                <w:sz w:val="18"/>
                <w:szCs w:val="18"/>
              </w:rPr>
              <w:t>○</w:t>
            </w:r>
          </w:p>
        </w:tc>
        <w:tc>
          <w:tcPr>
            <w:tcW w:w="417" w:type="pct"/>
            <w:vAlign w:val="center"/>
          </w:tcPr>
          <w:p w:rsidR="001C6498" w:rsidRDefault="001C6498">
            <w:pPr>
              <w:pStyle w:val="af9"/>
            </w:pPr>
            <w:r>
              <w:rPr>
                <w:spacing w:val="-2"/>
                <w:sz w:val="18"/>
                <w:szCs w:val="18"/>
              </w:rPr>
              <w:t>○</w:t>
            </w:r>
          </w:p>
        </w:tc>
        <w:tc>
          <w:tcPr>
            <w:tcW w:w="415" w:type="pct"/>
            <w:vAlign w:val="center"/>
          </w:tcPr>
          <w:p w:rsidR="001C6498" w:rsidRDefault="001C6498">
            <w:pPr>
              <w:pStyle w:val="af9"/>
            </w:pPr>
            <w:r>
              <w:rPr>
                <w:spacing w:val="-2"/>
                <w:sz w:val="18"/>
                <w:szCs w:val="18"/>
              </w:rPr>
              <w:t>○</w:t>
            </w:r>
          </w:p>
        </w:tc>
        <w:tc>
          <w:tcPr>
            <w:tcW w:w="416" w:type="pct"/>
            <w:vAlign w:val="center"/>
          </w:tcPr>
          <w:p w:rsidR="001C6498" w:rsidRDefault="001C6498">
            <w:pPr>
              <w:pStyle w:val="af9"/>
            </w:pPr>
            <w:r>
              <w:rPr>
                <w:spacing w:val="-2"/>
                <w:sz w:val="18"/>
                <w:szCs w:val="18"/>
              </w:rPr>
              <w:t>○</w:t>
            </w:r>
          </w:p>
        </w:tc>
        <w:tc>
          <w:tcPr>
            <w:tcW w:w="415" w:type="pct"/>
            <w:vAlign w:val="center"/>
          </w:tcPr>
          <w:p w:rsidR="001C6498" w:rsidRDefault="001C6498">
            <w:pPr>
              <w:pStyle w:val="af9"/>
            </w:pPr>
            <w:r>
              <w:rPr>
                <w:spacing w:val="-2"/>
                <w:sz w:val="18"/>
                <w:szCs w:val="18"/>
              </w:rPr>
              <w:t>○</w:t>
            </w:r>
          </w:p>
        </w:tc>
        <w:tc>
          <w:tcPr>
            <w:tcW w:w="776" w:type="pct"/>
            <w:vAlign w:val="center"/>
          </w:tcPr>
          <w:p w:rsidR="001C6498" w:rsidRDefault="001C6498">
            <w:pPr>
              <w:pStyle w:val="af9"/>
            </w:pPr>
            <w:r>
              <w:rPr>
                <w:spacing w:val="-2"/>
                <w:sz w:val="18"/>
                <w:szCs w:val="18"/>
              </w:rPr>
              <w:t>○</w:t>
            </w:r>
          </w:p>
        </w:tc>
      </w:tr>
    </w:tbl>
    <w:p w:rsidR="007630CE" w:rsidRDefault="006971BE" w:rsidP="001C6498">
      <w:pPr>
        <w:pStyle w:val="af9"/>
        <w:jc w:val="left"/>
      </w:pPr>
      <w:r>
        <w:rPr>
          <w:rFonts w:hint="eastAsia"/>
        </w:rPr>
        <w:t>注：</w:t>
      </w:r>
      <w:r>
        <w:t>影响程度：</w:t>
      </w:r>
      <w:r>
        <w:t>1—</w:t>
      </w:r>
      <w:r>
        <w:t>轻微；</w:t>
      </w:r>
      <w:r>
        <w:t>2—</w:t>
      </w:r>
      <w:r>
        <w:t>一般；</w:t>
      </w:r>
      <w:r>
        <w:t>3—</w:t>
      </w:r>
      <w:r>
        <w:t>显著</w:t>
      </w:r>
    </w:p>
    <w:p w:rsidR="007630CE" w:rsidRDefault="006971BE" w:rsidP="001C6498">
      <w:pPr>
        <w:pStyle w:val="af9"/>
        <w:ind w:firstLineChars="200" w:firstLine="408"/>
        <w:jc w:val="left"/>
      </w:pPr>
      <w:r>
        <w:t>影响范围：</w:t>
      </w:r>
      <w:r>
        <w:t xml:space="preserve"> S—</w:t>
      </w:r>
      <w:r>
        <w:t>短期；</w:t>
      </w:r>
      <w:r>
        <w:t>L—</w:t>
      </w:r>
      <w:r>
        <w:t>长期</w:t>
      </w:r>
    </w:p>
    <w:p w:rsidR="001C6498" w:rsidRDefault="006971BE" w:rsidP="001C6498">
      <w:pPr>
        <w:pStyle w:val="af9"/>
        <w:ind w:firstLineChars="200" w:firstLine="408"/>
        <w:jc w:val="left"/>
      </w:pPr>
      <w:r>
        <w:t>影响性质：</w:t>
      </w:r>
      <w:r>
        <w:t>+—</w:t>
      </w:r>
      <w:r>
        <w:t>有利；</w:t>
      </w:r>
      <w:r>
        <w:rPr>
          <w:rFonts w:hint="eastAsia"/>
        </w:rPr>
        <w:t>-</w:t>
      </w:r>
      <w:r>
        <w:t>—</w:t>
      </w:r>
      <w:r>
        <w:t>不利</w:t>
      </w:r>
      <w:r>
        <w:rPr>
          <w:rFonts w:hint="eastAsia"/>
        </w:rPr>
        <w:t>；</w:t>
      </w:r>
      <w:r>
        <w:rPr>
          <w:rFonts w:hint="eastAsia"/>
        </w:rPr>
        <w:t>D</w:t>
      </w:r>
      <w:r>
        <w:t>—</w:t>
      </w:r>
      <w:r>
        <w:rPr>
          <w:rFonts w:hint="eastAsia"/>
        </w:rPr>
        <w:t>直接</w:t>
      </w:r>
      <w:r>
        <w:t>；</w:t>
      </w:r>
      <w:r>
        <w:rPr>
          <w:rFonts w:hint="eastAsia"/>
        </w:rPr>
        <w:t>I</w:t>
      </w:r>
      <w:r>
        <w:t>—</w:t>
      </w:r>
      <w:r>
        <w:rPr>
          <w:rFonts w:hint="eastAsia"/>
        </w:rPr>
        <w:t>间接；</w:t>
      </w:r>
      <w:r w:rsidR="001C6498">
        <w:rPr>
          <w:rFonts w:ascii="宋体" w:hAnsi="宋体"/>
          <w:sz w:val="18"/>
          <w:szCs w:val="18"/>
        </w:rPr>
        <w:t>；</w:t>
      </w:r>
      <w:r w:rsidR="001C6498">
        <w:rPr>
          <w:spacing w:val="-2"/>
          <w:sz w:val="18"/>
          <w:szCs w:val="18"/>
        </w:rPr>
        <w:t>○</w:t>
      </w:r>
      <w:r w:rsidR="001C6498">
        <w:t>—</w:t>
      </w:r>
      <w:r w:rsidR="001C6498">
        <w:rPr>
          <w:rFonts w:ascii="宋体" w:hAnsi="宋体"/>
          <w:sz w:val="18"/>
          <w:szCs w:val="18"/>
        </w:rPr>
        <w:t>无影响</w:t>
      </w:r>
    </w:p>
    <w:p w:rsidR="007630CE" w:rsidRPr="001C6498" w:rsidRDefault="007630CE">
      <w:pPr>
        <w:spacing w:line="240" w:lineRule="auto"/>
        <w:ind w:firstLineChars="400" w:firstLine="840"/>
        <w:rPr>
          <w:sz w:val="21"/>
          <w:szCs w:val="21"/>
        </w:rPr>
      </w:pPr>
    </w:p>
    <w:p w:rsidR="007630CE" w:rsidRDefault="006971BE">
      <w:pPr>
        <w:pStyle w:val="3"/>
        <w:spacing w:before="156" w:after="156"/>
      </w:pPr>
      <w:r>
        <w:rPr>
          <w:rFonts w:hint="eastAsia"/>
        </w:rPr>
        <w:t xml:space="preserve">2.2.2 </w:t>
      </w:r>
      <w:r>
        <w:rPr>
          <w:rFonts w:hint="eastAsia"/>
        </w:rPr>
        <w:t>评价因子</w:t>
      </w:r>
    </w:p>
    <w:p w:rsidR="007630CE" w:rsidRDefault="006971BE">
      <w:pPr>
        <w:ind w:firstLine="480"/>
      </w:pPr>
      <w:r>
        <w:rPr>
          <w:rFonts w:hint="eastAsia"/>
        </w:rPr>
        <w:t>根据特点和所在地的环境状况，确定评价因子见表</w:t>
      </w:r>
      <w:r>
        <w:t>2.2-2</w:t>
      </w:r>
      <w:r>
        <w:rPr>
          <w:rFonts w:hint="eastAsia"/>
        </w:rPr>
        <w:t>。</w:t>
      </w:r>
    </w:p>
    <w:p w:rsidR="007630CE" w:rsidRDefault="006971BE">
      <w:pPr>
        <w:ind w:firstLine="482"/>
        <w:jc w:val="center"/>
        <w:rPr>
          <w:b/>
        </w:rPr>
      </w:pPr>
      <w:r>
        <w:rPr>
          <w:b/>
        </w:rPr>
        <w:t>表</w:t>
      </w:r>
      <w:r>
        <w:rPr>
          <w:b/>
          <w:spacing w:val="1"/>
        </w:rPr>
        <w:t xml:space="preserve"> </w:t>
      </w:r>
      <w:r>
        <w:rPr>
          <w:rFonts w:eastAsia="Times New Roman"/>
          <w:b/>
        </w:rPr>
        <w:t>2.2-2</w:t>
      </w:r>
      <w:r>
        <w:rPr>
          <w:rFonts w:eastAsia="Times New Roman"/>
          <w:b/>
        </w:rPr>
        <w:tab/>
      </w:r>
      <w:r>
        <w:rPr>
          <w:b/>
        </w:rPr>
        <w:t>本项目评价因子情况</w:t>
      </w:r>
    </w:p>
    <w:tbl>
      <w:tblPr>
        <w:tblStyle w:val="af1"/>
        <w:tblW w:w="0" w:type="auto"/>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817"/>
        <w:gridCol w:w="4678"/>
        <w:gridCol w:w="1701"/>
        <w:gridCol w:w="1326"/>
      </w:tblGrid>
      <w:tr w:rsidR="007630CE">
        <w:tc>
          <w:tcPr>
            <w:tcW w:w="817" w:type="dxa"/>
            <w:vAlign w:val="center"/>
          </w:tcPr>
          <w:p w:rsidR="007630CE" w:rsidRDefault="006971BE">
            <w:pPr>
              <w:pStyle w:val="af9"/>
            </w:pPr>
            <w:r>
              <w:rPr>
                <w:rFonts w:hint="eastAsia"/>
              </w:rPr>
              <w:t>评价要求</w:t>
            </w:r>
          </w:p>
        </w:tc>
        <w:tc>
          <w:tcPr>
            <w:tcW w:w="4678" w:type="dxa"/>
            <w:vAlign w:val="center"/>
          </w:tcPr>
          <w:p w:rsidR="007630CE" w:rsidRDefault="006971BE">
            <w:pPr>
              <w:pStyle w:val="af9"/>
            </w:pPr>
            <w:r>
              <w:t>环境现状评价因子</w:t>
            </w:r>
          </w:p>
        </w:tc>
        <w:tc>
          <w:tcPr>
            <w:tcW w:w="1701" w:type="dxa"/>
            <w:vAlign w:val="center"/>
          </w:tcPr>
          <w:p w:rsidR="007630CE" w:rsidRDefault="006971BE">
            <w:pPr>
              <w:pStyle w:val="af9"/>
            </w:pPr>
            <w:r>
              <w:t>影响评价因子</w:t>
            </w:r>
          </w:p>
        </w:tc>
        <w:tc>
          <w:tcPr>
            <w:tcW w:w="1326" w:type="dxa"/>
            <w:vAlign w:val="center"/>
          </w:tcPr>
          <w:p w:rsidR="007630CE" w:rsidRDefault="006971BE">
            <w:pPr>
              <w:pStyle w:val="af9"/>
            </w:pPr>
            <w:r>
              <w:t>总量控制因子</w:t>
            </w:r>
          </w:p>
        </w:tc>
      </w:tr>
      <w:tr w:rsidR="007630CE">
        <w:tc>
          <w:tcPr>
            <w:tcW w:w="817" w:type="dxa"/>
            <w:vAlign w:val="center"/>
          </w:tcPr>
          <w:p w:rsidR="007630CE" w:rsidRDefault="006971BE">
            <w:pPr>
              <w:pStyle w:val="af9"/>
            </w:pPr>
            <w:r>
              <w:t>大气</w:t>
            </w:r>
          </w:p>
        </w:tc>
        <w:tc>
          <w:tcPr>
            <w:tcW w:w="4678" w:type="dxa"/>
            <w:vAlign w:val="center"/>
          </w:tcPr>
          <w:p w:rsidR="007630CE" w:rsidRDefault="006971BE">
            <w:pPr>
              <w:pStyle w:val="af9"/>
              <w:rPr>
                <w:rFonts w:eastAsiaTheme="minorEastAsia"/>
                <w:lang w:val="en-US"/>
              </w:rPr>
            </w:pPr>
            <w:r>
              <w:rPr>
                <w:rFonts w:eastAsia="Times New Roman"/>
                <w:position w:val="2"/>
                <w:lang w:val="en-US"/>
              </w:rPr>
              <w:t>SO</w:t>
            </w:r>
            <w:r>
              <w:rPr>
                <w:rFonts w:eastAsia="Times New Roman"/>
                <w:sz w:val="14"/>
                <w:lang w:val="en-US"/>
              </w:rPr>
              <w:t>2</w:t>
            </w:r>
            <w:r>
              <w:rPr>
                <w:position w:val="2"/>
              </w:rPr>
              <w:t>、</w:t>
            </w:r>
            <w:r>
              <w:rPr>
                <w:rFonts w:eastAsia="Times New Roman"/>
                <w:position w:val="2"/>
                <w:lang w:val="en-US"/>
              </w:rPr>
              <w:t>NO</w:t>
            </w:r>
            <w:r>
              <w:rPr>
                <w:rFonts w:eastAsia="Times New Roman"/>
                <w:sz w:val="14"/>
                <w:lang w:val="en-US"/>
              </w:rPr>
              <w:t>2</w:t>
            </w:r>
            <w:r>
              <w:rPr>
                <w:position w:val="2"/>
              </w:rPr>
              <w:t>、</w:t>
            </w:r>
            <w:r>
              <w:rPr>
                <w:rFonts w:eastAsia="Times New Roman"/>
                <w:position w:val="2"/>
                <w:lang w:val="en-US"/>
              </w:rPr>
              <w:t>PM</w:t>
            </w:r>
            <w:r>
              <w:rPr>
                <w:rFonts w:eastAsia="Times New Roman"/>
                <w:sz w:val="14"/>
                <w:lang w:val="en-US"/>
              </w:rPr>
              <w:t>10</w:t>
            </w:r>
            <w:r>
              <w:rPr>
                <w:position w:val="2"/>
              </w:rPr>
              <w:t>、</w:t>
            </w:r>
            <w:r>
              <w:rPr>
                <w:rFonts w:eastAsia="Times New Roman"/>
                <w:position w:val="2"/>
                <w:lang w:val="en-US"/>
              </w:rPr>
              <w:t>PM</w:t>
            </w:r>
            <w:r>
              <w:rPr>
                <w:rFonts w:eastAsia="Times New Roman"/>
                <w:sz w:val="14"/>
                <w:lang w:val="en-US"/>
              </w:rPr>
              <w:t>2.5</w:t>
            </w:r>
            <w:r>
              <w:rPr>
                <w:position w:val="2"/>
              </w:rPr>
              <w:t>、</w:t>
            </w:r>
            <w:r>
              <w:rPr>
                <w:rFonts w:eastAsia="Times New Roman"/>
                <w:position w:val="2"/>
                <w:lang w:val="en-US"/>
              </w:rPr>
              <w:t>O</w:t>
            </w:r>
            <w:r>
              <w:rPr>
                <w:rFonts w:eastAsia="Times New Roman"/>
                <w:sz w:val="14"/>
                <w:lang w:val="en-US"/>
              </w:rPr>
              <w:t>3</w:t>
            </w:r>
            <w:r>
              <w:rPr>
                <w:position w:val="2"/>
              </w:rPr>
              <w:t>、</w:t>
            </w:r>
            <w:r>
              <w:rPr>
                <w:rFonts w:eastAsia="Times New Roman"/>
                <w:position w:val="2"/>
                <w:lang w:val="en-US"/>
              </w:rPr>
              <w:t>CO</w:t>
            </w:r>
            <w:r>
              <w:rPr>
                <w:position w:val="2"/>
              </w:rPr>
              <w:t>、</w:t>
            </w:r>
            <w:r>
              <w:rPr>
                <w:rFonts w:eastAsia="Times New Roman"/>
                <w:position w:val="2"/>
              </w:rPr>
              <w:t>NH</w:t>
            </w:r>
            <w:r>
              <w:rPr>
                <w:rFonts w:eastAsia="Times New Roman"/>
                <w:sz w:val="14"/>
              </w:rPr>
              <w:t>3</w:t>
            </w:r>
            <w:r>
              <w:t>、</w:t>
            </w:r>
            <w:r>
              <w:rPr>
                <w:rFonts w:hint="eastAsia"/>
              </w:rPr>
              <w:t>Hg</w:t>
            </w:r>
            <w:r>
              <w:t>及其化合物</w:t>
            </w:r>
          </w:p>
        </w:tc>
        <w:tc>
          <w:tcPr>
            <w:tcW w:w="1701" w:type="dxa"/>
            <w:vAlign w:val="center"/>
          </w:tcPr>
          <w:p w:rsidR="007630CE" w:rsidRDefault="006971BE">
            <w:pPr>
              <w:pStyle w:val="af9"/>
              <w:rPr>
                <w:rFonts w:eastAsiaTheme="minorEastAsia"/>
                <w:lang w:val="en-US"/>
              </w:rPr>
            </w:pPr>
            <w:r>
              <w:rPr>
                <w:rFonts w:eastAsia="Times New Roman"/>
                <w:position w:val="2"/>
                <w:lang w:val="en-US"/>
              </w:rPr>
              <w:t>SO</w:t>
            </w:r>
            <w:r>
              <w:rPr>
                <w:rFonts w:eastAsia="Times New Roman"/>
                <w:sz w:val="14"/>
                <w:lang w:val="en-US"/>
              </w:rPr>
              <w:t>2</w:t>
            </w:r>
            <w:r>
              <w:rPr>
                <w:position w:val="2"/>
              </w:rPr>
              <w:t>、</w:t>
            </w:r>
            <w:r>
              <w:rPr>
                <w:rFonts w:eastAsia="Times New Roman"/>
                <w:position w:val="2"/>
                <w:lang w:val="en-US"/>
              </w:rPr>
              <w:t>NO</w:t>
            </w:r>
            <w:r>
              <w:rPr>
                <w:rFonts w:eastAsia="Times New Roman"/>
                <w:sz w:val="14"/>
                <w:lang w:val="en-US"/>
              </w:rPr>
              <w:t>2</w:t>
            </w:r>
            <w:r>
              <w:rPr>
                <w:position w:val="2"/>
              </w:rPr>
              <w:t>、</w:t>
            </w:r>
            <w:r>
              <w:rPr>
                <w:rFonts w:eastAsia="Times New Roman"/>
                <w:position w:val="2"/>
                <w:lang w:val="en-US"/>
              </w:rPr>
              <w:t>PM</w:t>
            </w:r>
            <w:r>
              <w:rPr>
                <w:rFonts w:eastAsia="Times New Roman"/>
                <w:sz w:val="14"/>
                <w:lang w:val="en-US"/>
              </w:rPr>
              <w:t>10</w:t>
            </w:r>
            <w:r>
              <w:rPr>
                <w:position w:val="2"/>
              </w:rPr>
              <w:t>、</w:t>
            </w:r>
            <w:r>
              <w:rPr>
                <w:rFonts w:eastAsia="Times New Roman"/>
                <w:position w:val="2"/>
                <w:lang w:val="en-US"/>
              </w:rPr>
              <w:t>PM</w:t>
            </w:r>
            <w:r>
              <w:rPr>
                <w:rFonts w:eastAsia="Times New Roman"/>
                <w:sz w:val="14"/>
                <w:lang w:val="en-US"/>
              </w:rPr>
              <w:t>2.5</w:t>
            </w:r>
            <w:r>
              <w:rPr>
                <w:rFonts w:eastAsiaTheme="minorEastAsia" w:hint="eastAsia"/>
                <w:lang w:val="en-US"/>
              </w:rPr>
              <w:t>、</w:t>
            </w:r>
            <w:r>
              <w:rPr>
                <w:rFonts w:eastAsia="Times New Roman"/>
                <w:position w:val="2"/>
                <w:lang w:val="en-US"/>
              </w:rPr>
              <w:t>NH</w:t>
            </w:r>
            <w:r>
              <w:rPr>
                <w:rFonts w:eastAsia="Times New Roman"/>
                <w:sz w:val="14"/>
                <w:lang w:val="en-US"/>
              </w:rPr>
              <w:t>3</w:t>
            </w:r>
            <w:r>
              <w:t>、</w:t>
            </w:r>
            <w:r>
              <w:rPr>
                <w:rFonts w:hint="eastAsia"/>
                <w:lang w:val="en-US"/>
              </w:rPr>
              <w:t>Hg</w:t>
            </w:r>
          </w:p>
        </w:tc>
        <w:tc>
          <w:tcPr>
            <w:tcW w:w="1326" w:type="dxa"/>
            <w:vAlign w:val="center"/>
          </w:tcPr>
          <w:p w:rsidR="007630CE" w:rsidRDefault="006971BE">
            <w:pPr>
              <w:pStyle w:val="af9"/>
            </w:pPr>
            <w:r>
              <w:rPr>
                <w:rFonts w:eastAsia="Times New Roman"/>
                <w:position w:val="2"/>
                <w:lang w:val="en-US"/>
              </w:rPr>
              <w:t>SO</w:t>
            </w:r>
            <w:r>
              <w:rPr>
                <w:rFonts w:eastAsia="Times New Roman"/>
                <w:sz w:val="14"/>
                <w:lang w:val="en-US"/>
              </w:rPr>
              <w:t>2</w:t>
            </w:r>
            <w:r>
              <w:rPr>
                <w:position w:val="2"/>
              </w:rPr>
              <w:t>、</w:t>
            </w:r>
            <w:r>
              <w:rPr>
                <w:rFonts w:eastAsia="Times New Roman"/>
                <w:position w:val="2"/>
                <w:lang w:val="en-US"/>
              </w:rPr>
              <w:t>NO</w:t>
            </w:r>
            <w:r>
              <w:rPr>
                <w:rFonts w:eastAsiaTheme="minorEastAsia" w:hint="eastAsia"/>
                <w:sz w:val="14"/>
                <w:lang w:val="en-US"/>
              </w:rPr>
              <w:t>X</w:t>
            </w:r>
            <w:r>
              <w:rPr>
                <w:position w:val="2"/>
              </w:rPr>
              <w:t>、</w:t>
            </w:r>
            <w:r>
              <w:rPr>
                <w:rFonts w:hint="eastAsia"/>
                <w:position w:val="2"/>
                <w:lang w:val="en-US"/>
              </w:rPr>
              <w:t>颗粒物</w:t>
            </w:r>
          </w:p>
        </w:tc>
      </w:tr>
      <w:tr w:rsidR="007630CE">
        <w:tc>
          <w:tcPr>
            <w:tcW w:w="817" w:type="dxa"/>
            <w:vAlign w:val="center"/>
          </w:tcPr>
          <w:p w:rsidR="007630CE" w:rsidRDefault="006971BE">
            <w:pPr>
              <w:pStyle w:val="af9"/>
            </w:pPr>
            <w:r>
              <w:t>地表水</w:t>
            </w:r>
          </w:p>
        </w:tc>
        <w:tc>
          <w:tcPr>
            <w:tcW w:w="4678" w:type="dxa"/>
            <w:vAlign w:val="center"/>
          </w:tcPr>
          <w:p w:rsidR="007630CE" w:rsidRDefault="006971BE">
            <w:pPr>
              <w:pStyle w:val="af9"/>
            </w:pPr>
            <w:r>
              <w:rPr>
                <w:rFonts w:hint="eastAsia"/>
                <w:bCs/>
              </w:rPr>
              <w:t>水温、</w:t>
            </w:r>
            <w:r>
              <w:rPr>
                <w:rFonts w:hint="eastAsia"/>
                <w:bCs/>
              </w:rPr>
              <w:t>pH</w:t>
            </w:r>
            <w:r>
              <w:rPr>
                <w:rFonts w:hint="eastAsia"/>
                <w:bCs/>
              </w:rPr>
              <w:t>、</w:t>
            </w:r>
            <w:r>
              <w:rPr>
                <w:rFonts w:hint="eastAsia"/>
                <w:bCs/>
              </w:rPr>
              <w:t>SS</w:t>
            </w:r>
            <w:r>
              <w:rPr>
                <w:rFonts w:hint="eastAsia"/>
                <w:bCs/>
              </w:rPr>
              <w:t>、</w:t>
            </w:r>
            <w:r>
              <w:rPr>
                <w:rFonts w:hint="eastAsia"/>
                <w:bCs/>
              </w:rPr>
              <w:t>COD</w:t>
            </w:r>
            <w:r>
              <w:rPr>
                <w:rFonts w:hint="eastAsia"/>
                <w:bCs/>
              </w:rPr>
              <w:t>、氨氮、总磷、石油类、</w:t>
            </w:r>
            <w:r>
              <w:rPr>
                <w:rFonts w:hint="eastAsia"/>
                <w:bCs/>
              </w:rPr>
              <w:t>F</w:t>
            </w:r>
            <w:r>
              <w:rPr>
                <w:rFonts w:hint="eastAsia"/>
                <w:bCs/>
                <w:vertAlign w:val="superscript"/>
              </w:rPr>
              <w:t>-</w:t>
            </w:r>
            <w:r>
              <w:rPr>
                <w:rFonts w:hint="eastAsia"/>
                <w:bCs/>
              </w:rPr>
              <w:t>、挥发</w:t>
            </w:r>
            <w:proofErr w:type="gramStart"/>
            <w:r>
              <w:rPr>
                <w:rFonts w:hint="eastAsia"/>
                <w:bCs/>
              </w:rPr>
              <w:t>酚</w:t>
            </w:r>
            <w:proofErr w:type="gramEnd"/>
            <w:r>
              <w:rPr>
                <w:rFonts w:hint="eastAsia"/>
                <w:bCs/>
              </w:rPr>
              <w:t>、溶解氧、</w:t>
            </w:r>
            <w:r>
              <w:rPr>
                <w:rFonts w:hint="eastAsia"/>
                <w:bCs/>
              </w:rPr>
              <w:t>BOD</w:t>
            </w:r>
            <w:r>
              <w:rPr>
                <w:rFonts w:hint="eastAsia"/>
                <w:bCs/>
                <w:vertAlign w:val="subscript"/>
              </w:rPr>
              <w:t>5</w:t>
            </w:r>
            <w:r>
              <w:rPr>
                <w:rFonts w:hint="eastAsia"/>
                <w:bCs/>
              </w:rPr>
              <w:t>、</w:t>
            </w:r>
            <w:r>
              <w:rPr>
                <w:rFonts w:hint="eastAsia"/>
                <w:bCs/>
              </w:rPr>
              <w:t>Pb</w:t>
            </w:r>
            <w:r>
              <w:rPr>
                <w:rFonts w:hint="eastAsia"/>
                <w:bCs/>
              </w:rPr>
              <w:t>、</w:t>
            </w:r>
            <w:r>
              <w:rPr>
                <w:rFonts w:hint="eastAsia"/>
                <w:bCs/>
              </w:rPr>
              <w:t>Cd</w:t>
            </w:r>
            <w:r>
              <w:rPr>
                <w:rFonts w:hint="eastAsia"/>
                <w:bCs/>
              </w:rPr>
              <w:t>、</w:t>
            </w:r>
            <w:r>
              <w:rPr>
                <w:rFonts w:hint="eastAsia"/>
                <w:bCs/>
              </w:rPr>
              <w:t>As</w:t>
            </w:r>
            <w:r>
              <w:rPr>
                <w:rFonts w:hint="eastAsia"/>
                <w:bCs/>
              </w:rPr>
              <w:t>、</w:t>
            </w:r>
            <w:r>
              <w:rPr>
                <w:rFonts w:hint="eastAsia"/>
                <w:bCs/>
              </w:rPr>
              <w:t>Hg</w:t>
            </w:r>
            <w:r>
              <w:rPr>
                <w:rFonts w:hint="eastAsia"/>
                <w:bCs/>
              </w:rPr>
              <w:t>、</w:t>
            </w:r>
            <w:r>
              <w:rPr>
                <w:rFonts w:hint="eastAsia"/>
                <w:bCs/>
              </w:rPr>
              <w:t>Cr</w:t>
            </w:r>
            <w:r>
              <w:rPr>
                <w:rFonts w:hint="eastAsia"/>
                <w:bCs/>
                <w:vertAlign w:val="superscript"/>
              </w:rPr>
              <w:t>6+</w:t>
            </w:r>
            <w:r>
              <w:rPr>
                <w:rFonts w:hint="eastAsia"/>
                <w:bCs/>
              </w:rPr>
              <w:t>，</w:t>
            </w:r>
          </w:p>
        </w:tc>
        <w:tc>
          <w:tcPr>
            <w:tcW w:w="1701" w:type="dxa"/>
            <w:vAlign w:val="center"/>
          </w:tcPr>
          <w:p w:rsidR="007630CE" w:rsidRDefault="006971BE">
            <w:pPr>
              <w:pStyle w:val="af9"/>
            </w:pPr>
            <w:r>
              <w:rPr>
                <w:rFonts w:hint="eastAsia"/>
              </w:rPr>
              <w:t>/</w:t>
            </w:r>
          </w:p>
        </w:tc>
        <w:tc>
          <w:tcPr>
            <w:tcW w:w="1326" w:type="dxa"/>
            <w:vAlign w:val="center"/>
          </w:tcPr>
          <w:p w:rsidR="007630CE" w:rsidRDefault="006971BE">
            <w:pPr>
              <w:pStyle w:val="af9"/>
            </w:pPr>
            <w:r>
              <w:rPr>
                <w:rFonts w:hint="eastAsia"/>
                <w:bCs/>
              </w:rPr>
              <w:t>C</w:t>
            </w:r>
            <w:r>
              <w:rPr>
                <w:bCs/>
              </w:rPr>
              <w:t>OD</w:t>
            </w:r>
            <w:r>
              <w:rPr>
                <w:rFonts w:hint="eastAsia"/>
                <w:bCs/>
              </w:rPr>
              <w:t>、氨氮、</w:t>
            </w:r>
            <w:r>
              <w:rPr>
                <w:rFonts w:hint="eastAsia"/>
                <w:bCs/>
              </w:rPr>
              <w:t>TP</w:t>
            </w:r>
            <w:r>
              <w:rPr>
                <w:rFonts w:hint="eastAsia"/>
                <w:bCs/>
              </w:rPr>
              <w:t>、</w:t>
            </w:r>
            <w:r>
              <w:rPr>
                <w:rFonts w:hint="eastAsia"/>
                <w:bCs/>
              </w:rPr>
              <w:t>TN</w:t>
            </w:r>
          </w:p>
        </w:tc>
      </w:tr>
      <w:tr w:rsidR="007630CE">
        <w:tc>
          <w:tcPr>
            <w:tcW w:w="817" w:type="dxa"/>
            <w:vAlign w:val="center"/>
          </w:tcPr>
          <w:p w:rsidR="007630CE" w:rsidRDefault="006971BE">
            <w:pPr>
              <w:pStyle w:val="af9"/>
            </w:pPr>
            <w:r>
              <w:t>地下水</w:t>
            </w:r>
          </w:p>
        </w:tc>
        <w:tc>
          <w:tcPr>
            <w:tcW w:w="4678" w:type="dxa"/>
            <w:vAlign w:val="center"/>
          </w:tcPr>
          <w:p w:rsidR="007630CE" w:rsidRDefault="006971BE">
            <w:pPr>
              <w:pStyle w:val="af9"/>
            </w:pPr>
            <w:r>
              <w:t xml:space="preserve">pH </w:t>
            </w:r>
            <w:r>
              <w:t>值、氨氮、耗氧量、硝酸盐（以</w:t>
            </w:r>
            <w:r>
              <w:t>N</w:t>
            </w:r>
            <w:r>
              <w:t>计）、亚硝酸盐（以</w:t>
            </w:r>
            <w:r>
              <w:t>N</w:t>
            </w:r>
            <w:r>
              <w:t>计）、溶解性总</w:t>
            </w:r>
            <w:r>
              <w:rPr>
                <w:spacing w:val="-4"/>
              </w:rPr>
              <w:t>固体、总硬度、总大肠菌群、石油类、</w:t>
            </w:r>
            <w:r>
              <w:rPr>
                <w:spacing w:val="-2"/>
              </w:rPr>
              <w:t>六价铬、</w:t>
            </w:r>
            <w:r>
              <w:t>Hg</w:t>
            </w:r>
            <w:r>
              <w:t>、</w:t>
            </w:r>
            <w:r>
              <w:t>As</w:t>
            </w:r>
            <w:r>
              <w:t>、</w:t>
            </w:r>
            <w:r>
              <w:t>Cd</w:t>
            </w:r>
            <w:r>
              <w:t>、</w:t>
            </w:r>
            <w:r>
              <w:t>Pb</w:t>
            </w:r>
            <w:r>
              <w:t>、</w:t>
            </w:r>
            <w:r>
              <w:t>K</w:t>
            </w:r>
            <w:r>
              <w:rPr>
                <w:position w:val="7"/>
                <w:sz w:val="14"/>
              </w:rPr>
              <w:t>+</w:t>
            </w:r>
            <w:r>
              <w:rPr>
                <w:rFonts w:hint="eastAsia"/>
                <w:spacing w:val="-2"/>
              </w:rPr>
              <w:t>、</w:t>
            </w:r>
            <w:r>
              <w:rPr>
                <w:position w:val="2"/>
              </w:rPr>
              <w:t>Na</w:t>
            </w:r>
            <w:r>
              <w:rPr>
                <w:position w:val="2"/>
                <w:vertAlign w:val="superscript"/>
              </w:rPr>
              <w:t>+</w:t>
            </w:r>
            <w:r>
              <w:rPr>
                <w:position w:val="2"/>
              </w:rPr>
              <w:t>、</w:t>
            </w:r>
            <w:r>
              <w:rPr>
                <w:position w:val="2"/>
              </w:rPr>
              <w:t>Ca</w:t>
            </w:r>
            <w:r>
              <w:rPr>
                <w:position w:val="2"/>
                <w:vertAlign w:val="superscript"/>
              </w:rPr>
              <w:t>2+</w:t>
            </w:r>
            <w:r>
              <w:rPr>
                <w:position w:val="2"/>
              </w:rPr>
              <w:t>、</w:t>
            </w:r>
            <w:r>
              <w:rPr>
                <w:position w:val="2"/>
              </w:rPr>
              <w:t>Mg</w:t>
            </w:r>
            <w:r>
              <w:rPr>
                <w:position w:val="2"/>
                <w:vertAlign w:val="superscript"/>
              </w:rPr>
              <w:t>2+</w:t>
            </w:r>
            <w:r>
              <w:rPr>
                <w:position w:val="2"/>
              </w:rPr>
              <w:t>、</w:t>
            </w:r>
            <w:r>
              <w:rPr>
                <w:position w:val="2"/>
              </w:rPr>
              <w:t>C</w:t>
            </w:r>
            <w:r>
              <w:rPr>
                <w:rFonts w:hint="eastAsia"/>
                <w:position w:val="2"/>
              </w:rPr>
              <w:t>O</w:t>
            </w:r>
            <w:r>
              <w:rPr>
                <w:rFonts w:hint="eastAsia"/>
                <w:position w:val="2"/>
                <w:vertAlign w:val="subscript"/>
              </w:rPr>
              <w:t>3</w:t>
            </w:r>
            <w:r>
              <w:rPr>
                <w:rFonts w:hint="eastAsia"/>
                <w:position w:val="2"/>
                <w:vertAlign w:val="superscript"/>
              </w:rPr>
              <w:t>2-</w:t>
            </w:r>
            <w:r>
              <w:rPr>
                <w:position w:val="2"/>
              </w:rPr>
              <w:t>、</w:t>
            </w:r>
            <w:r>
              <w:rPr>
                <w:position w:val="2"/>
              </w:rPr>
              <w:t>HC</w:t>
            </w:r>
            <w:r>
              <w:rPr>
                <w:rFonts w:hint="eastAsia"/>
                <w:position w:val="2"/>
              </w:rPr>
              <w:t>O</w:t>
            </w:r>
            <w:r>
              <w:rPr>
                <w:rFonts w:hint="eastAsia"/>
                <w:position w:val="2"/>
                <w:vertAlign w:val="superscript"/>
              </w:rPr>
              <w:t>3-</w:t>
            </w:r>
            <w:r>
              <w:rPr>
                <w:sz w:val="14"/>
                <w:vertAlign w:val="superscript"/>
              </w:rPr>
              <w:t xml:space="preserve"> </w:t>
            </w:r>
            <w:r>
              <w:rPr>
                <w:position w:val="2"/>
              </w:rPr>
              <w:t>、</w:t>
            </w:r>
            <w:r>
              <w:rPr>
                <w:position w:val="2"/>
              </w:rPr>
              <w:t>C</w:t>
            </w:r>
            <w:r>
              <w:rPr>
                <w:rFonts w:hint="eastAsia"/>
                <w:position w:val="2"/>
              </w:rPr>
              <w:t>l</w:t>
            </w:r>
            <w:r>
              <w:rPr>
                <w:rFonts w:hint="eastAsia"/>
                <w:position w:val="2"/>
                <w:vertAlign w:val="superscript"/>
              </w:rPr>
              <w:t>-</w:t>
            </w:r>
            <w:r>
              <w:rPr>
                <w:position w:val="2"/>
              </w:rPr>
              <w:t>、</w:t>
            </w:r>
            <w:r>
              <w:rPr>
                <w:position w:val="2"/>
              </w:rPr>
              <w:t>S</w:t>
            </w:r>
            <w:r>
              <w:rPr>
                <w:rFonts w:hint="eastAsia"/>
                <w:position w:val="2"/>
              </w:rPr>
              <w:t>O</w:t>
            </w:r>
            <w:r>
              <w:rPr>
                <w:rFonts w:hint="eastAsia"/>
                <w:position w:val="2"/>
                <w:vertAlign w:val="subscript"/>
              </w:rPr>
              <w:t>4</w:t>
            </w:r>
            <w:r>
              <w:rPr>
                <w:rFonts w:hint="eastAsia"/>
                <w:position w:val="2"/>
                <w:vertAlign w:val="superscript"/>
              </w:rPr>
              <w:t>2-</w:t>
            </w:r>
          </w:p>
        </w:tc>
        <w:tc>
          <w:tcPr>
            <w:tcW w:w="1701" w:type="dxa"/>
            <w:vAlign w:val="center"/>
          </w:tcPr>
          <w:p w:rsidR="007630CE" w:rsidRDefault="006971BE">
            <w:pPr>
              <w:pStyle w:val="af9"/>
            </w:pPr>
            <w:r>
              <w:rPr>
                <w:rFonts w:hint="eastAsia"/>
              </w:rPr>
              <w:t>COD</w:t>
            </w:r>
            <w:r>
              <w:t>、氨氮</w:t>
            </w:r>
          </w:p>
        </w:tc>
        <w:tc>
          <w:tcPr>
            <w:tcW w:w="1326" w:type="dxa"/>
            <w:vAlign w:val="center"/>
          </w:tcPr>
          <w:p w:rsidR="007630CE" w:rsidRDefault="006971BE">
            <w:pPr>
              <w:pStyle w:val="af9"/>
            </w:pPr>
            <w:r>
              <w:rPr>
                <w:rFonts w:hint="eastAsia"/>
              </w:rPr>
              <w:t>/</w:t>
            </w:r>
          </w:p>
        </w:tc>
      </w:tr>
      <w:tr w:rsidR="007630CE">
        <w:tc>
          <w:tcPr>
            <w:tcW w:w="817" w:type="dxa"/>
            <w:vAlign w:val="center"/>
          </w:tcPr>
          <w:p w:rsidR="007630CE" w:rsidRDefault="006971BE">
            <w:pPr>
              <w:pStyle w:val="af9"/>
            </w:pPr>
            <w:r>
              <w:t>噪声</w:t>
            </w:r>
          </w:p>
        </w:tc>
        <w:tc>
          <w:tcPr>
            <w:tcW w:w="4678" w:type="dxa"/>
            <w:vAlign w:val="center"/>
          </w:tcPr>
          <w:p w:rsidR="007630CE" w:rsidRDefault="006971BE">
            <w:pPr>
              <w:pStyle w:val="af9"/>
            </w:pPr>
            <w:r>
              <w:t>等效声级</w:t>
            </w:r>
            <w:r>
              <w:t xml:space="preserve"> </w:t>
            </w:r>
            <w:r>
              <w:rPr>
                <w:rFonts w:eastAsia="Times New Roman"/>
              </w:rPr>
              <w:t>Leq</w:t>
            </w:r>
            <w:r>
              <w:t>（</w:t>
            </w:r>
            <w:r>
              <w:rPr>
                <w:rFonts w:eastAsia="Times New Roman"/>
              </w:rPr>
              <w:t>A</w:t>
            </w:r>
            <w:r>
              <w:t>）</w:t>
            </w:r>
          </w:p>
        </w:tc>
        <w:tc>
          <w:tcPr>
            <w:tcW w:w="1701" w:type="dxa"/>
            <w:vAlign w:val="center"/>
          </w:tcPr>
          <w:p w:rsidR="007630CE" w:rsidRDefault="006971BE">
            <w:pPr>
              <w:pStyle w:val="af9"/>
            </w:pPr>
            <w:r>
              <w:t>等效声级</w:t>
            </w:r>
            <w:r>
              <w:t xml:space="preserve"> </w:t>
            </w:r>
            <w:r>
              <w:rPr>
                <w:rFonts w:eastAsia="Times New Roman"/>
              </w:rPr>
              <w:t>Leq</w:t>
            </w:r>
            <w:r>
              <w:t>（</w:t>
            </w:r>
            <w:r>
              <w:rPr>
                <w:rFonts w:eastAsia="Times New Roman"/>
              </w:rPr>
              <w:t>A</w:t>
            </w:r>
            <w:r>
              <w:t>）</w:t>
            </w:r>
          </w:p>
        </w:tc>
        <w:tc>
          <w:tcPr>
            <w:tcW w:w="1326" w:type="dxa"/>
            <w:vAlign w:val="center"/>
          </w:tcPr>
          <w:p w:rsidR="007630CE" w:rsidRDefault="006971BE">
            <w:pPr>
              <w:pStyle w:val="af9"/>
            </w:pPr>
            <w:r>
              <w:rPr>
                <w:rFonts w:hint="eastAsia"/>
              </w:rPr>
              <w:t>/</w:t>
            </w:r>
          </w:p>
        </w:tc>
      </w:tr>
      <w:tr w:rsidR="007630CE">
        <w:tc>
          <w:tcPr>
            <w:tcW w:w="817" w:type="dxa"/>
            <w:vAlign w:val="center"/>
          </w:tcPr>
          <w:p w:rsidR="007630CE" w:rsidRDefault="006971BE">
            <w:pPr>
              <w:pStyle w:val="af9"/>
            </w:pPr>
            <w:r>
              <w:t>固体废物</w:t>
            </w:r>
          </w:p>
        </w:tc>
        <w:tc>
          <w:tcPr>
            <w:tcW w:w="4678" w:type="dxa"/>
            <w:vAlign w:val="center"/>
          </w:tcPr>
          <w:p w:rsidR="007630CE" w:rsidRDefault="006971BE">
            <w:pPr>
              <w:pStyle w:val="af9"/>
            </w:pPr>
            <w:r>
              <w:rPr>
                <w:rFonts w:hint="eastAsia"/>
              </w:rPr>
              <w:t>/</w:t>
            </w:r>
          </w:p>
        </w:tc>
        <w:tc>
          <w:tcPr>
            <w:tcW w:w="1701" w:type="dxa"/>
            <w:vAlign w:val="center"/>
          </w:tcPr>
          <w:p w:rsidR="007630CE" w:rsidRDefault="006971BE">
            <w:pPr>
              <w:pStyle w:val="af9"/>
            </w:pPr>
            <w:r>
              <w:rPr>
                <w:rFonts w:hint="eastAsia"/>
              </w:rPr>
              <w:t>/</w:t>
            </w:r>
          </w:p>
        </w:tc>
        <w:tc>
          <w:tcPr>
            <w:tcW w:w="1326" w:type="dxa"/>
            <w:vAlign w:val="center"/>
          </w:tcPr>
          <w:p w:rsidR="007630CE" w:rsidRDefault="006971BE">
            <w:pPr>
              <w:pStyle w:val="af9"/>
            </w:pPr>
            <w:r>
              <w:t>工固体废物排放量</w:t>
            </w:r>
          </w:p>
        </w:tc>
      </w:tr>
      <w:tr w:rsidR="007630CE">
        <w:tc>
          <w:tcPr>
            <w:tcW w:w="817" w:type="dxa"/>
            <w:vAlign w:val="center"/>
          </w:tcPr>
          <w:p w:rsidR="007630CE" w:rsidRDefault="006971BE">
            <w:pPr>
              <w:pStyle w:val="af9"/>
            </w:pPr>
            <w:r>
              <w:t>土壤</w:t>
            </w:r>
          </w:p>
        </w:tc>
        <w:tc>
          <w:tcPr>
            <w:tcW w:w="4678" w:type="dxa"/>
            <w:vAlign w:val="center"/>
          </w:tcPr>
          <w:p w:rsidR="007630CE" w:rsidRDefault="006971BE">
            <w:pPr>
              <w:pStyle w:val="af9"/>
              <w:rPr>
                <w:bCs/>
              </w:rPr>
            </w:pPr>
            <w:r>
              <w:t>pH</w:t>
            </w:r>
            <w:r>
              <w:t>、铜、铅、镉、汞、镍、总铬、砷、锌、六价铬、挥发性有机物（</w:t>
            </w:r>
            <w:r>
              <w:t>27</w:t>
            </w:r>
            <w:r>
              <w:rPr>
                <w:rFonts w:hint="eastAsia"/>
              </w:rPr>
              <w:t>项</w:t>
            </w:r>
            <w:r>
              <w:t>）、半挥发性有机物</w:t>
            </w:r>
            <w:r>
              <w:rPr>
                <w:rFonts w:hint="eastAsia"/>
              </w:rPr>
              <w:t>（</w:t>
            </w:r>
            <w:r>
              <w:rPr>
                <w:rFonts w:hint="eastAsia"/>
              </w:rPr>
              <w:t>1</w:t>
            </w:r>
            <w:r>
              <w:t>1</w:t>
            </w:r>
            <w:r>
              <w:rPr>
                <w:rFonts w:hint="eastAsia"/>
              </w:rPr>
              <w:t>项）等</w:t>
            </w:r>
          </w:p>
        </w:tc>
        <w:tc>
          <w:tcPr>
            <w:tcW w:w="1701" w:type="dxa"/>
            <w:vAlign w:val="center"/>
          </w:tcPr>
          <w:p w:rsidR="007630CE" w:rsidRDefault="006971BE">
            <w:pPr>
              <w:pStyle w:val="af9"/>
            </w:pPr>
            <w:r>
              <w:rPr>
                <w:rFonts w:hint="eastAsia"/>
                <w:bCs/>
              </w:rPr>
              <w:t>汞</w:t>
            </w:r>
          </w:p>
        </w:tc>
        <w:tc>
          <w:tcPr>
            <w:tcW w:w="1326" w:type="dxa"/>
            <w:vAlign w:val="center"/>
          </w:tcPr>
          <w:p w:rsidR="007630CE" w:rsidRDefault="006971BE">
            <w:pPr>
              <w:pStyle w:val="af9"/>
            </w:pPr>
            <w:r>
              <w:rPr>
                <w:rFonts w:hint="eastAsia"/>
              </w:rPr>
              <w:t>/</w:t>
            </w:r>
          </w:p>
        </w:tc>
      </w:tr>
    </w:tbl>
    <w:p w:rsidR="007630CE" w:rsidRDefault="006971BE">
      <w:pPr>
        <w:pStyle w:val="3"/>
        <w:spacing w:before="156" w:after="156"/>
      </w:pPr>
      <w:r>
        <w:rPr>
          <w:rFonts w:hint="eastAsia"/>
        </w:rPr>
        <w:t xml:space="preserve">2.2.3 </w:t>
      </w:r>
      <w:r>
        <w:rPr>
          <w:rFonts w:hint="eastAsia"/>
        </w:rPr>
        <w:t>评价标准</w:t>
      </w:r>
    </w:p>
    <w:p w:rsidR="007630CE" w:rsidRDefault="006971BE">
      <w:pPr>
        <w:pStyle w:val="4"/>
        <w:spacing w:before="156" w:after="156"/>
      </w:pPr>
      <w:r>
        <w:rPr>
          <w:rFonts w:hint="eastAsia"/>
        </w:rPr>
        <w:t xml:space="preserve">2.2.3.1 </w:t>
      </w:r>
      <w:r>
        <w:rPr>
          <w:rFonts w:hint="eastAsia"/>
        </w:rPr>
        <w:t>大气评价标准</w:t>
      </w:r>
    </w:p>
    <w:p w:rsidR="007630CE" w:rsidRDefault="006971BE">
      <w:pPr>
        <w:ind w:firstLine="480"/>
      </w:pPr>
      <w:r>
        <w:rPr>
          <w:rFonts w:hint="eastAsia"/>
        </w:rPr>
        <w:t>（</w:t>
      </w:r>
      <w:r>
        <w:rPr>
          <w:rFonts w:hint="eastAsia"/>
        </w:rPr>
        <w:t>1</w:t>
      </w:r>
      <w:r>
        <w:rPr>
          <w:rFonts w:hint="eastAsia"/>
        </w:rPr>
        <w:t>）环境质量标准</w:t>
      </w:r>
    </w:p>
    <w:p w:rsidR="007630CE" w:rsidRDefault="006971BE">
      <w:pPr>
        <w:ind w:firstLine="480"/>
      </w:pPr>
      <w:r>
        <w:t>项目所在地环境空气中</w:t>
      </w:r>
      <w:r>
        <w:t xml:space="preserve"> SO</w:t>
      </w:r>
      <w:r>
        <w:rPr>
          <w:vertAlign w:val="subscript"/>
        </w:rPr>
        <w:t>2</w:t>
      </w:r>
      <w:r>
        <w:t>、</w:t>
      </w:r>
      <w:r>
        <w:t>NO</w:t>
      </w:r>
      <w:r>
        <w:rPr>
          <w:vertAlign w:val="subscript"/>
        </w:rPr>
        <w:t>2</w:t>
      </w:r>
      <w:r>
        <w:t>、</w:t>
      </w:r>
      <w:r>
        <w:t>NOx</w:t>
      </w:r>
      <w:r>
        <w:t>、</w:t>
      </w:r>
      <w:r>
        <w:t>PM</w:t>
      </w:r>
      <w:r>
        <w:rPr>
          <w:vertAlign w:val="subscript"/>
        </w:rPr>
        <w:t>10</w:t>
      </w:r>
      <w:r>
        <w:t>、</w:t>
      </w:r>
      <w:r>
        <w:t>PM</w:t>
      </w:r>
      <w:r>
        <w:rPr>
          <w:vertAlign w:val="subscript"/>
        </w:rPr>
        <w:t>2.5</w:t>
      </w:r>
      <w:r>
        <w:t>、</w:t>
      </w:r>
      <w:r>
        <w:t>O</w:t>
      </w:r>
      <w:r>
        <w:rPr>
          <w:vertAlign w:val="subscript"/>
        </w:rPr>
        <w:t>3</w:t>
      </w:r>
      <w:r>
        <w:t>、</w:t>
      </w:r>
      <w:r>
        <w:t>CO</w:t>
      </w:r>
      <w:r>
        <w:t>执行《环境空气质量标准》（</w:t>
      </w:r>
      <w:r>
        <w:t>GB3095-2012</w:t>
      </w:r>
      <w:r>
        <w:t>）二级标准，</w:t>
      </w:r>
      <w:r>
        <w:t>NH</w:t>
      </w:r>
      <w:r>
        <w:rPr>
          <w:vertAlign w:val="subscript"/>
        </w:rPr>
        <w:t>3</w:t>
      </w:r>
      <w:r>
        <w:t>参照《环境影响评价技术导则</w:t>
      </w:r>
      <w:r>
        <w:t xml:space="preserve"> </w:t>
      </w:r>
      <w:r>
        <w:t>大气环境》（</w:t>
      </w:r>
      <w:r>
        <w:t>HJ/T2.2-2018</w:t>
      </w:r>
      <w:r>
        <w:t>）附录</w:t>
      </w:r>
      <w:r>
        <w:t>D</w:t>
      </w:r>
      <w:r>
        <w:t>参考限值，</w:t>
      </w:r>
      <w:r>
        <w:rPr>
          <w:rFonts w:hint="eastAsia"/>
        </w:rPr>
        <w:t>Hg</w:t>
      </w:r>
      <w:r>
        <w:rPr>
          <w:rFonts w:hint="eastAsia"/>
          <w:bCs/>
        </w:rPr>
        <w:t>《环境空气质量标准》（</w:t>
      </w:r>
      <w:r>
        <w:rPr>
          <w:rFonts w:hint="eastAsia"/>
          <w:bCs/>
        </w:rPr>
        <w:t>G</w:t>
      </w:r>
      <w:r>
        <w:rPr>
          <w:bCs/>
        </w:rPr>
        <w:t>B3095-2012</w:t>
      </w:r>
      <w:r>
        <w:rPr>
          <w:rFonts w:hint="eastAsia"/>
          <w:bCs/>
        </w:rPr>
        <w:t>）附录</w:t>
      </w:r>
      <w:r>
        <w:rPr>
          <w:rFonts w:hint="eastAsia"/>
          <w:bCs/>
        </w:rPr>
        <w:t>A</w:t>
      </w:r>
      <w:r>
        <w:rPr>
          <w:rFonts w:hint="eastAsia"/>
          <w:bCs/>
        </w:rPr>
        <w:t>二级参考浓度限值</w:t>
      </w:r>
      <w:r>
        <w:rPr>
          <w:rFonts w:hint="eastAsia"/>
          <w:bCs/>
        </w:rPr>
        <w:t>,</w:t>
      </w:r>
      <w:r>
        <w:rPr>
          <w:rFonts w:hint="eastAsia"/>
          <w:bCs/>
        </w:rPr>
        <w:t>具体标准值见表</w:t>
      </w:r>
      <w:r>
        <w:rPr>
          <w:rFonts w:hint="eastAsia"/>
          <w:bCs/>
        </w:rPr>
        <w:t>2</w:t>
      </w:r>
      <w:r>
        <w:rPr>
          <w:bCs/>
        </w:rPr>
        <w:t>.2-3</w:t>
      </w:r>
      <w:r>
        <w:rPr>
          <w:rFonts w:hint="eastAsia"/>
          <w:bCs/>
        </w:rPr>
        <w:t>。</w:t>
      </w:r>
      <w:r>
        <w:t>。</w:t>
      </w:r>
    </w:p>
    <w:p w:rsidR="007630CE" w:rsidRDefault="006971BE">
      <w:pPr>
        <w:ind w:firstLine="482"/>
        <w:jc w:val="center"/>
        <w:rPr>
          <w:b/>
        </w:rPr>
      </w:pPr>
      <w:r>
        <w:rPr>
          <w:rFonts w:hint="eastAsia"/>
          <w:b/>
        </w:rPr>
        <w:lastRenderedPageBreak/>
        <w:t>表</w:t>
      </w:r>
      <w:r>
        <w:rPr>
          <w:rFonts w:hint="eastAsia"/>
          <w:b/>
        </w:rPr>
        <w:t xml:space="preserve">2.2-3  </w:t>
      </w:r>
      <w:r>
        <w:rPr>
          <w:rFonts w:hint="eastAsia"/>
          <w:b/>
        </w:rPr>
        <w:t>环境空气质量标准</w:t>
      </w:r>
    </w:p>
    <w:tbl>
      <w:tblPr>
        <w:tblStyle w:val="af1"/>
        <w:tblW w:w="0" w:type="auto"/>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856"/>
        <w:gridCol w:w="1467"/>
        <w:gridCol w:w="1217"/>
        <w:gridCol w:w="4982"/>
      </w:tblGrid>
      <w:tr w:rsidR="007630CE">
        <w:tc>
          <w:tcPr>
            <w:tcW w:w="856" w:type="dxa"/>
            <w:vAlign w:val="center"/>
          </w:tcPr>
          <w:p w:rsidR="007630CE" w:rsidRDefault="006971BE">
            <w:pPr>
              <w:pStyle w:val="af9"/>
            </w:pPr>
            <w:r>
              <w:rPr>
                <w:rFonts w:hint="eastAsia"/>
              </w:rPr>
              <w:t>指标</w:t>
            </w:r>
          </w:p>
        </w:tc>
        <w:tc>
          <w:tcPr>
            <w:tcW w:w="1467" w:type="dxa"/>
            <w:vAlign w:val="center"/>
          </w:tcPr>
          <w:p w:rsidR="007630CE" w:rsidRDefault="006971BE">
            <w:pPr>
              <w:pStyle w:val="af9"/>
            </w:pPr>
            <w:r>
              <w:rPr>
                <w:rFonts w:hint="eastAsia"/>
              </w:rPr>
              <w:t>取值时间</w:t>
            </w:r>
          </w:p>
        </w:tc>
        <w:tc>
          <w:tcPr>
            <w:tcW w:w="1217" w:type="dxa"/>
            <w:vAlign w:val="center"/>
          </w:tcPr>
          <w:p w:rsidR="007630CE" w:rsidRDefault="006971BE">
            <w:pPr>
              <w:pStyle w:val="af9"/>
            </w:pPr>
            <w:r>
              <w:rPr>
                <w:rFonts w:hint="eastAsia"/>
              </w:rPr>
              <w:t>浓度限值</w:t>
            </w:r>
          </w:p>
        </w:tc>
        <w:tc>
          <w:tcPr>
            <w:tcW w:w="4982" w:type="dxa"/>
            <w:vAlign w:val="center"/>
          </w:tcPr>
          <w:p w:rsidR="007630CE" w:rsidRDefault="006971BE">
            <w:pPr>
              <w:pStyle w:val="af9"/>
            </w:pPr>
            <w:r>
              <w:rPr>
                <w:rFonts w:hint="eastAsia"/>
              </w:rPr>
              <w:t>标准来源</w:t>
            </w:r>
          </w:p>
        </w:tc>
      </w:tr>
      <w:tr w:rsidR="007630CE">
        <w:tc>
          <w:tcPr>
            <w:tcW w:w="856" w:type="dxa"/>
            <w:vMerge w:val="restart"/>
            <w:vAlign w:val="center"/>
          </w:tcPr>
          <w:p w:rsidR="007630CE" w:rsidRDefault="006971BE">
            <w:pPr>
              <w:pStyle w:val="af9"/>
            </w:pPr>
            <w:r>
              <w:rPr>
                <w:rFonts w:hint="eastAsia"/>
              </w:rPr>
              <w:t>SO</w:t>
            </w:r>
            <w:r>
              <w:rPr>
                <w:rFonts w:hint="eastAsia"/>
                <w:vertAlign w:val="subscript"/>
              </w:rPr>
              <w:t>2</w:t>
            </w:r>
          </w:p>
        </w:tc>
        <w:tc>
          <w:tcPr>
            <w:tcW w:w="1467" w:type="dxa"/>
            <w:vAlign w:val="center"/>
          </w:tcPr>
          <w:p w:rsidR="007630CE" w:rsidRDefault="006971BE">
            <w:pPr>
              <w:pStyle w:val="af9"/>
            </w:pPr>
            <w:r>
              <w:t>年平均</w:t>
            </w:r>
          </w:p>
        </w:tc>
        <w:tc>
          <w:tcPr>
            <w:tcW w:w="1217" w:type="dxa"/>
            <w:vAlign w:val="center"/>
          </w:tcPr>
          <w:p w:rsidR="007630CE" w:rsidRDefault="006971BE">
            <w:pPr>
              <w:pStyle w:val="af9"/>
              <w:rPr>
                <w:sz w:val="14"/>
              </w:rPr>
            </w:pPr>
            <w:r>
              <w:t>60μg/m</w:t>
            </w:r>
            <w:r>
              <w:rPr>
                <w:position w:val="7"/>
                <w:sz w:val="14"/>
              </w:rPr>
              <w:t>3</w:t>
            </w:r>
          </w:p>
        </w:tc>
        <w:tc>
          <w:tcPr>
            <w:tcW w:w="4982" w:type="dxa"/>
            <w:vMerge w:val="restart"/>
            <w:vAlign w:val="center"/>
          </w:tcPr>
          <w:p w:rsidR="007630CE" w:rsidRDefault="006971BE">
            <w:pPr>
              <w:pStyle w:val="af9"/>
            </w:pPr>
            <w:r>
              <w:t>《环境空气质量标准》（</w:t>
            </w:r>
            <w:r>
              <w:t>GB3095-2012</w:t>
            </w:r>
            <w:r>
              <w:t>）</w:t>
            </w:r>
          </w:p>
          <w:p w:rsidR="007630CE" w:rsidRDefault="006971BE">
            <w:pPr>
              <w:pStyle w:val="af9"/>
            </w:pPr>
            <w:r>
              <w:t>二级标准</w:t>
            </w: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24 </w:t>
            </w:r>
            <w:r>
              <w:t>小时平均</w:t>
            </w:r>
          </w:p>
        </w:tc>
        <w:tc>
          <w:tcPr>
            <w:tcW w:w="1217" w:type="dxa"/>
            <w:vAlign w:val="center"/>
          </w:tcPr>
          <w:p w:rsidR="007630CE" w:rsidRDefault="006971BE">
            <w:pPr>
              <w:pStyle w:val="af9"/>
              <w:rPr>
                <w:sz w:val="14"/>
              </w:rPr>
            </w:pPr>
            <w:r>
              <w:t>150μg/m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1 </w:t>
            </w:r>
            <w:r>
              <w:t>小时平均</w:t>
            </w:r>
          </w:p>
        </w:tc>
        <w:tc>
          <w:tcPr>
            <w:tcW w:w="1217" w:type="dxa"/>
            <w:vAlign w:val="center"/>
          </w:tcPr>
          <w:p w:rsidR="007630CE" w:rsidRDefault="006971BE">
            <w:pPr>
              <w:pStyle w:val="af9"/>
              <w:rPr>
                <w:sz w:val="14"/>
              </w:rPr>
            </w:pPr>
            <w:r>
              <w:t>500μg/m</w:t>
            </w:r>
            <w:r>
              <w:rPr>
                <w:position w:val="7"/>
                <w:sz w:val="14"/>
              </w:rPr>
              <w:t>3</w:t>
            </w:r>
          </w:p>
        </w:tc>
        <w:tc>
          <w:tcPr>
            <w:tcW w:w="4982" w:type="dxa"/>
            <w:vMerge/>
            <w:vAlign w:val="center"/>
          </w:tcPr>
          <w:p w:rsidR="007630CE" w:rsidRDefault="007630CE">
            <w:pPr>
              <w:pStyle w:val="af9"/>
            </w:pPr>
          </w:p>
        </w:tc>
      </w:tr>
      <w:tr w:rsidR="007630CE">
        <w:tc>
          <w:tcPr>
            <w:tcW w:w="856" w:type="dxa"/>
            <w:vMerge w:val="restart"/>
            <w:vAlign w:val="center"/>
          </w:tcPr>
          <w:p w:rsidR="007630CE" w:rsidRDefault="006971BE">
            <w:pPr>
              <w:pStyle w:val="af9"/>
            </w:pPr>
            <w:r>
              <w:t>NO</w:t>
            </w:r>
            <w:r>
              <w:rPr>
                <w:vertAlign w:val="subscript"/>
              </w:rPr>
              <w:t>2</w:t>
            </w:r>
          </w:p>
        </w:tc>
        <w:tc>
          <w:tcPr>
            <w:tcW w:w="1467" w:type="dxa"/>
            <w:vAlign w:val="center"/>
          </w:tcPr>
          <w:p w:rsidR="007630CE" w:rsidRDefault="006971BE">
            <w:pPr>
              <w:pStyle w:val="af9"/>
            </w:pPr>
            <w:r>
              <w:t>年平均</w:t>
            </w:r>
          </w:p>
        </w:tc>
        <w:tc>
          <w:tcPr>
            <w:tcW w:w="1217" w:type="dxa"/>
            <w:vAlign w:val="center"/>
          </w:tcPr>
          <w:p w:rsidR="007630CE" w:rsidRDefault="006971BE">
            <w:pPr>
              <w:pStyle w:val="af9"/>
              <w:rPr>
                <w:sz w:val="14"/>
              </w:rPr>
            </w:pPr>
            <w:r>
              <w:rPr>
                <w:rFonts w:hint="eastAsia"/>
              </w:rPr>
              <w:t>40</w:t>
            </w:r>
            <w:r>
              <w:t>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24 </w:t>
            </w:r>
            <w:r>
              <w:t>小时平均</w:t>
            </w:r>
          </w:p>
        </w:tc>
        <w:tc>
          <w:tcPr>
            <w:tcW w:w="1217" w:type="dxa"/>
            <w:vAlign w:val="center"/>
          </w:tcPr>
          <w:p w:rsidR="007630CE" w:rsidRDefault="006971BE">
            <w:pPr>
              <w:pStyle w:val="af9"/>
              <w:rPr>
                <w:sz w:val="14"/>
              </w:rPr>
            </w:pPr>
            <w:r>
              <w:rPr>
                <w:rFonts w:hint="eastAsia"/>
              </w:rPr>
              <w:t>80</w:t>
            </w:r>
            <w:r>
              <w:t>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1 </w:t>
            </w:r>
            <w:r>
              <w:t>小时平均</w:t>
            </w:r>
          </w:p>
        </w:tc>
        <w:tc>
          <w:tcPr>
            <w:tcW w:w="1217" w:type="dxa"/>
            <w:vAlign w:val="center"/>
          </w:tcPr>
          <w:p w:rsidR="007630CE" w:rsidRDefault="006971BE">
            <w:pPr>
              <w:pStyle w:val="af9"/>
              <w:rPr>
                <w:sz w:val="14"/>
              </w:rPr>
            </w:pPr>
            <w:r>
              <w:rPr>
                <w:rFonts w:hint="eastAsia"/>
              </w:rPr>
              <w:t>200</w:t>
            </w:r>
            <w:r>
              <w:t>μg/m</w:t>
            </w:r>
            <w:r>
              <w:rPr>
                <w:position w:val="7"/>
                <w:sz w:val="14"/>
              </w:rPr>
              <w:t>3</w:t>
            </w:r>
          </w:p>
        </w:tc>
        <w:tc>
          <w:tcPr>
            <w:tcW w:w="4982" w:type="dxa"/>
            <w:vMerge/>
            <w:vAlign w:val="center"/>
          </w:tcPr>
          <w:p w:rsidR="007630CE" w:rsidRDefault="007630CE">
            <w:pPr>
              <w:pStyle w:val="af9"/>
            </w:pPr>
          </w:p>
        </w:tc>
      </w:tr>
      <w:tr w:rsidR="007630CE">
        <w:tc>
          <w:tcPr>
            <w:tcW w:w="856" w:type="dxa"/>
            <w:vMerge w:val="restart"/>
            <w:vAlign w:val="center"/>
          </w:tcPr>
          <w:p w:rsidR="007630CE" w:rsidRDefault="006971BE">
            <w:pPr>
              <w:pStyle w:val="af9"/>
            </w:pPr>
            <w:r>
              <w:rPr>
                <w:rFonts w:eastAsia="宋体"/>
              </w:rPr>
              <w:t>PM</w:t>
            </w:r>
            <w:r>
              <w:rPr>
                <w:rFonts w:eastAsia="宋体"/>
                <w:sz w:val="24"/>
                <w:vertAlign w:val="subscript"/>
              </w:rPr>
              <w:t>10</w:t>
            </w:r>
          </w:p>
        </w:tc>
        <w:tc>
          <w:tcPr>
            <w:tcW w:w="1467" w:type="dxa"/>
            <w:vAlign w:val="center"/>
          </w:tcPr>
          <w:p w:rsidR="007630CE" w:rsidRDefault="006971BE">
            <w:pPr>
              <w:pStyle w:val="af9"/>
            </w:pPr>
            <w:r>
              <w:t>年平均</w:t>
            </w:r>
          </w:p>
        </w:tc>
        <w:tc>
          <w:tcPr>
            <w:tcW w:w="1217" w:type="dxa"/>
            <w:vAlign w:val="center"/>
          </w:tcPr>
          <w:p w:rsidR="007630CE" w:rsidRDefault="006971BE">
            <w:pPr>
              <w:pStyle w:val="af9"/>
              <w:rPr>
                <w:sz w:val="14"/>
              </w:rPr>
            </w:pPr>
            <w:r>
              <w:t>70μg/m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24 </w:t>
            </w:r>
            <w:r>
              <w:t>小时平均</w:t>
            </w:r>
          </w:p>
        </w:tc>
        <w:tc>
          <w:tcPr>
            <w:tcW w:w="1217" w:type="dxa"/>
            <w:vAlign w:val="center"/>
          </w:tcPr>
          <w:p w:rsidR="007630CE" w:rsidRDefault="006971BE">
            <w:pPr>
              <w:pStyle w:val="af9"/>
              <w:rPr>
                <w:sz w:val="14"/>
              </w:rPr>
            </w:pPr>
            <w:r>
              <w:t>150μg/m</w:t>
            </w:r>
            <w:r>
              <w:rPr>
                <w:position w:val="7"/>
                <w:sz w:val="14"/>
              </w:rPr>
              <w:t>3</w:t>
            </w:r>
          </w:p>
        </w:tc>
        <w:tc>
          <w:tcPr>
            <w:tcW w:w="4982" w:type="dxa"/>
            <w:vMerge/>
            <w:vAlign w:val="center"/>
          </w:tcPr>
          <w:p w:rsidR="007630CE" w:rsidRDefault="007630CE">
            <w:pPr>
              <w:pStyle w:val="af9"/>
            </w:pPr>
          </w:p>
        </w:tc>
      </w:tr>
      <w:tr w:rsidR="007630CE">
        <w:tc>
          <w:tcPr>
            <w:tcW w:w="856" w:type="dxa"/>
            <w:vMerge w:val="restart"/>
            <w:vAlign w:val="center"/>
          </w:tcPr>
          <w:p w:rsidR="007630CE" w:rsidRDefault="006971BE">
            <w:pPr>
              <w:pStyle w:val="af9"/>
            </w:pPr>
            <w:r>
              <w:rPr>
                <w:rFonts w:eastAsia="宋体"/>
              </w:rPr>
              <w:t>PM</w:t>
            </w:r>
            <w:r>
              <w:rPr>
                <w:rFonts w:eastAsia="宋体"/>
                <w:sz w:val="24"/>
                <w:vertAlign w:val="subscript"/>
              </w:rPr>
              <w:t>2.5</w:t>
            </w:r>
          </w:p>
        </w:tc>
        <w:tc>
          <w:tcPr>
            <w:tcW w:w="1467" w:type="dxa"/>
            <w:vAlign w:val="center"/>
          </w:tcPr>
          <w:p w:rsidR="007630CE" w:rsidRDefault="006971BE">
            <w:pPr>
              <w:pStyle w:val="af9"/>
            </w:pPr>
            <w:r>
              <w:t>年平均</w:t>
            </w:r>
          </w:p>
        </w:tc>
        <w:tc>
          <w:tcPr>
            <w:tcW w:w="1217" w:type="dxa"/>
            <w:vAlign w:val="center"/>
          </w:tcPr>
          <w:p w:rsidR="007630CE" w:rsidRDefault="006971BE">
            <w:pPr>
              <w:pStyle w:val="af9"/>
              <w:rPr>
                <w:sz w:val="14"/>
              </w:rPr>
            </w:pPr>
            <w:r>
              <w:t>35μg/m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24 </w:t>
            </w:r>
            <w:r>
              <w:t>小时平均</w:t>
            </w:r>
          </w:p>
        </w:tc>
        <w:tc>
          <w:tcPr>
            <w:tcW w:w="1217" w:type="dxa"/>
            <w:vAlign w:val="center"/>
          </w:tcPr>
          <w:p w:rsidR="007630CE" w:rsidRDefault="006971BE">
            <w:pPr>
              <w:pStyle w:val="af9"/>
              <w:rPr>
                <w:sz w:val="14"/>
              </w:rPr>
            </w:pPr>
            <w:r>
              <w:t>75μg/m</w:t>
            </w:r>
            <w:r>
              <w:rPr>
                <w:position w:val="7"/>
                <w:sz w:val="14"/>
              </w:rPr>
              <w:t>3</w:t>
            </w:r>
          </w:p>
        </w:tc>
        <w:tc>
          <w:tcPr>
            <w:tcW w:w="4982" w:type="dxa"/>
            <w:vMerge/>
            <w:vAlign w:val="center"/>
          </w:tcPr>
          <w:p w:rsidR="007630CE" w:rsidRDefault="007630CE">
            <w:pPr>
              <w:pStyle w:val="af9"/>
            </w:pPr>
          </w:p>
        </w:tc>
      </w:tr>
      <w:tr w:rsidR="007630CE">
        <w:tc>
          <w:tcPr>
            <w:tcW w:w="856" w:type="dxa"/>
            <w:vMerge w:val="restart"/>
            <w:vAlign w:val="center"/>
          </w:tcPr>
          <w:p w:rsidR="007630CE" w:rsidRDefault="006971BE">
            <w:pPr>
              <w:pStyle w:val="af9"/>
            </w:pPr>
            <w:r>
              <w:rPr>
                <w:rFonts w:hint="eastAsia"/>
              </w:rPr>
              <w:t>CO</w:t>
            </w:r>
          </w:p>
        </w:tc>
        <w:tc>
          <w:tcPr>
            <w:tcW w:w="1467" w:type="dxa"/>
            <w:vAlign w:val="center"/>
          </w:tcPr>
          <w:p w:rsidR="007630CE" w:rsidRDefault="006971BE">
            <w:pPr>
              <w:pStyle w:val="af9"/>
            </w:pPr>
            <w:r>
              <w:rPr>
                <w:rFonts w:eastAsia="Times New Roman"/>
              </w:rPr>
              <w:t xml:space="preserve">24 </w:t>
            </w:r>
            <w:r>
              <w:t>小时平均</w:t>
            </w:r>
          </w:p>
        </w:tc>
        <w:tc>
          <w:tcPr>
            <w:tcW w:w="1217" w:type="dxa"/>
            <w:vAlign w:val="center"/>
          </w:tcPr>
          <w:p w:rsidR="007630CE" w:rsidRDefault="006971BE">
            <w:pPr>
              <w:pStyle w:val="af9"/>
              <w:rPr>
                <w:sz w:val="14"/>
              </w:rPr>
            </w:pPr>
            <w:r>
              <w:t>4mg/m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1 </w:t>
            </w:r>
            <w:r>
              <w:t>小时平均</w:t>
            </w:r>
          </w:p>
        </w:tc>
        <w:tc>
          <w:tcPr>
            <w:tcW w:w="1217" w:type="dxa"/>
            <w:vAlign w:val="center"/>
          </w:tcPr>
          <w:p w:rsidR="007630CE" w:rsidRDefault="006971BE">
            <w:pPr>
              <w:pStyle w:val="af9"/>
              <w:rPr>
                <w:sz w:val="14"/>
              </w:rPr>
            </w:pPr>
            <w:r>
              <w:t>10mg/m</w:t>
            </w:r>
            <w:r>
              <w:rPr>
                <w:position w:val="7"/>
                <w:sz w:val="14"/>
              </w:rPr>
              <w:t>3</w:t>
            </w:r>
          </w:p>
        </w:tc>
        <w:tc>
          <w:tcPr>
            <w:tcW w:w="4982" w:type="dxa"/>
            <w:vMerge/>
            <w:vAlign w:val="center"/>
          </w:tcPr>
          <w:p w:rsidR="007630CE" w:rsidRDefault="007630CE">
            <w:pPr>
              <w:pStyle w:val="af9"/>
            </w:pPr>
          </w:p>
        </w:tc>
      </w:tr>
      <w:tr w:rsidR="007630CE">
        <w:tc>
          <w:tcPr>
            <w:tcW w:w="856" w:type="dxa"/>
            <w:vMerge w:val="restart"/>
            <w:vAlign w:val="center"/>
          </w:tcPr>
          <w:p w:rsidR="007630CE" w:rsidRDefault="006971BE">
            <w:pPr>
              <w:pStyle w:val="af9"/>
            </w:pPr>
            <w:r>
              <w:rPr>
                <w:rFonts w:hint="eastAsia"/>
              </w:rPr>
              <w:t>O</w:t>
            </w:r>
            <w:r>
              <w:rPr>
                <w:rFonts w:hint="eastAsia"/>
                <w:vertAlign w:val="subscript"/>
              </w:rPr>
              <w:t>3</w:t>
            </w:r>
          </w:p>
        </w:tc>
        <w:tc>
          <w:tcPr>
            <w:tcW w:w="1467" w:type="dxa"/>
            <w:vAlign w:val="center"/>
          </w:tcPr>
          <w:p w:rsidR="007630CE" w:rsidRDefault="006971BE">
            <w:pPr>
              <w:pStyle w:val="af9"/>
            </w:pPr>
            <w:r>
              <w:rPr>
                <w:rFonts w:eastAsia="Times New Roman"/>
              </w:rPr>
              <w:t xml:space="preserve">8 </w:t>
            </w:r>
            <w:r>
              <w:t>小时平均</w:t>
            </w:r>
          </w:p>
        </w:tc>
        <w:tc>
          <w:tcPr>
            <w:tcW w:w="1217" w:type="dxa"/>
            <w:vAlign w:val="center"/>
          </w:tcPr>
          <w:p w:rsidR="007630CE" w:rsidRDefault="006971BE">
            <w:pPr>
              <w:pStyle w:val="af9"/>
              <w:rPr>
                <w:sz w:val="14"/>
              </w:rPr>
            </w:pPr>
            <w:r>
              <w:t>160μg/m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1 </w:t>
            </w:r>
            <w:r>
              <w:t>小时平均</w:t>
            </w:r>
          </w:p>
        </w:tc>
        <w:tc>
          <w:tcPr>
            <w:tcW w:w="1217" w:type="dxa"/>
            <w:vAlign w:val="center"/>
          </w:tcPr>
          <w:p w:rsidR="007630CE" w:rsidRDefault="006971BE">
            <w:pPr>
              <w:pStyle w:val="af9"/>
              <w:rPr>
                <w:sz w:val="14"/>
              </w:rPr>
            </w:pPr>
            <w:r>
              <w:t>200μg/m</w:t>
            </w:r>
            <w:r>
              <w:rPr>
                <w:position w:val="7"/>
                <w:sz w:val="14"/>
              </w:rPr>
              <w:t>3</w:t>
            </w:r>
          </w:p>
        </w:tc>
        <w:tc>
          <w:tcPr>
            <w:tcW w:w="4982" w:type="dxa"/>
            <w:vMerge/>
            <w:vAlign w:val="center"/>
          </w:tcPr>
          <w:p w:rsidR="007630CE" w:rsidRDefault="007630CE">
            <w:pPr>
              <w:pStyle w:val="af9"/>
            </w:pPr>
          </w:p>
        </w:tc>
      </w:tr>
      <w:tr w:rsidR="007630CE">
        <w:tc>
          <w:tcPr>
            <w:tcW w:w="856" w:type="dxa"/>
            <w:vMerge w:val="restart"/>
            <w:vAlign w:val="center"/>
          </w:tcPr>
          <w:p w:rsidR="007630CE" w:rsidRDefault="006971BE">
            <w:pPr>
              <w:pStyle w:val="af9"/>
            </w:pPr>
            <w:r>
              <w:rPr>
                <w:rFonts w:hint="eastAsia"/>
              </w:rPr>
              <w:t>NOx</w:t>
            </w:r>
          </w:p>
        </w:tc>
        <w:tc>
          <w:tcPr>
            <w:tcW w:w="1467" w:type="dxa"/>
            <w:vAlign w:val="center"/>
          </w:tcPr>
          <w:p w:rsidR="007630CE" w:rsidRDefault="006971BE">
            <w:pPr>
              <w:pStyle w:val="af9"/>
            </w:pPr>
            <w:r>
              <w:t>年平均</w:t>
            </w:r>
          </w:p>
        </w:tc>
        <w:tc>
          <w:tcPr>
            <w:tcW w:w="1217" w:type="dxa"/>
            <w:vAlign w:val="center"/>
          </w:tcPr>
          <w:p w:rsidR="007630CE" w:rsidRDefault="006971BE">
            <w:pPr>
              <w:pStyle w:val="af9"/>
              <w:rPr>
                <w:sz w:val="14"/>
              </w:rPr>
            </w:pPr>
            <w:r>
              <w:t>50μg/m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24 </w:t>
            </w:r>
            <w:r>
              <w:t>小时平均</w:t>
            </w:r>
          </w:p>
        </w:tc>
        <w:tc>
          <w:tcPr>
            <w:tcW w:w="1217" w:type="dxa"/>
            <w:vAlign w:val="center"/>
          </w:tcPr>
          <w:p w:rsidR="007630CE" w:rsidRDefault="006971BE">
            <w:pPr>
              <w:pStyle w:val="af9"/>
              <w:rPr>
                <w:sz w:val="14"/>
              </w:rPr>
            </w:pPr>
            <w:r>
              <w:t>100μg/m</w:t>
            </w:r>
            <w:r>
              <w:rPr>
                <w:position w:val="7"/>
                <w:sz w:val="14"/>
              </w:rPr>
              <w:t>3</w:t>
            </w:r>
          </w:p>
        </w:tc>
        <w:tc>
          <w:tcPr>
            <w:tcW w:w="4982" w:type="dxa"/>
            <w:vMerge/>
            <w:vAlign w:val="center"/>
          </w:tcPr>
          <w:p w:rsidR="007630CE" w:rsidRDefault="007630CE">
            <w:pPr>
              <w:pStyle w:val="af9"/>
            </w:pPr>
          </w:p>
        </w:tc>
      </w:tr>
      <w:tr w:rsidR="007630CE">
        <w:tc>
          <w:tcPr>
            <w:tcW w:w="856" w:type="dxa"/>
            <w:vMerge/>
            <w:vAlign w:val="center"/>
          </w:tcPr>
          <w:p w:rsidR="007630CE" w:rsidRDefault="007630CE">
            <w:pPr>
              <w:pStyle w:val="af9"/>
            </w:pPr>
          </w:p>
        </w:tc>
        <w:tc>
          <w:tcPr>
            <w:tcW w:w="1467" w:type="dxa"/>
            <w:vAlign w:val="center"/>
          </w:tcPr>
          <w:p w:rsidR="007630CE" w:rsidRDefault="006971BE">
            <w:pPr>
              <w:pStyle w:val="af9"/>
            </w:pPr>
            <w:r>
              <w:rPr>
                <w:rFonts w:eastAsia="Times New Roman"/>
              </w:rPr>
              <w:t xml:space="preserve">1 </w:t>
            </w:r>
            <w:r>
              <w:t>小时平均</w:t>
            </w:r>
          </w:p>
        </w:tc>
        <w:tc>
          <w:tcPr>
            <w:tcW w:w="1217" w:type="dxa"/>
            <w:vAlign w:val="center"/>
          </w:tcPr>
          <w:p w:rsidR="007630CE" w:rsidRDefault="006971BE">
            <w:pPr>
              <w:pStyle w:val="af9"/>
              <w:rPr>
                <w:sz w:val="14"/>
              </w:rPr>
            </w:pPr>
            <w:r>
              <w:t>250μg/m</w:t>
            </w:r>
            <w:r>
              <w:rPr>
                <w:position w:val="7"/>
                <w:sz w:val="14"/>
              </w:rPr>
              <w:t>3</w:t>
            </w:r>
          </w:p>
        </w:tc>
        <w:tc>
          <w:tcPr>
            <w:tcW w:w="4982" w:type="dxa"/>
            <w:vMerge/>
            <w:vAlign w:val="center"/>
          </w:tcPr>
          <w:p w:rsidR="007630CE" w:rsidRDefault="007630CE">
            <w:pPr>
              <w:pStyle w:val="af9"/>
            </w:pPr>
          </w:p>
        </w:tc>
      </w:tr>
      <w:tr w:rsidR="007630CE">
        <w:trPr>
          <w:trHeight w:val="937"/>
        </w:trPr>
        <w:tc>
          <w:tcPr>
            <w:tcW w:w="856" w:type="dxa"/>
            <w:vAlign w:val="center"/>
          </w:tcPr>
          <w:p w:rsidR="007630CE" w:rsidRDefault="006971BE">
            <w:pPr>
              <w:pStyle w:val="af9"/>
              <w:rPr>
                <w:sz w:val="14"/>
              </w:rPr>
            </w:pPr>
            <w:r>
              <w:rPr>
                <w:position w:val="2"/>
              </w:rPr>
              <w:t>NH</w:t>
            </w:r>
            <w:r>
              <w:rPr>
                <w:sz w:val="14"/>
              </w:rPr>
              <w:t>3</w:t>
            </w:r>
          </w:p>
        </w:tc>
        <w:tc>
          <w:tcPr>
            <w:tcW w:w="1467" w:type="dxa"/>
            <w:vAlign w:val="center"/>
          </w:tcPr>
          <w:p w:rsidR="007630CE" w:rsidRDefault="006971BE">
            <w:pPr>
              <w:pStyle w:val="af9"/>
            </w:pPr>
            <w:r>
              <w:rPr>
                <w:rFonts w:eastAsia="Times New Roman"/>
              </w:rPr>
              <w:t xml:space="preserve">1 </w:t>
            </w:r>
            <w:r>
              <w:t>小时平均</w:t>
            </w:r>
          </w:p>
        </w:tc>
        <w:tc>
          <w:tcPr>
            <w:tcW w:w="1217" w:type="dxa"/>
            <w:vAlign w:val="center"/>
          </w:tcPr>
          <w:p w:rsidR="007630CE" w:rsidRDefault="006971BE">
            <w:pPr>
              <w:pStyle w:val="af9"/>
              <w:rPr>
                <w:sz w:val="14"/>
              </w:rPr>
            </w:pPr>
            <w:r>
              <w:t>0.20mg/m</w:t>
            </w:r>
            <w:r>
              <w:rPr>
                <w:position w:val="7"/>
                <w:sz w:val="14"/>
              </w:rPr>
              <w:t>3</w:t>
            </w:r>
          </w:p>
        </w:tc>
        <w:tc>
          <w:tcPr>
            <w:tcW w:w="4982" w:type="dxa"/>
            <w:vAlign w:val="center"/>
          </w:tcPr>
          <w:p w:rsidR="007630CE" w:rsidRDefault="006971BE">
            <w:pPr>
              <w:pStyle w:val="af9"/>
            </w:pPr>
            <w:r>
              <w:t>《环境影响评价技术导则</w:t>
            </w:r>
            <w:r>
              <w:tab/>
            </w:r>
            <w:r>
              <w:t>大气环境》</w:t>
            </w:r>
            <w:r>
              <w:rPr>
                <w:lang w:val="en-US"/>
              </w:rPr>
              <w:t>（</w:t>
            </w:r>
            <w:r>
              <w:rPr>
                <w:lang w:val="en-US"/>
              </w:rPr>
              <w:t>HJ/T2.2-2018</w:t>
            </w:r>
            <w:r>
              <w:rPr>
                <w:lang w:val="en-US"/>
              </w:rPr>
              <w:t>）附录</w:t>
            </w:r>
            <w:r>
              <w:rPr>
                <w:lang w:val="en-US"/>
              </w:rPr>
              <w:t>D</w:t>
            </w:r>
            <w:r>
              <w:rPr>
                <w:lang w:val="en-US"/>
              </w:rPr>
              <w:t>其他污染物空气质量浓度参考限值</w:t>
            </w:r>
          </w:p>
        </w:tc>
      </w:tr>
      <w:tr w:rsidR="007630CE">
        <w:trPr>
          <w:trHeight w:val="105"/>
        </w:trPr>
        <w:tc>
          <w:tcPr>
            <w:tcW w:w="856" w:type="dxa"/>
            <w:vMerge w:val="restart"/>
            <w:vAlign w:val="center"/>
          </w:tcPr>
          <w:p w:rsidR="007630CE" w:rsidRDefault="006971BE">
            <w:pPr>
              <w:pStyle w:val="af9"/>
            </w:pPr>
            <w:r>
              <w:t>Hg</w:t>
            </w:r>
            <w:r>
              <w:rPr>
                <w:rFonts w:hint="eastAsia"/>
                <w:vertAlign w:val="superscript"/>
              </w:rPr>
              <w:t>1</w:t>
            </w:r>
          </w:p>
        </w:tc>
        <w:tc>
          <w:tcPr>
            <w:tcW w:w="1467" w:type="dxa"/>
            <w:vAlign w:val="center"/>
          </w:tcPr>
          <w:p w:rsidR="007630CE" w:rsidRDefault="006971BE">
            <w:pPr>
              <w:pStyle w:val="af9"/>
            </w:pPr>
            <w:r>
              <w:rPr>
                <w:rFonts w:hint="eastAsia"/>
              </w:rPr>
              <w:t>年均</w:t>
            </w:r>
          </w:p>
        </w:tc>
        <w:tc>
          <w:tcPr>
            <w:tcW w:w="1217" w:type="dxa"/>
            <w:vAlign w:val="center"/>
          </w:tcPr>
          <w:p w:rsidR="007630CE" w:rsidRDefault="006971BE">
            <w:pPr>
              <w:pStyle w:val="af9"/>
            </w:pPr>
            <w:r>
              <w:t>0.05μg/m</w:t>
            </w:r>
            <w:r>
              <w:rPr>
                <w:vertAlign w:val="superscript"/>
              </w:rPr>
              <w:t>3</w:t>
            </w:r>
          </w:p>
        </w:tc>
        <w:tc>
          <w:tcPr>
            <w:tcW w:w="4982" w:type="dxa"/>
            <w:vMerge w:val="restart"/>
            <w:vAlign w:val="center"/>
          </w:tcPr>
          <w:p w:rsidR="007630CE" w:rsidRDefault="006971BE">
            <w:pPr>
              <w:pStyle w:val="af9"/>
              <w:rPr>
                <w:rFonts w:eastAsia="Times New Roman"/>
              </w:rPr>
            </w:pPr>
            <w:r>
              <w:rPr>
                <w:rFonts w:hint="eastAsia"/>
                <w:spacing w:val="10"/>
              </w:rPr>
              <w:t>《环境空气质量标准》（</w:t>
            </w:r>
            <w:r>
              <w:rPr>
                <w:rFonts w:hint="eastAsia"/>
                <w:spacing w:val="10"/>
              </w:rPr>
              <w:t>GB3095-2012</w:t>
            </w:r>
            <w:r>
              <w:rPr>
                <w:rFonts w:hint="eastAsia"/>
                <w:spacing w:val="10"/>
              </w:rPr>
              <w:t>）附录</w:t>
            </w:r>
            <w:r>
              <w:rPr>
                <w:rFonts w:hint="eastAsia"/>
                <w:spacing w:val="10"/>
              </w:rPr>
              <w:t>A</w:t>
            </w:r>
          </w:p>
        </w:tc>
      </w:tr>
      <w:tr w:rsidR="007630CE">
        <w:trPr>
          <w:trHeight w:val="105"/>
        </w:trPr>
        <w:tc>
          <w:tcPr>
            <w:tcW w:w="856" w:type="dxa"/>
            <w:vMerge/>
            <w:vAlign w:val="center"/>
          </w:tcPr>
          <w:p w:rsidR="007630CE" w:rsidRDefault="007630CE">
            <w:pPr>
              <w:pStyle w:val="af9"/>
            </w:pPr>
          </w:p>
        </w:tc>
        <w:tc>
          <w:tcPr>
            <w:tcW w:w="1467" w:type="dxa"/>
            <w:vAlign w:val="center"/>
          </w:tcPr>
          <w:p w:rsidR="007630CE" w:rsidRDefault="006971BE">
            <w:pPr>
              <w:pStyle w:val="af9"/>
            </w:pPr>
            <w:r>
              <w:rPr>
                <w:rFonts w:hint="eastAsia"/>
              </w:rPr>
              <w:t>日均</w:t>
            </w:r>
          </w:p>
        </w:tc>
        <w:tc>
          <w:tcPr>
            <w:tcW w:w="1217" w:type="dxa"/>
            <w:vAlign w:val="center"/>
          </w:tcPr>
          <w:p w:rsidR="007630CE" w:rsidRDefault="006971BE">
            <w:pPr>
              <w:pStyle w:val="af9"/>
            </w:pPr>
            <w:r>
              <w:t>0.</w:t>
            </w:r>
            <w:r>
              <w:rPr>
                <w:rFonts w:hint="eastAsia"/>
              </w:rPr>
              <w:t>1</w:t>
            </w:r>
            <w:r>
              <w:t>μg/m</w:t>
            </w:r>
            <w:r>
              <w:rPr>
                <w:vertAlign w:val="superscript"/>
              </w:rPr>
              <w:t>3</w:t>
            </w:r>
          </w:p>
        </w:tc>
        <w:tc>
          <w:tcPr>
            <w:tcW w:w="4982" w:type="dxa"/>
            <w:vMerge/>
            <w:vAlign w:val="center"/>
          </w:tcPr>
          <w:p w:rsidR="007630CE" w:rsidRDefault="007630CE">
            <w:pPr>
              <w:pStyle w:val="af9"/>
              <w:rPr>
                <w:rFonts w:eastAsia="Times New Roman"/>
              </w:rPr>
            </w:pPr>
          </w:p>
        </w:tc>
      </w:tr>
      <w:tr w:rsidR="007630CE">
        <w:trPr>
          <w:trHeight w:val="105"/>
        </w:trPr>
        <w:tc>
          <w:tcPr>
            <w:tcW w:w="856" w:type="dxa"/>
            <w:vMerge/>
            <w:vAlign w:val="center"/>
          </w:tcPr>
          <w:p w:rsidR="007630CE" w:rsidRDefault="007630CE">
            <w:pPr>
              <w:pStyle w:val="af9"/>
            </w:pPr>
          </w:p>
        </w:tc>
        <w:tc>
          <w:tcPr>
            <w:tcW w:w="1467" w:type="dxa"/>
            <w:vAlign w:val="center"/>
          </w:tcPr>
          <w:p w:rsidR="007630CE" w:rsidRDefault="006971BE">
            <w:pPr>
              <w:pStyle w:val="af9"/>
            </w:pPr>
            <w:r>
              <w:rPr>
                <w:rFonts w:hint="eastAsia"/>
              </w:rPr>
              <w:t>1</w:t>
            </w:r>
            <w:r>
              <w:rPr>
                <w:rFonts w:hint="eastAsia"/>
              </w:rPr>
              <w:t>小时平均</w:t>
            </w:r>
          </w:p>
        </w:tc>
        <w:tc>
          <w:tcPr>
            <w:tcW w:w="1217" w:type="dxa"/>
            <w:vAlign w:val="center"/>
          </w:tcPr>
          <w:p w:rsidR="007630CE" w:rsidRDefault="006971BE">
            <w:pPr>
              <w:pStyle w:val="af9"/>
            </w:pPr>
            <w:r>
              <w:rPr>
                <w:rFonts w:hint="eastAsia"/>
              </w:rPr>
              <w:t>0.30</w:t>
            </w:r>
            <w:r>
              <w:t>μg/m</w:t>
            </w:r>
            <w:r>
              <w:rPr>
                <w:vertAlign w:val="superscript"/>
              </w:rPr>
              <w:t>3</w:t>
            </w:r>
          </w:p>
        </w:tc>
        <w:tc>
          <w:tcPr>
            <w:tcW w:w="4982" w:type="dxa"/>
            <w:vMerge/>
            <w:vAlign w:val="center"/>
          </w:tcPr>
          <w:p w:rsidR="007630CE" w:rsidRDefault="007630CE">
            <w:pPr>
              <w:pStyle w:val="af9"/>
              <w:rPr>
                <w:rFonts w:eastAsia="Times New Roman"/>
              </w:rPr>
            </w:pPr>
          </w:p>
        </w:tc>
      </w:tr>
    </w:tbl>
    <w:p w:rsidR="007630CE" w:rsidRDefault="006971BE">
      <w:pPr>
        <w:pStyle w:val="af9"/>
        <w:jc w:val="left"/>
      </w:pPr>
      <w:r>
        <w:rPr>
          <w:rFonts w:hint="eastAsia"/>
        </w:rPr>
        <w:t>注：</w:t>
      </w:r>
      <w:r>
        <w:rPr>
          <w:rFonts w:hint="eastAsia"/>
          <w:vertAlign w:val="superscript"/>
        </w:rPr>
        <w:t>1</w:t>
      </w:r>
      <w:r>
        <w:rPr>
          <w:rFonts w:hint="eastAsia"/>
        </w:rPr>
        <w:t>汞日均浓度标准按照《环境影响评价技术导则大气环境》（</w:t>
      </w:r>
      <w:r>
        <w:t>HJ2.2-2018</w:t>
      </w:r>
      <w:r>
        <w:rPr>
          <w:rFonts w:hint="eastAsia"/>
        </w:rPr>
        <w:t>）中年均：日均：小时平均</w:t>
      </w:r>
      <w:r>
        <w:t>=1</w:t>
      </w:r>
      <w:r>
        <w:rPr>
          <w:rFonts w:hint="eastAsia"/>
        </w:rPr>
        <w:t>：</w:t>
      </w:r>
      <w:r>
        <w:t>2</w:t>
      </w:r>
      <w:r>
        <w:rPr>
          <w:rFonts w:hint="eastAsia"/>
        </w:rPr>
        <w:t>：</w:t>
      </w:r>
      <w:r>
        <w:t>6</w:t>
      </w:r>
      <w:r>
        <w:rPr>
          <w:rFonts w:hint="eastAsia"/>
        </w:rPr>
        <w:t>折算系数折算</w:t>
      </w:r>
    </w:p>
    <w:p w:rsidR="007630CE" w:rsidRDefault="006971BE">
      <w:pPr>
        <w:ind w:firstLine="480"/>
      </w:pPr>
      <w:r>
        <w:rPr>
          <w:rFonts w:hint="eastAsia"/>
        </w:rPr>
        <w:t>（</w:t>
      </w:r>
      <w:r>
        <w:rPr>
          <w:rFonts w:hint="eastAsia"/>
        </w:rPr>
        <w:t>2</w:t>
      </w:r>
      <w:r>
        <w:rPr>
          <w:rFonts w:hint="eastAsia"/>
        </w:rPr>
        <w:t>）污染物排放标准</w:t>
      </w:r>
    </w:p>
    <w:p w:rsidR="007630CE" w:rsidRDefault="006971BE">
      <w:pPr>
        <w:pStyle w:val="zwb"/>
        <w:rPr>
          <w:szCs w:val="22"/>
        </w:rPr>
      </w:pPr>
      <w:r>
        <w:rPr>
          <w:rFonts w:hint="eastAsia"/>
          <w:szCs w:val="22"/>
        </w:rPr>
        <w:t>本项目运行后焚烧废气中</w:t>
      </w:r>
      <w:r>
        <w:rPr>
          <w:rFonts w:hint="eastAsia"/>
          <w:szCs w:val="22"/>
        </w:rPr>
        <w:t>SO</w:t>
      </w:r>
      <w:r>
        <w:rPr>
          <w:rFonts w:hint="eastAsia"/>
          <w:szCs w:val="22"/>
          <w:vertAlign w:val="subscript"/>
        </w:rPr>
        <w:t>2</w:t>
      </w:r>
      <w:r>
        <w:rPr>
          <w:rFonts w:hint="eastAsia"/>
          <w:szCs w:val="22"/>
        </w:rPr>
        <w:t>、</w:t>
      </w:r>
      <w:r>
        <w:rPr>
          <w:rFonts w:hint="eastAsia"/>
          <w:szCs w:val="22"/>
        </w:rPr>
        <w:t>NOx</w:t>
      </w:r>
      <w:r>
        <w:rPr>
          <w:rFonts w:hint="eastAsia"/>
          <w:szCs w:val="22"/>
        </w:rPr>
        <w:t>、烟尘执行在基准氧含量</w:t>
      </w:r>
      <w:r>
        <w:rPr>
          <w:rFonts w:hint="eastAsia"/>
          <w:szCs w:val="22"/>
        </w:rPr>
        <w:t>6%</w:t>
      </w:r>
      <w:r>
        <w:rPr>
          <w:rFonts w:hint="eastAsia"/>
          <w:szCs w:val="22"/>
        </w:rPr>
        <w:t>条件下排放浓度不高于</w:t>
      </w:r>
      <w:r>
        <w:rPr>
          <w:rFonts w:hint="eastAsia"/>
          <w:szCs w:val="22"/>
        </w:rPr>
        <w:t>25</w:t>
      </w:r>
      <w:r>
        <w:rPr>
          <w:rFonts w:hint="eastAsia"/>
          <w:szCs w:val="22"/>
        </w:rPr>
        <w:t>、</w:t>
      </w:r>
      <w:r>
        <w:rPr>
          <w:rFonts w:hint="eastAsia"/>
          <w:szCs w:val="22"/>
        </w:rPr>
        <w:t>30</w:t>
      </w:r>
      <w:r>
        <w:rPr>
          <w:rFonts w:hint="eastAsia"/>
          <w:szCs w:val="22"/>
        </w:rPr>
        <w:t>、</w:t>
      </w:r>
      <w:r>
        <w:rPr>
          <w:rFonts w:hint="eastAsia"/>
          <w:szCs w:val="22"/>
        </w:rPr>
        <w:t>5mg/m</w:t>
      </w:r>
      <w:r>
        <w:rPr>
          <w:rFonts w:hint="eastAsia"/>
          <w:szCs w:val="22"/>
          <w:vertAlign w:val="superscript"/>
        </w:rPr>
        <w:t>3</w:t>
      </w:r>
      <w:r>
        <w:rPr>
          <w:rFonts w:hint="eastAsia"/>
          <w:szCs w:val="22"/>
        </w:rPr>
        <w:t>的</w:t>
      </w:r>
      <w:r>
        <w:rPr>
          <w:rFonts w:hint="eastAsia"/>
        </w:rPr>
        <w:t>超</w:t>
      </w:r>
      <w:r>
        <w:rPr>
          <w:rFonts w:hint="eastAsia"/>
          <w:szCs w:val="22"/>
        </w:rPr>
        <w:t>超低排放标准，</w:t>
      </w:r>
      <w:r>
        <w:rPr>
          <w:rFonts w:hint="eastAsia"/>
          <w:szCs w:val="22"/>
        </w:rPr>
        <w:t>Hg</w:t>
      </w:r>
      <w:r>
        <w:rPr>
          <w:rFonts w:hint="eastAsia"/>
          <w:szCs w:val="22"/>
        </w:rPr>
        <w:t>执行《火电厂大气污染物排放标准》（</w:t>
      </w:r>
      <w:r>
        <w:rPr>
          <w:rFonts w:hint="eastAsia"/>
          <w:szCs w:val="22"/>
        </w:rPr>
        <w:t>GB13223-2011</w:t>
      </w:r>
      <w:r>
        <w:rPr>
          <w:rFonts w:hint="eastAsia"/>
          <w:szCs w:val="22"/>
        </w:rPr>
        <w:t>）特别排放限值；颗粒</w:t>
      </w:r>
      <w:proofErr w:type="gramStart"/>
      <w:r>
        <w:rPr>
          <w:rFonts w:hint="eastAsia"/>
          <w:szCs w:val="22"/>
        </w:rPr>
        <w:t>物执行</w:t>
      </w:r>
      <w:proofErr w:type="gramEnd"/>
      <w:r>
        <w:rPr>
          <w:rFonts w:hint="eastAsia"/>
          <w:szCs w:val="22"/>
        </w:rPr>
        <w:t>《大气污染物综合排放标准》（</w:t>
      </w:r>
      <w:r>
        <w:rPr>
          <w:rFonts w:hint="eastAsia"/>
          <w:szCs w:val="22"/>
        </w:rPr>
        <w:t>GB16297-1996</w:t>
      </w:r>
      <w:r>
        <w:rPr>
          <w:rFonts w:hint="eastAsia"/>
          <w:szCs w:val="22"/>
        </w:rPr>
        <w:t>），</w:t>
      </w:r>
      <w:r>
        <w:rPr>
          <w:szCs w:val="22"/>
        </w:rPr>
        <w:t>具体指标见表</w:t>
      </w:r>
      <w:r>
        <w:rPr>
          <w:szCs w:val="22"/>
        </w:rPr>
        <w:t>2.2-</w:t>
      </w:r>
      <w:r>
        <w:rPr>
          <w:rFonts w:hint="eastAsia"/>
          <w:szCs w:val="22"/>
        </w:rPr>
        <w:t>4</w:t>
      </w:r>
      <w:r>
        <w:rPr>
          <w:szCs w:val="22"/>
        </w:rPr>
        <w:t>。</w:t>
      </w:r>
    </w:p>
    <w:p w:rsidR="007630CE" w:rsidRDefault="006971BE">
      <w:pPr>
        <w:ind w:firstLine="482"/>
        <w:jc w:val="center"/>
        <w:rPr>
          <w:b/>
        </w:rPr>
      </w:pPr>
      <w:r>
        <w:rPr>
          <w:b/>
        </w:rPr>
        <w:t>表</w:t>
      </w:r>
      <w:r>
        <w:rPr>
          <w:b/>
        </w:rPr>
        <w:t>2.2-</w:t>
      </w:r>
      <w:r>
        <w:rPr>
          <w:rFonts w:hint="eastAsia"/>
          <w:b/>
        </w:rPr>
        <w:t xml:space="preserve">4  </w:t>
      </w:r>
      <w:r>
        <w:rPr>
          <w:b/>
        </w:rPr>
        <w:t>大气污染物排放标准</w:t>
      </w:r>
    </w:p>
    <w:tbl>
      <w:tblPr>
        <w:tblW w:w="8522" w:type="dxa"/>
        <w:jc w:val="center"/>
        <w:tblBorders>
          <w:top w:val="single" w:sz="6" w:space="0" w:color="000000"/>
          <w:bottom w:val="single" w:sz="6" w:space="0" w:color="000000"/>
          <w:insideH w:val="single" w:sz="6" w:space="0" w:color="000000"/>
          <w:insideV w:val="single" w:sz="6" w:space="0" w:color="000000"/>
        </w:tblBorders>
        <w:tblLayout w:type="fixed"/>
        <w:tblLook w:val="04A0" w:firstRow="1" w:lastRow="0" w:firstColumn="1" w:lastColumn="0" w:noHBand="0" w:noVBand="1"/>
      </w:tblPr>
      <w:tblGrid>
        <w:gridCol w:w="1837"/>
        <w:gridCol w:w="1389"/>
        <w:gridCol w:w="1299"/>
        <w:gridCol w:w="1711"/>
        <w:gridCol w:w="2286"/>
      </w:tblGrid>
      <w:tr w:rsidR="007630CE">
        <w:trPr>
          <w:trHeight w:val="340"/>
          <w:jc w:val="center"/>
        </w:trPr>
        <w:tc>
          <w:tcPr>
            <w:tcW w:w="1837" w:type="dxa"/>
            <w:vMerge w:val="restart"/>
            <w:vAlign w:val="center"/>
          </w:tcPr>
          <w:p w:rsidR="007630CE" w:rsidRDefault="006971BE">
            <w:pPr>
              <w:pStyle w:val="af9"/>
            </w:pPr>
            <w:r>
              <w:t>污染物</w:t>
            </w:r>
          </w:p>
        </w:tc>
        <w:tc>
          <w:tcPr>
            <w:tcW w:w="1389" w:type="dxa"/>
            <w:vAlign w:val="center"/>
          </w:tcPr>
          <w:p w:rsidR="007630CE" w:rsidRDefault="006971BE">
            <w:pPr>
              <w:pStyle w:val="af9"/>
            </w:pPr>
            <w:r>
              <w:t>最高允许</w:t>
            </w:r>
          </w:p>
          <w:p w:rsidR="007630CE" w:rsidRDefault="006971BE">
            <w:pPr>
              <w:pStyle w:val="af9"/>
            </w:pPr>
            <w:r>
              <w:t>排放浓度</w:t>
            </w:r>
          </w:p>
        </w:tc>
        <w:tc>
          <w:tcPr>
            <w:tcW w:w="1299" w:type="dxa"/>
            <w:vAlign w:val="center"/>
          </w:tcPr>
          <w:p w:rsidR="007630CE" w:rsidRDefault="006971BE">
            <w:pPr>
              <w:pStyle w:val="af9"/>
            </w:pPr>
            <w:r>
              <w:t>最高允许</w:t>
            </w:r>
          </w:p>
          <w:p w:rsidR="007630CE" w:rsidRDefault="006971BE">
            <w:pPr>
              <w:pStyle w:val="af9"/>
            </w:pPr>
            <w:r>
              <w:t>排放速率</w:t>
            </w:r>
          </w:p>
        </w:tc>
        <w:tc>
          <w:tcPr>
            <w:tcW w:w="1711" w:type="dxa"/>
            <w:vAlign w:val="center"/>
          </w:tcPr>
          <w:p w:rsidR="007630CE" w:rsidRDefault="006971BE">
            <w:pPr>
              <w:pStyle w:val="af9"/>
            </w:pPr>
            <w:r>
              <w:t>无组织排放监控浓度限值</w:t>
            </w:r>
          </w:p>
        </w:tc>
        <w:tc>
          <w:tcPr>
            <w:tcW w:w="2286" w:type="dxa"/>
            <w:vMerge w:val="restart"/>
            <w:vAlign w:val="center"/>
          </w:tcPr>
          <w:p w:rsidR="007630CE" w:rsidRDefault="006971BE">
            <w:pPr>
              <w:pStyle w:val="af9"/>
            </w:pPr>
            <w:r>
              <w:t>标准来源</w:t>
            </w:r>
          </w:p>
        </w:tc>
      </w:tr>
      <w:tr w:rsidR="007630CE">
        <w:trPr>
          <w:trHeight w:val="340"/>
          <w:jc w:val="center"/>
        </w:trPr>
        <w:tc>
          <w:tcPr>
            <w:tcW w:w="1837" w:type="dxa"/>
            <w:vMerge/>
            <w:vAlign w:val="center"/>
          </w:tcPr>
          <w:p w:rsidR="007630CE" w:rsidRDefault="007630CE">
            <w:pPr>
              <w:pStyle w:val="af9"/>
              <w:rPr>
                <w:spacing w:val="10"/>
              </w:rPr>
            </w:pPr>
          </w:p>
        </w:tc>
        <w:tc>
          <w:tcPr>
            <w:tcW w:w="1389" w:type="dxa"/>
            <w:vAlign w:val="center"/>
          </w:tcPr>
          <w:p w:rsidR="007630CE" w:rsidRDefault="006971BE">
            <w:pPr>
              <w:pStyle w:val="af9"/>
            </w:pPr>
            <w:r>
              <w:t>mg/m</w:t>
            </w:r>
            <w:r>
              <w:rPr>
                <w:vertAlign w:val="superscript"/>
              </w:rPr>
              <w:t>3</w:t>
            </w:r>
          </w:p>
        </w:tc>
        <w:tc>
          <w:tcPr>
            <w:tcW w:w="1299" w:type="dxa"/>
            <w:vAlign w:val="center"/>
          </w:tcPr>
          <w:p w:rsidR="007630CE" w:rsidRDefault="006971BE">
            <w:pPr>
              <w:pStyle w:val="af9"/>
            </w:pPr>
            <w:r>
              <w:t>kg/h</w:t>
            </w:r>
          </w:p>
        </w:tc>
        <w:tc>
          <w:tcPr>
            <w:tcW w:w="1711" w:type="dxa"/>
            <w:vAlign w:val="center"/>
          </w:tcPr>
          <w:p w:rsidR="007630CE" w:rsidRDefault="006971BE">
            <w:pPr>
              <w:pStyle w:val="af9"/>
            </w:pPr>
            <w:r>
              <w:t>mg/m</w:t>
            </w:r>
            <w:r>
              <w:rPr>
                <w:vertAlign w:val="superscript"/>
              </w:rPr>
              <w:t>3</w:t>
            </w:r>
          </w:p>
        </w:tc>
        <w:tc>
          <w:tcPr>
            <w:tcW w:w="2286" w:type="dxa"/>
            <w:vMerge/>
            <w:vAlign w:val="center"/>
          </w:tcPr>
          <w:p w:rsidR="007630CE" w:rsidRDefault="007630CE">
            <w:pPr>
              <w:pStyle w:val="af9"/>
            </w:pPr>
          </w:p>
        </w:tc>
      </w:tr>
      <w:tr w:rsidR="007630CE">
        <w:trPr>
          <w:trHeight w:val="340"/>
          <w:jc w:val="center"/>
        </w:trPr>
        <w:tc>
          <w:tcPr>
            <w:tcW w:w="1837" w:type="dxa"/>
            <w:vAlign w:val="center"/>
          </w:tcPr>
          <w:p w:rsidR="007630CE" w:rsidRDefault="006971BE">
            <w:pPr>
              <w:pStyle w:val="af9"/>
              <w:rPr>
                <w:spacing w:val="10"/>
              </w:rPr>
            </w:pPr>
            <w:r>
              <w:rPr>
                <w:spacing w:val="10"/>
              </w:rPr>
              <w:t>SO</w:t>
            </w:r>
            <w:r>
              <w:rPr>
                <w:spacing w:val="10"/>
                <w:vertAlign w:val="subscript"/>
              </w:rPr>
              <w:t>2</w:t>
            </w:r>
          </w:p>
        </w:tc>
        <w:tc>
          <w:tcPr>
            <w:tcW w:w="1389" w:type="dxa"/>
            <w:vAlign w:val="center"/>
          </w:tcPr>
          <w:p w:rsidR="007630CE" w:rsidRDefault="006971BE">
            <w:pPr>
              <w:pStyle w:val="af9"/>
            </w:pPr>
            <w:r>
              <w:t>35</w:t>
            </w:r>
          </w:p>
        </w:tc>
        <w:tc>
          <w:tcPr>
            <w:tcW w:w="1299" w:type="dxa"/>
            <w:vAlign w:val="center"/>
          </w:tcPr>
          <w:p w:rsidR="007630CE" w:rsidRDefault="006971BE">
            <w:pPr>
              <w:pStyle w:val="af9"/>
            </w:pPr>
            <w:r>
              <w:t>/</w:t>
            </w:r>
          </w:p>
        </w:tc>
        <w:tc>
          <w:tcPr>
            <w:tcW w:w="1711" w:type="dxa"/>
            <w:vAlign w:val="center"/>
          </w:tcPr>
          <w:p w:rsidR="007630CE" w:rsidRDefault="006971BE">
            <w:pPr>
              <w:pStyle w:val="af9"/>
            </w:pPr>
            <w:r>
              <w:t>/</w:t>
            </w:r>
          </w:p>
        </w:tc>
        <w:tc>
          <w:tcPr>
            <w:tcW w:w="2286" w:type="dxa"/>
            <w:vMerge w:val="restart"/>
            <w:vAlign w:val="center"/>
          </w:tcPr>
          <w:p w:rsidR="007630CE" w:rsidRDefault="006971BE">
            <w:pPr>
              <w:pStyle w:val="af9"/>
            </w:pPr>
            <w:r>
              <w:rPr>
                <w:rFonts w:hint="eastAsia"/>
              </w:rPr>
              <w:t>超超低排放限值及</w:t>
            </w:r>
            <w:r>
              <w:t>《火电厂大气污染物排放标</w:t>
            </w:r>
            <w:r>
              <w:lastRenderedPageBreak/>
              <w:t>准》（</w:t>
            </w:r>
            <w:r>
              <w:t>GB13223-2011</w:t>
            </w:r>
            <w:r>
              <w:t>）</w:t>
            </w:r>
          </w:p>
        </w:tc>
      </w:tr>
      <w:tr w:rsidR="007630CE">
        <w:trPr>
          <w:trHeight w:val="340"/>
          <w:jc w:val="center"/>
        </w:trPr>
        <w:tc>
          <w:tcPr>
            <w:tcW w:w="1837" w:type="dxa"/>
            <w:vAlign w:val="center"/>
          </w:tcPr>
          <w:p w:rsidR="007630CE" w:rsidRDefault="006971BE">
            <w:pPr>
              <w:pStyle w:val="af9"/>
              <w:rPr>
                <w:spacing w:val="10"/>
              </w:rPr>
            </w:pPr>
            <w:r>
              <w:rPr>
                <w:rFonts w:hint="eastAsia"/>
              </w:rPr>
              <w:t>N</w:t>
            </w:r>
            <w:r>
              <w:t>Ox</w:t>
            </w:r>
          </w:p>
        </w:tc>
        <w:tc>
          <w:tcPr>
            <w:tcW w:w="1389" w:type="dxa"/>
            <w:vAlign w:val="center"/>
          </w:tcPr>
          <w:p w:rsidR="007630CE" w:rsidRDefault="006971BE">
            <w:pPr>
              <w:pStyle w:val="af9"/>
            </w:pPr>
            <w:r>
              <w:t>50</w:t>
            </w:r>
          </w:p>
        </w:tc>
        <w:tc>
          <w:tcPr>
            <w:tcW w:w="1299" w:type="dxa"/>
            <w:vAlign w:val="center"/>
          </w:tcPr>
          <w:p w:rsidR="007630CE" w:rsidRDefault="006971BE">
            <w:pPr>
              <w:pStyle w:val="af9"/>
            </w:pPr>
            <w:r>
              <w:t>/</w:t>
            </w:r>
          </w:p>
        </w:tc>
        <w:tc>
          <w:tcPr>
            <w:tcW w:w="1711" w:type="dxa"/>
            <w:vAlign w:val="center"/>
          </w:tcPr>
          <w:p w:rsidR="007630CE" w:rsidRDefault="006971BE">
            <w:pPr>
              <w:pStyle w:val="af9"/>
            </w:pPr>
            <w:r>
              <w:t>/</w:t>
            </w:r>
          </w:p>
        </w:tc>
        <w:tc>
          <w:tcPr>
            <w:tcW w:w="2286" w:type="dxa"/>
            <w:vMerge/>
            <w:vAlign w:val="center"/>
          </w:tcPr>
          <w:p w:rsidR="007630CE" w:rsidRDefault="007630CE">
            <w:pPr>
              <w:pStyle w:val="af9"/>
            </w:pPr>
          </w:p>
        </w:tc>
      </w:tr>
      <w:tr w:rsidR="007630CE">
        <w:trPr>
          <w:trHeight w:val="340"/>
          <w:jc w:val="center"/>
        </w:trPr>
        <w:tc>
          <w:tcPr>
            <w:tcW w:w="1837" w:type="dxa"/>
            <w:vAlign w:val="center"/>
          </w:tcPr>
          <w:p w:rsidR="007630CE" w:rsidRDefault="006971BE">
            <w:pPr>
              <w:pStyle w:val="af9"/>
              <w:rPr>
                <w:spacing w:val="10"/>
              </w:rPr>
            </w:pPr>
            <w:r>
              <w:rPr>
                <w:spacing w:val="10"/>
              </w:rPr>
              <w:lastRenderedPageBreak/>
              <w:t>烟尘</w:t>
            </w:r>
          </w:p>
        </w:tc>
        <w:tc>
          <w:tcPr>
            <w:tcW w:w="1389" w:type="dxa"/>
            <w:vAlign w:val="center"/>
          </w:tcPr>
          <w:p w:rsidR="007630CE" w:rsidRDefault="006971BE">
            <w:pPr>
              <w:pStyle w:val="af9"/>
            </w:pPr>
            <w:r>
              <w:t>10</w:t>
            </w:r>
          </w:p>
        </w:tc>
        <w:tc>
          <w:tcPr>
            <w:tcW w:w="1299" w:type="dxa"/>
            <w:vAlign w:val="center"/>
          </w:tcPr>
          <w:p w:rsidR="007630CE" w:rsidRDefault="006971BE">
            <w:pPr>
              <w:pStyle w:val="af9"/>
            </w:pPr>
            <w:r>
              <w:t>/</w:t>
            </w:r>
          </w:p>
        </w:tc>
        <w:tc>
          <w:tcPr>
            <w:tcW w:w="1711" w:type="dxa"/>
            <w:vAlign w:val="center"/>
          </w:tcPr>
          <w:p w:rsidR="007630CE" w:rsidRDefault="006971BE">
            <w:pPr>
              <w:pStyle w:val="af9"/>
            </w:pPr>
            <w:r>
              <w:t>/</w:t>
            </w:r>
          </w:p>
        </w:tc>
        <w:tc>
          <w:tcPr>
            <w:tcW w:w="2286" w:type="dxa"/>
            <w:vMerge/>
            <w:vAlign w:val="center"/>
          </w:tcPr>
          <w:p w:rsidR="007630CE" w:rsidRDefault="007630CE">
            <w:pPr>
              <w:pStyle w:val="af9"/>
            </w:pPr>
          </w:p>
        </w:tc>
      </w:tr>
      <w:tr w:rsidR="007630CE">
        <w:trPr>
          <w:trHeight w:val="340"/>
          <w:jc w:val="center"/>
        </w:trPr>
        <w:tc>
          <w:tcPr>
            <w:tcW w:w="1837" w:type="dxa"/>
            <w:vAlign w:val="center"/>
          </w:tcPr>
          <w:p w:rsidR="007630CE" w:rsidRDefault="006971BE">
            <w:pPr>
              <w:pStyle w:val="af9"/>
            </w:pPr>
            <w:r>
              <w:lastRenderedPageBreak/>
              <w:t>Hg</w:t>
            </w:r>
            <w:r>
              <w:rPr>
                <w:rFonts w:hint="eastAsia"/>
              </w:rPr>
              <w:t>及其化合物</w:t>
            </w:r>
          </w:p>
        </w:tc>
        <w:tc>
          <w:tcPr>
            <w:tcW w:w="1389" w:type="dxa"/>
            <w:vAlign w:val="center"/>
          </w:tcPr>
          <w:p w:rsidR="007630CE" w:rsidRDefault="006971BE">
            <w:pPr>
              <w:pStyle w:val="af9"/>
            </w:pPr>
            <w:r>
              <w:t>0.03</w:t>
            </w:r>
          </w:p>
        </w:tc>
        <w:tc>
          <w:tcPr>
            <w:tcW w:w="1299" w:type="dxa"/>
            <w:vAlign w:val="center"/>
          </w:tcPr>
          <w:p w:rsidR="007630CE" w:rsidRDefault="006971BE">
            <w:pPr>
              <w:pStyle w:val="af9"/>
            </w:pPr>
            <w:r>
              <w:t>/</w:t>
            </w:r>
          </w:p>
        </w:tc>
        <w:tc>
          <w:tcPr>
            <w:tcW w:w="1711" w:type="dxa"/>
            <w:vAlign w:val="center"/>
          </w:tcPr>
          <w:p w:rsidR="007630CE" w:rsidRDefault="006971BE">
            <w:pPr>
              <w:pStyle w:val="af9"/>
            </w:pPr>
            <w:r>
              <w:t>/</w:t>
            </w:r>
          </w:p>
        </w:tc>
        <w:tc>
          <w:tcPr>
            <w:tcW w:w="2286" w:type="dxa"/>
            <w:vMerge/>
            <w:vAlign w:val="center"/>
          </w:tcPr>
          <w:p w:rsidR="007630CE" w:rsidRDefault="007630CE">
            <w:pPr>
              <w:pStyle w:val="af9"/>
            </w:pPr>
          </w:p>
        </w:tc>
      </w:tr>
      <w:tr w:rsidR="007630CE">
        <w:trPr>
          <w:trHeight w:val="340"/>
          <w:jc w:val="center"/>
        </w:trPr>
        <w:tc>
          <w:tcPr>
            <w:tcW w:w="1837" w:type="dxa"/>
            <w:vAlign w:val="center"/>
          </w:tcPr>
          <w:p w:rsidR="007630CE" w:rsidRDefault="006971BE">
            <w:pPr>
              <w:pStyle w:val="af9"/>
            </w:pPr>
            <w:r>
              <w:rPr>
                <w:rFonts w:hint="eastAsia"/>
              </w:rPr>
              <w:t>烟气黑度</w:t>
            </w:r>
          </w:p>
          <w:p w:rsidR="007630CE" w:rsidRDefault="006971BE">
            <w:pPr>
              <w:pStyle w:val="af9"/>
            </w:pPr>
            <w:r>
              <w:rPr>
                <w:rFonts w:hint="eastAsia"/>
              </w:rPr>
              <w:t>（林格曼黑度）</w:t>
            </w:r>
          </w:p>
        </w:tc>
        <w:tc>
          <w:tcPr>
            <w:tcW w:w="1389" w:type="dxa"/>
            <w:vAlign w:val="center"/>
          </w:tcPr>
          <w:p w:rsidR="007630CE" w:rsidRDefault="006971BE">
            <w:pPr>
              <w:pStyle w:val="af9"/>
            </w:pPr>
            <w:r>
              <w:t>1</w:t>
            </w:r>
          </w:p>
        </w:tc>
        <w:tc>
          <w:tcPr>
            <w:tcW w:w="1299" w:type="dxa"/>
            <w:vAlign w:val="center"/>
          </w:tcPr>
          <w:p w:rsidR="007630CE" w:rsidRDefault="006971BE">
            <w:pPr>
              <w:pStyle w:val="af9"/>
            </w:pPr>
            <w:r>
              <w:rPr>
                <w:rFonts w:hint="eastAsia"/>
              </w:rPr>
              <w:t>/</w:t>
            </w:r>
          </w:p>
        </w:tc>
        <w:tc>
          <w:tcPr>
            <w:tcW w:w="1711" w:type="dxa"/>
            <w:vAlign w:val="center"/>
          </w:tcPr>
          <w:p w:rsidR="007630CE" w:rsidRDefault="006971BE">
            <w:pPr>
              <w:pStyle w:val="af9"/>
            </w:pPr>
            <w:r>
              <w:rPr>
                <w:rFonts w:hint="eastAsia"/>
              </w:rPr>
              <w:t>/</w:t>
            </w:r>
          </w:p>
        </w:tc>
        <w:tc>
          <w:tcPr>
            <w:tcW w:w="2286" w:type="dxa"/>
            <w:vMerge/>
            <w:vAlign w:val="center"/>
          </w:tcPr>
          <w:p w:rsidR="007630CE" w:rsidRDefault="007630CE">
            <w:pPr>
              <w:pStyle w:val="af9"/>
            </w:pPr>
          </w:p>
        </w:tc>
      </w:tr>
      <w:tr w:rsidR="007630CE">
        <w:trPr>
          <w:trHeight w:val="340"/>
          <w:jc w:val="center"/>
        </w:trPr>
        <w:tc>
          <w:tcPr>
            <w:tcW w:w="1837" w:type="dxa"/>
            <w:vAlign w:val="center"/>
          </w:tcPr>
          <w:p w:rsidR="007630CE" w:rsidRDefault="006971BE">
            <w:pPr>
              <w:pStyle w:val="af9"/>
            </w:pPr>
            <w:r>
              <w:rPr>
                <w:rFonts w:hint="eastAsia"/>
              </w:rPr>
              <w:t>颗粒物</w:t>
            </w:r>
          </w:p>
        </w:tc>
        <w:tc>
          <w:tcPr>
            <w:tcW w:w="1389" w:type="dxa"/>
            <w:vAlign w:val="center"/>
          </w:tcPr>
          <w:p w:rsidR="007630CE" w:rsidRDefault="006971BE">
            <w:pPr>
              <w:pStyle w:val="af9"/>
            </w:pPr>
            <w:r>
              <w:rPr>
                <w:rFonts w:hint="eastAsia"/>
              </w:rPr>
              <w:t>/</w:t>
            </w:r>
          </w:p>
        </w:tc>
        <w:tc>
          <w:tcPr>
            <w:tcW w:w="1299" w:type="dxa"/>
            <w:vAlign w:val="center"/>
          </w:tcPr>
          <w:p w:rsidR="007630CE" w:rsidRDefault="006971BE">
            <w:pPr>
              <w:pStyle w:val="af9"/>
            </w:pPr>
            <w:r>
              <w:rPr>
                <w:rFonts w:hint="eastAsia"/>
              </w:rPr>
              <w:t>/</w:t>
            </w:r>
          </w:p>
        </w:tc>
        <w:tc>
          <w:tcPr>
            <w:tcW w:w="1711" w:type="dxa"/>
            <w:vAlign w:val="center"/>
          </w:tcPr>
          <w:p w:rsidR="007630CE" w:rsidRDefault="006971BE">
            <w:pPr>
              <w:pStyle w:val="af9"/>
            </w:pPr>
            <w:r>
              <w:rPr>
                <w:rFonts w:hint="eastAsia"/>
              </w:rPr>
              <w:t>1</w:t>
            </w:r>
            <w:r>
              <w:t>.0</w:t>
            </w:r>
          </w:p>
        </w:tc>
        <w:tc>
          <w:tcPr>
            <w:tcW w:w="2286" w:type="dxa"/>
            <w:vAlign w:val="center"/>
          </w:tcPr>
          <w:p w:rsidR="007630CE" w:rsidRDefault="006971BE">
            <w:pPr>
              <w:pStyle w:val="af9"/>
            </w:pPr>
            <w:r>
              <w:rPr>
                <w:rFonts w:hint="eastAsia"/>
              </w:rPr>
              <w:t>参照执行《大气污染物综合排放标准》（</w:t>
            </w:r>
            <w:r>
              <w:rPr>
                <w:rFonts w:hint="eastAsia"/>
              </w:rPr>
              <w:t>G</w:t>
            </w:r>
            <w:r>
              <w:t>B16297-1996</w:t>
            </w:r>
            <w:r>
              <w:rPr>
                <w:rFonts w:hint="eastAsia"/>
              </w:rPr>
              <w:t>）无组织排放监控限值</w:t>
            </w:r>
          </w:p>
        </w:tc>
      </w:tr>
    </w:tbl>
    <w:p w:rsidR="007630CE" w:rsidRDefault="006971BE">
      <w:pPr>
        <w:pStyle w:val="4"/>
        <w:spacing w:before="156" w:after="156"/>
      </w:pPr>
      <w:r>
        <w:rPr>
          <w:rFonts w:hint="eastAsia"/>
        </w:rPr>
        <w:t xml:space="preserve">2.2.3.2 </w:t>
      </w:r>
      <w:r>
        <w:rPr>
          <w:rFonts w:hint="eastAsia"/>
        </w:rPr>
        <w:t>地表水评价标准</w:t>
      </w:r>
    </w:p>
    <w:p w:rsidR="007630CE" w:rsidRDefault="006971BE">
      <w:pPr>
        <w:ind w:firstLine="480"/>
      </w:pPr>
      <w:r>
        <w:t>（</w:t>
      </w:r>
      <w:r>
        <w:t>1</w:t>
      </w:r>
      <w:r>
        <w:t>）环境质量标准</w:t>
      </w:r>
    </w:p>
    <w:p w:rsidR="007630CE" w:rsidRDefault="006971BE">
      <w:pPr>
        <w:ind w:firstLine="480"/>
      </w:pPr>
      <w:r>
        <w:t>本项目生产废水和生活污水经厂内污水处理站处理后全部回用，无废水排放。</w:t>
      </w:r>
    </w:p>
    <w:p w:rsidR="007630CE" w:rsidRDefault="006971BE">
      <w:pPr>
        <w:ind w:firstLine="480"/>
      </w:pPr>
      <w:r>
        <w:t>（</w:t>
      </w:r>
      <w:r>
        <w:t>2</w:t>
      </w:r>
      <w:r>
        <w:t>）废水排放标准</w:t>
      </w:r>
    </w:p>
    <w:p w:rsidR="007630CE" w:rsidRDefault="006971BE">
      <w:pPr>
        <w:ind w:firstLine="480"/>
      </w:pPr>
      <w:r>
        <w:rPr>
          <w:rFonts w:eastAsiaTheme="minorEastAsia" w:hint="eastAsia"/>
        </w:rPr>
        <w:t>本项目生产废水不外排，生活污水依托生活污水处理设施处理后回用于厂内绿化；含煤废水在厂内经处理后回用于输煤系统冲洗，回用水标准执行《城市污水再生利用</w:t>
      </w:r>
      <w:r>
        <w:rPr>
          <w:rFonts w:eastAsiaTheme="minorEastAsia" w:hint="eastAsia"/>
        </w:rPr>
        <w:t xml:space="preserve"> </w:t>
      </w:r>
      <w:r>
        <w:rPr>
          <w:rFonts w:eastAsiaTheme="minorEastAsia" w:hint="eastAsia"/>
        </w:rPr>
        <w:t>工业用水水质》（</w:t>
      </w:r>
      <w:r>
        <w:rPr>
          <w:rFonts w:eastAsiaTheme="minorEastAsia" w:hint="eastAsia"/>
        </w:rPr>
        <w:t>GB/T 19923-2005</w:t>
      </w:r>
      <w:r>
        <w:rPr>
          <w:rFonts w:eastAsiaTheme="minorEastAsia" w:hint="eastAsia"/>
        </w:rPr>
        <w:t>）洗涤用水标准；工业废水依托工业废水处理站经处理后回用于脱硫工艺系统补水，</w:t>
      </w:r>
      <w:r>
        <w:rPr>
          <w:rFonts w:hint="eastAsia"/>
        </w:rPr>
        <w:t>锅炉排污水回用于冷却塔补充，水质</w:t>
      </w:r>
      <w:r>
        <w:rPr>
          <w:rFonts w:eastAsiaTheme="minorEastAsia" w:hint="eastAsia"/>
        </w:rPr>
        <w:t>执行《城市污水再生利用</w:t>
      </w:r>
      <w:r>
        <w:rPr>
          <w:rFonts w:eastAsiaTheme="minorEastAsia" w:hint="eastAsia"/>
        </w:rPr>
        <w:t xml:space="preserve"> </w:t>
      </w:r>
      <w:r>
        <w:rPr>
          <w:rFonts w:eastAsiaTheme="minorEastAsia" w:hint="eastAsia"/>
        </w:rPr>
        <w:t>工业用水水质》（</w:t>
      </w:r>
      <w:r>
        <w:rPr>
          <w:rFonts w:eastAsiaTheme="minorEastAsia" w:hint="eastAsia"/>
        </w:rPr>
        <w:t>GB/T 19923-2005</w:t>
      </w:r>
      <w:r>
        <w:rPr>
          <w:rFonts w:eastAsiaTheme="minorEastAsia" w:hint="eastAsia"/>
        </w:rPr>
        <w:t>）工艺与产品用水标准。</w:t>
      </w:r>
      <w:r>
        <w:t>详见表</w:t>
      </w:r>
      <w:r>
        <w:t>2.2-5</w:t>
      </w:r>
      <w:r>
        <w:t>。</w:t>
      </w:r>
    </w:p>
    <w:p w:rsidR="007630CE" w:rsidRDefault="006971BE">
      <w:pPr>
        <w:ind w:firstLine="482"/>
        <w:jc w:val="center"/>
        <w:rPr>
          <w:b/>
        </w:rPr>
      </w:pPr>
      <w:r>
        <w:rPr>
          <w:rFonts w:hint="eastAsia"/>
          <w:b/>
        </w:rPr>
        <w:t>表</w:t>
      </w:r>
      <w:r>
        <w:rPr>
          <w:rFonts w:hint="eastAsia"/>
          <w:b/>
        </w:rPr>
        <w:t xml:space="preserve">2.2-5  </w:t>
      </w:r>
      <w:r>
        <w:rPr>
          <w:rFonts w:hint="eastAsia"/>
          <w:b/>
        </w:rPr>
        <w:t>城市污水再生利用工业用水水质（</w:t>
      </w:r>
      <w:r>
        <w:rPr>
          <w:rFonts w:hint="eastAsia"/>
          <w:b/>
        </w:rPr>
        <w:t>mg/L</w:t>
      </w:r>
      <w:r>
        <w:rPr>
          <w:rFonts w:hint="eastAsia"/>
          <w:b/>
        </w:rPr>
        <w:t>，</w:t>
      </w:r>
      <w:r>
        <w:rPr>
          <w:rFonts w:hint="eastAsia"/>
          <w:b/>
        </w:rPr>
        <w:t>pH</w:t>
      </w:r>
      <w:r>
        <w:rPr>
          <w:rFonts w:hint="eastAsia"/>
          <w:b/>
        </w:rPr>
        <w:t>无量纲）</w:t>
      </w:r>
    </w:p>
    <w:tbl>
      <w:tblPr>
        <w:tblW w:w="8306"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9"/>
        <w:gridCol w:w="2694"/>
        <w:gridCol w:w="2126"/>
        <w:gridCol w:w="2067"/>
      </w:tblGrid>
      <w:tr w:rsidR="007630CE">
        <w:trPr>
          <w:trHeight w:val="284"/>
          <w:jc w:val="center"/>
        </w:trPr>
        <w:tc>
          <w:tcPr>
            <w:tcW w:w="1419" w:type="dxa"/>
            <w:vAlign w:val="center"/>
          </w:tcPr>
          <w:p w:rsidR="007630CE" w:rsidRDefault="006971BE">
            <w:pPr>
              <w:pStyle w:val="af9"/>
            </w:pPr>
            <w:r>
              <w:rPr>
                <w:rFonts w:hint="eastAsia"/>
              </w:rPr>
              <w:t>序号</w:t>
            </w:r>
          </w:p>
        </w:tc>
        <w:tc>
          <w:tcPr>
            <w:tcW w:w="2694" w:type="dxa"/>
            <w:vAlign w:val="center"/>
          </w:tcPr>
          <w:p w:rsidR="007630CE" w:rsidRDefault="006971BE">
            <w:pPr>
              <w:pStyle w:val="af9"/>
            </w:pPr>
            <w:r>
              <w:rPr>
                <w:rFonts w:hint="eastAsia"/>
              </w:rPr>
              <w:t>控制项目</w:t>
            </w:r>
          </w:p>
        </w:tc>
        <w:tc>
          <w:tcPr>
            <w:tcW w:w="2126" w:type="dxa"/>
            <w:vAlign w:val="center"/>
          </w:tcPr>
          <w:p w:rsidR="007630CE" w:rsidRDefault="006971BE">
            <w:pPr>
              <w:pStyle w:val="af9"/>
            </w:pPr>
            <w:r>
              <w:rPr>
                <w:rFonts w:hint="eastAsia"/>
              </w:rPr>
              <w:t>洗涤用水</w:t>
            </w:r>
          </w:p>
        </w:tc>
        <w:tc>
          <w:tcPr>
            <w:tcW w:w="2067" w:type="dxa"/>
            <w:vAlign w:val="center"/>
          </w:tcPr>
          <w:p w:rsidR="007630CE" w:rsidRDefault="006971BE">
            <w:pPr>
              <w:pStyle w:val="af9"/>
            </w:pPr>
            <w:r>
              <w:rPr>
                <w:rFonts w:hint="eastAsia"/>
              </w:rPr>
              <w:t>工艺与产品用水</w:t>
            </w:r>
          </w:p>
        </w:tc>
      </w:tr>
      <w:tr w:rsidR="007630CE">
        <w:trPr>
          <w:trHeight w:val="284"/>
          <w:jc w:val="center"/>
        </w:trPr>
        <w:tc>
          <w:tcPr>
            <w:tcW w:w="1419" w:type="dxa"/>
            <w:vAlign w:val="center"/>
          </w:tcPr>
          <w:p w:rsidR="007630CE" w:rsidRDefault="006971BE">
            <w:pPr>
              <w:pStyle w:val="af9"/>
              <w:rPr>
                <w:bCs/>
              </w:rPr>
            </w:pPr>
            <w:r>
              <w:rPr>
                <w:rFonts w:hint="eastAsia"/>
                <w:bCs/>
              </w:rPr>
              <w:t>1</w:t>
            </w:r>
          </w:p>
        </w:tc>
        <w:tc>
          <w:tcPr>
            <w:tcW w:w="2694" w:type="dxa"/>
            <w:vAlign w:val="center"/>
          </w:tcPr>
          <w:p w:rsidR="007630CE" w:rsidRDefault="006971BE">
            <w:pPr>
              <w:pStyle w:val="af9"/>
              <w:rPr>
                <w:bCs/>
              </w:rPr>
            </w:pPr>
            <w:r>
              <w:rPr>
                <w:rFonts w:hint="eastAsia"/>
                <w:bCs/>
              </w:rPr>
              <w:t>p</w:t>
            </w:r>
            <w:r>
              <w:rPr>
                <w:bCs/>
              </w:rPr>
              <w:t>H</w:t>
            </w:r>
          </w:p>
        </w:tc>
        <w:tc>
          <w:tcPr>
            <w:tcW w:w="2126" w:type="dxa"/>
            <w:vAlign w:val="center"/>
          </w:tcPr>
          <w:p w:rsidR="007630CE" w:rsidRDefault="006971BE">
            <w:pPr>
              <w:pStyle w:val="af9"/>
              <w:rPr>
                <w:bCs/>
              </w:rPr>
            </w:pPr>
            <w:r>
              <w:rPr>
                <w:rFonts w:hint="eastAsia"/>
                <w:bCs/>
              </w:rPr>
              <w:t>6.5~9.0</w:t>
            </w:r>
          </w:p>
        </w:tc>
        <w:tc>
          <w:tcPr>
            <w:tcW w:w="2067" w:type="dxa"/>
            <w:vAlign w:val="center"/>
          </w:tcPr>
          <w:p w:rsidR="007630CE" w:rsidRDefault="006971BE">
            <w:pPr>
              <w:pStyle w:val="af9"/>
              <w:rPr>
                <w:bCs/>
              </w:rPr>
            </w:pPr>
            <w:r>
              <w:rPr>
                <w:rFonts w:hint="eastAsia"/>
                <w:bCs/>
              </w:rPr>
              <w:t>6.5~8.5</w:t>
            </w:r>
          </w:p>
        </w:tc>
      </w:tr>
      <w:tr w:rsidR="007630CE">
        <w:trPr>
          <w:trHeight w:val="284"/>
          <w:jc w:val="center"/>
        </w:trPr>
        <w:tc>
          <w:tcPr>
            <w:tcW w:w="1419" w:type="dxa"/>
            <w:vAlign w:val="center"/>
          </w:tcPr>
          <w:p w:rsidR="007630CE" w:rsidRDefault="006971BE">
            <w:pPr>
              <w:pStyle w:val="af9"/>
              <w:rPr>
                <w:bCs/>
              </w:rPr>
            </w:pPr>
            <w:r>
              <w:rPr>
                <w:rFonts w:hint="eastAsia"/>
                <w:bCs/>
              </w:rPr>
              <w:t>2</w:t>
            </w:r>
          </w:p>
        </w:tc>
        <w:tc>
          <w:tcPr>
            <w:tcW w:w="2694" w:type="dxa"/>
            <w:vAlign w:val="center"/>
          </w:tcPr>
          <w:p w:rsidR="007630CE" w:rsidRDefault="006971BE">
            <w:pPr>
              <w:pStyle w:val="af9"/>
              <w:rPr>
                <w:bCs/>
              </w:rPr>
            </w:pPr>
            <w:r>
              <w:rPr>
                <w:rFonts w:hint="eastAsia"/>
                <w:bCs/>
              </w:rPr>
              <w:t>S</w:t>
            </w:r>
            <w:r>
              <w:rPr>
                <w:bCs/>
              </w:rPr>
              <w:t>S</w:t>
            </w:r>
            <w:r>
              <w:rPr>
                <w:rFonts w:hint="eastAsia"/>
                <w:bCs/>
              </w:rPr>
              <w:t>≤</w:t>
            </w:r>
          </w:p>
        </w:tc>
        <w:tc>
          <w:tcPr>
            <w:tcW w:w="2126" w:type="dxa"/>
            <w:vAlign w:val="center"/>
          </w:tcPr>
          <w:p w:rsidR="007630CE" w:rsidRDefault="006971BE">
            <w:pPr>
              <w:pStyle w:val="af9"/>
              <w:rPr>
                <w:bCs/>
              </w:rPr>
            </w:pPr>
            <w:r>
              <w:rPr>
                <w:rFonts w:hint="eastAsia"/>
                <w:bCs/>
              </w:rPr>
              <w:t>30</w:t>
            </w:r>
          </w:p>
        </w:tc>
        <w:tc>
          <w:tcPr>
            <w:tcW w:w="2067" w:type="dxa"/>
            <w:vAlign w:val="center"/>
          </w:tcPr>
          <w:p w:rsidR="007630CE" w:rsidRDefault="006971BE">
            <w:pPr>
              <w:pStyle w:val="af9"/>
              <w:rPr>
                <w:bCs/>
              </w:rPr>
            </w:pPr>
            <w:r>
              <w:rPr>
                <w:rFonts w:hint="eastAsia"/>
                <w:bCs/>
              </w:rPr>
              <w:t>-</w:t>
            </w:r>
          </w:p>
        </w:tc>
      </w:tr>
      <w:tr w:rsidR="007630CE">
        <w:trPr>
          <w:trHeight w:val="284"/>
          <w:jc w:val="center"/>
        </w:trPr>
        <w:tc>
          <w:tcPr>
            <w:tcW w:w="1419" w:type="dxa"/>
            <w:vAlign w:val="center"/>
          </w:tcPr>
          <w:p w:rsidR="007630CE" w:rsidRDefault="006971BE">
            <w:pPr>
              <w:pStyle w:val="af9"/>
              <w:rPr>
                <w:bCs/>
              </w:rPr>
            </w:pPr>
            <w:r>
              <w:rPr>
                <w:rFonts w:hint="eastAsia"/>
                <w:bCs/>
              </w:rPr>
              <w:t>3</w:t>
            </w:r>
          </w:p>
        </w:tc>
        <w:tc>
          <w:tcPr>
            <w:tcW w:w="2694" w:type="dxa"/>
            <w:vAlign w:val="center"/>
          </w:tcPr>
          <w:p w:rsidR="007630CE" w:rsidRDefault="006971BE">
            <w:pPr>
              <w:pStyle w:val="af9"/>
              <w:rPr>
                <w:bCs/>
              </w:rPr>
            </w:pPr>
            <w:r>
              <w:rPr>
                <w:rFonts w:hint="eastAsia"/>
                <w:bCs/>
              </w:rPr>
              <w:t>浊度≤</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5</w:t>
            </w:r>
          </w:p>
        </w:tc>
      </w:tr>
      <w:tr w:rsidR="007630CE">
        <w:trPr>
          <w:trHeight w:val="284"/>
          <w:jc w:val="center"/>
        </w:trPr>
        <w:tc>
          <w:tcPr>
            <w:tcW w:w="1419" w:type="dxa"/>
            <w:vAlign w:val="center"/>
          </w:tcPr>
          <w:p w:rsidR="007630CE" w:rsidRDefault="006971BE">
            <w:pPr>
              <w:pStyle w:val="af9"/>
              <w:rPr>
                <w:bCs/>
              </w:rPr>
            </w:pPr>
            <w:r>
              <w:rPr>
                <w:rFonts w:hint="eastAsia"/>
                <w:bCs/>
              </w:rPr>
              <w:t>4</w:t>
            </w:r>
          </w:p>
        </w:tc>
        <w:tc>
          <w:tcPr>
            <w:tcW w:w="2694" w:type="dxa"/>
            <w:vAlign w:val="center"/>
          </w:tcPr>
          <w:p w:rsidR="007630CE" w:rsidRDefault="006971BE">
            <w:pPr>
              <w:pStyle w:val="af9"/>
              <w:rPr>
                <w:bCs/>
              </w:rPr>
            </w:pPr>
            <w:r>
              <w:rPr>
                <w:rFonts w:hint="eastAsia"/>
                <w:bCs/>
              </w:rPr>
              <w:t>色度≤</w:t>
            </w:r>
          </w:p>
        </w:tc>
        <w:tc>
          <w:tcPr>
            <w:tcW w:w="2126" w:type="dxa"/>
            <w:vAlign w:val="center"/>
          </w:tcPr>
          <w:p w:rsidR="007630CE" w:rsidRDefault="006971BE">
            <w:pPr>
              <w:pStyle w:val="af9"/>
              <w:rPr>
                <w:bCs/>
              </w:rPr>
            </w:pPr>
            <w:r>
              <w:rPr>
                <w:rFonts w:hint="eastAsia"/>
                <w:bCs/>
              </w:rPr>
              <w:t>30</w:t>
            </w:r>
          </w:p>
        </w:tc>
        <w:tc>
          <w:tcPr>
            <w:tcW w:w="2067" w:type="dxa"/>
            <w:vAlign w:val="center"/>
          </w:tcPr>
          <w:p w:rsidR="007630CE" w:rsidRDefault="006971BE">
            <w:pPr>
              <w:pStyle w:val="af9"/>
              <w:rPr>
                <w:bCs/>
              </w:rPr>
            </w:pPr>
            <w:r>
              <w:rPr>
                <w:rFonts w:hint="eastAsia"/>
                <w:bCs/>
              </w:rPr>
              <w:t>30</w:t>
            </w:r>
          </w:p>
        </w:tc>
      </w:tr>
      <w:tr w:rsidR="007630CE">
        <w:trPr>
          <w:trHeight w:val="284"/>
          <w:jc w:val="center"/>
        </w:trPr>
        <w:tc>
          <w:tcPr>
            <w:tcW w:w="1419" w:type="dxa"/>
            <w:vAlign w:val="center"/>
          </w:tcPr>
          <w:p w:rsidR="007630CE" w:rsidRDefault="006971BE">
            <w:pPr>
              <w:pStyle w:val="af9"/>
              <w:rPr>
                <w:bCs/>
              </w:rPr>
            </w:pPr>
            <w:r>
              <w:rPr>
                <w:rFonts w:hint="eastAsia"/>
                <w:bCs/>
              </w:rPr>
              <w:t>5</w:t>
            </w:r>
          </w:p>
        </w:tc>
        <w:tc>
          <w:tcPr>
            <w:tcW w:w="2694" w:type="dxa"/>
            <w:vAlign w:val="center"/>
          </w:tcPr>
          <w:p w:rsidR="007630CE" w:rsidRDefault="006971BE">
            <w:pPr>
              <w:pStyle w:val="af9"/>
              <w:rPr>
                <w:bCs/>
              </w:rPr>
            </w:pPr>
            <w:r>
              <w:rPr>
                <w:rFonts w:hint="eastAsia"/>
                <w:bCs/>
              </w:rPr>
              <w:t>BOD</w:t>
            </w:r>
            <w:r>
              <w:rPr>
                <w:rFonts w:hint="eastAsia"/>
                <w:bCs/>
                <w:vertAlign w:val="subscript"/>
              </w:rPr>
              <w:t>5</w:t>
            </w:r>
            <w:r>
              <w:rPr>
                <w:rFonts w:hint="eastAsia"/>
                <w:bCs/>
              </w:rPr>
              <w:t>≤</w:t>
            </w:r>
          </w:p>
        </w:tc>
        <w:tc>
          <w:tcPr>
            <w:tcW w:w="2126" w:type="dxa"/>
            <w:vAlign w:val="center"/>
          </w:tcPr>
          <w:p w:rsidR="007630CE" w:rsidRDefault="006971BE">
            <w:pPr>
              <w:pStyle w:val="af9"/>
              <w:rPr>
                <w:bCs/>
              </w:rPr>
            </w:pPr>
            <w:r>
              <w:rPr>
                <w:rFonts w:hint="eastAsia"/>
                <w:bCs/>
              </w:rPr>
              <w:t>30</w:t>
            </w:r>
          </w:p>
        </w:tc>
        <w:tc>
          <w:tcPr>
            <w:tcW w:w="2067" w:type="dxa"/>
            <w:vAlign w:val="center"/>
          </w:tcPr>
          <w:p w:rsidR="007630CE" w:rsidRDefault="006971BE">
            <w:pPr>
              <w:pStyle w:val="af9"/>
              <w:rPr>
                <w:bCs/>
              </w:rPr>
            </w:pPr>
            <w:r>
              <w:rPr>
                <w:rFonts w:hint="eastAsia"/>
                <w:bCs/>
              </w:rPr>
              <w:t>10</w:t>
            </w:r>
          </w:p>
        </w:tc>
      </w:tr>
      <w:tr w:rsidR="007630CE">
        <w:trPr>
          <w:trHeight w:val="284"/>
          <w:jc w:val="center"/>
        </w:trPr>
        <w:tc>
          <w:tcPr>
            <w:tcW w:w="1419" w:type="dxa"/>
            <w:vAlign w:val="center"/>
          </w:tcPr>
          <w:p w:rsidR="007630CE" w:rsidRDefault="006971BE">
            <w:pPr>
              <w:pStyle w:val="af9"/>
              <w:rPr>
                <w:bCs/>
              </w:rPr>
            </w:pPr>
            <w:r>
              <w:rPr>
                <w:rFonts w:hint="eastAsia"/>
                <w:bCs/>
              </w:rPr>
              <w:t>6</w:t>
            </w:r>
          </w:p>
        </w:tc>
        <w:tc>
          <w:tcPr>
            <w:tcW w:w="2694" w:type="dxa"/>
            <w:vAlign w:val="center"/>
          </w:tcPr>
          <w:p w:rsidR="007630CE" w:rsidRDefault="006971BE">
            <w:pPr>
              <w:pStyle w:val="af9"/>
              <w:rPr>
                <w:bCs/>
              </w:rPr>
            </w:pPr>
            <w:r>
              <w:rPr>
                <w:rFonts w:hint="eastAsia"/>
                <w:bCs/>
              </w:rPr>
              <w:t>COD</w:t>
            </w:r>
            <w:r>
              <w:rPr>
                <w:rFonts w:hint="eastAsia"/>
                <w:bCs/>
                <w:vertAlign w:val="subscript"/>
              </w:rPr>
              <w:t>cr</w:t>
            </w:r>
            <w:r>
              <w:rPr>
                <w:rFonts w:hint="eastAsia"/>
                <w:bCs/>
              </w:rPr>
              <w:t>≤</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60</w:t>
            </w:r>
          </w:p>
        </w:tc>
      </w:tr>
      <w:tr w:rsidR="007630CE">
        <w:trPr>
          <w:trHeight w:val="284"/>
          <w:jc w:val="center"/>
        </w:trPr>
        <w:tc>
          <w:tcPr>
            <w:tcW w:w="1419" w:type="dxa"/>
            <w:vAlign w:val="center"/>
          </w:tcPr>
          <w:p w:rsidR="007630CE" w:rsidRDefault="006971BE">
            <w:pPr>
              <w:pStyle w:val="af9"/>
              <w:rPr>
                <w:bCs/>
              </w:rPr>
            </w:pPr>
            <w:r>
              <w:rPr>
                <w:rFonts w:hint="eastAsia"/>
                <w:bCs/>
              </w:rPr>
              <w:t>7</w:t>
            </w:r>
          </w:p>
        </w:tc>
        <w:tc>
          <w:tcPr>
            <w:tcW w:w="2694" w:type="dxa"/>
            <w:vAlign w:val="center"/>
          </w:tcPr>
          <w:p w:rsidR="007630CE" w:rsidRDefault="006971BE">
            <w:pPr>
              <w:pStyle w:val="af9"/>
              <w:rPr>
                <w:bCs/>
              </w:rPr>
            </w:pPr>
            <w:r>
              <w:rPr>
                <w:rFonts w:hint="eastAsia"/>
                <w:bCs/>
              </w:rPr>
              <w:t>铁≤</w:t>
            </w:r>
          </w:p>
        </w:tc>
        <w:tc>
          <w:tcPr>
            <w:tcW w:w="2126" w:type="dxa"/>
            <w:vAlign w:val="center"/>
          </w:tcPr>
          <w:p w:rsidR="007630CE" w:rsidRDefault="006971BE">
            <w:pPr>
              <w:pStyle w:val="af9"/>
              <w:rPr>
                <w:bCs/>
              </w:rPr>
            </w:pPr>
            <w:r>
              <w:rPr>
                <w:rFonts w:hint="eastAsia"/>
                <w:bCs/>
              </w:rPr>
              <w:t>0.3</w:t>
            </w:r>
          </w:p>
        </w:tc>
        <w:tc>
          <w:tcPr>
            <w:tcW w:w="2067" w:type="dxa"/>
            <w:vAlign w:val="center"/>
          </w:tcPr>
          <w:p w:rsidR="007630CE" w:rsidRDefault="006971BE">
            <w:pPr>
              <w:pStyle w:val="af9"/>
              <w:rPr>
                <w:bCs/>
              </w:rPr>
            </w:pPr>
            <w:r>
              <w:rPr>
                <w:rFonts w:hint="eastAsia"/>
                <w:bCs/>
              </w:rPr>
              <w:t>0.3</w:t>
            </w:r>
          </w:p>
        </w:tc>
      </w:tr>
      <w:tr w:rsidR="007630CE">
        <w:trPr>
          <w:trHeight w:val="284"/>
          <w:jc w:val="center"/>
        </w:trPr>
        <w:tc>
          <w:tcPr>
            <w:tcW w:w="1419" w:type="dxa"/>
            <w:vAlign w:val="center"/>
          </w:tcPr>
          <w:p w:rsidR="007630CE" w:rsidRDefault="006971BE">
            <w:pPr>
              <w:pStyle w:val="af9"/>
              <w:rPr>
                <w:bCs/>
              </w:rPr>
            </w:pPr>
            <w:r>
              <w:rPr>
                <w:rFonts w:hint="eastAsia"/>
                <w:bCs/>
              </w:rPr>
              <w:t>8</w:t>
            </w:r>
          </w:p>
        </w:tc>
        <w:tc>
          <w:tcPr>
            <w:tcW w:w="2694" w:type="dxa"/>
            <w:vAlign w:val="center"/>
          </w:tcPr>
          <w:p w:rsidR="007630CE" w:rsidRDefault="006971BE">
            <w:pPr>
              <w:pStyle w:val="af9"/>
              <w:rPr>
                <w:bCs/>
              </w:rPr>
            </w:pPr>
            <w:r>
              <w:rPr>
                <w:rFonts w:hint="eastAsia"/>
                <w:bCs/>
              </w:rPr>
              <w:t>锰≤</w:t>
            </w:r>
          </w:p>
        </w:tc>
        <w:tc>
          <w:tcPr>
            <w:tcW w:w="2126" w:type="dxa"/>
            <w:vAlign w:val="center"/>
          </w:tcPr>
          <w:p w:rsidR="007630CE" w:rsidRDefault="006971BE">
            <w:pPr>
              <w:pStyle w:val="af9"/>
              <w:rPr>
                <w:bCs/>
              </w:rPr>
            </w:pPr>
            <w:r>
              <w:rPr>
                <w:rFonts w:hint="eastAsia"/>
                <w:bCs/>
              </w:rPr>
              <w:t>0.1</w:t>
            </w:r>
          </w:p>
        </w:tc>
        <w:tc>
          <w:tcPr>
            <w:tcW w:w="2067" w:type="dxa"/>
            <w:vAlign w:val="center"/>
          </w:tcPr>
          <w:p w:rsidR="007630CE" w:rsidRDefault="006971BE">
            <w:pPr>
              <w:pStyle w:val="af9"/>
              <w:rPr>
                <w:bCs/>
              </w:rPr>
            </w:pPr>
            <w:r>
              <w:rPr>
                <w:rFonts w:hint="eastAsia"/>
                <w:bCs/>
              </w:rPr>
              <w:t>0.1</w:t>
            </w:r>
          </w:p>
        </w:tc>
      </w:tr>
      <w:tr w:rsidR="007630CE">
        <w:trPr>
          <w:trHeight w:val="284"/>
          <w:jc w:val="center"/>
        </w:trPr>
        <w:tc>
          <w:tcPr>
            <w:tcW w:w="1419" w:type="dxa"/>
            <w:vAlign w:val="center"/>
          </w:tcPr>
          <w:p w:rsidR="007630CE" w:rsidRDefault="006971BE">
            <w:pPr>
              <w:pStyle w:val="af9"/>
              <w:rPr>
                <w:bCs/>
              </w:rPr>
            </w:pPr>
            <w:r>
              <w:rPr>
                <w:rFonts w:hint="eastAsia"/>
                <w:bCs/>
              </w:rPr>
              <w:t>9</w:t>
            </w:r>
          </w:p>
        </w:tc>
        <w:tc>
          <w:tcPr>
            <w:tcW w:w="2694" w:type="dxa"/>
            <w:vAlign w:val="center"/>
          </w:tcPr>
          <w:p w:rsidR="007630CE" w:rsidRDefault="006971BE">
            <w:pPr>
              <w:pStyle w:val="af9"/>
              <w:rPr>
                <w:bCs/>
              </w:rPr>
            </w:pPr>
            <w:r>
              <w:rPr>
                <w:rFonts w:hint="eastAsia"/>
                <w:bCs/>
              </w:rPr>
              <w:t>氯离子≤</w:t>
            </w:r>
          </w:p>
        </w:tc>
        <w:tc>
          <w:tcPr>
            <w:tcW w:w="2126" w:type="dxa"/>
            <w:vAlign w:val="center"/>
          </w:tcPr>
          <w:p w:rsidR="007630CE" w:rsidRDefault="006971BE">
            <w:pPr>
              <w:pStyle w:val="af9"/>
              <w:rPr>
                <w:bCs/>
              </w:rPr>
            </w:pPr>
            <w:r>
              <w:rPr>
                <w:rFonts w:hint="eastAsia"/>
                <w:bCs/>
              </w:rPr>
              <w:t>250</w:t>
            </w:r>
          </w:p>
        </w:tc>
        <w:tc>
          <w:tcPr>
            <w:tcW w:w="2067" w:type="dxa"/>
            <w:vAlign w:val="center"/>
          </w:tcPr>
          <w:p w:rsidR="007630CE" w:rsidRDefault="006971BE">
            <w:pPr>
              <w:pStyle w:val="af9"/>
              <w:rPr>
                <w:bCs/>
              </w:rPr>
            </w:pPr>
            <w:r>
              <w:rPr>
                <w:rFonts w:hint="eastAsia"/>
                <w:bCs/>
              </w:rPr>
              <w:t>250</w:t>
            </w:r>
          </w:p>
        </w:tc>
      </w:tr>
      <w:tr w:rsidR="007630CE">
        <w:trPr>
          <w:trHeight w:val="284"/>
          <w:jc w:val="center"/>
        </w:trPr>
        <w:tc>
          <w:tcPr>
            <w:tcW w:w="1419" w:type="dxa"/>
            <w:vAlign w:val="center"/>
          </w:tcPr>
          <w:p w:rsidR="007630CE" w:rsidRDefault="006971BE">
            <w:pPr>
              <w:pStyle w:val="af9"/>
              <w:rPr>
                <w:bCs/>
              </w:rPr>
            </w:pPr>
            <w:r>
              <w:rPr>
                <w:rFonts w:hint="eastAsia"/>
                <w:bCs/>
              </w:rPr>
              <w:t>10</w:t>
            </w:r>
          </w:p>
        </w:tc>
        <w:tc>
          <w:tcPr>
            <w:tcW w:w="2694" w:type="dxa"/>
            <w:vAlign w:val="center"/>
          </w:tcPr>
          <w:p w:rsidR="007630CE" w:rsidRDefault="006971BE">
            <w:pPr>
              <w:pStyle w:val="af9"/>
              <w:rPr>
                <w:bCs/>
              </w:rPr>
            </w:pPr>
            <w:r>
              <w:rPr>
                <w:rFonts w:hint="eastAsia"/>
                <w:bCs/>
              </w:rPr>
              <w:t>二氧化硅≤</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30</w:t>
            </w:r>
          </w:p>
        </w:tc>
      </w:tr>
      <w:tr w:rsidR="007630CE">
        <w:trPr>
          <w:trHeight w:val="284"/>
          <w:jc w:val="center"/>
        </w:trPr>
        <w:tc>
          <w:tcPr>
            <w:tcW w:w="1419" w:type="dxa"/>
            <w:vAlign w:val="center"/>
          </w:tcPr>
          <w:p w:rsidR="007630CE" w:rsidRDefault="006971BE">
            <w:pPr>
              <w:pStyle w:val="af9"/>
              <w:rPr>
                <w:bCs/>
              </w:rPr>
            </w:pPr>
            <w:r>
              <w:rPr>
                <w:rFonts w:hint="eastAsia"/>
                <w:bCs/>
              </w:rPr>
              <w:t>11</w:t>
            </w:r>
          </w:p>
        </w:tc>
        <w:tc>
          <w:tcPr>
            <w:tcW w:w="2694" w:type="dxa"/>
            <w:vAlign w:val="center"/>
          </w:tcPr>
          <w:p w:rsidR="007630CE" w:rsidRDefault="006971BE">
            <w:pPr>
              <w:pStyle w:val="af9"/>
              <w:rPr>
                <w:bCs/>
              </w:rPr>
            </w:pPr>
            <w:r>
              <w:rPr>
                <w:rFonts w:hint="eastAsia"/>
                <w:bCs/>
              </w:rPr>
              <w:t>总硬度（以</w:t>
            </w:r>
            <w:r>
              <w:rPr>
                <w:rFonts w:hint="eastAsia"/>
                <w:bCs/>
              </w:rPr>
              <w:t>CaCO</w:t>
            </w:r>
            <w:r>
              <w:rPr>
                <w:rFonts w:hint="eastAsia"/>
                <w:bCs/>
                <w:vertAlign w:val="subscript"/>
              </w:rPr>
              <w:t>3</w:t>
            </w:r>
            <w:r>
              <w:rPr>
                <w:rFonts w:hint="eastAsia"/>
                <w:bCs/>
              </w:rPr>
              <w:t>计）≤</w:t>
            </w:r>
          </w:p>
        </w:tc>
        <w:tc>
          <w:tcPr>
            <w:tcW w:w="2126" w:type="dxa"/>
            <w:vAlign w:val="center"/>
          </w:tcPr>
          <w:p w:rsidR="007630CE" w:rsidRDefault="006971BE">
            <w:pPr>
              <w:pStyle w:val="af9"/>
              <w:rPr>
                <w:bCs/>
              </w:rPr>
            </w:pPr>
            <w:r>
              <w:rPr>
                <w:rFonts w:hint="eastAsia"/>
                <w:bCs/>
              </w:rPr>
              <w:t>450</w:t>
            </w:r>
          </w:p>
        </w:tc>
        <w:tc>
          <w:tcPr>
            <w:tcW w:w="2067" w:type="dxa"/>
            <w:vAlign w:val="center"/>
          </w:tcPr>
          <w:p w:rsidR="007630CE" w:rsidRDefault="006971BE">
            <w:pPr>
              <w:pStyle w:val="af9"/>
              <w:rPr>
                <w:bCs/>
              </w:rPr>
            </w:pPr>
            <w:r>
              <w:rPr>
                <w:rFonts w:hint="eastAsia"/>
                <w:bCs/>
              </w:rPr>
              <w:t>450</w:t>
            </w:r>
          </w:p>
        </w:tc>
      </w:tr>
      <w:tr w:rsidR="007630CE">
        <w:trPr>
          <w:trHeight w:val="284"/>
          <w:jc w:val="center"/>
        </w:trPr>
        <w:tc>
          <w:tcPr>
            <w:tcW w:w="1419" w:type="dxa"/>
            <w:vAlign w:val="center"/>
          </w:tcPr>
          <w:p w:rsidR="007630CE" w:rsidRDefault="006971BE">
            <w:pPr>
              <w:pStyle w:val="af9"/>
              <w:rPr>
                <w:bCs/>
              </w:rPr>
            </w:pPr>
            <w:r>
              <w:rPr>
                <w:rFonts w:hint="eastAsia"/>
                <w:bCs/>
              </w:rPr>
              <w:t>12</w:t>
            </w:r>
          </w:p>
        </w:tc>
        <w:tc>
          <w:tcPr>
            <w:tcW w:w="2694" w:type="dxa"/>
            <w:vAlign w:val="center"/>
          </w:tcPr>
          <w:p w:rsidR="007630CE" w:rsidRDefault="006971BE">
            <w:pPr>
              <w:pStyle w:val="af9"/>
              <w:rPr>
                <w:bCs/>
              </w:rPr>
            </w:pPr>
            <w:r>
              <w:rPr>
                <w:rFonts w:hint="eastAsia"/>
                <w:bCs/>
              </w:rPr>
              <w:t>总碱度（以</w:t>
            </w:r>
            <w:r>
              <w:rPr>
                <w:rFonts w:hint="eastAsia"/>
                <w:bCs/>
              </w:rPr>
              <w:t>CaCO</w:t>
            </w:r>
            <w:r>
              <w:rPr>
                <w:rFonts w:hint="eastAsia"/>
                <w:bCs/>
                <w:vertAlign w:val="subscript"/>
              </w:rPr>
              <w:t>3</w:t>
            </w:r>
            <w:r>
              <w:rPr>
                <w:rFonts w:hint="eastAsia"/>
                <w:bCs/>
              </w:rPr>
              <w:t>计）≤</w:t>
            </w:r>
          </w:p>
        </w:tc>
        <w:tc>
          <w:tcPr>
            <w:tcW w:w="2126" w:type="dxa"/>
            <w:vAlign w:val="center"/>
          </w:tcPr>
          <w:p w:rsidR="007630CE" w:rsidRDefault="006971BE">
            <w:pPr>
              <w:pStyle w:val="af9"/>
              <w:rPr>
                <w:bCs/>
              </w:rPr>
            </w:pPr>
            <w:r>
              <w:rPr>
                <w:rFonts w:hint="eastAsia"/>
                <w:bCs/>
              </w:rPr>
              <w:t>350</w:t>
            </w:r>
          </w:p>
        </w:tc>
        <w:tc>
          <w:tcPr>
            <w:tcW w:w="2067" w:type="dxa"/>
            <w:vAlign w:val="center"/>
          </w:tcPr>
          <w:p w:rsidR="007630CE" w:rsidRDefault="006971BE">
            <w:pPr>
              <w:pStyle w:val="af9"/>
              <w:rPr>
                <w:bCs/>
              </w:rPr>
            </w:pPr>
            <w:r>
              <w:rPr>
                <w:rFonts w:hint="eastAsia"/>
                <w:bCs/>
              </w:rPr>
              <w:t>350</w:t>
            </w:r>
          </w:p>
        </w:tc>
      </w:tr>
      <w:tr w:rsidR="007630CE">
        <w:trPr>
          <w:trHeight w:val="284"/>
          <w:jc w:val="center"/>
        </w:trPr>
        <w:tc>
          <w:tcPr>
            <w:tcW w:w="1419" w:type="dxa"/>
            <w:vAlign w:val="center"/>
          </w:tcPr>
          <w:p w:rsidR="007630CE" w:rsidRDefault="006971BE">
            <w:pPr>
              <w:pStyle w:val="af9"/>
              <w:rPr>
                <w:bCs/>
              </w:rPr>
            </w:pPr>
            <w:r>
              <w:rPr>
                <w:rFonts w:hint="eastAsia"/>
                <w:bCs/>
              </w:rPr>
              <w:t>13</w:t>
            </w:r>
          </w:p>
        </w:tc>
        <w:tc>
          <w:tcPr>
            <w:tcW w:w="2694" w:type="dxa"/>
            <w:vAlign w:val="center"/>
          </w:tcPr>
          <w:p w:rsidR="007630CE" w:rsidRDefault="006971BE">
            <w:pPr>
              <w:pStyle w:val="af9"/>
              <w:rPr>
                <w:bCs/>
              </w:rPr>
            </w:pPr>
            <w:r>
              <w:rPr>
                <w:rFonts w:hint="eastAsia"/>
                <w:bCs/>
              </w:rPr>
              <w:t>硫酸盐≤</w:t>
            </w:r>
          </w:p>
        </w:tc>
        <w:tc>
          <w:tcPr>
            <w:tcW w:w="2126" w:type="dxa"/>
            <w:vAlign w:val="center"/>
          </w:tcPr>
          <w:p w:rsidR="007630CE" w:rsidRDefault="006971BE">
            <w:pPr>
              <w:pStyle w:val="af9"/>
              <w:rPr>
                <w:bCs/>
              </w:rPr>
            </w:pPr>
            <w:r>
              <w:rPr>
                <w:rFonts w:hint="eastAsia"/>
                <w:bCs/>
              </w:rPr>
              <w:t>250</w:t>
            </w:r>
          </w:p>
        </w:tc>
        <w:tc>
          <w:tcPr>
            <w:tcW w:w="2067" w:type="dxa"/>
            <w:vAlign w:val="center"/>
          </w:tcPr>
          <w:p w:rsidR="007630CE" w:rsidRDefault="006971BE">
            <w:pPr>
              <w:pStyle w:val="af9"/>
              <w:rPr>
                <w:bCs/>
              </w:rPr>
            </w:pPr>
            <w:r>
              <w:rPr>
                <w:rFonts w:hint="eastAsia"/>
                <w:bCs/>
              </w:rPr>
              <w:t>250</w:t>
            </w:r>
          </w:p>
        </w:tc>
      </w:tr>
      <w:tr w:rsidR="007630CE">
        <w:trPr>
          <w:trHeight w:val="284"/>
          <w:jc w:val="center"/>
        </w:trPr>
        <w:tc>
          <w:tcPr>
            <w:tcW w:w="1419" w:type="dxa"/>
            <w:vAlign w:val="center"/>
          </w:tcPr>
          <w:p w:rsidR="007630CE" w:rsidRDefault="006971BE">
            <w:pPr>
              <w:pStyle w:val="af9"/>
              <w:rPr>
                <w:bCs/>
              </w:rPr>
            </w:pPr>
            <w:r>
              <w:rPr>
                <w:rFonts w:hint="eastAsia"/>
                <w:bCs/>
              </w:rPr>
              <w:lastRenderedPageBreak/>
              <w:t>14</w:t>
            </w:r>
          </w:p>
        </w:tc>
        <w:tc>
          <w:tcPr>
            <w:tcW w:w="2694" w:type="dxa"/>
            <w:vAlign w:val="center"/>
          </w:tcPr>
          <w:p w:rsidR="007630CE" w:rsidRDefault="006971BE">
            <w:pPr>
              <w:pStyle w:val="af9"/>
              <w:rPr>
                <w:bCs/>
              </w:rPr>
            </w:pPr>
            <w:r>
              <w:rPr>
                <w:rFonts w:hint="eastAsia"/>
                <w:bCs/>
              </w:rPr>
              <w:t>氨氮≤</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10</w:t>
            </w:r>
          </w:p>
        </w:tc>
      </w:tr>
      <w:tr w:rsidR="007630CE">
        <w:trPr>
          <w:trHeight w:val="284"/>
          <w:jc w:val="center"/>
        </w:trPr>
        <w:tc>
          <w:tcPr>
            <w:tcW w:w="1419" w:type="dxa"/>
            <w:vAlign w:val="center"/>
          </w:tcPr>
          <w:p w:rsidR="007630CE" w:rsidRDefault="006971BE">
            <w:pPr>
              <w:pStyle w:val="af9"/>
              <w:rPr>
                <w:bCs/>
              </w:rPr>
            </w:pPr>
            <w:r>
              <w:rPr>
                <w:rFonts w:hint="eastAsia"/>
                <w:bCs/>
              </w:rPr>
              <w:t>15</w:t>
            </w:r>
          </w:p>
        </w:tc>
        <w:tc>
          <w:tcPr>
            <w:tcW w:w="2694" w:type="dxa"/>
            <w:vAlign w:val="center"/>
          </w:tcPr>
          <w:p w:rsidR="007630CE" w:rsidRDefault="006971BE">
            <w:pPr>
              <w:pStyle w:val="af9"/>
              <w:rPr>
                <w:bCs/>
              </w:rPr>
            </w:pPr>
            <w:r>
              <w:rPr>
                <w:rFonts w:hint="eastAsia"/>
                <w:bCs/>
              </w:rPr>
              <w:t>总磷≤</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1</w:t>
            </w:r>
          </w:p>
        </w:tc>
      </w:tr>
      <w:tr w:rsidR="007630CE">
        <w:trPr>
          <w:trHeight w:val="284"/>
          <w:jc w:val="center"/>
        </w:trPr>
        <w:tc>
          <w:tcPr>
            <w:tcW w:w="1419" w:type="dxa"/>
            <w:vAlign w:val="center"/>
          </w:tcPr>
          <w:p w:rsidR="007630CE" w:rsidRDefault="006971BE">
            <w:pPr>
              <w:pStyle w:val="af9"/>
              <w:rPr>
                <w:bCs/>
              </w:rPr>
            </w:pPr>
            <w:r>
              <w:rPr>
                <w:rFonts w:hint="eastAsia"/>
                <w:bCs/>
              </w:rPr>
              <w:t>16</w:t>
            </w:r>
          </w:p>
        </w:tc>
        <w:tc>
          <w:tcPr>
            <w:tcW w:w="2694" w:type="dxa"/>
            <w:vAlign w:val="center"/>
          </w:tcPr>
          <w:p w:rsidR="007630CE" w:rsidRDefault="006971BE">
            <w:pPr>
              <w:pStyle w:val="af9"/>
              <w:rPr>
                <w:bCs/>
              </w:rPr>
            </w:pPr>
            <w:r>
              <w:rPr>
                <w:rFonts w:hint="eastAsia"/>
                <w:bCs/>
              </w:rPr>
              <w:t>溶解性总固体≤</w:t>
            </w:r>
          </w:p>
        </w:tc>
        <w:tc>
          <w:tcPr>
            <w:tcW w:w="2126" w:type="dxa"/>
            <w:vAlign w:val="center"/>
          </w:tcPr>
          <w:p w:rsidR="007630CE" w:rsidRDefault="006971BE">
            <w:pPr>
              <w:pStyle w:val="af9"/>
              <w:rPr>
                <w:bCs/>
              </w:rPr>
            </w:pPr>
            <w:r>
              <w:rPr>
                <w:rFonts w:hint="eastAsia"/>
                <w:bCs/>
              </w:rPr>
              <w:t>1000</w:t>
            </w:r>
          </w:p>
        </w:tc>
        <w:tc>
          <w:tcPr>
            <w:tcW w:w="2067" w:type="dxa"/>
            <w:vAlign w:val="center"/>
          </w:tcPr>
          <w:p w:rsidR="007630CE" w:rsidRDefault="006971BE">
            <w:pPr>
              <w:pStyle w:val="af9"/>
              <w:rPr>
                <w:bCs/>
              </w:rPr>
            </w:pPr>
            <w:r>
              <w:rPr>
                <w:rFonts w:hint="eastAsia"/>
                <w:bCs/>
              </w:rPr>
              <w:t>1000</w:t>
            </w:r>
          </w:p>
        </w:tc>
      </w:tr>
      <w:tr w:rsidR="007630CE">
        <w:trPr>
          <w:trHeight w:val="284"/>
          <w:jc w:val="center"/>
        </w:trPr>
        <w:tc>
          <w:tcPr>
            <w:tcW w:w="1419" w:type="dxa"/>
            <w:vAlign w:val="center"/>
          </w:tcPr>
          <w:p w:rsidR="007630CE" w:rsidRDefault="006971BE">
            <w:pPr>
              <w:pStyle w:val="af9"/>
              <w:rPr>
                <w:bCs/>
              </w:rPr>
            </w:pPr>
            <w:r>
              <w:rPr>
                <w:rFonts w:hint="eastAsia"/>
                <w:bCs/>
              </w:rPr>
              <w:t>17</w:t>
            </w:r>
          </w:p>
        </w:tc>
        <w:tc>
          <w:tcPr>
            <w:tcW w:w="2694" w:type="dxa"/>
            <w:vAlign w:val="center"/>
          </w:tcPr>
          <w:p w:rsidR="007630CE" w:rsidRDefault="006971BE">
            <w:pPr>
              <w:pStyle w:val="af9"/>
              <w:rPr>
                <w:bCs/>
              </w:rPr>
            </w:pPr>
            <w:r>
              <w:rPr>
                <w:rFonts w:hint="eastAsia"/>
                <w:bCs/>
              </w:rPr>
              <w:t>石油类≤</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1</w:t>
            </w:r>
          </w:p>
        </w:tc>
      </w:tr>
      <w:tr w:rsidR="007630CE">
        <w:trPr>
          <w:trHeight w:val="284"/>
          <w:jc w:val="center"/>
        </w:trPr>
        <w:tc>
          <w:tcPr>
            <w:tcW w:w="1419" w:type="dxa"/>
            <w:vAlign w:val="center"/>
          </w:tcPr>
          <w:p w:rsidR="007630CE" w:rsidRDefault="006971BE">
            <w:pPr>
              <w:pStyle w:val="af9"/>
              <w:rPr>
                <w:bCs/>
              </w:rPr>
            </w:pPr>
            <w:r>
              <w:rPr>
                <w:rFonts w:hint="eastAsia"/>
                <w:bCs/>
              </w:rPr>
              <w:t>18</w:t>
            </w:r>
          </w:p>
        </w:tc>
        <w:tc>
          <w:tcPr>
            <w:tcW w:w="2694" w:type="dxa"/>
            <w:vAlign w:val="center"/>
          </w:tcPr>
          <w:p w:rsidR="007630CE" w:rsidRDefault="006971BE">
            <w:pPr>
              <w:pStyle w:val="af9"/>
              <w:rPr>
                <w:bCs/>
              </w:rPr>
            </w:pPr>
            <w:r>
              <w:rPr>
                <w:rFonts w:hint="eastAsia"/>
                <w:bCs/>
              </w:rPr>
              <w:t>阴离子表面活性剂≤</w:t>
            </w:r>
          </w:p>
        </w:tc>
        <w:tc>
          <w:tcPr>
            <w:tcW w:w="2126" w:type="dxa"/>
            <w:vAlign w:val="center"/>
          </w:tcPr>
          <w:p w:rsidR="007630CE" w:rsidRDefault="006971BE">
            <w:pPr>
              <w:pStyle w:val="af9"/>
              <w:rPr>
                <w:bCs/>
              </w:rPr>
            </w:pPr>
            <w:r>
              <w:rPr>
                <w:rFonts w:hint="eastAsia"/>
                <w:bCs/>
              </w:rPr>
              <w:t>-</w:t>
            </w:r>
          </w:p>
        </w:tc>
        <w:tc>
          <w:tcPr>
            <w:tcW w:w="2067" w:type="dxa"/>
            <w:vAlign w:val="center"/>
          </w:tcPr>
          <w:p w:rsidR="007630CE" w:rsidRDefault="006971BE">
            <w:pPr>
              <w:pStyle w:val="af9"/>
              <w:rPr>
                <w:bCs/>
              </w:rPr>
            </w:pPr>
            <w:r>
              <w:rPr>
                <w:rFonts w:hint="eastAsia"/>
                <w:bCs/>
              </w:rPr>
              <w:t>0.5</w:t>
            </w:r>
          </w:p>
        </w:tc>
      </w:tr>
      <w:tr w:rsidR="007630CE">
        <w:trPr>
          <w:trHeight w:val="284"/>
          <w:jc w:val="center"/>
        </w:trPr>
        <w:tc>
          <w:tcPr>
            <w:tcW w:w="1419" w:type="dxa"/>
            <w:vAlign w:val="center"/>
          </w:tcPr>
          <w:p w:rsidR="007630CE" w:rsidRDefault="006971BE">
            <w:pPr>
              <w:pStyle w:val="af9"/>
              <w:rPr>
                <w:bCs/>
              </w:rPr>
            </w:pPr>
            <w:r>
              <w:rPr>
                <w:rFonts w:hint="eastAsia"/>
                <w:bCs/>
              </w:rPr>
              <w:t>19</w:t>
            </w:r>
          </w:p>
        </w:tc>
        <w:tc>
          <w:tcPr>
            <w:tcW w:w="2694" w:type="dxa"/>
            <w:vAlign w:val="center"/>
          </w:tcPr>
          <w:p w:rsidR="007630CE" w:rsidRDefault="006971BE">
            <w:pPr>
              <w:pStyle w:val="af9"/>
              <w:rPr>
                <w:bCs/>
              </w:rPr>
            </w:pPr>
            <w:r>
              <w:rPr>
                <w:rFonts w:hint="eastAsia"/>
                <w:bCs/>
              </w:rPr>
              <w:t>余氯≤</w:t>
            </w:r>
          </w:p>
        </w:tc>
        <w:tc>
          <w:tcPr>
            <w:tcW w:w="2126" w:type="dxa"/>
            <w:vAlign w:val="center"/>
          </w:tcPr>
          <w:p w:rsidR="007630CE" w:rsidRDefault="006971BE">
            <w:pPr>
              <w:pStyle w:val="af9"/>
              <w:rPr>
                <w:bCs/>
              </w:rPr>
            </w:pPr>
            <w:r>
              <w:rPr>
                <w:rFonts w:hint="eastAsia"/>
                <w:bCs/>
              </w:rPr>
              <w:t>0.05</w:t>
            </w:r>
          </w:p>
        </w:tc>
        <w:tc>
          <w:tcPr>
            <w:tcW w:w="2067" w:type="dxa"/>
            <w:vAlign w:val="center"/>
          </w:tcPr>
          <w:p w:rsidR="007630CE" w:rsidRDefault="006971BE">
            <w:pPr>
              <w:pStyle w:val="af9"/>
              <w:rPr>
                <w:bCs/>
              </w:rPr>
            </w:pPr>
            <w:r>
              <w:rPr>
                <w:rFonts w:hint="eastAsia"/>
                <w:bCs/>
              </w:rPr>
              <w:t>0.05</w:t>
            </w:r>
          </w:p>
        </w:tc>
      </w:tr>
      <w:tr w:rsidR="007630CE">
        <w:trPr>
          <w:trHeight w:val="284"/>
          <w:jc w:val="center"/>
        </w:trPr>
        <w:tc>
          <w:tcPr>
            <w:tcW w:w="1419" w:type="dxa"/>
            <w:vAlign w:val="center"/>
          </w:tcPr>
          <w:p w:rsidR="007630CE" w:rsidRDefault="006971BE">
            <w:pPr>
              <w:pStyle w:val="af9"/>
              <w:rPr>
                <w:bCs/>
              </w:rPr>
            </w:pPr>
            <w:r>
              <w:rPr>
                <w:rFonts w:hint="eastAsia"/>
                <w:bCs/>
              </w:rPr>
              <w:t>20</w:t>
            </w:r>
          </w:p>
        </w:tc>
        <w:tc>
          <w:tcPr>
            <w:tcW w:w="2694" w:type="dxa"/>
            <w:vAlign w:val="center"/>
          </w:tcPr>
          <w:p w:rsidR="007630CE" w:rsidRDefault="006971BE">
            <w:pPr>
              <w:pStyle w:val="af9"/>
              <w:rPr>
                <w:bCs/>
              </w:rPr>
            </w:pPr>
            <w:r>
              <w:rPr>
                <w:rFonts w:hint="eastAsia"/>
                <w:bCs/>
              </w:rPr>
              <w:t>粪大肠杆菌群≤</w:t>
            </w:r>
          </w:p>
        </w:tc>
        <w:tc>
          <w:tcPr>
            <w:tcW w:w="2126" w:type="dxa"/>
            <w:vAlign w:val="center"/>
          </w:tcPr>
          <w:p w:rsidR="007630CE" w:rsidRDefault="006971BE">
            <w:pPr>
              <w:pStyle w:val="af9"/>
              <w:rPr>
                <w:bCs/>
              </w:rPr>
            </w:pPr>
            <w:r>
              <w:rPr>
                <w:rFonts w:hint="eastAsia"/>
                <w:bCs/>
              </w:rPr>
              <w:t>2000</w:t>
            </w:r>
          </w:p>
        </w:tc>
        <w:tc>
          <w:tcPr>
            <w:tcW w:w="2067" w:type="dxa"/>
            <w:vAlign w:val="center"/>
          </w:tcPr>
          <w:p w:rsidR="007630CE" w:rsidRDefault="006971BE">
            <w:pPr>
              <w:pStyle w:val="af9"/>
              <w:rPr>
                <w:bCs/>
              </w:rPr>
            </w:pPr>
            <w:r>
              <w:rPr>
                <w:rFonts w:hint="eastAsia"/>
                <w:bCs/>
              </w:rPr>
              <w:t>2000</w:t>
            </w:r>
          </w:p>
        </w:tc>
      </w:tr>
    </w:tbl>
    <w:p w:rsidR="007630CE" w:rsidRDefault="006971BE">
      <w:pPr>
        <w:pStyle w:val="4"/>
        <w:spacing w:before="156" w:after="156"/>
      </w:pPr>
      <w:r>
        <w:rPr>
          <w:rFonts w:hint="eastAsia"/>
        </w:rPr>
        <w:t xml:space="preserve">2.2.3.3 </w:t>
      </w:r>
      <w:r>
        <w:rPr>
          <w:rFonts w:hint="eastAsia"/>
        </w:rPr>
        <w:t>地下水评价标准</w:t>
      </w:r>
    </w:p>
    <w:p w:rsidR="007630CE" w:rsidRDefault="006971BE">
      <w:pPr>
        <w:ind w:firstLine="480"/>
      </w:pPr>
      <w:r>
        <w:rPr>
          <w:rFonts w:hint="eastAsia"/>
        </w:rPr>
        <w:t>项目所在区域地下水执行《地下水质量标准》（</w:t>
      </w:r>
      <w:r>
        <w:t>GB/T14848</w:t>
      </w:r>
      <w:r>
        <w:rPr>
          <w:rFonts w:hint="eastAsia"/>
        </w:rPr>
        <w:t>－</w:t>
      </w:r>
      <w:r>
        <w:t>2017</w:t>
      </w:r>
      <w:r>
        <w:rPr>
          <w:rFonts w:hint="eastAsia"/>
        </w:rPr>
        <w:t>）</w:t>
      </w:r>
      <w:r>
        <w:t>，</w:t>
      </w:r>
      <w:r>
        <w:rPr>
          <w:rFonts w:hint="eastAsia"/>
        </w:rPr>
        <w:t>具体见表</w:t>
      </w:r>
      <w:r>
        <w:t>2.2-6</w:t>
      </w:r>
      <w:r>
        <w:rPr>
          <w:rFonts w:hint="eastAsia"/>
        </w:rPr>
        <w:t>。</w:t>
      </w:r>
    </w:p>
    <w:p w:rsidR="007630CE" w:rsidRDefault="006971BE">
      <w:pPr>
        <w:ind w:firstLine="482"/>
        <w:jc w:val="center"/>
        <w:rPr>
          <w:b/>
        </w:rPr>
      </w:pPr>
      <w:r>
        <w:rPr>
          <w:rFonts w:hint="eastAsia"/>
          <w:b/>
        </w:rPr>
        <w:t>表</w:t>
      </w:r>
      <w:r>
        <w:rPr>
          <w:rFonts w:hint="eastAsia"/>
          <w:b/>
        </w:rPr>
        <w:t xml:space="preserve">2.2-6  </w:t>
      </w:r>
      <w:r>
        <w:rPr>
          <w:rFonts w:hint="eastAsia"/>
          <w:b/>
        </w:rPr>
        <w:t>地下水环境质量标准</w:t>
      </w:r>
      <w:r>
        <w:rPr>
          <w:rFonts w:hint="eastAsia"/>
          <w:b/>
        </w:rPr>
        <w:t xml:space="preserve">  </w:t>
      </w:r>
      <w:r>
        <w:rPr>
          <w:rFonts w:hint="eastAsia"/>
          <w:b/>
        </w:rPr>
        <w:t>（</w:t>
      </w:r>
      <w:r>
        <w:rPr>
          <w:rFonts w:hint="eastAsia"/>
          <w:b/>
        </w:rPr>
        <w:t>mg/L</w:t>
      </w:r>
      <w:r>
        <w:rPr>
          <w:rFonts w:hint="eastAsia"/>
          <w:b/>
        </w:rPr>
        <w:t>，</w:t>
      </w:r>
      <w:r>
        <w:rPr>
          <w:rFonts w:hint="eastAsia"/>
          <w:b/>
        </w:rPr>
        <w:t>pH</w:t>
      </w:r>
      <w:r>
        <w:rPr>
          <w:rFonts w:hint="eastAsia"/>
          <w:b/>
        </w:rPr>
        <w:t>无量纲）</w:t>
      </w:r>
    </w:p>
    <w:tbl>
      <w:tblPr>
        <w:tblStyle w:val="af1"/>
        <w:tblW w:w="5000" w:type="pct"/>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16"/>
        <w:gridCol w:w="1762"/>
        <w:gridCol w:w="994"/>
        <w:gridCol w:w="1133"/>
        <w:gridCol w:w="850"/>
        <w:gridCol w:w="1984"/>
        <w:gridCol w:w="1183"/>
      </w:tblGrid>
      <w:tr w:rsidR="007630CE">
        <w:tc>
          <w:tcPr>
            <w:tcW w:w="361" w:type="pct"/>
            <w:vAlign w:val="center"/>
          </w:tcPr>
          <w:p w:rsidR="007630CE" w:rsidRDefault="006971BE">
            <w:pPr>
              <w:pStyle w:val="af9"/>
            </w:pPr>
            <w:r>
              <w:rPr>
                <w:rFonts w:hint="eastAsia"/>
              </w:rPr>
              <w:t>序号</w:t>
            </w:r>
          </w:p>
        </w:tc>
        <w:tc>
          <w:tcPr>
            <w:tcW w:w="1034" w:type="pct"/>
            <w:vAlign w:val="center"/>
          </w:tcPr>
          <w:p w:rsidR="007630CE" w:rsidRDefault="006971BE">
            <w:pPr>
              <w:pStyle w:val="af9"/>
            </w:pPr>
            <w:r>
              <w:rPr>
                <w:rFonts w:hint="eastAsia"/>
              </w:rPr>
              <w:t>项目</w:t>
            </w:r>
          </w:p>
        </w:tc>
        <w:tc>
          <w:tcPr>
            <w:tcW w:w="500" w:type="pct"/>
            <w:vAlign w:val="center"/>
          </w:tcPr>
          <w:p w:rsidR="007630CE" w:rsidRDefault="006971BE">
            <w:pPr>
              <w:pStyle w:val="af9"/>
              <w:rPr>
                <w:rFonts w:ascii="Microsoft JhengHei" w:eastAsia="Microsoft JhengHei" w:hAnsi="Microsoft JhengHei"/>
                <w:lang w:eastAsia="en-US"/>
              </w:rPr>
            </w:pPr>
            <w:r>
              <w:rPr>
                <w:rFonts w:eastAsia="Times New Roman"/>
                <w:lang w:eastAsia="en-US"/>
              </w:rPr>
              <w:t>Ⅰ</w:t>
            </w:r>
            <w:r>
              <w:rPr>
                <w:rFonts w:ascii="Microsoft JhengHei" w:eastAsia="Microsoft JhengHei" w:hAnsi="Microsoft JhengHei" w:hint="eastAsia"/>
                <w:lang w:eastAsia="en-US"/>
              </w:rPr>
              <w:t>类</w:t>
            </w:r>
          </w:p>
        </w:tc>
        <w:tc>
          <w:tcPr>
            <w:tcW w:w="665" w:type="pct"/>
            <w:vAlign w:val="center"/>
          </w:tcPr>
          <w:p w:rsidR="007630CE" w:rsidRDefault="006971BE">
            <w:pPr>
              <w:pStyle w:val="af9"/>
              <w:rPr>
                <w:rFonts w:ascii="Microsoft JhengHei" w:eastAsia="Microsoft JhengHei" w:hAnsi="Microsoft JhengHei"/>
                <w:lang w:eastAsia="en-US"/>
              </w:rPr>
            </w:pPr>
            <w:r>
              <w:rPr>
                <w:rFonts w:eastAsia="Times New Roman"/>
                <w:lang w:eastAsia="en-US"/>
              </w:rPr>
              <w:t>Ⅱ</w:t>
            </w:r>
            <w:r>
              <w:rPr>
                <w:rFonts w:ascii="Microsoft JhengHei" w:eastAsia="Microsoft JhengHei" w:hAnsi="Microsoft JhengHei" w:hint="eastAsia"/>
                <w:lang w:eastAsia="en-US"/>
              </w:rPr>
              <w:t>类</w:t>
            </w:r>
          </w:p>
        </w:tc>
        <w:tc>
          <w:tcPr>
            <w:tcW w:w="499" w:type="pct"/>
            <w:vAlign w:val="center"/>
          </w:tcPr>
          <w:p w:rsidR="007630CE" w:rsidRDefault="006971BE">
            <w:pPr>
              <w:pStyle w:val="af9"/>
              <w:rPr>
                <w:rFonts w:ascii="Microsoft JhengHei" w:eastAsia="Microsoft JhengHei" w:hAnsi="Microsoft JhengHei"/>
                <w:lang w:eastAsia="en-US"/>
              </w:rPr>
            </w:pPr>
            <w:r>
              <w:rPr>
                <w:rFonts w:eastAsia="Times New Roman"/>
                <w:lang w:eastAsia="en-US"/>
              </w:rPr>
              <w:t>Ⅲ</w:t>
            </w:r>
            <w:r>
              <w:rPr>
                <w:rFonts w:ascii="Microsoft JhengHei" w:eastAsia="Microsoft JhengHei" w:hAnsi="Microsoft JhengHei" w:hint="eastAsia"/>
                <w:lang w:eastAsia="en-US"/>
              </w:rPr>
              <w:t>类</w:t>
            </w:r>
          </w:p>
        </w:tc>
        <w:tc>
          <w:tcPr>
            <w:tcW w:w="1164" w:type="pct"/>
            <w:vAlign w:val="center"/>
          </w:tcPr>
          <w:p w:rsidR="007630CE" w:rsidRDefault="006971BE">
            <w:pPr>
              <w:pStyle w:val="af9"/>
              <w:rPr>
                <w:rFonts w:ascii="Microsoft JhengHei" w:eastAsia="Microsoft JhengHei"/>
                <w:lang w:eastAsia="en-US"/>
              </w:rPr>
            </w:pPr>
            <w:r>
              <w:rPr>
                <w:rFonts w:eastAsia="Times New Roman"/>
                <w:lang w:eastAsia="en-US"/>
              </w:rPr>
              <w:t xml:space="preserve">IV </w:t>
            </w:r>
            <w:r>
              <w:rPr>
                <w:rFonts w:ascii="Microsoft JhengHei" w:eastAsia="Microsoft JhengHei" w:hint="eastAsia"/>
                <w:lang w:eastAsia="en-US"/>
              </w:rPr>
              <w:t>类</w:t>
            </w:r>
          </w:p>
        </w:tc>
        <w:tc>
          <w:tcPr>
            <w:tcW w:w="777" w:type="pct"/>
            <w:vAlign w:val="center"/>
          </w:tcPr>
          <w:p w:rsidR="007630CE" w:rsidRDefault="006971BE">
            <w:pPr>
              <w:pStyle w:val="af9"/>
              <w:rPr>
                <w:rFonts w:ascii="Microsoft JhengHei" w:eastAsia="Microsoft JhengHei" w:hAnsi="Microsoft JhengHei"/>
                <w:lang w:eastAsia="en-US"/>
              </w:rPr>
            </w:pPr>
            <w:r>
              <w:rPr>
                <w:rFonts w:eastAsia="Times New Roman"/>
                <w:lang w:eastAsia="en-US"/>
              </w:rPr>
              <w:t>Ⅴ</w:t>
            </w:r>
            <w:r>
              <w:rPr>
                <w:rFonts w:ascii="Microsoft JhengHei" w:eastAsia="Microsoft JhengHei" w:hAnsi="Microsoft JhengHei" w:hint="eastAsia"/>
                <w:lang w:eastAsia="en-US"/>
              </w:rPr>
              <w:t>类</w:t>
            </w:r>
          </w:p>
        </w:tc>
      </w:tr>
      <w:tr w:rsidR="007630CE">
        <w:tc>
          <w:tcPr>
            <w:tcW w:w="361" w:type="pct"/>
            <w:vAlign w:val="center"/>
          </w:tcPr>
          <w:p w:rsidR="007630CE" w:rsidRDefault="006971BE">
            <w:pPr>
              <w:pStyle w:val="af9"/>
            </w:pPr>
            <w:r>
              <w:t>1</w:t>
            </w:r>
          </w:p>
        </w:tc>
        <w:tc>
          <w:tcPr>
            <w:tcW w:w="1034" w:type="pct"/>
            <w:vAlign w:val="center"/>
          </w:tcPr>
          <w:p w:rsidR="007630CE" w:rsidRDefault="006971BE">
            <w:pPr>
              <w:pStyle w:val="af9"/>
            </w:pPr>
            <w:r>
              <w:rPr>
                <w:rFonts w:hint="eastAsia"/>
              </w:rPr>
              <w:t>pH</w:t>
            </w:r>
          </w:p>
        </w:tc>
        <w:tc>
          <w:tcPr>
            <w:tcW w:w="1663" w:type="pct"/>
            <w:gridSpan w:val="3"/>
            <w:vAlign w:val="center"/>
          </w:tcPr>
          <w:p w:rsidR="007630CE" w:rsidRDefault="006971BE">
            <w:pPr>
              <w:pStyle w:val="af9"/>
            </w:pPr>
            <w:r>
              <w:t>6.5-8.5</w:t>
            </w:r>
          </w:p>
        </w:tc>
        <w:tc>
          <w:tcPr>
            <w:tcW w:w="1164" w:type="pct"/>
            <w:vAlign w:val="center"/>
          </w:tcPr>
          <w:p w:rsidR="007630CE" w:rsidRDefault="006971BE">
            <w:pPr>
              <w:pStyle w:val="af9"/>
            </w:pPr>
            <w:r>
              <w:rPr>
                <w:rFonts w:eastAsia="Times New Roman"/>
              </w:rPr>
              <w:t>5.5</w:t>
            </w:r>
            <w:r>
              <w:rPr>
                <w:rFonts w:hint="eastAsia"/>
              </w:rPr>
              <w:t>～</w:t>
            </w:r>
            <w:r>
              <w:rPr>
                <w:rFonts w:eastAsia="Times New Roman"/>
              </w:rPr>
              <w:t>6.5</w:t>
            </w:r>
            <w:r>
              <w:rPr>
                <w:rFonts w:hint="eastAsia"/>
              </w:rPr>
              <w:t>，</w:t>
            </w:r>
            <w:r>
              <w:rPr>
                <w:rFonts w:eastAsia="Times New Roman"/>
              </w:rPr>
              <w:t>8.5</w:t>
            </w:r>
            <w:r>
              <w:rPr>
                <w:rFonts w:hint="eastAsia"/>
              </w:rPr>
              <w:t>～</w:t>
            </w:r>
            <w:r>
              <w:t>9.0</w:t>
            </w:r>
          </w:p>
        </w:tc>
        <w:tc>
          <w:tcPr>
            <w:tcW w:w="777" w:type="pct"/>
            <w:vAlign w:val="center"/>
          </w:tcPr>
          <w:p w:rsidR="007630CE" w:rsidRDefault="006971BE">
            <w:pPr>
              <w:pStyle w:val="af9"/>
            </w:pPr>
            <w:r>
              <w:rPr>
                <w:rFonts w:eastAsia="Times New Roman"/>
              </w:rPr>
              <w:t xml:space="preserve">&lt;5.5 </w:t>
            </w:r>
            <w:r>
              <w:rPr>
                <w:rFonts w:hint="eastAsia"/>
              </w:rPr>
              <w:t>或</w:t>
            </w:r>
            <w:r>
              <w:rPr>
                <w:rFonts w:eastAsia="Times New Roman"/>
              </w:rPr>
              <w:t>&gt;9.0</w:t>
            </w:r>
          </w:p>
        </w:tc>
      </w:tr>
      <w:tr w:rsidR="007630CE">
        <w:tc>
          <w:tcPr>
            <w:tcW w:w="361" w:type="pct"/>
            <w:vAlign w:val="center"/>
          </w:tcPr>
          <w:p w:rsidR="007630CE" w:rsidRDefault="006971BE">
            <w:pPr>
              <w:pStyle w:val="af9"/>
            </w:pPr>
            <w:r>
              <w:t>2</w:t>
            </w:r>
          </w:p>
        </w:tc>
        <w:tc>
          <w:tcPr>
            <w:tcW w:w="1034" w:type="pct"/>
            <w:vAlign w:val="center"/>
          </w:tcPr>
          <w:p w:rsidR="007630CE" w:rsidRDefault="006971BE">
            <w:pPr>
              <w:pStyle w:val="af9"/>
              <w:rPr>
                <w:lang w:eastAsia="en-US"/>
              </w:rPr>
            </w:pPr>
            <w:r>
              <w:rPr>
                <w:rFonts w:hint="eastAsia"/>
                <w:lang w:eastAsia="en-US"/>
              </w:rPr>
              <w:t>总硬度</w:t>
            </w:r>
          </w:p>
        </w:tc>
        <w:tc>
          <w:tcPr>
            <w:tcW w:w="583" w:type="pct"/>
            <w:vAlign w:val="center"/>
          </w:tcPr>
          <w:p w:rsidR="007630CE" w:rsidRDefault="006971BE">
            <w:pPr>
              <w:pStyle w:val="af9"/>
              <w:rPr>
                <w:lang w:eastAsia="en-US"/>
              </w:rPr>
            </w:pPr>
            <w:r>
              <w:rPr>
                <w:lang w:eastAsia="en-US"/>
              </w:rPr>
              <w:t>≤150</w:t>
            </w:r>
          </w:p>
        </w:tc>
        <w:tc>
          <w:tcPr>
            <w:tcW w:w="582" w:type="pct"/>
            <w:vAlign w:val="center"/>
          </w:tcPr>
          <w:p w:rsidR="007630CE" w:rsidRDefault="006971BE">
            <w:pPr>
              <w:pStyle w:val="af9"/>
              <w:rPr>
                <w:lang w:eastAsia="en-US"/>
              </w:rPr>
            </w:pPr>
            <w:r>
              <w:rPr>
                <w:lang w:eastAsia="en-US"/>
              </w:rPr>
              <w:t>≤300</w:t>
            </w:r>
          </w:p>
        </w:tc>
        <w:tc>
          <w:tcPr>
            <w:tcW w:w="499" w:type="pct"/>
            <w:vAlign w:val="center"/>
          </w:tcPr>
          <w:p w:rsidR="007630CE" w:rsidRDefault="006971BE">
            <w:pPr>
              <w:pStyle w:val="af9"/>
              <w:rPr>
                <w:lang w:eastAsia="en-US"/>
              </w:rPr>
            </w:pPr>
            <w:r>
              <w:rPr>
                <w:lang w:eastAsia="en-US"/>
              </w:rPr>
              <w:t>≤450</w:t>
            </w:r>
          </w:p>
        </w:tc>
        <w:tc>
          <w:tcPr>
            <w:tcW w:w="1164" w:type="pct"/>
            <w:vAlign w:val="center"/>
          </w:tcPr>
          <w:p w:rsidR="007630CE" w:rsidRDefault="006971BE">
            <w:pPr>
              <w:pStyle w:val="af9"/>
              <w:rPr>
                <w:lang w:eastAsia="en-US"/>
              </w:rPr>
            </w:pPr>
            <w:r>
              <w:rPr>
                <w:lang w:eastAsia="en-US"/>
              </w:rPr>
              <w:t>≤650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650</w:t>
            </w:r>
          </w:p>
        </w:tc>
      </w:tr>
      <w:tr w:rsidR="007630CE">
        <w:tc>
          <w:tcPr>
            <w:tcW w:w="361" w:type="pct"/>
            <w:vAlign w:val="center"/>
          </w:tcPr>
          <w:p w:rsidR="007630CE" w:rsidRDefault="006971BE">
            <w:pPr>
              <w:pStyle w:val="af9"/>
            </w:pPr>
            <w:r>
              <w:t>3</w:t>
            </w:r>
          </w:p>
        </w:tc>
        <w:tc>
          <w:tcPr>
            <w:tcW w:w="1034" w:type="pct"/>
            <w:vAlign w:val="center"/>
          </w:tcPr>
          <w:p w:rsidR="007630CE" w:rsidRDefault="006971BE">
            <w:pPr>
              <w:pStyle w:val="af9"/>
              <w:rPr>
                <w:lang w:eastAsia="en-US"/>
              </w:rPr>
            </w:pPr>
            <w:r>
              <w:rPr>
                <w:rFonts w:hint="eastAsia"/>
                <w:lang w:eastAsia="en-US"/>
              </w:rPr>
              <w:t>溶解性总固体</w:t>
            </w:r>
          </w:p>
        </w:tc>
        <w:tc>
          <w:tcPr>
            <w:tcW w:w="583" w:type="pct"/>
            <w:vAlign w:val="center"/>
          </w:tcPr>
          <w:p w:rsidR="007630CE" w:rsidRDefault="006971BE">
            <w:pPr>
              <w:pStyle w:val="af9"/>
              <w:rPr>
                <w:lang w:eastAsia="en-US"/>
              </w:rPr>
            </w:pPr>
            <w:r>
              <w:rPr>
                <w:lang w:eastAsia="en-US"/>
              </w:rPr>
              <w:t>≤300</w:t>
            </w:r>
          </w:p>
        </w:tc>
        <w:tc>
          <w:tcPr>
            <w:tcW w:w="582" w:type="pct"/>
            <w:vAlign w:val="center"/>
          </w:tcPr>
          <w:p w:rsidR="007630CE" w:rsidRDefault="006971BE">
            <w:pPr>
              <w:pStyle w:val="af9"/>
              <w:rPr>
                <w:lang w:eastAsia="en-US"/>
              </w:rPr>
            </w:pPr>
            <w:r>
              <w:rPr>
                <w:lang w:eastAsia="en-US"/>
              </w:rPr>
              <w:t>≤500</w:t>
            </w:r>
          </w:p>
        </w:tc>
        <w:tc>
          <w:tcPr>
            <w:tcW w:w="499" w:type="pct"/>
            <w:vAlign w:val="center"/>
          </w:tcPr>
          <w:p w:rsidR="007630CE" w:rsidRDefault="006971BE">
            <w:pPr>
              <w:pStyle w:val="af9"/>
              <w:rPr>
                <w:lang w:eastAsia="en-US"/>
              </w:rPr>
            </w:pPr>
            <w:r>
              <w:rPr>
                <w:lang w:eastAsia="en-US"/>
              </w:rPr>
              <w:t>≤1000</w:t>
            </w:r>
          </w:p>
        </w:tc>
        <w:tc>
          <w:tcPr>
            <w:tcW w:w="1164" w:type="pct"/>
            <w:vAlign w:val="center"/>
          </w:tcPr>
          <w:p w:rsidR="007630CE" w:rsidRDefault="006971BE">
            <w:pPr>
              <w:pStyle w:val="af9"/>
              <w:rPr>
                <w:lang w:eastAsia="en-US"/>
              </w:rPr>
            </w:pPr>
            <w:r>
              <w:rPr>
                <w:lang w:eastAsia="en-US"/>
              </w:rPr>
              <w:t>≤2000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2000</w:t>
            </w:r>
          </w:p>
        </w:tc>
      </w:tr>
      <w:tr w:rsidR="007630CE">
        <w:tc>
          <w:tcPr>
            <w:tcW w:w="361" w:type="pct"/>
            <w:vAlign w:val="center"/>
          </w:tcPr>
          <w:p w:rsidR="007630CE" w:rsidRDefault="006971BE">
            <w:pPr>
              <w:pStyle w:val="af9"/>
            </w:pPr>
            <w:r>
              <w:t>4</w:t>
            </w:r>
          </w:p>
        </w:tc>
        <w:tc>
          <w:tcPr>
            <w:tcW w:w="1034" w:type="pct"/>
            <w:vAlign w:val="center"/>
          </w:tcPr>
          <w:p w:rsidR="007630CE" w:rsidRDefault="006971BE">
            <w:pPr>
              <w:pStyle w:val="af9"/>
              <w:rPr>
                <w:lang w:eastAsia="en-US"/>
              </w:rPr>
            </w:pPr>
            <w:r>
              <w:rPr>
                <w:rFonts w:hint="eastAsia"/>
                <w:lang w:eastAsia="en-US"/>
              </w:rPr>
              <w:t>硫酸盐</w:t>
            </w:r>
          </w:p>
        </w:tc>
        <w:tc>
          <w:tcPr>
            <w:tcW w:w="583" w:type="pct"/>
            <w:vAlign w:val="center"/>
          </w:tcPr>
          <w:p w:rsidR="007630CE" w:rsidRDefault="006971BE">
            <w:pPr>
              <w:pStyle w:val="af9"/>
              <w:rPr>
                <w:lang w:eastAsia="en-US"/>
              </w:rPr>
            </w:pPr>
            <w:r>
              <w:rPr>
                <w:lang w:eastAsia="en-US"/>
              </w:rPr>
              <w:t>≤50</w:t>
            </w:r>
          </w:p>
        </w:tc>
        <w:tc>
          <w:tcPr>
            <w:tcW w:w="582" w:type="pct"/>
            <w:vAlign w:val="center"/>
          </w:tcPr>
          <w:p w:rsidR="007630CE" w:rsidRDefault="006971BE">
            <w:pPr>
              <w:pStyle w:val="af9"/>
              <w:rPr>
                <w:lang w:eastAsia="en-US"/>
              </w:rPr>
            </w:pPr>
            <w:r>
              <w:rPr>
                <w:lang w:eastAsia="en-US"/>
              </w:rPr>
              <w:t>≤150</w:t>
            </w:r>
          </w:p>
        </w:tc>
        <w:tc>
          <w:tcPr>
            <w:tcW w:w="499" w:type="pct"/>
            <w:vAlign w:val="center"/>
          </w:tcPr>
          <w:p w:rsidR="007630CE" w:rsidRDefault="006971BE">
            <w:pPr>
              <w:pStyle w:val="af9"/>
              <w:rPr>
                <w:lang w:eastAsia="en-US"/>
              </w:rPr>
            </w:pPr>
            <w:r>
              <w:rPr>
                <w:lang w:eastAsia="en-US"/>
              </w:rPr>
              <w:t>≤250</w:t>
            </w:r>
          </w:p>
        </w:tc>
        <w:tc>
          <w:tcPr>
            <w:tcW w:w="1164" w:type="pct"/>
            <w:vAlign w:val="center"/>
          </w:tcPr>
          <w:p w:rsidR="007630CE" w:rsidRDefault="006971BE">
            <w:pPr>
              <w:pStyle w:val="af9"/>
              <w:rPr>
                <w:lang w:eastAsia="en-US"/>
              </w:rPr>
            </w:pPr>
            <w:r>
              <w:rPr>
                <w:lang w:eastAsia="en-US"/>
              </w:rPr>
              <w:t>≤350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350</w:t>
            </w:r>
          </w:p>
        </w:tc>
      </w:tr>
      <w:tr w:rsidR="007630CE">
        <w:tc>
          <w:tcPr>
            <w:tcW w:w="361" w:type="pct"/>
            <w:vAlign w:val="center"/>
          </w:tcPr>
          <w:p w:rsidR="007630CE" w:rsidRDefault="006971BE">
            <w:pPr>
              <w:pStyle w:val="af9"/>
            </w:pPr>
            <w:r>
              <w:t>5</w:t>
            </w:r>
          </w:p>
        </w:tc>
        <w:tc>
          <w:tcPr>
            <w:tcW w:w="1034" w:type="pct"/>
            <w:vAlign w:val="center"/>
          </w:tcPr>
          <w:p w:rsidR="007630CE" w:rsidRDefault="006971BE">
            <w:pPr>
              <w:pStyle w:val="af9"/>
              <w:rPr>
                <w:lang w:eastAsia="en-US"/>
              </w:rPr>
            </w:pPr>
            <w:r>
              <w:rPr>
                <w:rFonts w:hint="eastAsia"/>
                <w:lang w:eastAsia="en-US"/>
              </w:rPr>
              <w:t>氯化物</w:t>
            </w:r>
          </w:p>
        </w:tc>
        <w:tc>
          <w:tcPr>
            <w:tcW w:w="583" w:type="pct"/>
            <w:vAlign w:val="center"/>
          </w:tcPr>
          <w:p w:rsidR="007630CE" w:rsidRDefault="006971BE">
            <w:pPr>
              <w:pStyle w:val="af9"/>
              <w:rPr>
                <w:lang w:eastAsia="en-US"/>
              </w:rPr>
            </w:pPr>
            <w:r>
              <w:rPr>
                <w:lang w:eastAsia="en-US"/>
              </w:rPr>
              <w:t>≤50</w:t>
            </w:r>
          </w:p>
        </w:tc>
        <w:tc>
          <w:tcPr>
            <w:tcW w:w="582" w:type="pct"/>
            <w:vAlign w:val="center"/>
          </w:tcPr>
          <w:p w:rsidR="007630CE" w:rsidRDefault="006971BE">
            <w:pPr>
              <w:pStyle w:val="af9"/>
              <w:rPr>
                <w:lang w:eastAsia="en-US"/>
              </w:rPr>
            </w:pPr>
            <w:r>
              <w:rPr>
                <w:lang w:eastAsia="en-US"/>
              </w:rPr>
              <w:t>≤150</w:t>
            </w:r>
          </w:p>
        </w:tc>
        <w:tc>
          <w:tcPr>
            <w:tcW w:w="499" w:type="pct"/>
            <w:vAlign w:val="center"/>
          </w:tcPr>
          <w:p w:rsidR="007630CE" w:rsidRDefault="006971BE">
            <w:pPr>
              <w:pStyle w:val="af9"/>
              <w:rPr>
                <w:lang w:eastAsia="en-US"/>
              </w:rPr>
            </w:pPr>
            <w:r>
              <w:rPr>
                <w:lang w:eastAsia="en-US"/>
              </w:rPr>
              <w:t>≤250</w:t>
            </w:r>
          </w:p>
        </w:tc>
        <w:tc>
          <w:tcPr>
            <w:tcW w:w="1164" w:type="pct"/>
            <w:vAlign w:val="center"/>
          </w:tcPr>
          <w:p w:rsidR="007630CE" w:rsidRDefault="006971BE">
            <w:pPr>
              <w:pStyle w:val="af9"/>
              <w:rPr>
                <w:lang w:eastAsia="en-US"/>
              </w:rPr>
            </w:pPr>
            <w:r>
              <w:rPr>
                <w:lang w:eastAsia="en-US"/>
              </w:rPr>
              <w:t>≤350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350</w:t>
            </w:r>
          </w:p>
        </w:tc>
      </w:tr>
      <w:tr w:rsidR="007630CE">
        <w:tc>
          <w:tcPr>
            <w:tcW w:w="361" w:type="pct"/>
            <w:vAlign w:val="center"/>
          </w:tcPr>
          <w:p w:rsidR="007630CE" w:rsidRDefault="006971BE">
            <w:pPr>
              <w:pStyle w:val="af9"/>
            </w:pPr>
            <w:r>
              <w:t>6</w:t>
            </w:r>
          </w:p>
        </w:tc>
        <w:tc>
          <w:tcPr>
            <w:tcW w:w="1034" w:type="pct"/>
            <w:vAlign w:val="center"/>
          </w:tcPr>
          <w:p w:rsidR="007630CE" w:rsidRDefault="006971BE">
            <w:pPr>
              <w:pStyle w:val="af9"/>
              <w:rPr>
                <w:lang w:eastAsia="en-US"/>
              </w:rPr>
            </w:pPr>
            <w:r>
              <w:rPr>
                <w:rFonts w:hint="eastAsia"/>
                <w:lang w:eastAsia="en-US"/>
              </w:rPr>
              <w:t>氟化物</w:t>
            </w:r>
          </w:p>
        </w:tc>
        <w:tc>
          <w:tcPr>
            <w:tcW w:w="583" w:type="pct"/>
            <w:vAlign w:val="center"/>
          </w:tcPr>
          <w:p w:rsidR="007630CE" w:rsidRDefault="006971BE">
            <w:pPr>
              <w:pStyle w:val="af9"/>
              <w:rPr>
                <w:lang w:eastAsia="en-US"/>
              </w:rPr>
            </w:pPr>
            <w:r>
              <w:rPr>
                <w:lang w:eastAsia="en-US"/>
              </w:rPr>
              <w:t>≤1.0</w:t>
            </w:r>
          </w:p>
        </w:tc>
        <w:tc>
          <w:tcPr>
            <w:tcW w:w="582" w:type="pct"/>
            <w:vAlign w:val="center"/>
          </w:tcPr>
          <w:p w:rsidR="007630CE" w:rsidRDefault="006971BE">
            <w:pPr>
              <w:pStyle w:val="af9"/>
              <w:rPr>
                <w:lang w:eastAsia="en-US"/>
              </w:rPr>
            </w:pPr>
            <w:r>
              <w:rPr>
                <w:lang w:eastAsia="en-US"/>
              </w:rPr>
              <w:t>≤1.0</w:t>
            </w:r>
          </w:p>
        </w:tc>
        <w:tc>
          <w:tcPr>
            <w:tcW w:w="499" w:type="pct"/>
            <w:vAlign w:val="center"/>
          </w:tcPr>
          <w:p w:rsidR="007630CE" w:rsidRDefault="006971BE">
            <w:pPr>
              <w:pStyle w:val="af9"/>
              <w:rPr>
                <w:lang w:eastAsia="en-US"/>
              </w:rPr>
            </w:pPr>
            <w:r>
              <w:rPr>
                <w:lang w:eastAsia="en-US"/>
              </w:rPr>
              <w:t>≤1.0</w:t>
            </w:r>
          </w:p>
        </w:tc>
        <w:tc>
          <w:tcPr>
            <w:tcW w:w="1164" w:type="pct"/>
            <w:vAlign w:val="center"/>
          </w:tcPr>
          <w:p w:rsidR="007630CE" w:rsidRDefault="006971BE">
            <w:pPr>
              <w:pStyle w:val="af9"/>
              <w:rPr>
                <w:lang w:eastAsia="en-US"/>
              </w:rPr>
            </w:pPr>
            <w:r>
              <w:rPr>
                <w:lang w:eastAsia="en-US"/>
              </w:rPr>
              <w:t>≤2.0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2.0</w:t>
            </w:r>
          </w:p>
        </w:tc>
      </w:tr>
      <w:tr w:rsidR="007630CE">
        <w:tc>
          <w:tcPr>
            <w:tcW w:w="361" w:type="pct"/>
            <w:vAlign w:val="center"/>
          </w:tcPr>
          <w:p w:rsidR="007630CE" w:rsidRDefault="006971BE">
            <w:pPr>
              <w:pStyle w:val="af9"/>
            </w:pPr>
            <w:r>
              <w:t>7</w:t>
            </w:r>
          </w:p>
        </w:tc>
        <w:tc>
          <w:tcPr>
            <w:tcW w:w="1034" w:type="pct"/>
            <w:vAlign w:val="center"/>
          </w:tcPr>
          <w:p w:rsidR="007630CE" w:rsidRDefault="006971BE">
            <w:pPr>
              <w:pStyle w:val="af9"/>
              <w:rPr>
                <w:lang w:eastAsia="en-US"/>
              </w:rPr>
            </w:pPr>
            <w:r>
              <w:rPr>
                <w:rFonts w:hint="eastAsia"/>
                <w:lang w:eastAsia="en-US"/>
              </w:rPr>
              <w:t>挥发性酚类</w:t>
            </w:r>
          </w:p>
        </w:tc>
        <w:tc>
          <w:tcPr>
            <w:tcW w:w="583" w:type="pct"/>
            <w:vAlign w:val="center"/>
          </w:tcPr>
          <w:p w:rsidR="007630CE" w:rsidRDefault="006971BE">
            <w:pPr>
              <w:pStyle w:val="af9"/>
              <w:rPr>
                <w:lang w:eastAsia="en-US"/>
              </w:rPr>
            </w:pPr>
            <w:r>
              <w:rPr>
                <w:lang w:eastAsia="en-US"/>
              </w:rPr>
              <w:t>≤0.001</w:t>
            </w:r>
          </w:p>
        </w:tc>
        <w:tc>
          <w:tcPr>
            <w:tcW w:w="582" w:type="pct"/>
            <w:vAlign w:val="center"/>
          </w:tcPr>
          <w:p w:rsidR="007630CE" w:rsidRDefault="006971BE">
            <w:pPr>
              <w:pStyle w:val="af9"/>
              <w:rPr>
                <w:lang w:eastAsia="en-US"/>
              </w:rPr>
            </w:pPr>
            <w:r>
              <w:rPr>
                <w:lang w:eastAsia="en-US"/>
              </w:rPr>
              <w:t>≤0.001</w:t>
            </w:r>
          </w:p>
        </w:tc>
        <w:tc>
          <w:tcPr>
            <w:tcW w:w="499" w:type="pct"/>
            <w:vAlign w:val="center"/>
          </w:tcPr>
          <w:p w:rsidR="007630CE" w:rsidRDefault="006971BE">
            <w:pPr>
              <w:pStyle w:val="af9"/>
              <w:rPr>
                <w:lang w:eastAsia="en-US"/>
              </w:rPr>
            </w:pPr>
            <w:r>
              <w:rPr>
                <w:lang w:eastAsia="en-US"/>
              </w:rPr>
              <w:t>≤0.002</w:t>
            </w:r>
          </w:p>
        </w:tc>
        <w:tc>
          <w:tcPr>
            <w:tcW w:w="1164" w:type="pct"/>
            <w:vAlign w:val="center"/>
          </w:tcPr>
          <w:p w:rsidR="007630CE" w:rsidRDefault="006971BE">
            <w:pPr>
              <w:pStyle w:val="af9"/>
              <w:rPr>
                <w:lang w:eastAsia="en-US"/>
              </w:rPr>
            </w:pPr>
            <w:r>
              <w:rPr>
                <w:lang w:eastAsia="en-US"/>
              </w:rPr>
              <w:t>≤0.01</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0.01</w:t>
            </w:r>
          </w:p>
        </w:tc>
      </w:tr>
      <w:tr w:rsidR="007630CE">
        <w:tc>
          <w:tcPr>
            <w:tcW w:w="361" w:type="pct"/>
            <w:vAlign w:val="center"/>
          </w:tcPr>
          <w:p w:rsidR="007630CE" w:rsidRDefault="006971BE">
            <w:pPr>
              <w:pStyle w:val="af9"/>
            </w:pPr>
            <w:r>
              <w:t>8</w:t>
            </w:r>
          </w:p>
        </w:tc>
        <w:tc>
          <w:tcPr>
            <w:tcW w:w="1034" w:type="pct"/>
            <w:vAlign w:val="center"/>
          </w:tcPr>
          <w:p w:rsidR="007630CE" w:rsidRDefault="006971BE">
            <w:pPr>
              <w:pStyle w:val="af9"/>
              <w:rPr>
                <w:rFonts w:ascii="宋体" w:hAnsi="宋体" w:cs="宋体"/>
              </w:rPr>
            </w:pPr>
            <w:r>
              <w:rPr>
                <w:rFonts w:hint="eastAsia"/>
              </w:rPr>
              <w:t>高锰酸盐指数（耗氧量，</w:t>
            </w:r>
            <w:r>
              <w:rPr>
                <w:rFonts w:eastAsia="Times New Roman"/>
                <w:position w:val="2"/>
              </w:rPr>
              <w:t>COD</w:t>
            </w:r>
            <w:r>
              <w:rPr>
                <w:rFonts w:eastAsia="Times New Roman"/>
                <w:sz w:val="14"/>
              </w:rPr>
              <w:t>Mn</w:t>
            </w:r>
            <w:r>
              <w:rPr>
                <w:rFonts w:hint="eastAsia"/>
                <w:position w:val="2"/>
              </w:rPr>
              <w:t>）</w:t>
            </w:r>
          </w:p>
        </w:tc>
        <w:tc>
          <w:tcPr>
            <w:tcW w:w="583" w:type="pct"/>
            <w:vAlign w:val="center"/>
          </w:tcPr>
          <w:p w:rsidR="007630CE" w:rsidRDefault="006971BE">
            <w:pPr>
              <w:pStyle w:val="af9"/>
              <w:rPr>
                <w:lang w:eastAsia="en-US"/>
              </w:rPr>
            </w:pPr>
            <w:r>
              <w:rPr>
                <w:lang w:eastAsia="en-US"/>
              </w:rPr>
              <w:t>≤1.0</w:t>
            </w:r>
          </w:p>
        </w:tc>
        <w:tc>
          <w:tcPr>
            <w:tcW w:w="582" w:type="pct"/>
            <w:vAlign w:val="center"/>
          </w:tcPr>
          <w:p w:rsidR="007630CE" w:rsidRDefault="006971BE">
            <w:pPr>
              <w:pStyle w:val="af9"/>
              <w:rPr>
                <w:lang w:eastAsia="en-US"/>
              </w:rPr>
            </w:pPr>
            <w:r>
              <w:rPr>
                <w:lang w:eastAsia="en-US"/>
              </w:rPr>
              <w:t>≤2.0</w:t>
            </w:r>
          </w:p>
        </w:tc>
        <w:tc>
          <w:tcPr>
            <w:tcW w:w="499" w:type="pct"/>
            <w:vAlign w:val="center"/>
          </w:tcPr>
          <w:p w:rsidR="007630CE" w:rsidRDefault="006971BE">
            <w:pPr>
              <w:pStyle w:val="af9"/>
              <w:rPr>
                <w:lang w:eastAsia="en-US"/>
              </w:rPr>
            </w:pPr>
            <w:r>
              <w:rPr>
                <w:lang w:eastAsia="en-US"/>
              </w:rPr>
              <w:t>≤3.0</w:t>
            </w:r>
          </w:p>
        </w:tc>
        <w:tc>
          <w:tcPr>
            <w:tcW w:w="1164" w:type="pct"/>
            <w:vAlign w:val="center"/>
          </w:tcPr>
          <w:p w:rsidR="007630CE" w:rsidRDefault="006971BE">
            <w:pPr>
              <w:pStyle w:val="af9"/>
              <w:rPr>
                <w:lang w:eastAsia="en-US"/>
              </w:rPr>
            </w:pPr>
            <w:r>
              <w:rPr>
                <w:lang w:eastAsia="en-US"/>
              </w:rPr>
              <w:t>≤10.0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10.0</w:t>
            </w:r>
          </w:p>
        </w:tc>
      </w:tr>
      <w:tr w:rsidR="007630CE">
        <w:tc>
          <w:tcPr>
            <w:tcW w:w="361" w:type="pct"/>
            <w:vAlign w:val="center"/>
          </w:tcPr>
          <w:p w:rsidR="007630CE" w:rsidRDefault="006971BE">
            <w:pPr>
              <w:pStyle w:val="af9"/>
            </w:pPr>
            <w:r>
              <w:t>9</w:t>
            </w:r>
          </w:p>
        </w:tc>
        <w:tc>
          <w:tcPr>
            <w:tcW w:w="1034" w:type="pct"/>
            <w:vAlign w:val="center"/>
          </w:tcPr>
          <w:p w:rsidR="007630CE" w:rsidRDefault="006971BE">
            <w:pPr>
              <w:pStyle w:val="af9"/>
              <w:rPr>
                <w:lang w:eastAsia="en-US"/>
              </w:rPr>
            </w:pPr>
            <w:r>
              <w:rPr>
                <w:rFonts w:hint="eastAsia"/>
                <w:lang w:eastAsia="en-US"/>
              </w:rPr>
              <w:t>硝酸盐</w:t>
            </w:r>
          </w:p>
        </w:tc>
        <w:tc>
          <w:tcPr>
            <w:tcW w:w="583" w:type="pct"/>
            <w:vAlign w:val="center"/>
          </w:tcPr>
          <w:p w:rsidR="007630CE" w:rsidRDefault="006971BE">
            <w:pPr>
              <w:pStyle w:val="af9"/>
              <w:rPr>
                <w:lang w:eastAsia="en-US"/>
              </w:rPr>
            </w:pPr>
            <w:r>
              <w:rPr>
                <w:lang w:eastAsia="en-US"/>
              </w:rPr>
              <w:t>≤2.0</w:t>
            </w:r>
          </w:p>
        </w:tc>
        <w:tc>
          <w:tcPr>
            <w:tcW w:w="582" w:type="pct"/>
            <w:vAlign w:val="center"/>
          </w:tcPr>
          <w:p w:rsidR="007630CE" w:rsidRDefault="006971BE">
            <w:pPr>
              <w:pStyle w:val="af9"/>
              <w:rPr>
                <w:lang w:eastAsia="en-US"/>
              </w:rPr>
            </w:pPr>
            <w:r>
              <w:rPr>
                <w:lang w:eastAsia="en-US"/>
              </w:rPr>
              <w:t>≤5.0</w:t>
            </w:r>
          </w:p>
        </w:tc>
        <w:tc>
          <w:tcPr>
            <w:tcW w:w="499" w:type="pct"/>
            <w:vAlign w:val="center"/>
          </w:tcPr>
          <w:p w:rsidR="007630CE" w:rsidRDefault="006971BE">
            <w:pPr>
              <w:pStyle w:val="af9"/>
              <w:rPr>
                <w:lang w:eastAsia="en-US"/>
              </w:rPr>
            </w:pPr>
            <w:r>
              <w:rPr>
                <w:lang w:eastAsia="en-US"/>
              </w:rPr>
              <w:t>≤20.0</w:t>
            </w:r>
          </w:p>
        </w:tc>
        <w:tc>
          <w:tcPr>
            <w:tcW w:w="1164" w:type="pct"/>
            <w:vAlign w:val="center"/>
          </w:tcPr>
          <w:p w:rsidR="007630CE" w:rsidRDefault="006971BE">
            <w:pPr>
              <w:pStyle w:val="af9"/>
              <w:rPr>
                <w:lang w:eastAsia="en-US"/>
              </w:rPr>
            </w:pPr>
            <w:r>
              <w:rPr>
                <w:lang w:eastAsia="en-US"/>
              </w:rPr>
              <w:t>≤30.0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30.0</w:t>
            </w:r>
          </w:p>
        </w:tc>
      </w:tr>
      <w:tr w:rsidR="007630CE">
        <w:tc>
          <w:tcPr>
            <w:tcW w:w="361" w:type="pct"/>
            <w:vAlign w:val="center"/>
          </w:tcPr>
          <w:p w:rsidR="007630CE" w:rsidRDefault="006971BE">
            <w:pPr>
              <w:pStyle w:val="af9"/>
            </w:pPr>
            <w:r>
              <w:t>10</w:t>
            </w:r>
          </w:p>
        </w:tc>
        <w:tc>
          <w:tcPr>
            <w:tcW w:w="1034" w:type="pct"/>
            <w:vAlign w:val="center"/>
          </w:tcPr>
          <w:p w:rsidR="007630CE" w:rsidRDefault="006971BE">
            <w:pPr>
              <w:pStyle w:val="af9"/>
              <w:rPr>
                <w:lang w:eastAsia="en-US"/>
              </w:rPr>
            </w:pPr>
            <w:r>
              <w:rPr>
                <w:rFonts w:hint="eastAsia"/>
                <w:lang w:eastAsia="en-US"/>
              </w:rPr>
              <w:t>亚硝酸盐</w:t>
            </w:r>
          </w:p>
        </w:tc>
        <w:tc>
          <w:tcPr>
            <w:tcW w:w="583" w:type="pct"/>
            <w:vAlign w:val="center"/>
          </w:tcPr>
          <w:p w:rsidR="007630CE" w:rsidRDefault="006971BE">
            <w:pPr>
              <w:pStyle w:val="af9"/>
              <w:rPr>
                <w:lang w:eastAsia="en-US"/>
              </w:rPr>
            </w:pPr>
            <w:r>
              <w:rPr>
                <w:lang w:eastAsia="en-US"/>
              </w:rPr>
              <w:t>≤0.01</w:t>
            </w:r>
          </w:p>
        </w:tc>
        <w:tc>
          <w:tcPr>
            <w:tcW w:w="582" w:type="pct"/>
            <w:vAlign w:val="center"/>
          </w:tcPr>
          <w:p w:rsidR="007630CE" w:rsidRDefault="006971BE">
            <w:pPr>
              <w:pStyle w:val="af9"/>
              <w:rPr>
                <w:lang w:eastAsia="en-US"/>
              </w:rPr>
            </w:pPr>
            <w:r>
              <w:rPr>
                <w:lang w:eastAsia="en-US"/>
              </w:rPr>
              <w:t>≤0.10</w:t>
            </w:r>
          </w:p>
        </w:tc>
        <w:tc>
          <w:tcPr>
            <w:tcW w:w="499" w:type="pct"/>
            <w:vAlign w:val="center"/>
          </w:tcPr>
          <w:p w:rsidR="007630CE" w:rsidRDefault="006971BE">
            <w:pPr>
              <w:pStyle w:val="af9"/>
              <w:rPr>
                <w:lang w:eastAsia="en-US"/>
              </w:rPr>
            </w:pPr>
            <w:r>
              <w:rPr>
                <w:lang w:eastAsia="en-US"/>
              </w:rPr>
              <w:t>≤1.00</w:t>
            </w:r>
          </w:p>
        </w:tc>
        <w:tc>
          <w:tcPr>
            <w:tcW w:w="1164" w:type="pct"/>
            <w:vAlign w:val="center"/>
          </w:tcPr>
          <w:p w:rsidR="007630CE" w:rsidRDefault="006971BE">
            <w:pPr>
              <w:pStyle w:val="af9"/>
              <w:rPr>
                <w:lang w:eastAsia="en-US"/>
              </w:rPr>
            </w:pPr>
            <w:r>
              <w:rPr>
                <w:lang w:eastAsia="en-US"/>
              </w:rPr>
              <w:t>≤4.80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4.80</w:t>
            </w:r>
          </w:p>
        </w:tc>
      </w:tr>
      <w:tr w:rsidR="007630CE">
        <w:tc>
          <w:tcPr>
            <w:tcW w:w="361" w:type="pct"/>
            <w:vAlign w:val="center"/>
          </w:tcPr>
          <w:p w:rsidR="007630CE" w:rsidRDefault="006971BE">
            <w:pPr>
              <w:pStyle w:val="af9"/>
            </w:pPr>
            <w:r>
              <w:t>11</w:t>
            </w:r>
          </w:p>
        </w:tc>
        <w:tc>
          <w:tcPr>
            <w:tcW w:w="1034" w:type="pct"/>
            <w:vAlign w:val="center"/>
          </w:tcPr>
          <w:p w:rsidR="007630CE" w:rsidRDefault="006971BE">
            <w:pPr>
              <w:pStyle w:val="af9"/>
              <w:rPr>
                <w:lang w:eastAsia="en-US"/>
              </w:rPr>
            </w:pPr>
            <w:r>
              <w:rPr>
                <w:rFonts w:hint="eastAsia"/>
                <w:lang w:eastAsia="en-US"/>
              </w:rPr>
              <w:t>氨氮</w:t>
            </w:r>
          </w:p>
        </w:tc>
        <w:tc>
          <w:tcPr>
            <w:tcW w:w="583" w:type="pct"/>
            <w:vAlign w:val="center"/>
          </w:tcPr>
          <w:p w:rsidR="007630CE" w:rsidRDefault="006971BE">
            <w:pPr>
              <w:pStyle w:val="af9"/>
              <w:rPr>
                <w:lang w:eastAsia="en-US"/>
              </w:rPr>
            </w:pPr>
            <w:r>
              <w:rPr>
                <w:lang w:eastAsia="en-US"/>
              </w:rPr>
              <w:t>≤0.02</w:t>
            </w:r>
          </w:p>
        </w:tc>
        <w:tc>
          <w:tcPr>
            <w:tcW w:w="582" w:type="pct"/>
            <w:vAlign w:val="center"/>
          </w:tcPr>
          <w:p w:rsidR="007630CE" w:rsidRDefault="006971BE">
            <w:pPr>
              <w:pStyle w:val="af9"/>
              <w:rPr>
                <w:lang w:eastAsia="en-US"/>
              </w:rPr>
            </w:pPr>
            <w:r>
              <w:rPr>
                <w:lang w:eastAsia="en-US"/>
              </w:rPr>
              <w:t>≤0.10</w:t>
            </w:r>
          </w:p>
        </w:tc>
        <w:tc>
          <w:tcPr>
            <w:tcW w:w="499" w:type="pct"/>
            <w:vAlign w:val="center"/>
          </w:tcPr>
          <w:p w:rsidR="007630CE" w:rsidRDefault="006971BE">
            <w:pPr>
              <w:pStyle w:val="af9"/>
              <w:rPr>
                <w:lang w:eastAsia="en-US"/>
              </w:rPr>
            </w:pPr>
            <w:r>
              <w:rPr>
                <w:lang w:eastAsia="en-US"/>
              </w:rPr>
              <w:t>≤0.50</w:t>
            </w:r>
          </w:p>
        </w:tc>
        <w:tc>
          <w:tcPr>
            <w:tcW w:w="1164" w:type="pct"/>
            <w:vAlign w:val="center"/>
          </w:tcPr>
          <w:p w:rsidR="007630CE" w:rsidRDefault="006971BE">
            <w:pPr>
              <w:pStyle w:val="af9"/>
              <w:rPr>
                <w:lang w:eastAsia="en-US"/>
              </w:rPr>
            </w:pPr>
            <w:r>
              <w:rPr>
                <w:lang w:eastAsia="en-US"/>
              </w:rPr>
              <w:t>≤1.50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1.50</w:t>
            </w:r>
          </w:p>
        </w:tc>
      </w:tr>
      <w:tr w:rsidR="007630CE">
        <w:tc>
          <w:tcPr>
            <w:tcW w:w="361" w:type="pct"/>
            <w:vAlign w:val="center"/>
          </w:tcPr>
          <w:p w:rsidR="007630CE" w:rsidRDefault="006971BE">
            <w:pPr>
              <w:pStyle w:val="af9"/>
            </w:pPr>
            <w:r>
              <w:t>12</w:t>
            </w:r>
          </w:p>
        </w:tc>
        <w:tc>
          <w:tcPr>
            <w:tcW w:w="1034" w:type="pct"/>
            <w:vAlign w:val="center"/>
          </w:tcPr>
          <w:p w:rsidR="007630CE" w:rsidRDefault="006971BE">
            <w:pPr>
              <w:pStyle w:val="af9"/>
              <w:rPr>
                <w:lang w:eastAsia="en-US"/>
              </w:rPr>
            </w:pPr>
            <w:r>
              <w:rPr>
                <w:rFonts w:hint="eastAsia"/>
                <w:lang w:eastAsia="en-US"/>
              </w:rPr>
              <w:t>硫化物</w:t>
            </w:r>
          </w:p>
        </w:tc>
        <w:tc>
          <w:tcPr>
            <w:tcW w:w="583" w:type="pct"/>
            <w:vAlign w:val="center"/>
          </w:tcPr>
          <w:p w:rsidR="007630CE" w:rsidRDefault="006971BE">
            <w:pPr>
              <w:pStyle w:val="af9"/>
              <w:rPr>
                <w:lang w:eastAsia="en-US"/>
              </w:rPr>
            </w:pPr>
            <w:r>
              <w:rPr>
                <w:lang w:eastAsia="en-US"/>
              </w:rPr>
              <w:t>≤0.005</w:t>
            </w:r>
          </w:p>
        </w:tc>
        <w:tc>
          <w:tcPr>
            <w:tcW w:w="582" w:type="pct"/>
            <w:vAlign w:val="center"/>
          </w:tcPr>
          <w:p w:rsidR="007630CE" w:rsidRDefault="006971BE">
            <w:pPr>
              <w:pStyle w:val="af9"/>
              <w:rPr>
                <w:lang w:eastAsia="en-US"/>
              </w:rPr>
            </w:pPr>
            <w:r>
              <w:rPr>
                <w:lang w:eastAsia="en-US"/>
              </w:rPr>
              <w:t>≤0.01</w:t>
            </w:r>
          </w:p>
        </w:tc>
        <w:tc>
          <w:tcPr>
            <w:tcW w:w="499" w:type="pct"/>
            <w:vAlign w:val="center"/>
          </w:tcPr>
          <w:p w:rsidR="007630CE" w:rsidRDefault="006971BE">
            <w:pPr>
              <w:pStyle w:val="af9"/>
              <w:rPr>
                <w:lang w:eastAsia="en-US"/>
              </w:rPr>
            </w:pPr>
            <w:r>
              <w:rPr>
                <w:lang w:eastAsia="en-US"/>
              </w:rPr>
              <w:t>≤0.02</w:t>
            </w:r>
          </w:p>
        </w:tc>
        <w:tc>
          <w:tcPr>
            <w:tcW w:w="1164" w:type="pct"/>
            <w:vAlign w:val="center"/>
          </w:tcPr>
          <w:p w:rsidR="007630CE" w:rsidRDefault="006971BE">
            <w:pPr>
              <w:pStyle w:val="af9"/>
              <w:rPr>
                <w:lang w:eastAsia="en-US"/>
              </w:rPr>
            </w:pPr>
            <w:r>
              <w:rPr>
                <w:lang w:eastAsia="en-US"/>
              </w:rPr>
              <w:t>≤0.10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0.10</w:t>
            </w:r>
          </w:p>
        </w:tc>
      </w:tr>
      <w:tr w:rsidR="007630CE">
        <w:tc>
          <w:tcPr>
            <w:tcW w:w="361" w:type="pct"/>
            <w:vAlign w:val="center"/>
          </w:tcPr>
          <w:p w:rsidR="007630CE" w:rsidRDefault="006971BE">
            <w:pPr>
              <w:pStyle w:val="af9"/>
            </w:pPr>
            <w:r>
              <w:t>13</w:t>
            </w:r>
          </w:p>
        </w:tc>
        <w:tc>
          <w:tcPr>
            <w:tcW w:w="1034" w:type="pct"/>
            <w:vAlign w:val="center"/>
          </w:tcPr>
          <w:p w:rsidR="007630CE" w:rsidRDefault="006971BE">
            <w:pPr>
              <w:pStyle w:val="af9"/>
              <w:rPr>
                <w:lang w:eastAsia="en-US"/>
              </w:rPr>
            </w:pPr>
            <w:r>
              <w:rPr>
                <w:rFonts w:hint="eastAsia"/>
                <w:lang w:eastAsia="en-US"/>
              </w:rPr>
              <w:t>汞</w:t>
            </w:r>
          </w:p>
        </w:tc>
        <w:tc>
          <w:tcPr>
            <w:tcW w:w="583" w:type="pct"/>
            <w:vAlign w:val="center"/>
          </w:tcPr>
          <w:p w:rsidR="007630CE" w:rsidRDefault="006971BE">
            <w:pPr>
              <w:pStyle w:val="af9"/>
              <w:rPr>
                <w:lang w:eastAsia="en-US"/>
              </w:rPr>
            </w:pPr>
            <w:r>
              <w:rPr>
                <w:lang w:eastAsia="en-US"/>
              </w:rPr>
              <w:t>≤0.0001</w:t>
            </w:r>
          </w:p>
        </w:tc>
        <w:tc>
          <w:tcPr>
            <w:tcW w:w="582" w:type="pct"/>
            <w:vAlign w:val="center"/>
          </w:tcPr>
          <w:p w:rsidR="007630CE" w:rsidRDefault="006971BE">
            <w:pPr>
              <w:pStyle w:val="af9"/>
              <w:rPr>
                <w:lang w:eastAsia="en-US"/>
              </w:rPr>
            </w:pPr>
            <w:r>
              <w:rPr>
                <w:lang w:eastAsia="en-US"/>
              </w:rPr>
              <w:t>≤0.0001</w:t>
            </w:r>
          </w:p>
        </w:tc>
        <w:tc>
          <w:tcPr>
            <w:tcW w:w="499" w:type="pct"/>
            <w:vAlign w:val="center"/>
          </w:tcPr>
          <w:p w:rsidR="007630CE" w:rsidRDefault="006971BE">
            <w:pPr>
              <w:pStyle w:val="af9"/>
              <w:rPr>
                <w:lang w:eastAsia="en-US"/>
              </w:rPr>
            </w:pPr>
            <w:r>
              <w:rPr>
                <w:lang w:eastAsia="en-US"/>
              </w:rPr>
              <w:t>≤0.001</w:t>
            </w:r>
          </w:p>
        </w:tc>
        <w:tc>
          <w:tcPr>
            <w:tcW w:w="1164" w:type="pct"/>
            <w:vAlign w:val="center"/>
          </w:tcPr>
          <w:p w:rsidR="007630CE" w:rsidRDefault="006971BE">
            <w:pPr>
              <w:pStyle w:val="af9"/>
              <w:rPr>
                <w:lang w:eastAsia="en-US"/>
              </w:rPr>
            </w:pPr>
            <w:r>
              <w:rPr>
                <w:lang w:eastAsia="en-US"/>
              </w:rPr>
              <w:t>≤0.002</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0.002</w:t>
            </w:r>
          </w:p>
        </w:tc>
      </w:tr>
      <w:tr w:rsidR="007630CE">
        <w:tc>
          <w:tcPr>
            <w:tcW w:w="361" w:type="pct"/>
            <w:vAlign w:val="center"/>
          </w:tcPr>
          <w:p w:rsidR="007630CE" w:rsidRDefault="006971BE">
            <w:pPr>
              <w:pStyle w:val="af9"/>
            </w:pPr>
            <w:r>
              <w:t>14</w:t>
            </w:r>
          </w:p>
        </w:tc>
        <w:tc>
          <w:tcPr>
            <w:tcW w:w="1034" w:type="pct"/>
            <w:vAlign w:val="center"/>
          </w:tcPr>
          <w:p w:rsidR="007630CE" w:rsidRDefault="006971BE">
            <w:pPr>
              <w:pStyle w:val="af9"/>
              <w:rPr>
                <w:lang w:eastAsia="en-US"/>
              </w:rPr>
            </w:pPr>
            <w:r>
              <w:rPr>
                <w:rFonts w:hint="eastAsia"/>
                <w:lang w:eastAsia="en-US"/>
              </w:rPr>
              <w:t>砷</w:t>
            </w:r>
          </w:p>
        </w:tc>
        <w:tc>
          <w:tcPr>
            <w:tcW w:w="583" w:type="pct"/>
            <w:vAlign w:val="center"/>
          </w:tcPr>
          <w:p w:rsidR="007630CE" w:rsidRDefault="006971BE">
            <w:pPr>
              <w:pStyle w:val="af9"/>
              <w:rPr>
                <w:lang w:eastAsia="en-US"/>
              </w:rPr>
            </w:pPr>
            <w:r>
              <w:rPr>
                <w:lang w:eastAsia="en-US"/>
              </w:rPr>
              <w:t>≤0.001</w:t>
            </w:r>
          </w:p>
        </w:tc>
        <w:tc>
          <w:tcPr>
            <w:tcW w:w="582" w:type="pct"/>
            <w:vAlign w:val="center"/>
          </w:tcPr>
          <w:p w:rsidR="007630CE" w:rsidRDefault="006971BE">
            <w:pPr>
              <w:pStyle w:val="af9"/>
              <w:rPr>
                <w:lang w:eastAsia="en-US"/>
              </w:rPr>
            </w:pPr>
            <w:r>
              <w:rPr>
                <w:lang w:eastAsia="en-US"/>
              </w:rPr>
              <w:t>≤0.001</w:t>
            </w:r>
          </w:p>
        </w:tc>
        <w:tc>
          <w:tcPr>
            <w:tcW w:w="499" w:type="pct"/>
            <w:vAlign w:val="center"/>
          </w:tcPr>
          <w:p w:rsidR="007630CE" w:rsidRDefault="006971BE">
            <w:pPr>
              <w:pStyle w:val="af9"/>
              <w:rPr>
                <w:lang w:eastAsia="en-US"/>
              </w:rPr>
            </w:pPr>
            <w:r>
              <w:rPr>
                <w:lang w:eastAsia="en-US"/>
              </w:rPr>
              <w:t>≤0.01</w:t>
            </w:r>
          </w:p>
        </w:tc>
        <w:tc>
          <w:tcPr>
            <w:tcW w:w="1164" w:type="pct"/>
            <w:vAlign w:val="center"/>
          </w:tcPr>
          <w:p w:rsidR="007630CE" w:rsidRDefault="006971BE">
            <w:pPr>
              <w:pStyle w:val="af9"/>
              <w:rPr>
                <w:lang w:eastAsia="en-US"/>
              </w:rPr>
            </w:pPr>
            <w:r>
              <w:rPr>
                <w:lang w:eastAsia="en-US"/>
              </w:rPr>
              <w:t>≤0.05</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0.05</w:t>
            </w:r>
          </w:p>
        </w:tc>
      </w:tr>
      <w:tr w:rsidR="007630CE">
        <w:tc>
          <w:tcPr>
            <w:tcW w:w="361" w:type="pct"/>
            <w:vAlign w:val="center"/>
          </w:tcPr>
          <w:p w:rsidR="007630CE" w:rsidRDefault="006971BE">
            <w:pPr>
              <w:pStyle w:val="af9"/>
            </w:pPr>
            <w:r>
              <w:t>15</w:t>
            </w:r>
          </w:p>
        </w:tc>
        <w:tc>
          <w:tcPr>
            <w:tcW w:w="1034" w:type="pct"/>
            <w:vAlign w:val="center"/>
          </w:tcPr>
          <w:p w:rsidR="007630CE" w:rsidRDefault="006971BE">
            <w:pPr>
              <w:pStyle w:val="af9"/>
              <w:rPr>
                <w:lang w:eastAsia="en-US"/>
              </w:rPr>
            </w:pPr>
            <w:r>
              <w:rPr>
                <w:rFonts w:hint="eastAsia"/>
                <w:lang w:eastAsia="en-US"/>
              </w:rPr>
              <w:t>镉</w:t>
            </w:r>
          </w:p>
        </w:tc>
        <w:tc>
          <w:tcPr>
            <w:tcW w:w="583" w:type="pct"/>
            <w:vAlign w:val="center"/>
          </w:tcPr>
          <w:p w:rsidR="007630CE" w:rsidRDefault="006971BE">
            <w:pPr>
              <w:pStyle w:val="af9"/>
              <w:rPr>
                <w:lang w:eastAsia="en-US"/>
              </w:rPr>
            </w:pPr>
            <w:r>
              <w:rPr>
                <w:lang w:eastAsia="en-US"/>
              </w:rPr>
              <w:t>≤0.0001</w:t>
            </w:r>
          </w:p>
        </w:tc>
        <w:tc>
          <w:tcPr>
            <w:tcW w:w="582" w:type="pct"/>
            <w:vAlign w:val="center"/>
          </w:tcPr>
          <w:p w:rsidR="007630CE" w:rsidRDefault="006971BE">
            <w:pPr>
              <w:pStyle w:val="af9"/>
              <w:rPr>
                <w:lang w:eastAsia="en-US"/>
              </w:rPr>
            </w:pPr>
            <w:r>
              <w:rPr>
                <w:lang w:eastAsia="en-US"/>
              </w:rPr>
              <w:t>≤0.001</w:t>
            </w:r>
          </w:p>
        </w:tc>
        <w:tc>
          <w:tcPr>
            <w:tcW w:w="499" w:type="pct"/>
            <w:vAlign w:val="center"/>
          </w:tcPr>
          <w:p w:rsidR="007630CE" w:rsidRDefault="006971BE">
            <w:pPr>
              <w:pStyle w:val="af9"/>
              <w:rPr>
                <w:lang w:eastAsia="en-US"/>
              </w:rPr>
            </w:pPr>
            <w:r>
              <w:rPr>
                <w:lang w:eastAsia="en-US"/>
              </w:rPr>
              <w:t>≤0.005</w:t>
            </w:r>
          </w:p>
        </w:tc>
        <w:tc>
          <w:tcPr>
            <w:tcW w:w="1164" w:type="pct"/>
            <w:vAlign w:val="center"/>
          </w:tcPr>
          <w:p w:rsidR="007630CE" w:rsidRDefault="006971BE">
            <w:pPr>
              <w:pStyle w:val="af9"/>
              <w:rPr>
                <w:lang w:eastAsia="en-US"/>
              </w:rPr>
            </w:pPr>
            <w:r>
              <w:rPr>
                <w:lang w:eastAsia="en-US"/>
              </w:rPr>
              <w:t>≤0.01</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0.01</w:t>
            </w:r>
          </w:p>
        </w:tc>
      </w:tr>
      <w:tr w:rsidR="007630CE">
        <w:tc>
          <w:tcPr>
            <w:tcW w:w="361" w:type="pct"/>
            <w:vAlign w:val="center"/>
          </w:tcPr>
          <w:p w:rsidR="007630CE" w:rsidRDefault="006971BE">
            <w:pPr>
              <w:pStyle w:val="af9"/>
            </w:pPr>
            <w:r>
              <w:t>16</w:t>
            </w:r>
          </w:p>
        </w:tc>
        <w:tc>
          <w:tcPr>
            <w:tcW w:w="1034" w:type="pct"/>
            <w:vAlign w:val="center"/>
          </w:tcPr>
          <w:p w:rsidR="007630CE" w:rsidRDefault="006971BE">
            <w:pPr>
              <w:pStyle w:val="af9"/>
              <w:rPr>
                <w:lang w:eastAsia="en-US"/>
              </w:rPr>
            </w:pPr>
            <w:r>
              <w:rPr>
                <w:rFonts w:hint="eastAsia"/>
                <w:lang w:eastAsia="en-US"/>
              </w:rPr>
              <w:t>铅</w:t>
            </w:r>
          </w:p>
        </w:tc>
        <w:tc>
          <w:tcPr>
            <w:tcW w:w="583" w:type="pct"/>
            <w:vAlign w:val="center"/>
          </w:tcPr>
          <w:p w:rsidR="007630CE" w:rsidRDefault="006971BE">
            <w:pPr>
              <w:pStyle w:val="af9"/>
              <w:rPr>
                <w:lang w:eastAsia="en-US"/>
              </w:rPr>
            </w:pPr>
            <w:r>
              <w:rPr>
                <w:lang w:eastAsia="en-US"/>
              </w:rPr>
              <w:t>≤0.005</w:t>
            </w:r>
          </w:p>
        </w:tc>
        <w:tc>
          <w:tcPr>
            <w:tcW w:w="582" w:type="pct"/>
            <w:vAlign w:val="center"/>
          </w:tcPr>
          <w:p w:rsidR="007630CE" w:rsidRDefault="006971BE">
            <w:pPr>
              <w:pStyle w:val="af9"/>
              <w:rPr>
                <w:lang w:eastAsia="en-US"/>
              </w:rPr>
            </w:pPr>
            <w:r>
              <w:rPr>
                <w:lang w:eastAsia="en-US"/>
              </w:rPr>
              <w:t>≤0.005</w:t>
            </w:r>
          </w:p>
        </w:tc>
        <w:tc>
          <w:tcPr>
            <w:tcW w:w="499" w:type="pct"/>
            <w:vAlign w:val="center"/>
          </w:tcPr>
          <w:p w:rsidR="007630CE" w:rsidRDefault="006971BE">
            <w:pPr>
              <w:pStyle w:val="af9"/>
              <w:rPr>
                <w:lang w:eastAsia="en-US"/>
              </w:rPr>
            </w:pPr>
            <w:r>
              <w:rPr>
                <w:lang w:eastAsia="en-US"/>
              </w:rPr>
              <w:t>≤0.01</w:t>
            </w:r>
          </w:p>
        </w:tc>
        <w:tc>
          <w:tcPr>
            <w:tcW w:w="1164" w:type="pct"/>
            <w:vAlign w:val="center"/>
          </w:tcPr>
          <w:p w:rsidR="007630CE" w:rsidRDefault="006971BE">
            <w:pPr>
              <w:pStyle w:val="af9"/>
              <w:rPr>
                <w:lang w:eastAsia="en-US"/>
              </w:rPr>
            </w:pPr>
            <w:r>
              <w:rPr>
                <w:lang w:eastAsia="en-US"/>
              </w:rPr>
              <w:t>≤0.10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0.10</w:t>
            </w:r>
          </w:p>
        </w:tc>
      </w:tr>
      <w:tr w:rsidR="007630CE">
        <w:tc>
          <w:tcPr>
            <w:tcW w:w="361" w:type="pct"/>
            <w:vAlign w:val="center"/>
          </w:tcPr>
          <w:p w:rsidR="007630CE" w:rsidRDefault="006971BE">
            <w:pPr>
              <w:pStyle w:val="af9"/>
            </w:pPr>
            <w:r>
              <w:t>17</w:t>
            </w:r>
          </w:p>
        </w:tc>
        <w:tc>
          <w:tcPr>
            <w:tcW w:w="1034" w:type="pct"/>
            <w:vAlign w:val="center"/>
          </w:tcPr>
          <w:p w:rsidR="007630CE" w:rsidRDefault="006971BE">
            <w:pPr>
              <w:pStyle w:val="af9"/>
              <w:rPr>
                <w:lang w:eastAsia="en-US"/>
              </w:rPr>
            </w:pPr>
            <w:r>
              <w:rPr>
                <w:rFonts w:hint="eastAsia"/>
                <w:lang w:eastAsia="en-US"/>
              </w:rPr>
              <w:t>六价铬</w:t>
            </w:r>
          </w:p>
        </w:tc>
        <w:tc>
          <w:tcPr>
            <w:tcW w:w="583" w:type="pct"/>
            <w:vAlign w:val="center"/>
          </w:tcPr>
          <w:p w:rsidR="007630CE" w:rsidRDefault="006971BE">
            <w:pPr>
              <w:pStyle w:val="af9"/>
              <w:rPr>
                <w:lang w:eastAsia="en-US"/>
              </w:rPr>
            </w:pPr>
            <w:r>
              <w:rPr>
                <w:lang w:eastAsia="en-US"/>
              </w:rPr>
              <w:t>≤0.005</w:t>
            </w:r>
          </w:p>
        </w:tc>
        <w:tc>
          <w:tcPr>
            <w:tcW w:w="582" w:type="pct"/>
            <w:vAlign w:val="center"/>
          </w:tcPr>
          <w:p w:rsidR="007630CE" w:rsidRDefault="006971BE">
            <w:pPr>
              <w:pStyle w:val="af9"/>
              <w:rPr>
                <w:lang w:eastAsia="en-US"/>
              </w:rPr>
            </w:pPr>
            <w:r>
              <w:rPr>
                <w:lang w:eastAsia="en-US"/>
              </w:rPr>
              <w:t>≤0.01</w:t>
            </w:r>
          </w:p>
        </w:tc>
        <w:tc>
          <w:tcPr>
            <w:tcW w:w="499" w:type="pct"/>
            <w:vAlign w:val="center"/>
          </w:tcPr>
          <w:p w:rsidR="007630CE" w:rsidRDefault="006971BE">
            <w:pPr>
              <w:pStyle w:val="af9"/>
              <w:rPr>
                <w:lang w:eastAsia="en-US"/>
              </w:rPr>
            </w:pPr>
            <w:r>
              <w:rPr>
                <w:lang w:eastAsia="en-US"/>
              </w:rPr>
              <w:t>≤0.05</w:t>
            </w:r>
          </w:p>
        </w:tc>
        <w:tc>
          <w:tcPr>
            <w:tcW w:w="1164" w:type="pct"/>
            <w:vAlign w:val="center"/>
          </w:tcPr>
          <w:p w:rsidR="007630CE" w:rsidRDefault="006971BE">
            <w:pPr>
              <w:pStyle w:val="af9"/>
              <w:rPr>
                <w:lang w:eastAsia="en-US"/>
              </w:rPr>
            </w:pPr>
            <w:r>
              <w:rPr>
                <w:lang w:eastAsia="en-US"/>
              </w:rPr>
              <w:t>≤0.10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0.10</w:t>
            </w:r>
          </w:p>
        </w:tc>
      </w:tr>
      <w:tr w:rsidR="007630CE">
        <w:tc>
          <w:tcPr>
            <w:tcW w:w="361" w:type="pct"/>
            <w:vAlign w:val="center"/>
          </w:tcPr>
          <w:p w:rsidR="007630CE" w:rsidRDefault="006971BE">
            <w:pPr>
              <w:pStyle w:val="af9"/>
            </w:pPr>
            <w:r>
              <w:t>18</w:t>
            </w:r>
          </w:p>
        </w:tc>
        <w:tc>
          <w:tcPr>
            <w:tcW w:w="1034" w:type="pct"/>
            <w:vAlign w:val="center"/>
          </w:tcPr>
          <w:p w:rsidR="007630CE" w:rsidRDefault="006971BE">
            <w:pPr>
              <w:pStyle w:val="af9"/>
              <w:rPr>
                <w:lang w:eastAsia="en-US"/>
              </w:rPr>
            </w:pPr>
            <w:r>
              <w:rPr>
                <w:rFonts w:hint="eastAsia"/>
                <w:lang w:eastAsia="en-US"/>
              </w:rPr>
              <w:t>总大肠菌群</w:t>
            </w:r>
          </w:p>
        </w:tc>
        <w:tc>
          <w:tcPr>
            <w:tcW w:w="583" w:type="pct"/>
            <w:vAlign w:val="center"/>
          </w:tcPr>
          <w:p w:rsidR="007630CE" w:rsidRDefault="006971BE">
            <w:pPr>
              <w:pStyle w:val="af9"/>
              <w:rPr>
                <w:lang w:eastAsia="en-US"/>
              </w:rPr>
            </w:pPr>
            <w:r>
              <w:rPr>
                <w:lang w:eastAsia="en-US"/>
              </w:rPr>
              <w:t>≤3.0</w:t>
            </w:r>
          </w:p>
        </w:tc>
        <w:tc>
          <w:tcPr>
            <w:tcW w:w="582" w:type="pct"/>
            <w:vAlign w:val="center"/>
          </w:tcPr>
          <w:p w:rsidR="007630CE" w:rsidRDefault="006971BE">
            <w:pPr>
              <w:pStyle w:val="af9"/>
              <w:rPr>
                <w:lang w:eastAsia="en-US"/>
              </w:rPr>
            </w:pPr>
            <w:r>
              <w:rPr>
                <w:lang w:eastAsia="en-US"/>
              </w:rPr>
              <w:t>≤3.0</w:t>
            </w:r>
          </w:p>
        </w:tc>
        <w:tc>
          <w:tcPr>
            <w:tcW w:w="499" w:type="pct"/>
            <w:vAlign w:val="center"/>
          </w:tcPr>
          <w:p w:rsidR="007630CE" w:rsidRDefault="006971BE">
            <w:pPr>
              <w:pStyle w:val="af9"/>
              <w:rPr>
                <w:lang w:eastAsia="en-US"/>
              </w:rPr>
            </w:pPr>
            <w:r>
              <w:rPr>
                <w:lang w:eastAsia="en-US"/>
              </w:rPr>
              <w:t>≤3.0</w:t>
            </w:r>
          </w:p>
        </w:tc>
        <w:tc>
          <w:tcPr>
            <w:tcW w:w="1164" w:type="pct"/>
            <w:vAlign w:val="center"/>
          </w:tcPr>
          <w:p w:rsidR="007630CE" w:rsidRDefault="006971BE">
            <w:pPr>
              <w:pStyle w:val="af9"/>
              <w:rPr>
                <w:lang w:eastAsia="en-US"/>
              </w:rPr>
            </w:pPr>
            <w:r>
              <w:rPr>
                <w:lang w:eastAsia="en-US"/>
              </w:rPr>
              <w:t>≤100</w:t>
            </w:r>
          </w:p>
        </w:tc>
        <w:tc>
          <w:tcPr>
            <w:tcW w:w="777" w:type="pct"/>
            <w:vAlign w:val="center"/>
          </w:tcPr>
          <w:p w:rsidR="007630CE" w:rsidRDefault="006971BE">
            <w:pPr>
              <w:pStyle w:val="af9"/>
              <w:rPr>
                <w:rFonts w:eastAsia="Times New Roman"/>
                <w:lang w:eastAsia="en-US"/>
              </w:rPr>
            </w:pPr>
            <w:r>
              <w:rPr>
                <w:rFonts w:hint="eastAsia"/>
                <w:lang w:eastAsia="en-US"/>
              </w:rPr>
              <w:t>＞</w:t>
            </w:r>
            <w:r>
              <w:rPr>
                <w:rFonts w:eastAsia="Times New Roman"/>
                <w:lang w:eastAsia="en-US"/>
              </w:rPr>
              <w:t>100</w:t>
            </w:r>
          </w:p>
        </w:tc>
      </w:tr>
    </w:tbl>
    <w:p w:rsidR="007630CE" w:rsidRDefault="006971BE">
      <w:pPr>
        <w:pStyle w:val="4"/>
        <w:spacing w:before="156" w:after="156"/>
      </w:pPr>
      <w:r>
        <w:rPr>
          <w:rFonts w:hint="eastAsia"/>
        </w:rPr>
        <w:t xml:space="preserve">2.2.3.4 </w:t>
      </w:r>
      <w:r>
        <w:rPr>
          <w:rFonts w:hint="eastAsia"/>
        </w:rPr>
        <w:t>环境噪声评价标准</w:t>
      </w:r>
    </w:p>
    <w:p w:rsidR="007630CE" w:rsidRDefault="006971BE">
      <w:pPr>
        <w:ind w:firstLine="480"/>
      </w:pPr>
      <w:r>
        <w:rPr>
          <w:rFonts w:hint="eastAsia"/>
        </w:rPr>
        <w:t>（</w:t>
      </w:r>
      <w:r>
        <w:rPr>
          <w:rFonts w:hint="eastAsia"/>
        </w:rPr>
        <w:t>1</w:t>
      </w:r>
      <w:r>
        <w:rPr>
          <w:rFonts w:hint="eastAsia"/>
        </w:rPr>
        <w:t>）环境质量标准</w:t>
      </w:r>
    </w:p>
    <w:p w:rsidR="007630CE" w:rsidRDefault="006971BE">
      <w:pPr>
        <w:ind w:firstLine="480"/>
      </w:pPr>
      <w:r>
        <w:rPr>
          <w:rFonts w:hint="eastAsia"/>
        </w:rPr>
        <w:t>本项目厂界执行《声环境质量标准》（</w:t>
      </w:r>
      <w:r>
        <w:t>GB3096-2008</w:t>
      </w:r>
      <w:r>
        <w:rPr>
          <w:rFonts w:hint="eastAsia"/>
        </w:rPr>
        <w:t>）</w:t>
      </w:r>
      <w:r>
        <w:t>3</w:t>
      </w:r>
      <w:r>
        <w:rPr>
          <w:rFonts w:hint="eastAsia"/>
        </w:rPr>
        <w:t>类标准，见表</w:t>
      </w:r>
      <w:r>
        <w:t>2.2-7</w:t>
      </w:r>
      <w:r>
        <w:rPr>
          <w:rFonts w:hint="eastAsia"/>
        </w:rPr>
        <w:t>。</w:t>
      </w:r>
    </w:p>
    <w:p w:rsidR="007630CE" w:rsidRDefault="006971BE">
      <w:pPr>
        <w:ind w:firstLine="482"/>
        <w:jc w:val="center"/>
        <w:rPr>
          <w:b/>
        </w:rPr>
      </w:pPr>
      <w:r>
        <w:rPr>
          <w:rFonts w:hint="eastAsia"/>
          <w:b/>
        </w:rPr>
        <w:lastRenderedPageBreak/>
        <w:t>表</w:t>
      </w:r>
      <w:r>
        <w:rPr>
          <w:rFonts w:hint="eastAsia"/>
          <w:b/>
        </w:rPr>
        <w:t xml:space="preserve">2.2-7  </w:t>
      </w:r>
      <w:r>
        <w:rPr>
          <w:rFonts w:hint="eastAsia"/>
          <w:b/>
        </w:rPr>
        <w:t>声环境质量标准</w:t>
      </w:r>
      <w:r>
        <w:rPr>
          <w:rFonts w:hint="eastAsia"/>
          <w:b/>
        </w:rPr>
        <w:t xml:space="preserve"> </w:t>
      </w:r>
      <w:r>
        <w:rPr>
          <w:b/>
        </w:rPr>
        <w:t>dB</w:t>
      </w:r>
      <w:r>
        <w:rPr>
          <w:rFonts w:hint="eastAsia"/>
          <w:b/>
        </w:rPr>
        <w:t>（</w:t>
      </w:r>
      <w:r>
        <w:rPr>
          <w:b/>
        </w:rPr>
        <w:t>A</w:t>
      </w:r>
      <w:r>
        <w:rPr>
          <w:rFonts w:hint="eastAsia"/>
          <w:b/>
        </w:rPr>
        <w:t>）</w:t>
      </w:r>
    </w:p>
    <w:tbl>
      <w:tblPr>
        <w:tblStyle w:val="af1"/>
        <w:tblW w:w="0" w:type="auto"/>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2840"/>
        <w:gridCol w:w="2841"/>
        <w:gridCol w:w="2841"/>
      </w:tblGrid>
      <w:tr w:rsidR="007630CE">
        <w:tc>
          <w:tcPr>
            <w:tcW w:w="2840" w:type="dxa"/>
            <w:vMerge w:val="restart"/>
            <w:vAlign w:val="center"/>
          </w:tcPr>
          <w:p w:rsidR="007630CE" w:rsidRDefault="006971BE">
            <w:pPr>
              <w:pStyle w:val="af9"/>
            </w:pPr>
            <w:r>
              <w:rPr>
                <w:rFonts w:hint="eastAsia"/>
              </w:rPr>
              <w:t>类别</w:t>
            </w:r>
          </w:p>
        </w:tc>
        <w:tc>
          <w:tcPr>
            <w:tcW w:w="5682" w:type="dxa"/>
            <w:gridSpan w:val="2"/>
            <w:vAlign w:val="center"/>
          </w:tcPr>
          <w:p w:rsidR="007630CE" w:rsidRDefault="006971BE">
            <w:pPr>
              <w:pStyle w:val="af9"/>
            </w:pPr>
            <w:r>
              <w:rPr>
                <w:rFonts w:hint="eastAsia"/>
              </w:rPr>
              <w:t>标准值</w:t>
            </w:r>
          </w:p>
        </w:tc>
      </w:tr>
      <w:tr w:rsidR="007630CE">
        <w:tc>
          <w:tcPr>
            <w:tcW w:w="2840" w:type="dxa"/>
            <w:vMerge/>
            <w:vAlign w:val="center"/>
          </w:tcPr>
          <w:p w:rsidR="007630CE" w:rsidRDefault="007630CE">
            <w:pPr>
              <w:pStyle w:val="af9"/>
            </w:pPr>
          </w:p>
        </w:tc>
        <w:tc>
          <w:tcPr>
            <w:tcW w:w="2841" w:type="dxa"/>
            <w:vAlign w:val="center"/>
          </w:tcPr>
          <w:p w:rsidR="007630CE" w:rsidRDefault="006971BE">
            <w:pPr>
              <w:pStyle w:val="af9"/>
            </w:pPr>
            <w:r>
              <w:rPr>
                <w:rFonts w:hint="eastAsia"/>
              </w:rPr>
              <w:t>昼</w:t>
            </w:r>
            <w:r>
              <w:rPr>
                <w:rFonts w:hint="eastAsia"/>
              </w:rPr>
              <w:tab/>
            </w:r>
            <w:r>
              <w:rPr>
                <w:rFonts w:hint="eastAsia"/>
              </w:rPr>
              <w:t>间</w:t>
            </w:r>
          </w:p>
        </w:tc>
        <w:tc>
          <w:tcPr>
            <w:tcW w:w="2841" w:type="dxa"/>
            <w:vAlign w:val="center"/>
          </w:tcPr>
          <w:p w:rsidR="007630CE" w:rsidRDefault="006971BE">
            <w:pPr>
              <w:pStyle w:val="af9"/>
            </w:pPr>
            <w:r>
              <w:rPr>
                <w:rFonts w:hint="eastAsia"/>
              </w:rPr>
              <w:t>夜</w:t>
            </w:r>
            <w:r>
              <w:rPr>
                <w:rFonts w:hint="eastAsia"/>
              </w:rPr>
              <w:tab/>
            </w:r>
            <w:r>
              <w:rPr>
                <w:rFonts w:hint="eastAsia"/>
              </w:rPr>
              <w:t>间</w:t>
            </w:r>
          </w:p>
        </w:tc>
      </w:tr>
      <w:tr w:rsidR="007630CE">
        <w:tc>
          <w:tcPr>
            <w:tcW w:w="2840" w:type="dxa"/>
            <w:vAlign w:val="center"/>
          </w:tcPr>
          <w:p w:rsidR="007630CE" w:rsidRDefault="006971BE">
            <w:pPr>
              <w:pStyle w:val="af9"/>
            </w:pPr>
            <w:r>
              <w:t>3</w:t>
            </w:r>
            <w:r>
              <w:rPr>
                <w:rFonts w:hint="eastAsia"/>
              </w:rPr>
              <w:t>类</w:t>
            </w:r>
          </w:p>
        </w:tc>
        <w:tc>
          <w:tcPr>
            <w:tcW w:w="2841" w:type="dxa"/>
            <w:vAlign w:val="center"/>
          </w:tcPr>
          <w:p w:rsidR="007630CE" w:rsidRDefault="006971BE">
            <w:pPr>
              <w:pStyle w:val="af9"/>
            </w:pPr>
            <w:r>
              <w:t>65</w:t>
            </w:r>
          </w:p>
        </w:tc>
        <w:tc>
          <w:tcPr>
            <w:tcW w:w="2841" w:type="dxa"/>
            <w:vAlign w:val="center"/>
          </w:tcPr>
          <w:p w:rsidR="007630CE" w:rsidRDefault="006971BE">
            <w:pPr>
              <w:pStyle w:val="af9"/>
            </w:pPr>
            <w:r>
              <w:t>55</w:t>
            </w:r>
          </w:p>
        </w:tc>
      </w:tr>
    </w:tbl>
    <w:p w:rsidR="007630CE" w:rsidRDefault="006971BE">
      <w:pPr>
        <w:ind w:firstLine="480"/>
      </w:pPr>
      <w:r>
        <w:rPr>
          <w:rFonts w:hint="eastAsia"/>
        </w:rPr>
        <w:t>（</w:t>
      </w:r>
      <w:r>
        <w:rPr>
          <w:rFonts w:hint="eastAsia"/>
        </w:rPr>
        <w:t>2</w:t>
      </w:r>
      <w:r>
        <w:rPr>
          <w:rFonts w:hint="eastAsia"/>
        </w:rPr>
        <w:t>）排放标准</w:t>
      </w:r>
    </w:p>
    <w:p w:rsidR="007630CE" w:rsidRDefault="006971BE">
      <w:pPr>
        <w:ind w:firstLine="480"/>
      </w:pPr>
      <w:r>
        <w:rPr>
          <w:rFonts w:hint="eastAsia"/>
        </w:rPr>
        <w:t>本项目施工期执行《建筑施工场界环境噪声排放标准》（</w:t>
      </w:r>
      <w:r>
        <w:t>GB12523-2011</w:t>
      </w:r>
      <w:r>
        <w:rPr>
          <w:rFonts w:hint="eastAsia"/>
        </w:rPr>
        <w:t>）中的噪声限值标准项目。厂界噪声排放执行《工业企业厂界噪声标准》（</w:t>
      </w:r>
      <w:r>
        <w:t>GB12348-2008</w:t>
      </w:r>
      <w:r>
        <w:rPr>
          <w:rFonts w:hint="eastAsia"/>
        </w:rPr>
        <w:t>）</w:t>
      </w:r>
      <w:r>
        <w:t>3</w:t>
      </w:r>
      <w:r>
        <w:rPr>
          <w:rFonts w:hint="eastAsia"/>
        </w:rPr>
        <w:t>类标准。具体见表</w:t>
      </w:r>
      <w:r>
        <w:t>2.2-8</w:t>
      </w:r>
      <w:r>
        <w:rPr>
          <w:rFonts w:hint="eastAsia"/>
        </w:rPr>
        <w:t>和表</w:t>
      </w:r>
      <w:r>
        <w:t>2.2-9</w:t>
      </w:r>
      <w:r>
        <w:rPr>
          <w:rFonts w:hint="eastAsia"/>
        </w:rPr>
        <w:t>。</w:t>
      </w:r>
    </w:p>
    <w:p w:rsidR="007630CE" w:rsidRDefault="006971BE">
      <w:pPr>
        <w:ind w:firstLine="482"/>
        <w:jc w:val="center"/>
        <w:rPr>
          <w:b/>
        </w:rPr>
      </w:pPr>
      <w:r>
        <w:rPr>
          <w:rFonts w:hint="eastAsia"/>
          <w:b/>
        </w:rPr>
        <w:t>表</w:t>
      </w:r>
      <w:r>
        <w:rPr>
          <w:rFonts w:hint="eastAsia"/>
          <w:b/>
        </w:rPr>
        <w:t xml:space="preserve">2.2-8  </w:t>
      </w:r>
      <w:r>
        <w:rPr>
          <w:rFonts w:hint="eastAsia"/>
          <w:b/>
        </w:rPr>
        <w:t>建筑施工场界环境噪声排放限值</w:t>
      </w:r>
      <w:r>
        <w:rPr>
          <w:rFonts w:hint="eastAsia"/>
          <w:b/>
        </w:rPr>
        <w:t xml:space="preserve">  </w:t>
      </w:r>
      <w:r>
        <w:rPr>
          <w:b/>
        </w:rPr>
        <w:t>dB</w:t>
      </w:r>
      <w:r>
        <w:rPr>
          <w:rFonts w:hint="eastAsia"/>
          <w:b/>
        </w:rPr>
        <w:t>（</w:t>
      </w:r>
      <w:r>
        <w:rPr>
          <w:b/>
        </w:rPr>
        <w:t>A</w:t>
      </w:r>
      <w:r>
        <w:rPr>
          <w:rFonts w:hint="eastAsia"/>
          <w:b/>
        </w:rPr>
        <w:t>）</w:t>
      </w:r>
    </w:p>
    <w:tbl>
      <w:tblPr>
        <w:tblStyle w:val="af1"/>
        <w:tblW w:w="0" w:type="auto"/>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4261"/>
        <w:gridCol w:w="4261"/>
      </w:tblGrid>
      <w:tr w:rsidR="007630CE">
        <w:tc>
          <w:tcPr>
            <w:tcW w:w="4261" w:type="dxa"/>
            <w:vAlign w:val="center"/>
          </w:tcPr>
          <w:p w:rsidR="007630CE" w:rsidRDefault="006971BE">
            <w:pPr>
              <w:pStyle w:val="af9"/>
            </w:pPr>
            <w:r>
              <w:rPr>
                <w:rFonts w:hint="eastAsia"/>
              </w:rPr>
              <w:t>昼</w:t>
            </w:r>
            <w:r>
              <w:rPr>
                <w:rFonts w:hint="eastAsia"/>
              </w:rPr>
              <w:tab/>
            </w:r>
            <w:r>
              <w:rPr>
                <w:rFonts w:hint="eastAsia"/>
              </w:rPr>
              <w:t>间</w:t>
            </w:r>
          </w:p>
        </w:tc>
        <w:tc>
          <w:tcPr>
            <w:tcW w:w="4261" w:type="dxa"/>
            <w:vAlign w:val="center"/>
          </w:tcPr>
          <w:p w:rsidR="007630CE" w:rsidRDefault="006971BE">
            <w:pPr>
              <w:pStyle w:val="af9"/>
            </w:pPr>
            <w:r>
              <w:rPr>
                <w:rFonts w:hint="eastAsia"/>
              </w:rPr>
              <w:t>夜</w:t>
            </w:r>
            <w:r>
              <w:rPr>
                <w:rFonts w:hint="eastAsia"/>
              </w:rPr>
              <w:tab/>
            </w:r>
            <w:r>
              <w:rPr>
                <w:rFonts w:hint="eastAsia"/>
              </w:rPr>
              <w:t>间</w:t>
            </w:r>
          </w:p>
        </w:tc>
      </w:tr>
      <w:tr w:rsidR="007630CE">
        <w:tc>
          <w:tcPr>
            <w:tcW w:w="4261" w:type="dxa"/>
            <w:vAlign w:val="center"/>
          </w:tcPr>
          <w:p w:rsidR="007630CE" w:rsidRDefault="006971BE">
            <w:pPr>
              <w:pStyle w:val="af9"/>
            </w:pPr>
            <w:r>
              <w:t>70</w:t>
            </w:r>
          </w:p>
        </w:tc>
        <w:tc>
          <w:tcPr>
            <w:tcW w:w="4261" w:type="dxa"/>
            <w:vAlign w:val="center"/>
          </w:tcPr>
          <w:p w:rsidR="007630CE" w:rsidRDefault="006971BE">
            <w:pPr>
              <w:pStyle w:val="af9"/>
            </w:pPr>
            <w:r>
              <w:t>55</w:t>
            </w:r>
          </w:p>
        </w:tc>
      </w:tr>
    </w:tbl>
    <w:p w:rsidR="007630CE" w:rsidRDefault="006971BE">
      <w:pPr>
        <w:pStyle w:val="af9"/>
        <w:jc w:val="left"/>
        <w:rPr>
          <w:lang w:val="en-US"/>
        </w:rPr>
      </w:pPr>
      <w:r>
        <w:rPr>
          <w:rFonts w:hint="eastAsia"/>
        </w:rPr>
        <w:t>注：夜间噪声最大声级超过限值的幅度不得高于</w:t>
      </w:r>
      <w:r>
        <w:rPr>
          <w:rFonts w:hint="eastAsia"/>
        </w:rPr>
        <w:t>15</w:t>
      </w:r>
      <w:r>
        <w:t>dB</w:t>
      </w:r>
      <w:r>
        <w:rPr>
          <w:rFonts w:hint="eastAsia"/>
        </w:rPr>
        <w:t>（</w:t>
      </w:r>
      <w:r>
        <w:t>A</w:t>
      </w:r>
      <w:r>
        <w:rPr>
          <w:rFonts w:hint="eastAsia"/>
        </w:rPr>
        <w:t>）</w:t>
      </w:r>
    </w:p>
    <w:p w:rsidR="007630CE" w:rsidRDefault="006971BE">
      <w:pPr>
        <w:ind w:firstLine="482"/>
        <w:jc w:val="center"/>
        <w:rPr>
          <w:b/>
        </w:rPr>
      </w:pPr>
      <w:r>
        <w:rPr>
          <w:rFonts w:hint="eastAsia"/>
          <w:b/>
        </w:rPr>
        <w:t>表</w:t>
      </w:r>
      <w:r>
        <w:rPr>
          <w:rFonts w:hint="eastAsia"/>
          <w:b/>
        </w:rPr>
        <w:t xml:space="preserve">2.2-9  </w:t>
      </w:r>
      <w:r>
        <w:rPr>
          <w:rFonts w:hint="eastAsia"/>
          <w:b/>
        </w:rPr>
        <w:t>工业企业厂界环境噪声排放标准</w:t>
      </w:r>
      <w:r>
        <w:rPr>
          <w:rFonts w:hint="eastAsia"/>
          <w:b/>
        </w:rPr>
        <w:t xml:space="preserve">  </w:t>
      </w:r>
      <w:r>
        <w:rPr>
          <w:b/>
        </w:rPr>
        <w:t>dB</w:t>
      </w:r>
      <w:r>
        <w:rPr>
          <w:rFonts w:hint="eastAsia"/>
          <w:b/>
        </w:rPr>
        <w:t>（</w:t>
      </w:r>
      <w:r>
        <w:rPr>
          <w:b/>
        </w:rPr>
        <w:t>A</w:t>
      </w:r>
      <w:r>
        <w:rPr>
          <w:rFonts w:hint="eastAsia"/>
          <w:b/>
        </w:rPr>
        <w:t>）</w:t>
      </w:r>
    </w:p>
    <w:tbl>
      <w:tblPr>
        <w:tblStyle w:val="af1"/>
        <w:tblW w:w="0" w:type="auto"/>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2840"/>
        <w:gridCol w:w="2841"/>
        <w:gridCol w:w="2841"/>
      </w:tblGrid>
      <w:tr w:rsidR="007630CE">
        <w:tc>
          <w:tcPr>
            <w:tcW w:w="2840" w:type="dxa"/>
          </w:tcPr>
          <w:p w:rsidR="007630CE" w:rsidRDefault="006971BE">
            <w:pPr>
              <w:pStyle w:val="af9"/>
            </w:pPr>
            <w:r>
              <w:rPr>
                <w:rFonts w:hint="eastAsia"/>
              </w:rPr>
              <w:t>类别</w:t>
            </w:r>
          </w:p>
        </w:tc>
        <w:tc>
          <w:tcPr>
            <w:tcW w:w="2841" w:type="dxa"/>
            <w:vAlign w:val="center"/>
          </w:tcPr>
          <w:p w:rsidR="007630CE" w:rsidRDefault="006971BE">
            <w:pPr>
              <w:pStyle w:val="af9"/>
            </w:pPr>
            <w:r>
              <w:rPr>
                <w:rFonts w:hint="eastAsia"/>
              </w:rPr>
              <w:t>昼</w:t>
            </w:r>
            <w:r>
              <w:rPr>
                <w:rFonts w:hint="eastAsia"/>
              </w:rPr>
              <w:tab/>
            </w:r>
            <w:r>
              <w:rPr>
                <w:rFonts w:hint="eastAsia"/>
              </w:rPr>
              <w:t>间</w:t>
            </w:r>
          </w:p>
        </w:tc>
        <w:tc>
          <w:tcPr>
            <w:tcW w:w="2841" w:type="dxa"/>
            <w:vAlign w:val="center"/>
          </w:tcPr>
          <w:p w:rsidR="007630CE" w:rsidRDefault="006971BE">
            <w:pPr>
              <w:pStyle w:val="af9"/>
            </w:pPr>
            <w:r>
              <w:rPr>
                <w:rFonts w:hint="eastAsia"/>
              </w:rPr>
              <w:t>夜</w:t>
            </w:r>
            <w:r>
              <w:rPr>
                <w:rFonts w:hint="eastAsia"/>
              </w:rPr>
              <w:tab/>
            </w:r>
            <w:r>
              <w:rPr>
                <w:rFonts w:hint="eastAsia"/>
              </w:rPr>
              <w:t>间</w:t>
            </w:r>
          </w:p>
        </w:tc>
      </w:tr>
      <w:tr w:rsidR="007630CE">
        <w:tc>
          <w:tcPr>
            <w:tcW w:w="2840" w:type="dxa"/>
            <w:vAlign w:val="center"/>
          </w:tcPr>
          <w:p w:rsidR="007630CE" w:rsidRDefault="006971BE">
            <w:pPr>
              <w:pStyle w:val="af9"/>
            </w:pPr>
            <w:r>
              <w:t>3</w:t>
            </w:r>
            <w:r>
              <w:rPr>
                <w:rFonts w:hint="eastAsia"/>
              </w:rPr>
              <w:t>类</w:t>
            </w:r>
          </w:p>
        </w:tc>
        <w:tc>
          <w:tcPr>
            <w:tcW w:w="2841" w:type="dxa"/>
            <w:vAlign w:val="center"/>
          </w:tcPr>
          <w:p w:rsidR="007630CE" w:rsidRDefault="006971BE">
            <w:pPr>
              <w:pStyle w:val="af9"/>
            </w:pPr>
            <w:r>
              <w:t>65</w:t>
            </w:r>
          </w:p>
        </w:tc>
        <w:tc>
          <w:tcPr>
            <w:tcW w:w="2841" w:type="dxa"/>
            <w:vAlign w:val="center"/>
          </w:tcPr>
          <w:p w:rsidR="007630CE" w:rsidRDefault="006971BE">
            <w:pPr>
              <w:pStyle w:val="af9"/>
            </w:pPr>
            <w:r>
              <w:t>55</w:t>
            </w:r>
          </w:p>
        </w:tc>
      </w:tr>
    </w:tbl>
    <w:p w:rsidR="007630CE" w:rsidRDefault="006971BE">
      <w:pPr>
        <w:pStyle w:val="4"/>
        <w:spacing w:before="156" w:after="156"/>
      </w:pPr>
      <w:r>
        <w:rPr>
          <w:rFonts w:hint="eastAsia"/>
        </w:rPr>
        <w:t xml:space="preserve">2.2.3.5 </w:t>
      </w:r>
      <w:r>
        <w:rPr>
          <w:rFonts w:hint="eastAsia"/>
        </w:rPr>
        <w:t>土壤评价标准</w:t>
      </w:r>
    </w:p>
    <w:p w:rsidR="007630CE" w:rsidRDefault="006971BE">
      <w:pPr>
        <w:ind w:firstLine="480"/>
      </w:pPr>
      <w:r>
        <w:t>项目区域</w:t>
      </w:r>
      <w:r>
        <w:rPr>
          <w:rFonts w:hint="eastAsia"/>
        </w:rPr>
        <w:t>土壤</w:t>
      </w:r>
      <w:r>
        <w:t>执行《土壤环境质量</w:t>
      </w:r>
      <w:r>
        <w:rPr>
          <w:rFonts w:hint="eastAsia"/>
        </w:rPr>
        <w:t xml:space="preserve"> </w:t>
      </w:r>
      <w:r>
        <w:t>建设用地土壤污染风险管控标准》（</w:t>
      </w:r>
      <w:r>
        <w:t>GB36600-2018</w:t>
      </w:r>
      <w:r>
        <w:t>）第二类用地</w:t>
      </w:r>
      <w:r>
        <w:rPr>
          <w:rFonts w:hint="eastAsia"/>
        </w:rPr>
        <w:t>筛选值</w:t>
      </w:r>
      <w:r>
        <w:t>标准</w:t>
      </w:r>
      <w:r>
        <w:rPr>
          <w:rFonts w:hint="eastAsia"/>
        </w:rPr>
        <w:t>；经本次现场调查，厂址西、南、北侧现状为农田执行《土壤环境质量</w:t>
      </w:r>
      <w:r>
        <w:rPr>
          <w:rFonts w:hint="eastAsia"/>
        </w:rPr>
        <w:t xml:space="preserve"> </w:t>
      </w:r>
      <w:r>
        <w:rPr>
          <w:rFonts w:hint="eastAsia"/>
        </w:rPr>
        <w:t>农用地土壤污染风险管控标准（试行）》（</w:t>
      </w:r>
      <w:r>
        <w:rPr>
          <w:rFonts w:hint="eastAsia"/>
        </w:rPr>
        <w:t>GB15618-2018</w:t>
      </w:r>
      <w:r>
        <w:rPr>
          <w:rFonts w:hint="eastAsia"/>
        </w:rPr>
        <w:t>）中表</w:t>
      </w:r>
      <w:r>
        <w:rPr>
          <w:rFonts w:hint="eastAsia"/>
        </w:rPr>
        <w:t>1</w:t>
      </w:r>
      <w:r>
        <w:rPr>
          <w:rFonts w:hint="eastAsia"/>
        </w:rPr>
        <w:t>“其他”风险筛选值，</w:t>
      </w:r>
      <w:r>
        <w:t>见表</w:t>
      </w:r>
      <w:r>
        <w:t>2.2-</w:t>
      </w:r>
      <w:r>
        <w:rPr>
          <w:rFonts w:hint="eastAsia"/>
        </w:rPr>
        <w:t>10</w:t>
      </w:r>
      <w:r>
        <w:rPr>
          <w:rFonts w:hint="eastAsia"/>
        </w:rPr>
        <w:t>、表</w:t>
      </w:r>
      <w:r>
        <w:rPr>
          <w:rFonts w:hint="eastAsia"/>
        </w:rPr>
        <w:t>2</w:t>
      </w:r>
      <w:r>
        <w:t>.2</w:t>
      </w:r>
      <w:r>
        <w:rPr>
          <w:rFonts w:hint="eastAsia"/>
        </w:rPr>
        <w:t>-11</w:t>
      </w:r>
      <w:r>
        <w:t>。</w:t>
      </w:r>
    </w:p>
    <w:p w:rsidR="007630CE" w:rsidRDefault="006971BE">
      <w:pPr>
        <w:ind w:firstLine="482"/>
        <w:jc w:val="center"/>
        <w:rPr>
          <w:b/>
        </w:rPr>
      </w:pPr>
      <w:r>
        <w:rPr>
          <w:rFonts w:hint="eastAsia"/>
          <w:b/>
        </w:rPr>
        <w:t>表</w:t>
      </w:r>
      <w:r>
        <w:rPr>
          <w:rFonts w:hint="eastAsia"/>
          <w:b/>
        </w:rPr>
        <w:t xml:space="preserve">2.2-10  </w:t>
      </w:r>
      <w:r>
        <w:rPr>
          <w:b/>
        </w:rPr>
        <w:t>建设用地土壤污染风险管控标准</w:t>
      </w:r>
      <w:r>
        <w:rPr>
          <w:rFonts w:hint="eastAsia"/>
          <w:b/>
        </w:rPr>
        <w:t>（</w:t>
      </w:r>
      <w:r>
        <w:rPr>
          <w:rFonts w:hint="eastAsia"/>
          <w:b/>
        </w:rPr>
        <w:t>mg/kg</w:t>
      </w:r>
      <w:r>
        <w:rPr>
          <w:rFonts w:hint="eastAsia"/>
          <w:b/>
        </w:rPr>
        <w:t>）</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26"/>
        <w:gridCol w:w="2574"/>
        <w:gridCol w:w="2180"/>
        <w:gridCol w:w="165"/>
        <w:gridCol w:w="2095"/>
        <w:gridCol w:w="82"/>
      </w:tblGrid>
      <w:tr w:rsidR="007630CE">
        <w:trPr>
          <w:trHeight w:val="284"/>
          <w:jc w:val="center"/>
        </w:trPr>
        <w:tc>
          <w:tcPr>
            <w:tcW w:w="1426" w:type="dxa"/>
            <w:vMerge w:val="restart"/>
            <w:tcBorders>
              <w:top w:val="single" w:sz="4" w:space="0" w:color="auto"/>
              <w:left w:val="nil"/>
              <w:bottom w:val="single" w:sz="4" w:space="0" w:color="auto"/>
              <w:right w:val="single" w:sz="4" w:space="0" w:color="auto"/>
            </w:tcBorders>
            <w:vAlign w:val="center"/>
          </w:tcPr>
          <w:p w:rsidR="007630CE" w:rsidRDefault="006971BE">
            <w:pPr>
              <w:pStyle w:val="af9"/>
            </w:pPr>
            <w:r>
              <w:rPr>
                <w:rFonts w:hint="eastAsia"/>
              </w:rPr>
              <w:t>序号</w:t>
            </w:r>
          </w:p>
        </w:tc>
        <w:tc>
          <w:tcPr>
            <w:tcW w:w="2574" w:type="dxa"/>
            <w:vMerge w:val="restart"/>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污染物</w:t>
            </w:r>
          </w:p>
        </w:tc>
        <w:tc>
          <w:tcPr>
            <w:tcW w:w="2345" w:type="dxa"/>
            <w:gridSpan w:val="2"/>
            <w:vMerge w:val="restart"/>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CAS</w:t>
            </w:r>
            <w:r>
              <w:rPr>
                <w:rFonts w:hint="eastAsia"/>
              </w:rPr>
              <w:t>编号</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rPr>
                <w:rFonts w:hint="eastAsia"/>
              </w:rPr>
              <w:t>筛选值</w:t>
            </w:r>
          </w:p>
        </w:tc>
      </w:tr>
      <w:tr w:rsidR="007630CE">
        <w:trPr>
          <w:trHeight w:val="284"/>
          <w:jc w:val="center"/>
        </w:trPr>
        <w:tc>
          <w:tcPr>
            <w:tcW w:w="1426" w:type="dxa"/>
            <w:vMerge/>
            <w:tcBorders>
              <w:top w:val="single" w:sz="12" w:space="0" w:color="auto"/>
              <w:left w:val="nil"/>
              <w:bottom w:val="single" w:sz="4" w:space="0" w:color="auto"/>
              <w:right w:val="single" w:sz="4" w:space="0" w:color="auto"/>
            </w:tcBorders>
            <w:vAlign w:val="center"/>
          </w:tcPr>
          <w:p w:rsidR="007630CE" w:rsidRDefault="007630CE">
            <w:pPr>
              <w:pStyle w:val="af9"/>
            </w:pPr>
          </w:p>
        </w:tc>
        <w:tc>
          <w:tcPr>
            <w:tcW w:w="2574" w:type="dxa"/>
            <w:vMerge/>
            <w:tcBorders>
              <w:top w:val="single" w:sz="12" w:space="0" w:color="auto"/>
              <w:left w:val="single" w:sz="4" w:space="0" w:color="auto"/>
              <w:bottom w:val="single" w:sz="4" w:space="0" w:color="auto"/>
              <w:right w:val="single" w:sz="4" w:space="0" w:color="auto"/>
            </w:tcBorders>
            <w:vAlign w:val="center"/>
          </w:tcPr>
          <w:p w:rsidR="007630CE" w:rsidRDefault="007630CE">
            <w:pPr>
              <w:pStyle w:val="af9"/>
            </w:pPr>
          </w:p>
        </w:tc>
        <w:tc>
          <w:tcPr>
            <w:tcW w:w="2345" w:type="dxa"/>
            <w:gridSpan w:val="2"/>
            <w:vMerge/>
            <w:tcBorders>
              <w:top w:val="single" w:sz="12" w:space="0" w:color="auto"/>
              <w:left w:val="single" w:sz="4" w:space="0" w:color="auto"/>
              <w:bottom w:val="single" w:sz="4" w:space="0" w:color="auto"/>
              <w:right w:val="single" w:sz="4" w:space="0" w:color="auto"/>
            </w:tcBorders>
            <w:vAlign w:val="center"/>
          </w:tcPr>
          <w:p w:rsidR="007630CE" w:rsidRDefault="007630CE">
            <w:pPr>
              <w:pStyle w:val="af9"/>
            </w:pP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rPr>
                <w:rFonts w:hint="eastAsia"/>
              </w:rPr>
              <w:t>第二类用地</w:t>
            </w:r>
          </w:p>
        </w:tc>
      </w:tr>
      <w:tr w:rsidR="007630CE">
        <w:trPr>
          <w:gridAfter w:val="1"/>
          <w:wAfter w:w="82" w:type="dxa"/>
          <w:trHeight w:val="284"/>
          <w:jc w:val="center"/>
        </w:trPr>
        <w:tc>
          <w:tcPr>
            <w:tcW w:w="8440" w:type="dxa"/>
            <w:gridSpan w:val="5"/>
            <w:tcBorders>
              <w:top w:val="single" w:sz="4" w:space="0" w:color="auto"/>
              <w:left w:val="nil"/>
              <w:bottom w:val="single" w:sz="4" w:space="0" w:color="auto"/>
              <w:right w:val="nil"/>
            </w:tcBorders>
            <w:vAlign w:val="center"/>
          </w:tcPr>
          <w:p w:rsidR="007630CE" w:rsidRDefault="006971BE">
            <w:pPr>
              <w:pStyle w:val="af9"/>
            </w:pPr>
            <w:r>
              <w:rPr>
                <w:rFonts w:hint="eastAsia"/>
              </w:rPr>
              <w:t>重金属和无机物</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铜</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7440-50-8</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18000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铅</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7439-92-1</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800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镉</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7440-43-9</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65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汞</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7439-97-6</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38</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5</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镍</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7440-02-0</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900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6</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7440-38-2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60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7</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铬（六价）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18540-29-9</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5.7</w:t>
            </w:r>
          </w:p>
        </w:tc>
      </w:tr>
      <w:tr w:rsidR="007630CE">
        <w:trPr>
          <w:gridAfter w:val="3"/>
          <w:wAfter w:w="2342" w:type="dxa"/>
          <w:trHeight w:val="284"/>
          <w:jc w:val="center"/>
        </w:trPr>
        <w:tc>
          <w:tcPr>
            <w:tcW w:w="6180" w:type="dxa"/>
            <w:gridSpan w:val="3"/>
            <w:tcBorders>
              <w:top w:val="single" w:sz="4" w:space="0" w:color="auto"/>
              <w:left w:val="nil"/>
              <w:bottom w:val="single" w:sz="4" w:space="0" w:color="auto"/>
              <w:right w:val="nil"/>
            </w:tcBorders>
            <w:vAlign w:val="center"/>
          </w:tcPr>
          <w:p w:rsidR="007630CE" w:rsidRDefault="006971BE">
            <w:pPr>
              <w:pStyle w:val="af9"/>
            </w:pPr>
            <w:r>
              <w:rPr>
                <w:rFonts w:hint="eastAsia"/>
              </w:rPr>
              <w:t>挥发性有机物</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8</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四氯化碳</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56-23-5</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2.8</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9</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氯仿</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67-66-3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0.9</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lastRenderedPageBreak/>
              <w:t>10</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氯甲烷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74-87-3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37</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11</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1,1-</w:t>
            </w:r>
            <w:r>
              <w:rPr>
                <w:rFonts w:hint="eastAsia"/>
              </w:rPr>
              <w:t>二氯乙烷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75-34-3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9</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12</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1,2-</w:t>
            </w:r>
            <w:r>
              <w:rPr>
                <w:rFonts w:hint="eastAsia"/>
              </w:rPr>
              <w:t>二氯乙烷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107-06-2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13</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1,1-</w:t>
            </w:r>
            <w:r>
              <w:rPr>
                <w:rFonts w:hint="eastAsia"/>
              </w:rPr>
              <w:t>二氯乙烯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75-35-4</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66</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14</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顺</w:t>
            </w:r>
            <w:r>
              <w:t>-1,2-</w:t>
            </w:r>
            <w:r>
              <w:rPr>
                <w:rFonts w:hint="eastAsia"/>
              </w:rPr>
              <w:t>二氯乙烯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156-59-2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596</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15</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反</w:t>
            </w:r>
            <w:r>
              <w:t>-1,2-</w:t>
            </w:r>
            <w:r>
              <w:rPr>
                <w:rFonts w:hint="eastAsia"/>
              </w:rPr>
              <w:t>二氯乙烯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156-60-2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54</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16</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二氯甲烷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75-09-2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616</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17</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1,2-</w:t>
            </w:r>
            <w:r>
              <w:rPr>
                <w:rFonts w:hint="eastAsia"/>
              </w:rPr>
              <w:t>二氯丙烷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78-87-5</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18</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1,1,1,2-</w:t>
            </w:r>
            <w:r>
              <w:rPr>
                <w:rFonts w:hint="eastAsia"/>
              </w:rPr>
              <w:t>四氯乙烷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630-20-6</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19</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1,1,2,2-</w:t>
            </w:r>
            <w:r>
              <w:rPr>
                <w:rFonts w:hint="eastAsia"/>
              </w:rPr>
              <w:t>四氯乙烷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79-34-5</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6.8</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20</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四氯乙烯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127-18-4</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53</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21</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1,1,1-</w:t>
            </w:r>
            <w:r>
              <w:rPr>
                <w:rFonts w:hint="eastAsia"/>
              </w:rPr>
              <w:t>三氯乙烷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71-55-6</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840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22</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1,1,2-</w:t>
            </w:r>
            <w:r>
              <w:rPr>
                <w:rFonts w:hint="eastAsia"/>
              </w:rPr>
              <w:t>三氯乙烷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79-00-5</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2.8</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23</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三氯乙烯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79-01-6</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2.8</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24</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1,2,3-</w:t>
            </w:r>
            <w:r>
              <w:rPr>
                <w:rFonts w:hint="eastAsia"/>
              </w:rPr>
              <w:t>三氯丙烷</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96-18-4</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0.5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25</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75-01-4</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0.43</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26</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71-43-2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4</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27</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氯苯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108-90-7</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270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28</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1,2-</w:t>
            </w:r>
            <w:r>
              <w:rPr>
                <w:rFonts w:hint="eastAsia"/>
              </w:rPr>
              <w:t>二氯苯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95-50-1</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560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29</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1,4-</w:t>
            </w:r>
            <w:r>
              <w:rPr>
                <w:rFonts w:hint="eastAsia"/>
              </w:rPr>
              <w:t>二氯苯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106-46-7</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30</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乙苯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100-41-4</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28</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31</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苯乙烯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100-42-5</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1290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32</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甲苯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108-88-3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1200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33</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间二甲苯</w:t>
            </w:r>
            <w:r>
              <w:t>+</w:t>
            </w:r>
            <w:r>
              <w:rPr>
                <w:rFonts w:hint="eastAsia"/>
              </w:rPr>
              <w:t>对二甲苯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108-38-3</w:t>
            </w:r>
            <w:r>
              <w:rPr>
                <w:rFonts w:hint="eastAsia"/>
              </w:rPr>
              <w:t>；</w:t>
            </w:r>
            <w:r>
              <w:t>106-42-3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570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34</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邻二甲苯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95-47-6</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640</w:t>
            </w:r>
          </w:p>
        </w:tc>
      </w:tr>
      <w:tr w:rsidR="007630CE">
        <w:trPr>
          <w:gridAfter w:val="1"/>
          <w:wAfter w:w="82" w:type="dxa"/>
          <w:trHeight w:val="284"/>
          <w:jc w:val="center"/>
        </w:trPr>
        <w:tc>
          <w:tcPr>
            <w:tcW w:w="8440" w:type="dxa"/>
            <w:gridSpan w:val="5"/>
            <w:tcBorders>
              <w:top w:val="single" w:sz="4" w:space="0" w:color="auto"/>
              <w:left w:val="nil"/>
              <w:bottom w:val="single" w:sz="4" w:space="0" w:color="auto"/>
              <w:right w:val="nil"/>
            </w:tcBorders>
            <w:vAlign w:val="center"/>
          </w:tcPr>
          <w:p w:rsidR="007630CE" w:rsidRDefault="006971BE">
            <w:pPr>
              <w:pStyle w:val="af9"/>
            </w:pPr>
            <w:r>
              <w:rPr>
                <w:rFonts w:hint="eastAsia"/>
              </w:rPr>
              <w:t>半挥发性有机物</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35</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硝基苯</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98-95-3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79</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36</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苯胺</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62-53-3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260</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37</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2-</w:t>
            </w:r>
            <w:r>
              <w:rPr>
                <w:rFonts w:hint="eastAsia"/>
              </w:rPr>
              <w:t>氯酚</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95-57-3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2256</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38</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苯并</w:t>
            </w:r>
            <w:r>
              <w:t>[a]</w:t>
            </w:r>
            <w:proofErr w:type="gramStart"/>
            <w:r>
              <w:rPr>
                <w:rFonts w:hint="eastAsia"/>
              </w:rPr>
              <w:t>蒽</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56-55-3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39</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苯并</w:t>
            </w:r>
            <w:r>
              <w:t>[a]</w:t>
            </w:r>
            <w:proofErr w:type="gramStart"/>
            <w:r>
              <w:rPr>
                <w:rFonts w:hint="eastAsia"/>
              </w:rPr>
              <w:t>芘</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50-32-8</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40</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苯并</w:t>
            </w:r>
            <w:r>
              <w:t>[b]</w:t>
            </w:r>
            <w:proofErr w:type="gramStart"/>
            <w:r>
              <w:rPr>
                <w:rFonts w:hint="eastAsia"/>
              </w:rPr>
              <w:t>荧蒽</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205-99-2</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41</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苯并</w:t>
            </w:r>
            <w:r>
              <w:t xml:space="preserve">[k] </w:t>
            </w:r>
            <w:proofErr w:type="gramStart"/>
            <w:r>
              <w:rPr>
                <w:rFonts w:hint="eastAsia"/>
              </w:rPr>
              <w:t>荧蒽</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207-08-9</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151</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42</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rPr>
                <w:rFonts w:hint="eastAsia"/>
              </w:rPr>
              <w:t>䓛</w:t>
            </w:r>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218-01-9</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1293</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43</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proofErr w:type="gramStart"/>
            <w:r>
              <w:rPr>
                <w:rFonts w:hint="eastAsia"/>
              </w:rPr>
              <w:t>二笨并</w:t>
            </w:r>
            <w:proofErr w:type="gramEnd"/>
            <w:r>
              <w:t>[a,h]</w:t>
            </w:r>
            <w:proofErr w:type="gramStart"/>
            <w:r>
              <w:rPr>
                <w:rFonts w:hint="eastAsia"/>
              </w:rPr>
              <w:t>蒽</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53-70-3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44</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proofErr w:type="gramStart"/>
            <w:r>
              <w:rPr>
                <w:rFonts w:hint="eastAsia"/>
              </w:rPr>
              <w:t>茚</w:t>
            </w:r>
            <w:proofErr w:type="gramEnd"/>
            <w:r>
              <w:rPr>
                <w:rFonts w:hint="eastAsia"/>
              </w:rPr>
              <w:t>并</w:t>
            </w:r>
            <w:r>
              <w:t>[1</w:t>
            </w:r>
            <w:r>
              <w:rPr>
                <w:rFonts w:hint="eastAsia"/>
              </w:rPr>
              <w:t>，</w:t>
            </w:r>
            <w:r>
              <w:t>2</w:t>
            </w:r>
            <w:r>
              <w:rPr>
                <w:rFonts w:hint="eastAsia"/>
              </w:rPr>
              <w:t>，</w:t>
            </w:r>
            <w:r>
              <w:t>3-cd]</w:t>
            </w:r>
            <w:proofErr w:type="gramStart"/>
            <w:r>
              <w:rPr>
                <w:rFonts w:hint="eastAsia"/>
              </w:rPr>
              <w:t>芘</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193-39-5</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15</w:t>
            </w:r>
          </w:p>
        </w:tc>
      </w:tr>
      <w:tr w:rsidR="007630CE">
        <w:trPr>
          <w:trHeight w:val="284"/>
          <w:jc w:val="center"/>
        </w:trPr>
        <w:tc>
          <w:tcPr>
            <w:tcW w:w="1426" w:type="dxa"/>
            <w:tcBorders>
              <w:top w:val="single" w:sz="4" w:space="0" w:color="auto"/>
              <w:left w:val="nil"/>
              <w:bottom w:val="single" w:sz="4" w:space="0" w:color="auto"/>
              <w:right w:val="single" w:sz="4" w:space="0" w:color="auto"/>
            </w:tcBorders>
            <w:vAlign w:val="center"/>
          </w:tcPr>
          <w:p w:rsidR="007630CE" w:rsidRDefault="006971BE">
            <w:pPr>
              <w:pStyle w:val="af9"/>
            </w:pPr>
            <w:r>
              <w:t>45</w:t>
            </w:r>
          </w:p>
        </w:tc>
        <w:tc>
          <w:tcPr>
            <w:tcW w:w="2574" w:type="dxa"/>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proofErr w:type="gramStart"/>
            <w:r>
              <w:rPr>
                <w:rFonts w:hint="eastAsia"/>
              </w:rPr>
              <w:t>萘</w:t>
            </w:r>
            <w:proofErr w:type="gramEnd"/>
          </w:p>
        </w:tc>
        <w:tc>
          <w:tcPr>
            <w:tcW w:w="2345" w:type="dxa"/>
            <w:gridSpan w:val="2"/>
            <w:tcBorders>
              <w:top w:val="single" w:sz="4" w:space="0" w:color="auto"/>
              <w:left w:val="single" w:sz="4" w:space="0" w:color="auto"/>
              <w:bottom w:val="single" w:sz="4" w:space="0" w:color="auto"/>
              <w:right w:val="single" w:sz="4" w:space="0" w:color="auto"/>
            </w:tcBorders>
            <w:vAlign w:val="center"/>
          </w:tcPr>
          <w:p w:rsidR="007630CE" w:rsidRDefault="006971BE">
            <w:pPr>
              <w:pStyle w:val="af9"/>
            </w:pPr>
            <w:r>
              <w:t>91-20-3</w:t>
            </w:r>
          </w:p>
        </w:tc>
        <w:tc>
          <w:tcPr>
            <w:tcW w:w="2177" w:type="dxa"/>
            <w:gridSpan w:val="2"/>
            <w:tcBorders>
              <w:top w:val="single" w:sz="4" w:space="0" w:color="auto"/>
              <w:left w:val="single" w:sz="4" w:space="0" w:color="auto"/>
              <w:bottom w:val="single" w:sz="4" w:space="0" w:color="auto"/>
              <w:right w:val="nil"/>
            </w:tcBorders>
            <w:vAlign w:val="center"/>
          </w:tcPr>
          <w:p w:rsidR="007630CE" w:rsidRDefault="006971BE">
            <w:pPr>
              <w:pStyle w:val="af9"/>
            </w:pPr>
            <w:r>
              <w:t>70</w:t>
            </w:r>
          </w:p>
        </w:tc>
      </w:tr>
    </w:tbl>
    <w:p w:rsidR="007630CE" w:rsidRDefault="006971BE">
      <w:pPr>
        <w:ind w:firstLineChars="83"/>
        <w:jc w:val="center"/>
        <w:rPr>
          <w:b/>
        </w:rPr>
      </w:pPr>
      <w:r>
        <w:rPr>
          <w:rFonts w:hint="eastAsia"/>
          <w:b/>
        </w:rPr>
        <w:t>表</w:t>
      </w:r>
      <w:r>
        <w:rPr>
          <w:rFonts w:hint="eastAsia"/>
          <w:b/>
        </w:rPr>
        <w:t xml:space="preserve">2.2-11  </w:t>
      </w:r>
      <w:r>
        <w:rPr>
          <w:rFonts w:hint="eastAsia"/>
          <w:b/>
        </w:rPr>
        <w:t>农用地土壤污染风险管控标准（</w:t>
      </w:r>
      <w:r>
        <w:rPr>
          <w:rFonts w:hint="eastAsia"/>
          <w:b/>
        </w:rPr>
        <w:t>mg/kg</w:t>
      </w:r>
      <w:r>
        <w:rPr>
          <w:rFonts w:hint="eastAsia"/>
          <w:b/>
        </w:rPr>
        <w:t>）</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566"/>
        <w:gridCol w:w="1389"/>
        <w:gridCol w:w="1568"/>
        <w:gridCol w:w="1738"/>
        <w:gridCol w:w="1392"/>
      </w:tblGrid>
      <w:tr w:rsidR="007630CE">
        <w:trPr>
          <w:trHeight w:val="283"/>
          <w:tblHeader/>
          <w:jc w:val="center"/>
        </w:trPr>
        <w:tc>
          <w:tcPr>
            <w:tcW w:w="869" w:type="dxa"/>
            <w:vMerge w:val="restart"/>
            <w:vAlign w:val="center"/>
          </w:tcPr>
          <w:p w:rsidR="007630CE" w:rsidRDefault="006971BE">
            <w:pPr>
              <w:pStyle w:val="af9"/>
            </w:pPr>
            <w:r>
              <w:t>序号</w:t>
            </w:r>
          </w:p>
        </w:tc>
        <w:tc>
          <w:tcPr>
            <w:tcW w:w="1566" w:type="dxa"/>
            <w:vMerge w:val="restart"/>
            <w:vAlign w:val="center"/>
          </w:tcPr>
          <w:p w:rsidR="007630CE" w:rsidRDefault="006971BE">
            <w:pPr>
              <w:pStyle w:val="af9"/>
            </w:pPr>
            <w:r>
              <w:t>污染物项目</w:t>
            </w:r>
          </w:p>
        </w:tc>
        <w:tc>
          <w:tcPr>
            <w:tcW w:w="6087" w:type="dxa"/>
            <w:gridSpan w:val="4"/>
            <w:vAlign w:val="center"/>
          </w:tcPr>
          <w:p w:rsidR="007630CE" w:rsidRDefault="006971BE">
            <w:pPr>
              <w:pStyle w:val="af9"/>
            </w:pPr>
            <w:r>
              <w:t>GB 15618-2018</w:t>
            </w:r>
            <w:r>
              <w:t>农用地（其他）风险筛选值</w:t>
            </w:r>
          </w:p>
        </w:tc>
      </w:tr>
      <w:tr w:rsidR="007630CE">
        <w:trPr>
          <w:trHeight w:val="283"/>
          <w:tblHeader/>
          <w:jc w:val="center"/>
        </w:trPr>
        <w:tc>
          <w:tcPr>
            <w:tcW w:w="869" w:type="dxa"/>
            <w:vMerge/>
            <w:vAlign w:val="center"/>
          </w:tcPr>
          <w:p w:rsidR="007630CE" w:rsidRDefault="007630CE">
            <w:pPr>
              <w:pStyle w:val="af9"/>
            </w:pPr>
          </w:p>
        </w:tc>
        <w:tc>
          <w:tcPr>
            <w:tcW w:w="1566" w:type="dxa"/>
            <w:vMerge/>
            <w:vAlign w:val="center"/>
          </w:tcPr>
          <w:p w:rsidR="007630CE" w:rsidRDefault="007630CE">
            <w:pPr>
              <w:pStyle w:val="af9"/>
            </w:pPr>
          </w:p>
        </w:tc>
        <w:tc>
          <w:tcPr>
            <w:tcW w:w="1389" w:type="dxa"/>
            <w:vAlign w:val="center"/>
          </w:tcPr>
          <w:p w:rsidR="007630CE" w:rsidRDefault="006971BE">
            <w:pPr>
              <w:pStyle w:val="af9"/>
            </w:pPr>
            <w:r>
              <w:t>pH≤5.5</w:t>
            </w:r>
          </w:p>
        </w:tc>
        <w:tc>
          <w:tcPr>
            <w:tcW w:w="1568" w:type="dxa"/>
            <w:vAlign w:val="center"/>
          </w:tcPr>
          <w:p w:rsidR="007630CE" w:rsidRDefault="006971BE">
            <w:pPr>
              <w:pStyle w:val="af9"/>
            </w:pPr>
            <w:r>
              <w:t>5.5</w:t>
            </w:r>
            <w:r>
              <w:t>＜</w:t>
            </w:r>
            <w:r>
              <w:t>pH≤6.5</w:t>
            </w:r>
          </w:p>
        </w:tc>
        <w:tc>
          <w:tcPr>
            <w:tcW w:w="1738" w:type="dxa"/>
            <w:vAlign w:val="center"/>
          </w:tcPr>
          <w:p w:rsidR="007630CE" w:rsidRDefault="006971BE">
            <w:pPr>
              <w:pStyle w:val="af9"/>
            </w:pPr>
            <w:r>
              <w:t>6.5</w:t>
            </w:r>
            <w:r>
              <w:t>＜</w:t>
            </w:r>
            <w:r>
              <w:t>pH≤7.5</w:t>
            </w:r>
          </w:p>
        </w:tc>
        <w:tc>
          <w:tcPr>
            <w:tcW w:w="1392" w:type="dxa"/>
            <w:vAlign w:val="center"/>
          </w:tcPr>
          <w:p w:rsidR="007630CE" w:rsidRDefault="006971BE">
            <w:pPr>
              <w:pStyle w:val="af9"/>
            </w:pPr>
            <w:r>
              <w:t>pH</w:t>
            </w:r>
            <w:r>
              <w:t>＞</w:t>
            </w:r>
            <w:r>
              <w:t>7.5</w:t>
            </w:r>
          </w:p>
        </w:tc>
      </w:tr>
      <w:tr w:rsidR="007630CE">
        <w:trPr>
          <w:trHeight w:val="283"/>
          <w:tblHeader/>
          <w:jc w:val="center"/>
        </w:trPr>
        <w:tc>
          <w:tcPr>
            <w:tcW w:w="869" w:type="dxa"/>
            <w:vAlign w:val="center"/>
          </w:tcPr>
          <w:p w:rsidR="007630CE" w:rsidRDefault="006971BE">
            <w:pPr>
              <w:pStyle w:val="af9"/>
            </w:pPr>
            <w:r>
              <w:t>1</w:t>
            </w:r>
          </w:p>
        </w:tc>
        <w:tc>
          <w:tcPr>
            <w:tcW w:w="1566" w:type="dxa"/>
            <w:vAlign w:val="center"/>
          </w:tcPr>
          <w:p w:rsidR="007630CE" w:rsidRDefault="006971BE">
            <w:pPr>
              <w:pStyle w:val="af9"/>
            </w:pPr>
            <w:r>
              <w:t>镉</w:t>
            </w:r>
          </w:p>
        </w:tc>
        <w:tc>
          <w:tcPr>
            <w:tcW w:w="1389" w:type="dxa"/>
            <w:vAlign w:val="center"/>
          </w:tcPr>
          <w:p w:rsidR="007630CE" w:rsidRDefault="006971BE">
            <w:pPr>
              <w:pStyle w:val="af9"/>
            </w:pPr>
            <w:r>
              <w:t>0.3</w:t>
            </w:r>
          </w:p>
        </w:tc>
        <w:tc>
          <w:tcPr>
            <w:tcW w:w="1568" w:type="dxa"/>
            <w:vAlign w:val="center"/>
          </w:tcPr>
          <w:p w:rsidR="007630CE" w:rsidRDefault="006971BE">
            <w:pPr>
              <w:pStyle w:val="af9"/>
            </w:pPr>
            <w:r>
              <w:t>0.3</w:t>
            </w:r>
          </w:p>
        </w:tc>
        <w:tc>
          <w:tcPr>
            <w:tcW w:w="1738" w:type="dxa"/>
            <w:vAlign w:val="center"/>
          </w:tcPr>
          <w:p w:rsidR="007630CE" w:rsidRDefault="006971BE">
            <w:pPr>
              <w:pStyle w:val="af9"/>
            </w:pPr>
            <w:r>
              <w:t>0.3</w:t>
            </w:r>
          </w:p>
        </w:tc>
        <w:tc>
          <w:tcPr>
            <w:tcW w:w="1392" w:type="dxa"/>
            <w:vAlign w:val="center"/>
          </w:tcPr>
          <w:p w:rsidR="007630CE" w:rsidRDefault="006971BE">
            <w:pPr>
              <w:pStyle w:val="af9"/>
            </w:pPr>
            <w:r>
              <w:t>0.6</w:t>
            </w:r>
          </w:p>
        </w:tc>
      </w:tr>
      <w:tr w:rsidR="007630CE">
        <w:trPr>
          <w:trHeight w:val="283"/>
          <w:jc w:val="center"/>
        </w:trPr>
        <w:tc>
          <w:tcPr>
            <w:tcW w:w="869" w:type="dxa"/>
            <w:vAlign w:val="center"/>
          </w:tcPr>
          <w:p w:rsidR="007630CE" w:rsidRDefault="006971BE">
            <w:pPr>
              <w:pStyle w:val="af9"/>
            </w:pPr>
            <w:r>
              <w:t>2</w:t>
            </w:r>
          </w:p>
        </w:tc>
        <w:tc>
          <w:tcPr>
            <w:tcW w:w="1566" w:type="dxa"/>
            <w:vAlign w:val="center"/>
          </w:tcPr>
          <w:p w:rsidR="007630CE" w:rsidRDefault="006971BE">
            <w:pPr>
              <w:pStyle w:val="af9"/>
            </w:pPr>
            <w:r>
              <w:t>汞</w:t>
            </w:r>
          </w:p>
        </w:tc>
        <w:tc>
          <w:tcPr>
            <w:tcW w:w="1389" w:type="dxa"/>
            <w:vAlign w:val="center"/>
          </w:tcPr>
          <w:p w:rsidR="007630CE" w:rsidRDefault="006971BE">
            <w:pPr>
              <w:pStyle w:val="af9"/>
            </w:pPr>
            <w:r>
              <w:t>1.3</w:t>
            </w:r>
          </w:p>
        </w:tc>
        <w:tc>
          <w:tcPr>
            <w:tcW w:w="1568" w:type="dxa"/>
            <w:vAlign w:val="center"/>
          </w:tcPr>
          <w:p w:rsidR="007630CE" w:rsidRDefault="006971BE">
            <w:pPr>
              <w:pStyle w:val="af9"/>
            </w:pPr>
            <w:r>
              <w:t>1.8</w:t>
            </w:r>
          </w:p>
        </w:tc>
        <w:tc>
          <w:tcPr>
            <w:tcW w:w="1738" w:type="dxa"/>
            <w:vAlign w:val="center"/>
          </w:tcPr>
          <w:p w:rsidR="007630CE" w:rsidRDefault="006971BE">
            <w:pPr>
              <w:pStyle w:val="af9"/>
            </w:pPr>
            <w:r>
              <w:t>2.4</w:t>
            </w:r>
          </w:p>
        </w:tc>
        <w:tc>
          <w:tcPr>
            <w:tcW w:w="1392" w:type="dxa"/>
            <w:vAlign w:val="center"/>
          </w:tcPr>
          <w:p w:rsidR="007630CE" w:rsidRDefault="006971BE">
            <w:pPr>
              <w:pStyle w:val="af9"/>
            </w:pPr>
            <w:r>
              <w:t>3.4</w:t>
            </w:r>
          </w:p>
        </w:tc>
      </w:tr>
      <w:tr w:rsidR="007630CE">
        <w:trPr>
          <w:trHeight w:val="283"/>
          <w:jc w:val="center"/>
        </w:trPr>
        <w:tc>
          <w:tcPr>
            <w:tcW w:w="869" w:type="dxa"/>
            <w:vAlign w:val="center"/>
          </w:tcPr>
          <w:p w:rsidR="007630CE" w:rsidRDefault="006971BE">
            <w:pPr>
              <w:pStyle w:val="af9"/>
            </w:pPr>
            <w:r>
              <w:lastRenderedPageBreak/>
              <w:t>3</w:t>
            </w:r>
          </w:p>
        </w:tc>
        <w:tc>
          <w:tcPr>
            <w:tcW w:w="1566" w:type="dxa"/>
            <w:vAlign w:val="center"/>
          </w:tcPr>
          <w:p w:rsidR="007630CE" w:rsidRDefault="006971BE">
            <w:pPr>
              <w:pStyle w:val="af9"/>
            </w:pPr>
            <w:r>
              <w:t>砷</w:t>
            </w:r>
          </w:p>
        </w:tc>
        <w:tc>
          <w:tcPr>
            <w:tcW w:w="1389" w:type="dxa"/>
            <w:vAlign w:val="center"/>
          </w:tcPr>
          <w:p w:rsidR="007630CE" w:rsidRDefault="006971BE">
            <w:pPr>
              <w:pStyle w:val="af9"/>
            </w:pPr>
            <w:r>
              <w:t>40</w:t>
            </w:r>
          </w:p>
        </w:tc>
        <w:tc>
          <w:tcPr>
            <w:tcW w:w="1568" w:type="dxa"/>
            <w:vAlign w:val="center"/>
          </w:tcPr>
          <w:p w:rsidR="007630CE" w:rsidRDefault="006971BE">
            <w:pPr>
              <w:pStyle w:val="af9"/>
            </w:pPr>
            <w:r>
              <w:t>40</w:t>
            </w:r>
          </w:p>
        </w:tc>
        <w:tc>
          <w:tcPr>
            <w:tcW w:w="1738" w:type="dxa"/>
            <w:vAlign w:val="center"/>
          </w:tcPr>
          <w:p w:rsidR="007630CE" w:rsidRDefault="006971BE">
            <w:pPr>
              <w:pStyle w:val="af9"/>
            </w:pPr>
            <w:r>
              <w:t>30</w:t>
            </w:r>
          </w:p>
        </w:tc>
        <w:tc>
          <w:tcPr>
            <w:tcW w:w="1392" w:type="dxa"/>
            <w:vAlign w:val="center"/>
          </w:tcPr>
          <w:p w:rsidR="007630CE" w:rsidRDefault="006971BE">
            <w:pPr>
              <w:pStyle w:val="af9"/>
            </w:pPr>
            <w:r>
              <w:t>25</w:t>
            </w:r>
          </w:p>
        </w:tc>
      </w:tr>
      <w:tr w:rsidR="007630CE">
        <w:trPr>
          <w:trHeight w:val="283"/>
          <w:jc w:val="center"/>
        </w:trPr>
        <w:tc>
          <w:tcPr>
            <w:tcW w:w="869" w:type="dxa"/>
            <w:vAlign w:val="center"/>
          </w:tcPr>
          <w:p w:rsidR="007630CE" w:rsidRDefault="006971BE">
            <w:pPr>
              <w:pStyle w:val="af9"/>
            </w:pPr>
            <w:r>
              <w:t>4</w:t>
            </w:r>
          </w:p>
        </w:tc>
        <w:tc>
          <w:tcPr>
            <w:tcW w:w="1566" w:type="dxa"/>
            <w:vAlign w:val="center"/>
          </w:tcPr>
          <w:p w:rsidR="007630CE" w:rsidRDefault="006971BE">
            <w:pPr>
              <w:pStyle w:val="af9"/>
            </w:pPr>
            <w:r>
              <w:t>铅</w:t>
            </w:r>
          </w:p>
        </w:tc>
        <w:tc>
          <w:tcPr>
            <w:tcW w:w="1389" w:type="dxa"/>
            <w:vAlign w:val="center"/>
          </w:tcPr>
          <w:p w:rsidR="007630CE" w:rsidRDefault="006971BE">
            <w:pPr>
              <w:pStyle w:val="af9"/>
            </w:pPr>
            <w:r>
              <w:t>70</w:t>
            </w:r>
          </w:p>
        </w:tc>
        <w:tc>
          <w:tcPr>
            <w:tcW w:w="1568" w:type="dxa"/>
            <w:vAlign w:val="center"/>
          </w:tcPr>
          <w:p w:rsidR="007630CE" w:rsidRDefault="006971BE">
            <w:pPr>
              <w:pStyle w:val="af9"/>
            </w:pPr>
            <w:r>
              <w:t>90</w:t>
            </w:r>
          </w:p>
        </w:tc>
        <w:tc>
          <w:tcPr>
            <w:tcW w:w="1738" w:type="dxa"/>
            <w:vAlign w:val="center"/>
          </w:tcPr>
          <w:p w:rsidR="007630CE" w:rsidRDefault="006971BE">
            <w:pPr>
              <w:pStyle w:val="af9"/>
            </w:pPr>
            <w:r>
              <w:t>120</w:t>
            </w:r>
          </w:p>
        </w:tc>
        <w:tc>
          <w:tcPr>
            <w:tcW w:w="1392" w:type="dxa"/>
            <w:vAlign w:val="center"/>
          </w:tcPr>
          <w:p w:rsidR="007630CE" w:rsidRDefault="006971BE">
            <w:pPr>
              <w:pStyle w:val="af9"/>
            </w:pPr>
            <w:r>
              <w:t>170</w:t>
            </w:r>
          </w:p>
        </w:tc>
      </w:tr>
      <w:tr w:rsidR="007630CE">
        <w:trPr>
          <w:trHeight w:val="283"/>
          <w:jc w:val="center"/>
        </w:trPr>
        <w:tc>
          <w:tcPr>
            <w:tcW w:w="869" w:type="dxa"/>
            <w:vAlign w:val="center"/>
          </w:tcPr>
          <w:p w:rsidR="007630CE" w:rsidRDefault="006971BE">
            <w:pPr>
              <w:pStyle w:val="af9"/>
            </w:pPr>
            <w:r>
              <w:t>5</w:t>
            </w:r>
          </w:p>
        </w:tc>
        <w:tc>
          <w:tcPr>
            <w:tcW w:w="1566" w:type="dxa"/>
            <w:vAlign w:val="center"/>
          </w:tcPr>
          <w:p w:rsidR="007630CE" w:rsidRDefault="006971BE">
            <w:pPr>
              <w:pStyle w:val="af9"/>
            </w:pPr>
            <w:r>
              <w:t>铬</w:t>
            </w:r>
          </w:p>
        </w:tc>
        <w:tc>
          <w:tcPr>
            <w:tcW w:w="1389" w:type="dxa"/>
            <w:vAlign w:val="center"/>
          </w:tcPr>
          <w:p w:rsidR="007630CE" w:rsidRDefault="006971BE">
            <w:pPr>
              <w:pStyle w:val="af9"/>
            </w:pPr>
            <w:r>
              <w:t>150</w:t>
            </w:r>
          </w:p>
        </w:tc>
        <w:tc>
          <w:tcPr>
            <w:tcW w:w="1568" w:type="dxa"/>
            <w:vAlign w:val="center"/>
          </w:tcPr>
          <w:p w:rsidR="007630CE" w:rsidRDefault="006971BE">
            <w:pPr>
              <w:pStyle w:val="af9"/>
            </w:pPr>
            <w:r>
              <w:t>150</w:t>
            </w:r>
          </w:p>
        </w:tc>
        <w:tc>
          <w:tcPr>
            <w:tcW w:w="1738" w:type="dxa"/>
            <w:vAlign w:val="center"/>
          </w:tcPr>
          <w:p w:rsidR="007630CE" w:rsidRDefault="006971BE">
            <w:pPr>
              <w:pStyle w:val="af9"/>
            </w:pPr>
            <w:r>
              <w:t>200</w:t>
            </w:r>
          </w:p>
        </w:tc>
        <w:tc>
          <w:tcPr>
            <w:tcW w:w="1392" w:type="dxa"/>
            <w:vAlign w:val="center"/>
          </w:tcPr>
          <w:p w:rsidR="007630CE" w:rsidRDefault="006971BE">
            <w:pPr>
              <w:pStyle w:val="af9"/>
            </w:pPr>
            <w:r>
              <w:t>250</w:t>
            </w:r>
          </w:p>
        </w:tc>
      </w:tr>
      <w:tr w:rsidR="007630CE">
        <w:trPr>
          <w:trHeight w:val="283"/>
          <w:jc w:val="center"/>
        </w:trPr>
        <w:tc>
          <w:tcPr>
            <w:tcW w:w="869" w:type="dxa"/>
            <w:vAlign w:val="center"/>
          </w:tcPr>
          <w:p w:rsidR="007630CE" w:rsidRDefault="006971BE">
            <w:pPr>
              <w:pStyle w:val="af9"/>
            </w:pPr>
            <w:r>
              <w:t>6</w:t>
            </w:r>
          </w:p>
        </w:tc>
        <w:tc>
          <w:tcPr>
            <w:tcW w:w="1566" w:type="dxa"/>
            <w:vAlign w:val="center"/>
          </w:tcPr>
          <w:p w:rsidR="007630CE" w:rsidRDefault="006971BE">
            <w:pPr>
              <w:pStyle w:val="af9"/>
            </w:pPr>
            <w:r>
              <w:t>铜</w:t>
            </w:r>
          </w:p>
        </w:tc>
        <w:tc>
          <w:tcPr>
            <w:tcW w:w="1389" w:type="dxa"/>
            <w:vAlign w:val="center"/>
          </w:tcPr>
          <w:p w:rsidR="007630CE" w:rsidRDefault="006971BE">
            <w:pPr>
              <w:pStyle w:val="af9"/>
            </w:pPr>
            <w:r>
              <w:t>50</w:t>
            </w:r>
          </w:p>
        </w:tc>
        <w:tc>
          <w:tcPr>
            <w:tcW w:w="1568" w:type="dxa"/>
            <w:vAlign w:val="center"/>
          </w:tcPr>
          <w:p w:rsidR="007630CE" w:rsidRDefault="006971BE">
            <w:pPr>
              <w:pStyle w:val="af9"/>
            </w:pPr>
            <w:r>
              <w:t>50</w:t>
            </w:r>
          </w:p>
        </w:tc>
        <w:tc>
          <w:tcPr>
            <w:tcW w:w="1738" w:type="dxa"/>
            <w:vAlign w:val="center"/>
          </w:tcPr>
          <w:p w:rsidR="007630CE" w:rsidRDefault="006971BE">
            <w:pPr>
              <w:pStyle w:val="af9"/>
            </w:pPr>
            <w:r>
              <w:t>100</w:t>
            </w:r>
          </w:p>
        </w:tc>
        <w:tc>
          <w:tcPr>
            <w:tcW w:w="1392" w:type="dxa"/>
            <w:vAlign w:val="center"/>
          </w:tcPr>
          <w:p w:rsidR="007630CE" w:rsidRDefault="006971BE">
            <w:pPr>
              <w:pStyle w:val="af9"/>
            </w:pPr>
            <w:r>
              <w:t>100</w:t>
            </w:r>
          </w:p>
        </w:tc>
      </w:tr>
      <w:tr w:rsidR="007630CE">
        <w:trPr>
          <w:trHeight w:val="283"/>
          <w:jc w:val="center"/>
        </w:trPr>
        <w:tc>
          <w:tcPr>
            <w:tcW w:w="869" w:type="dxa"/>
            <w:vAlign w:val="center"/>
          </w:tcPr>
          <w:p w:rsidR="007630CE" w:rsidRDefault="006971BE">
            <w:pPr>
              <w:pStyle w:val="af9"/>
            </w:pPr>
            <w:r>
              <w:t>7</w:t>
            </w:r>
          </w:p>
        </w:tc>
        <w:tc>
          <w:tcPr>
            <w:tcW w:w="1566" w:type="dxa"/>
            <w:vAlign w:val="center"/>
          </w:tcPr>
          <w:p w:rsidR="007630CE" w:rsidRDefault="006971BE">
            <w:pPr>
              <w:pStyle w:val="af9"/>
            </w:pPr>
            <w:r>
              <w:t>镍</w:t>
            </w:r>
          </w:p>
        </w:tc>
        <w:tc>
          <w:tcPr>
            <w:tcW w:w="1389" w:type="dxa"/>
            <w:vAlign w:val="center"/>
          </w:tcPr>
          <w:p w:rsidR="007630CE" w:rsidRDefault="006971BE">
            <w:pPr>
              <w:pStyle w:val="af9"/>
            </w:pPr>
            <w:r>
              <w:t>60</w:t>
            </w:r>
          </w:p>
        </w:tc>
        <w:tc>
          <w:tcPr>
            <w:tcW w:w="1568" w:type="dxa"/>
            <w:vAlign w:val="center"/>
          </w:tcPr>
          <w:p w:rsidR="007630CE" w:rsidRDefault="006971BE">
            <w:pPr>
              <w:pStyle w:val="af9"/>
            </w:pPr>
            <w:r>
              <w:t>70</w:t>
            </w:r>
          </w:p>
        </w:tc>
        <w:tc>
          <w:tcPr>
            <w:tcW w:w="1738" w:type="dxa"/>
            <w:vAlign w:val="center"/>
          </w:tcPr>
          <w:p w:rsidR="007630CE" w:rsidRDefault="006971BE">
            <w:pPr>
              <w:pStyle w:val="af9"/>
            </w:pPr>
            <w:r>
              <w:t>100</w:t>
            </w:r>
          </w:p>
        </w:tc>
        <w:tc>
          <w:tcPr>
            <w:tcW w:w="1392" w:type="dxa"/>
            <w:vAlign w:val="center"/>
          </w:tcPr>
          <w:p w:rsidR="007630CE" w:rsidRDefault="006971BE">
            <w:pPr>
              <w:pStyle w:val="af9"/>
            </w:pPr>
            <w:r>
              <w:t>190</w:t>
            </w:r>
          </w:p>
        </w:tc>
      </w:tr>
      <w:tr w:rsidR="007630CE">
        <w:trPr>
          <w:trHeight w:val="283"/>
          <w:jc w:val="center"/>
        </w:trPr>
        <w:tc>
          <w:tcPr>
            <w:tcW w:w="869" w:type="dxa"/>
            <w:vAlign w:val="center"/>
          </w:tcPr>
          <w:p w:rsidR="007630CE" w:rsidRDefault="006971BE">
            <w:pPr>
              <w:pStyle w:val="af9"/>
            </w:pPr>
            <w:r>
              <w:t>8</w:t>
            </w:r>
          </w:p>
        </w:tc>
        <w:tc>
          <w:tcPr>
            <w:tcW w:w="1566" w:type="dxa"/>
            <w:vAlign w:val="center"/>
          </w:tcPr>
          <w:p w:rsidR="007630CE" w:rsidRDefault="006971BE">
            <w:pPr>
              <w:pStyle w:val="af9"/>
            </w:pPr>
            <w:r>
              <w:t>锌</w:t>
            </w:r>
          </w:p>
        </w:tc>
        <w:tc>
          <w:tcPr>
            <w:tcW w:w="1389" w:type="dxa"/>
            <w:vAlign w:val="center"/>
          </w:tcPr>
          <w:p w:rsidR="007630CE" w:rsidRDefault="006971BE">
            <w:pPr>
              <w:pStyle w:val="af9"/>
            </w:pPr>
            <w:r>
              <w:t>200</w:t>
            </w:r>
          </w:p>
        </w:tc>
        <w:tc>
          <w:tcPr>
            <w:tcW w:w="1568" w:type="dxa"/>
            <w:vAlign w:val="center"/>
          </w:tcPr>
          <w:p w:rsidR="007630CE" w:rsidRDefault="006971BE">
            <w:pPr>
              <w:pStyle w:val="af9"/>
            </w:pPr>
            <w:r>
              <w:t>200</w:t>
            </w:r>
          </w:p>
        </w:tc>
        <w:tc>
          <w:tcPr>
            <w:tcW w:w="1738" w:type="dxa"/>
            <w:vAlign w:val="center"/>
          </w:tcPr>
          <w:p w:rsidR="007630CE" w:rsidRDefault="006971BE">
            <w:pPr>
              <w:pStyle w:val="af9"/>
            </w:pPr>
            <w:r>
              <w:t>250</w:t>
            </w:r>
          </w:p>
        </w:tc>
        <w:tc>
          <w:tcPr>
            <w:tcW w:w="1392" w:type="dxa"/>
            <w:vAlign w:val="center"/>
          </w:tcPr>
          <w:p w:rsidR="007630CE" w:rsidRDefault="006971BE">
            <w:pPr>
              <w:pStyle w:val="af9"/>
            </w:pPr>
            <w:r>
              <w:t>300</w:t>
            </w:r>
          </w:p>
        </w:tc>
      </w:tr>
    </w:tbl>
    <w:p w:rsidR="007630CE" w:rsidRDefault="006971BE">
      <w:pPr>
        <w:pStyle w:val="4"/>
        <w:spacing w:before="156" w:after="156"/>
      </w:pPr>
      <w:r>
        <w:rPr>
          <w:rFonts w:hint="eastAsia"/>
        </w:rPr>
        <w:t xml:space="preserve">2.2.3.6 </w:t>
      </w:r>
      <w:r>
        <w:rPr>
          <w:rFonts w:hint="eastAsia"/>
        </w:rPr>
        <w:t>固体废物贮存标准</w:t>
      </w:r>
    </w:p>
    <w:p w:rsidR="007630CE" w:rsidRDefault="006971BE">
      <w:pPr>
        <w:ind w:firstLine="480"/>
        <w:rPr>
          <w:szCs w:val="24"/>
        </w:rPr>
      </w:pPr>
      <w:r>
        <w:rPr>
          <w:rFonts w:hint="eastAsia"/>
        </w:rPr>
        <w:t>一般工业固废贮存、处置执行《一般工业固体废物贮存、处置场污染控制标准》（</w:t>
      </w:r>
      <w:r>
        <w:t>GB18599-2001</w:t>
      </w:r>
      <w:r>
        <w:rPr>
          <w:rFonts w:hint="eastAsia"/>
        </w:rPr>
        <w:t>）及其修改单的内容。</w:t>
      </w:r>
      <w:r>
        <w:rPr>
          <w:rFonts w:hint="eastAsia"/>
          <w:szCs w:val="24"/>
        </w:rPr>
        <w:t>危险废物</w:t>
      </w:r>
      <w:r>
        <w:rPr>
          <w:szCs w:val="24"/>
        </w:rPr>
        <w:t>必须由有资质的单位进行处置</w:t>
      </w:r>
      <w:r>
        <w:rPr>
          <w:rFonts w:hint="eastAsia"/>
          <w:szCs w:val="24"/>
        </w:rPr>
        <w:t>，</w:t>
      </w:r>
      <w:r>
        <w:rPr>
          <w:szCs w:val="24"/>
        </w:rPr>
        <w:t>厂内应设置符合国家要求的</w:t>
      </w:r>
      <w:proofErr w:type="gramStart"/>
      <w:r>
        <w:rPr>
          <w:szCs w:val="24"/>
        </w:rPr>
        <w:t>危废临时</w:t>
      </w:r>
      <w:proofErr w:type="gramEnd"/>
      <w:r>
        <w:rPr>
          <w:szCs w:val="24"/>
        </w:rPr>
        <w:t>暂存设施，执行《危险废物贮存污染控制标准》（</w:t>
      </w:r>
      <w:r>
        <w:rPr>
          <w:szCs w:val="24"/>
        </w:rPr>
        <w:t>GB18597-2001</w:t>
      </w:r>
      <w:r>
        <w:rPr>
          <w:szCs w:val="24"/>
        </w:rPr>
        <w:t>）及其修改单的内容。</w:t>
      </w:r>
    </w:p>
    <w:p w:rsidR="007630CE" w:rsidRDefault="006971BE">
      <w:pPr>
        <w:pStyle w:val="2"/>
        <w:spacing w:before="156" w:after="156"/>
      </w:pPr>
      <w:bookmarkStart w:id="25" w:name="_Toc83885932"/>
      <w:bookmarkStart w:id="26" w:name="_Toc19453"/>
      <w:r>
        <w:rPr>
          <w:rFonts w:hint="eastAsia"/>
        </w:rPr>
        <w:t xml:space="preserve">2.3 </w:t>
      </w:r>
      <w:r>
        <w:rPr>
          <w:rFonts w:hint="eastAsia"/>
        </w:rPr>
        <w:t>评价工作等级和评价重点</w:t>
      </w:r>
      <w:bookmarkEnd w:id="25"/>
      <w:bookmarkEnd w:id="26"/>
    </w:p>
    <w:p w:rsidR="007630CE" w:rsidRDefault="006971BE">
      <w:pPr>
        <w:pStyle w:val="3"/>
        <w:spacing w:before="156" w:after="156"/>
      </w:pPr>
      <w:r>
        <w:rPr>
          <w:rFonts w:hint="eastAsia"/>
        </w:rPr>
        <w:t xml:space="preserve">2.3.1 </w:t>
      </w:r>
      <w:r>
        <w:rPr>
          <w:rFonts w:hint="eastAsia"/>
        </w:rPr>
        <w:t>评价工作等级</w:t>
      </w:r>
    </w:p>
    <w:p w:rsidR="007630CE" w:rsidRDefault="006971BE">
      <w:pPr>
        <w:pStyle w:val="4"/>
        <w:spacing w:before="156" w:after="156"/>
      </w:pPr>
      <w:r>
        <w:rPr>
          <w:rFonts w:hint="eastAsia"/>
        </w:rPr>
        <w:t xml:space="preserve">2.3.1.1 </w:t>
      </w:r>
      <w:r>
        <w:rPr>
          <w:rFonts w:hint="eastAsia"/>
        </w:rPr>
        <w:t>大气评价工作等级</w:t>
      </w:r>
    </w:p>
    <w:p w:rsidR="007630CE" w:rsidRDefault="006971BE">
      <w:pPr>
        <w:ind w:firstLine="480"/>
      </w:pPr>
      <w:r>
        <w:rPr>
          <w:rFonts w:hint="eastAsia"/>
        </w:rPr>
        <w:t>根据《环境影响评价技术导则</w:t>
      </w:r>
      <w:r>
        <w:rPr>
          <w:rFonts w:hint="eastAsia"/>
        </w:rPr>
        <w:t xml:space="preserve"> </w:t>
      </w:r>
      <w:r>
        <w:rPr>
          <w:rFonts w:hint="eastAsia"/>
        </w:rPr>
        <w:t>大气环境》（</w:t>
      </w:r>
      <w:r>
        <w:t>HJ2.2-2018</w:t>
      </w:r>
      <w:r>
        <w:rPr>
          <w:rFonts w:hint="eastAsia"/>
        </w:rPr>
        <w:t>）的要求，大气环境影响评价等级根据主要污染物的最大地面浓度占标率</w:t>
      </w:r>
      <w:r>
        <w:t>P</w:t>
      </w:r>
      <w:r>
        <w:rPr>
          <w:vertAlign w:val="subscript"/>
        </w:rPr>
        <w:t>i</w:t>
      </w:r>
      <w:r>
        <w:rPr>
          <w:rFonts w:hint="eastAsia"/>
        </w:rPr>
        <w:t>（第</w:t>
      </w:r>
      <w:r>
        <w:t>i</w:t>
      </w:r>
      <w:proofErr w:type="gramStart"/>
      <w:r>
        <w:rPr>
          <w:rFonts w:hint="eastAsia"/>
        </w:rPr>
        <w:t>个</w:t>
      </w:r>
      <w:proofErr w:type="gramEnd"/>
      <w:r>
        <w:rPr>
          <w:rFonts w:hint="eastAsia"/>
        </w:rPr>
        <w:t>污染物），及第</w:t>
      </w:r>
      <w:r>
        <w:t>i</w:t>
      </w:r>
      <w:proofErr w:type="gramStart"/>
      <w:r>
        <w:rPr>
          <w:rFonts w:hint="eastAsia"/>
        </w:rPr>
        <w:t>个</w:t>
      </w:r>
      <w:proofErr w:type="gramEnd"/>
      <w:r>
        <w:rPr>
          <w:rFonts w:hint="eastAsia"/>
        </w:rPr>
        <w:t>污染物的地面浓度达标准限值</w:t>
      </w:r>
      <w:r>
        <w:t>10%</w:t>
      </w:r>
      <w:r>
        <w:rPr>
          <w:rFonts w:hint="eastAsia"/>
        </w:rPr>
        <w:t>时所对应的最远距离</w:t>
      </w:r>
      <w:r>
        <w:t>D</w:t>
      </w:r>
      <w:r>
        <w:rPr>
          <w:vertAlign w:val="subscript"/>
        </w:rPr>
        <w:t>10</w:t>
      </w:r>
      <w:r>
        <w:t>%</w:t>
      </w:r>
      <w:r>
        <w:rPr>
          <w:rFonts w:hint="eastAsia"/>
        </w:rPr>
        <w:t>确定。其中</w:t>
      </w:r>
      <w:r>
        <w:t>P</w:t>
      </w:r>
      <w:r>
        <w:rPr>
          <w:rFonts w:hint="eastAsia"/>
        </w:rPr>
        <w:t>定义为：</w:t>
      </w:r>
    </w:p>
    <w:p w:rsidR="007630CE" w:rsidRDefault="006971BE">
      <w:pPr>
        <w:pStyle w:val="a8"/>
        <w:spacing w:line="360" w:lineRule="auto"/>
        <w:ind w:firstLine="480"/>
        <w:rPr>
          <w:rFonts w:ascii="Times New Roman" w:eastAsiaTheme="majorEastAsia" w:hAnsi="Times New Roman" w:cs="Times New Roman"/>
          <w:lang w:val="en-US"/>
        </w:rPr>
      </w:pPr>
      <m:oMathPara>
        <m:oMath>
          <m:sSub>
            <m:sSubPr>
              <m:ctrlPr>
                <w:rPr>
                  <w:rFonts w:ascii="Cambria Math" w:eastAsiaTheme="majorEastAsia" w:hAnsi="Cambria Math" w:cs="Times New Roman"/>
                  <w:lang w:val="en-US"/>
                </w:rPr>
              </m:ctrlPr>
            </m:sSubPr>
            <m:e>
              <m:r>
                <w:rPr>
                  <w:rFonts w:ascii="Cambria Math" w:eastAsiaTheme="majorEastAsia" w:hAnsi="Cambria Math" w:cs="Times New Roman"/>
                  <w:lang w:val="en-US"/>
                </w:rPr>
                <m:t>P</m:t>
              </m:r>
            </m:e>
            <m:sub>
              <m:r>
                <w:rPr>
                  <w:rFonts w:ascii="Cambria Math" w:eastAsiaTheme="majorEastAsia" w:hAnsi="Cambria Math" w:cs="Times New Roman"/>
                  <w:lang w:val="en-US"/>
                </w:rPr>
                <m:t>i</m:t>
              </m:r>
            </m:sub>
          </m:sSub>
          <m:r>
            <m:rPr>
              <m:sty m:val="p"/>
            </m:rPr>
            <w:rPr>
              <w:rFonts w:ascii="Cambria Math" w:eastAsiaTheme="majorEastAsia" w:hAnsi="Cambria Math" w:cs="Times New Roman"/>
              <w:lang w:val="en-US"/>
            </w:rPr>
            <m:t>=</m:t>
          </m:r>
          <m:f>
            <m:fPr>
              <m:ctrlPr>
                <w:rPr>
                  <w:rFonts w:ascii="Cambria Math" w:eastAsiaTheme="majorEastAsia" w:hAnsi="Cambria Math" w:cs="Times New Roman"/>
                  <w:lang w:val="en-US"/>
                </w:rPr>
              </m:ctrlPr>
            </m:fPr>
            <m:num>
              <m:sSub>
                <m:sSubPr>
                  <m:ctrlPr>
                    <w:rPr>
                      <w:rFonts w:ascii="Cambria Math" w:eastAsiaTheme="majorEastAsia" w:hAnsi="Cambria Math" w:cs="Times New Roman"/>
                      <w:i/>
                      <w:lang w:val="en-US"/>
                    </w:rPr>
                  </m:ctrlPr>
                </m:sSubPr>
                <m:e>
                  <m:r>
                    <w:rPr>
                      <w:rFonts w:ascii="Cambria Math" w:eastAsiaTheme="majorEastAsia" w:hAnsi="Cambria Math" w:cs="Times New Roman"/>
                      <w:lang w:val="en-US"/>
                    </w:rPr>
                    <m:t>C</m:t>
                  </m:r>
                </m:e>
                <m:sub>
                  <m:r>
                    <w:rPr>
                      <w:rFonts w:ascii="Cambria Math" w:eastAsiaTheme="majorEastAsia" w:hAnsi="Cambria Math" w:cs="Times New Roman"/>
                      <w:lang w:val="en-US"/>
                    </w:rPr>
                    <m:t>i</m:t>
                  </m:r>
                </m:sub>
              </m:sSub>
            </m:num>
            <m:den>
              <m:sSub>
                <m:sSubPr>
                  <m:ctrlPr>
                    <w:rPr>
                      <w:rFonts w:ascii="Cambria Math" w:eastAsiaTheme="majorEastAsia" w:hAnsi="Cambria Math" w:cs="Times New Roman"/>
                      <w:i/>
                      <w:lang w:val="en-US"/>
                    </w:rPr>
                  </m:ctrlPr>
                </m:sSubPr>
                <m:e>
                  <m:r>
                    <w:rPr>
                      <w:rFonts w:ascii="Cambria Math" w:eastAsiaTheme="majorEastAsia" w:hAnsi="Cambria Math" w:cs="Times New Roman"/>
                      <w:lang w:val="en-US"/>
                    </w:rPr>
                    <m:t>C</m:t>
                  </m:r>
                </m:e>
                <m:sub>
                  <m:r>
                    <w:rPr>
                      <w:rFonts w:ascii="Cambria Math" w:eastAsiaTheme="majorEastAsia" w:hAnsi="Cambria Math" w:cs="Times New Roman"/>
                      <w:lang w:val="en-US"/>
                    </w:rPr>
                    <m:t>0i</m:t>
                  </m:r>
                </m:sub>
              </m:sSub>
            </m:den>
          </m:f>
          <m:r>
            <w:rPr>
              <w:rFonts w:ascii="Cambria Math" w:eastAsiaTheme="majorEastAsia" w:hAnsi="Cambria Math" w:cs="Times New Roman"/>
              <w:lang w:val="en-US"/>
            </w:rPr>
            <m:t>×100%</m:t>
          </m:r>
        </m:oMath>
      </m:oMathPara>
    </w:p>
    <w:p w:rsidR="007630CE" w:rsidRDefault="006971BE">
      <w:pPr>
        <w:ind w:firstLine="480"/>
      </w:pPr>
      <w:r>
        <w:rPr>
          <w:rFonts w:hint="eastAsia"/>
        </w:rPr>
        <w:t>式中：</w:t>
      </w:r>
    </w:p>
    <w:p w:rsidR="007630CE" w:rsidRDefault="006971BE">
      <w:pPr>
        <w:ind w:firstLineChars="300" w:firstLine="720"/>
      </w:pPr>
      <w:r>
        <w:t>P</w:t>
      </w:r>
      <w:r>
        <w:rPr>
          <w:vertAlign w:val="subscript"/>
        </w:rPr>
        <w:t xml:space="preserve">i </w:t>
      </w:r>
      <w:r>
        <w:rPr>
          <w:rFonts w:hint="eastAsia"/>
          <w:vertAlign w:val="subscript"/>
        </w:rPr>
        <w:t xml:space="preserve">    </w:t>
      </w:r>
      <w:r>
        <w:t xml:space="preserve">— </w:t>
      </w:r>
      <w:r>
        <w:rPr>
          <w:rFonts w:hint="eastAsia"/>
        </w:rPr>
        <w:t xml:space="preserve"> </w:t>
      </w:r>
      <w:r>
        <w:t>第</w:t>
      </w:r>
      <w:r>
        <w:t>i</w:t>
      </w:r>
      <w:proofErr w:type="gramStart"/>
      <w:r>
        <w:t>个</w:t>
      </w:r>
      <w:proofErr w:type="gramEnd"/>
      <w:r>
        <w:t>污染物的最大地面浓度占标率，</w:t>
      </w:r>
      <w:r>
        <w:t>%</w:t>
      </w:r>
      <w:r>
        <w:t>；</w:t>
      </w:r>
    </w:p>
    <w:p w:rsidR="007630CE" w:rsidRDefault="006971BE">
      <w:pPr>
        <w:ind w:firstLine="623"/>
      </w:pPr>
      <w:r>
        <w:rPr>
          <w:w w:val="130"/>
        </w:rPr>
        <w:t>C</w:t>
      </w:r>
      <w:r>
        <w:rPr>
          <w:w w:val="130"/>
          <w:vertAlign w:val="subscript"/>
        </w:rPr>
        <w:t>i</w:t>
      </w:r>
      <w:r>
        <w:rPr>
          <w:vertAlign w:val="subscript"/>
        </w:rPr>
        <w:t xml:space="preserve"> </w:t>
      </w:r>
      <w:r>
        <w:rPr>
          <w:rFonts w:hint="eastAsia"/>
          <w:vertAlign w:val="subscript"/>
        </w:rPr>
        <w:t xml:space="preserve">    </w:t>
      </w:r>
      <w:r>
        <w:t>—</w:t>
      </w:r>
      <w:r>
        <w:rPr>
          <w:rFonts w:hint="eastAsia"/>
        </w:rPr>
        <w:t xml:space="preserve">  </w:t>
      </w:r>
      <w:r>
        <w:t>采用估算模式计算出的第</w:t>
      </w:r>
      <w:r>
        <w:t>i</w:t>
      </w:r>
      <w:proofErr w:type="gramStart"/>
      <w:r>
        <w:t>个</w:t>
      </w:r>
      <w:proofErr w:type="gramEnd"/>
      <w:r>
        <w:t>污染物的最大地面浓度，</w:t>
      </w:r>
      <w:r>
        <w:t>mg/</w:t>
      </w:r>
      <w:r>
        <w:rPr>
          <w:rFonts w:hint="eastAsia"/>
        </w:rPr>
        <w:t>m</w:t>
      </w:r>
      <w:r>
        <w:rPr>
          <w:rFonts w:hint="eastAsia"/>
          <w:vertAlign w:val="superscript"/>
        </w:rPr>
        <w:t>3</w:t>
      </w:r>
      <w:r>
        <w:t>；</w:t>
      </w:r>
    </w:p>
    <w:p w:rsidR="007630CE" w:rsidRDefault="006971BE">
      <w:pPr>
        <w:ind w:firstLine="623"/>
      </w:pPr>
      <w:r>
        <w:rPr>
          <w:w w:val="130"/>
        </w:rPr>
        <w:t>C</w:t>
      </w:r>
      <w:r>
        <w:rPr>
          <w:w w:val="130"/>
          <w:vertAlign w:val="subscript"/>
        </w:rPr>
        <w:t>0i</w:t>
      </w:r>
      <w:r>
        <w:rPr>
          <w:rFonts w:hint="eastAsia"/>
          <w:vertAlign w:val="subscript"/>
        </w:rPr>
        <w:t xml:space="preserve">    </w:t>
      </w:r>
      <w:r>
        <w:t>—</w:t>
      </w:r>
      <w:r>
        <w:rPr>
          <w:rFonts w:hint="eastAsia"/>
        </w:rPr>
        <w:t xml:space="preserve">   </w:t>
      </w:r>
      <w:r>
        <w:rPr>
          <w:rFonts w:eastAsia="Times New Roman"/>
        </w:rPr>
        <w:t>i</w:t>
      </w:r>
      <w:proofErr w:type="gramStart"/>
      <w:r>
        <w:rPr>
          <w:rFonts w:hint="eastAsia"/>
        </w:rPr>
        <w:t>个</w:t>
      </w:r>
      <w:proofErr w:type="gramEnd"/>
      <w:r>
        <w:rPr>
          <w:rFonts w:hint="eastAsia"/>
        </w:rPr>
        <w:t>污染物的环境空气质量标准</w:t>
      </w:r>
      <w:r>
        <w:rPr>
          <w:rFonts w:hint="eastAsia"/>
        </w:rPr>
        <w:t>,</w:t>
      </w:r>
      <w:r>
        <w:t>，</w:t>
      </w:r>
      <w:r>
        <w:t>mg/</w:t>
      </w:r>
      <w:r>
        <w:rPr>
          <w:rFonts w:hint="eastAsia"/>
        </w:rPr>
        <w:t>m</w:t>
      </w:r>
      <w:r>
        <w:rPr>
          <w:rFonts w:hint="eastAsia"/>
          <w:vertAlign w:val="superscript"/>
        </w:rPr>
        <w:t>3</w:t>
      </w:r>
      <w:r>
        <w:rPr>
          <w:rFonts w:hint="eastAsia"/>
        </w:rPr>
        <w:t>。</w:t>
      </w:r>
    </w:p>
    <w:p w:rsidR="007630CE" w:rsidRDefault="006971BE">
      <w:pPr>
        <w:ind w:firstLine="480"/>
      </w:pPr>
      <w:r>
        <w:t>C</w:t>
      </w:r>
      <w:r>
        <w:rPr>
          <w:vertAlign w:val="subscript"/>
        </w:rPr>
        <w:t>0i</w:t>
      </w:r>
      <w:r>
        <w:rPr>
          <w:rFonts w:hint="eastAsia"/>
        </w:rPr>
        <w:t>一般选用</w:t>
      </w:r>
      <w:r>
        <w:t>GB3095</w:t>
      </w:r>
      <w:r>
        <w:rPr>
          <w:rFonts w:hint="eastAsia"/>
        </w:rPr>
        <w:t>中</w:t>
      </w:r>
      <w:r>
        <w:t>1</w:t>
      </w:r>
      <w:r>
        <w:rPr>
          <w:rFonts w:hint="eastAsia"/>
        </w:rPr>
        <w:t>小时平均取样时间的二级标准的浓度限值；对于没有小时浓度限值的污染物，可取日平均浓度限值的三倍值。评价工作等级按表</w:t>
      </w:r>
      <w:r>
        <w:lastRenderedPageBreak/>
        <w:t>2.3-1</w:t>
      </w:r>
      <w:r>
        <w:rPr>
          <w:rFonts w:hint="eastAsia"/>
        </w:rPr>
        <w:t>的分级判据进行划分，如污染物</w:t>
      </w:r>
      <w:r>
        <w:t>i</w:t>
      </w:r>
      <w:r>
        <w:rPr>
          <w:rFonts w:hint="eastAsia"/>
        </w:rPr>
        <w:t>大于</w:t>
      </w:r>
      <w:r>
        <w:t>1</w:t>
      </w:r>
      <w:r>
        <w:rPr>
          <w:rFonts w:hint="eastAsia"/>
        </w:rPr>
        <w:t>，取</w:t>
      </w:r>
      <w:r>
        <w:t>P</w:t>
      </w:r>
      <w:r>
        <w:rPr>
          <w:rFonts w:hint="eastAsia"/>
        </w:rPr>
        <w:t>值中最大者（</w:t>
      </w:r>
      <w:r>
        <w:t>P</w:t>
      </w:r>
      <w:r>
        <w:rPr>
          <w:vertAlign w:val="subscript"/>
        </w:rPr>
        <w:t>max</w:t>
      </w:r>
      <w:r>
        <w:rPr>
          <w:rFonts w:hint="eastAsia"/>
        </w:rPr>
        <w:t>）和其对应的</w:t>
      </w:r>
      <w:r>
        <w:t>D</w:t>
      </w:r>
      <w:r>
        <w:rPr>
          <w:vertAlign w:val="subscript"/>
        </w:rPr>
        <w:t>10%</w:t>
      </w:r>
      <w:r>
        <w:rPr>
          <w:rFonts w:hint="eastAsia"/>
        </w:rPr>
        <w:t>。</w:t>
      </w:r>
    </w:p>
    <w:p w:rsidR="007630CE" w:rsidRDefault="006971BE">
      <w:pPr>
        <w:ind w:firstLine="482"/>
        <w:jc w:val="center"/>
        <w:rPr>
          <w:b/>
        </w:rPr>
      </w:pPr>
      <w:r>
        <w:rPr>
          <w:rFonts w:hint="eastAsia"/>
          <w:b/>
        </w:rPr>
        <w:t>表</w:t>
      </w:r>
      <w:r>
        <w:rPr>
          <w:rFonts w:hint="eastAsia"/>
          <w:b/>
        </w:rPr>
        <w:t xml:space="preserve">2.3-1  </w:t>
      </w:r>
      <w:r>
        <w:rPr>
          <w:rFonts w:hint="eastAsia"/>
          <w:b/>
        </w:rPr>
        <w:t>评价工作等级判据</w:t>
      </w:r>
    </w:p>
    <w:tbl>
      <w:tblPr>
        <w:tblStyle w:val="af1"/>
        <w:tblW w:w="0" w:type="auto"/>
        <w:tblBorders>
          <w:left w:val="none" w:sz="0" w:space="0" w:color="auto"/>
          <w:right w:val="none" w:sz="0" w:space="0" w:color="auto"/>
        </w:tblBorders>
        <w:tblLook w:val="04A0" w:firstRow="1" w:lastRow="0" w:firstColumn="1" w:lastColumn="0" w:noHBand="0" w:noVBand="1"/>
      </w:tblPr>
      <w:tblGrid>
        <w:gridCol w:w="4261"/>
        <w:gridCol w:w="4261"/>
      </w:tblGrid>
      <w:tr w:rsidR="007630CE">
        <w:tc>
          <w:tcPr>
            <w:tcW w:w="4261" w:type="dxa"/>
            <w:vAlign w:val="center"/>
          </w:tcPr>
          <w:p w:rsidR="007630CE" w:rsidRDefault="006971BE">
            <w:pPr>
              <w:pStyle w:val="af9"/>
              <w:rPr>
                <w:lang w:eastAsia="en-US"/>
              </w:rPr>
            </w:pPr>
            <w:r>
              <w:rPr>
                <w:rFonts w:hint="eastAsia"/>
                <w:lang w:eastAsia="en-US"/>
              </w:rPr>
              <w:t>评级工作等级</w:t>
            </w:r>
          </w:p>
        </w:tc>
        <w:tc>
          <w:tcPr>
            <w:tcW w:w="4261" w:type="dxa"/>
            <w:vAlign w:val="center"/>
          </w:tcPr>
          <w:p w:rsidR="007630CE" w:rsidRDefault="006971BE">
            <w:pPr>
              <w:pStyle w:val="af9"/>
              <w:rPr>
                <w:lang w:eastAsia="en-US"/>
              </w:rPr>
            </w:pPr>
            <w:r>
              <w:rPr>
                <w:rFonts w:hint="eastAsia"/>
                <w:lang w:eastAsia="en-US"/>
              </w:rPr>
              <w:t>评价工作分级依据</w:t>
            </w:r>
          </w:p>
        </w:tc>
      </w:tr>
      <w:tr w:rsidR="007630CE">
        <w:tc>
          <w:tcPr>
            <w:tcW w:w="4261" w:type="dxa"/>
            <w:vAlign w:val="center"/>
          </w:tcPr>
          <w:p w:rsidR="007630CE" w:rsidRDefault="006971BE">
            <w:pPr>
              <w:pStyle w:val="af9"/>
              <w:rPr>
                <w:lang w:eastAsia="en-US"/>
              </w:rPr>
            </w:pPr>
            <w:r>
              <w:rPr>
                <w:rFonts w:hint="eastAsia"/>
                <w:lang w:eastAsia="en-US"/>
              </w:rPr>
              <w:t>一级</w:t>
            </w:r>
          </w:p>
        </w:tc>
        <w:tc>
          <w:tcPr>
            <w:tcW w:w="4261" w:type="dxa"/>
            <w:vAlign w:val="center"/>
          </w:tcPr>
          <w:p w:rsidR="007630CE" w:rsidRDefault="006971BE">
            <w:pPr>
              <w:pStyle w:val="af9"/>
              <w:rPr>
                <w:lang w:eastAsia="en-US"/>
              </w:rPr>
            </w:pPr>
            <w:r>
              <w:rPr>
                <w:lang w:eastAsia="en-US"/>
              </w:rPr>
              <w:t>P</w:t>
            </w:r>
            <w:r>
              <w:rPr>
                <w:vertAlign w:val="subscript"/>
                <w:lang w:eastAsia="en-US"/>
              </w:rPr>
              <w:t>max</w:t>
            </w:r>
            <w:r>
              <w:rPr>
                <w:lang w:eastAsia="en-US"/>
              </w:rPr>
              <w:t>≥10%</w:t>
            </w:r>
          </w:p>
        </w:tc>
      </w:tr>
      <w:tr w:rsidR="007630CE">
        <w:tc>
          <w:tcPr>
            <w:tcW w:w="4261" w:type="dxa"/>
            <w:vAlign w:val="center"/>
          </w:tcPr>
          <w:p w:rsidR="007630CE" w:rsidRDefault="006971BE">
            <w:pPr>
              <w:pStyle w:val="af9"/>
              <w:rPr>
                <w:lang w:eastAsia="en-US"/>
              </w:rPr>
            </w:pPr>
            <w:r>
              <w:rPr>
                <w:rFonts w:hint="eastAsia"/>
                <w:lang w:eastAsia="en-US"/>
              </w:rPr>
              <w:t>二级</w:t>
            </w:r>
          </w:p>
        </w:tc>
        <w:tc>
          <w:tcPr>
            <w:tcW w:w="4261" w:type="dxa"/>
            <w:vAlign w:val="center"/>
          </w:tcPr>
          <w:p w:rsidR="007630CE" w:rsidRDefault="006971BE">
            <w:pPr>
              <w:pStyle w:val="af9"/>
              <w:rPr>
                <w:rFonts w:eastAsia="Times New Roman"/>
                <w:lang w:eastAsia="en-US"/>
              </w:rPr>
            </w:pPr>
            <w:r>
              <w:rPr>
                <w:rFonts w:eastAsia="Times New Roman"/>
                <w:lang w:eastAsia="en-US"/>
              </w:rPr>
              <w:t>1%≤P</w:t>
            </w:r>
            <w:r>
              <w:rPr>
                <w:rFonts w:eastAsia="Times New Roman"/>
                <w:vertAlign w:val="subscript"/>
                <w:lang w:eastAsia="en-US"/>
              </w:rPr>
              <w:t>max</w:t>
            </w:r>
            <w:r>
              <w:rPr>
                <w:rFonts w:hint="eastAsia"/>
                <w:lang w:eastAsia="en-US"/>
              </w:rPr>
              <w:t>＜</w:t>
            </w:r>
            <w:r>
              <w:rPr>
                <w:rFonts w:eastAsia="Times New Roman"/>
                <w:lang w:eastAsia="en-US"/>
              </w:rPr>
              <w:t>10%</w:t>
            </w:r>
          </w:p>
        </w:tc>
      </w:tr>
      <w:tr w:rsidR="007630CE">
        <w:tc>
          <w:tcPr>
            <w:tcW w:w="4261" w:type="dxa"/>
            <w:vAlign w:val="center"/>
          </w:tcPr>
          <w:p w:rsidR="007630CE" w:rsidRDefault="006971BE">
            <w:pPr>
              <w:pStyle w:val="af9"/>
              <w:rPr>
                <w:lang w:eastAsia="en-US"/>
              </w:rPr>
            </w:pPr>
            <w:r>
              <w:rPr>
                <w:rFonts w:hint="eastAsia"/>
                <w:lang w:eastAsia="en-US"/>
              </w:rPr>
              <w:t>三级</w:t>
            </w:r>
          </w:p>
        </w:tc>
        <w:tc>
          <w:tcPr>
            <w:tcW w:w="4261" w:type="dxa"/>
            <w:vAlign w:val="center"/>
          </w:tcPr>
          <w:p w:rsidR="007630CE" w:rsidRDefault="006971BE">
            <w:pPr>
              <w:pStyle w:val="af9"/>
              <w:rPr>
                <w:rFonts w:eastAsia="Times New Roman"/>
                <w:lang w:eastAsia="en-US"/>
              </w:rPr>
            </w:pPr>
            <w:r>
              <w:rPr>
                <w:rFonts w:eastAsia="Times New Roman"/>
                <w:lang w:eastAsia="en-US"/>
              </w:rPr>
              <w:t>P</w:t>
            </w:r>
            <w:r>
              <w:rPr>
                <w:rFonts w:eastAsia="Times New Roman"/>
                <w:vertAlign w:val="subscript"/>
                <w:lang w:eastAsia="en-US"/>
              </w:rPr>
              <w:t>max</w:t>
            </w:r>
            <w:r>
              <w:rPr>
                <w:rFonts w:hint="eastAsia"/>
                <w:lang w:eastAsia="en-US"/>
              </w:rPr>
              <w:t>＜</w:t>
            </w:r>
            <w:r>
              <w:rPr>
                <w:rFonts w:eastAsia="Times New Roman"/>
                <w:lang w:eastAsia="en-US"/>
              </w:rPr>
              <w:t>1%</w:t>
            </w:r>
          </w:p>
        </w:tc>
      </w:tr>
    </w:tbl>
    <w:p w:rsidR="007630CE" w:rsidRDefault="006971BE">
      <w:pPr>
        <w:ind w:firstLine="480"/>
        <w:rPr>
          <w:kern w:val="0"/>
        </w:rPr>
      </w:pPr>
      <w:r>
        <w:rPr>
          <w:rFonts w:hint="eastAsia"/>
          <w:kern w:val="0"/>
        </w:rPr>
        <w:t>根据本项目废气污染源排放情况，估算大气污染</w:t>
      </w:r>
      <w:proofErr w:type="gramStart"/>
      <w:r>
        <w:rPr>
          <w:rFonts w:hint="eastAsia"/>
          <w:kern w:val="0"/>
        </w:rPr>
        <w:t>物最大</w:t>
      </w:r>
      <w:proofErr w:type="gramEnd"/>
      <w:r>
        <w:rPr>
          <w:rFonts w:hint="eastAsia"/>
          <w:kern w:val="0"/>
        </w:rPr>
        <w:t>落地浓度</w:t>
      </w:r>
      <w:r>
        <w:rPr>
          <w:kern w:val="0"/>
        </w:rPr>
        <w:t>C</w:t>
      </w:r>
      <w:r>
        <w:rPr>
          <w:kern w:val="0"/>
          <w:vertAlign w:val="subscript"/>
        </w:rPr>
        <w:t>m</w:t>
      </w:r>
      <w:r>
        <w:rPr>
          <w:rFonts w:hint="eastAsia"/>
          <w:kern w:val="0"/>
        </w:rPr>
        <w:t>（</w:t>
      </w:r>
      <w:r>
        <w:rPr>
          <w:kern w:val="0"/>
        </w:rPr>
        <w:t>mg/m</w:t>
      </w:r>
      <w:r>
        <w:rPr>
          <w:kern w:val="0"/>
          <w:vertAlign w:val="superscript"/>
        </w:rPr>
        <w:t>3</w:t>
      </w:r>
      <w:r>
        <w:rPr>
          <w:rFonts w:hint="eastAsia"/>
          <w:kern w:val="0"/>
        </w:rPr>
        <w:t>）以及对应的占标率</w:t>
      </w:r>
      <w:r>
        <w:rPr>
          <w:kern w:val="0"/>
        </w:rPr>
        <w:t>P</w:t>
      </w:r>
      <w:r>
        <w:rPr>
          <w:kern w:val="0"/>
          <w:vertAlign w:val="subscript"/>
        </w:rPr>
        <w:t>i</w:t>
      </w:r>
      <w:r>
        <w:rPr>
          <w:rFonts w:hint="eastAsia"/>
          <w:kern w:val="0"/>
        </w:rPr>
        <w:t>（</w:t>
      </w:r>
      <w:r>
        <w:rPr>
          <w:kern w:val="0"/>
        </w:rPr>
        <w:t>%</w:t>
      </w:r>
      <w:r>
        <w:rPr>
          <w:rFonts w:hint="eastAsia"/>
          <w:kern w:val="0"/>
        </w:rPr>
        <w:t>）、达标准限值</w:t>
      </w:r>
      <w:r>
        <w:rPr>
          <w:kern w:val="0"/>
        </w:rPr>
        <w:t>10%</w:t>
      </w:r>
      <w:r>
        <w:rPr>
          <w:rFonts w:hint="eastAsia"/>
          <w:kern w:val="0"/>
        </w:rPr>
        <w:t>时所对应的最远距离</w:t>
      </w:r>
      <w:r>
        <w:rPr>
          <w:kern w:val="0"/>
        </w:rPr>
        <w:t>D</w:t>
      </w:r>
      <w:r>
        <w:rPr>
          <w:kern w:val="0"/>
          <w:vertAlign w:val="subscript"/>
        </w:rPr>
        <w:t>10%</w:t>
      </w:r>
      <w:r>
        <w:rPr>
          <w:rFonts w:hint="eastAsia"/>
          <w:kern w:val="0"/>
        </w:rPr>
        <w:t>（</w:t>
      </w:r>
      <w:r>
        <w:rPr>
          <w:kern w:val="0"/>
        </w:rPr>
        <w:t>m</w:t>
      </w:r>
      <w:r>
        <w:rPr>
          <w:rFonts w:hint="eastAsia"/>
          <w:kern w:val="0"/>
        </w:rPr>
        <w:t>），计算结果</w:t>
      </w:r>
      <w:r>
        <w:rPr>
          <w:rFonts w:hint="eastAsia"/>
        </w:rPr>
        <w:t>见表</w:t>
      </w:r>
      <w:r>
        <w:t>2.3-</w:t>
      </w:r>
      <w:r>
        <w:rPr>
          <w:rFonts w:hint="eastAsia"/>
        </w:rPr>
        <w:t>3</w:t>
      </w:r>
      <w:r>
        <w:rPr>
          <w:rFonts w:hint="eastAsia"/>
        </w:rPr>
        <w:t>所示</w:t>
      </w:r>
      <w:r>
        <w:rPr>
          <w:rFonts w:hint="eastAsia"/>
          <w:kern w:val="0"/>
        </w:rPr>
        <w:t>，各污染物中以</w:t>
      </w:r>
      <w:r>
        <w:rPr>
          <w:rFonts w:hint="eastAsia"/>
          <w:kern w:val="0"/>
        </w:rPr>
        <w:t>NO</w:t>
      </w:r>
      <w:r>
        <w:rPr>
          <w:rFonts w:hint="eastAsia"/>
          <w:kern w:val="0"/>
          <w:vertAlign w:val="subscript"/>
        </w:rPr>
        <w:t>2</w:t>
      </w:r>
      <w:r>
        <w:rPr>
          <w:rFonts w:hint="eastAsia"/>
          <w:kern w:val="0"/>
        </w:rPr>
        <w:t>占标率最大为</w:t>
      </w:r>
      <w:r>
        <w:rPr>
          <w:rFonts w:hint="eastAsia"/>
          <w:kern w:val="0"/>
        </w:rPr>
        <w:t>8.66</w:t>
      </w:r>
      <w:r>
        <w:rPr>
          <w:kern w:val="0"/>
        </w:rPr>
        <w:t>%</w:t>
      </w:r>
      <w:r>
        <w:rPr>
          <w:rFonts w:hint="eastAsia"/>
          <w:kern w:val="0"/>
        </w:rPr>
        <w:t>，大气环境影响评价等级为二级。</w:t>
      </w:r>
      <w:r>
        <w:rPr>
          <w:kern w:val="0"/>
        </w:rPr>
        <w:t>根据估算结果及导</w:t>
      </w:r>
      <w:proofErr w:type="gramStart"/>
      <w:r>
        <w:rPr>
          <w:kern w:val="0"/>
        </w:rPr>
        <w:t>则相关</w:t>
      </w:r>
      <w:proofErr w:type="gramEnd"/>
      <w:r>
        <w:rPr>
          <w:kern w:val="0"/>
        </w:rPr>
        <w:t>规定</w:t>
      </w:r>
      <w:r>
        <w:rPr>
          <w:rFonts w:hint="eastAsia"/>
          <w:kern w:val="0"/>
        </w:rPr>
        <w:t>，</w:t>
      </w:r>
      <w:r>
        <w:rPr>
          <w:kern w:val="0"/>
        </w:rPr>
        <w:t>本项目属于</w:t>
      </w:r>
      <w:r>
        <w:rPr>
          <w:rFonts w:hint="eastAsia"/>
          <w:kern w:val="0"/>
        </w:rPr>
        <w:t>“</w:t>
      </w:r>
      <w:r>
        <w:rPr>
          <w:kern w:val="0"/>
        </w:rPr>
        <w:t>以使用高污染燃料为主的多源项目，并且编制环境影响报告书的项目</w:t>
      </w:r>
      <w:r>
        <w:rPr>
          <w:rFonts w:hint="eastAsia"/>
          <w:kern w:val="0"/>
        </w:rPr>
        <w:t>”</w:t>
      </w:r>
      <w:r>
        <w:rPr>
          <w:kern w:val="0"/>
        </w:rPr>
        <w:t>，根据导则要求评价等级提高一级，因此确定本项目大气环境评价工作等级为一级。</w:t>
      </w:r>
    </w:p>
    <w:p w:rsidR="007630CE" w:rsidRDefault="006971BE">
      <w:pPr>
        <w:ind w:firstLine="480"/>
      </w:pPr>
      <w:r>
        <w:rPr>
          <w:rFonts w:hint="eastAsia"/>
        </w:rPr>
        <w:t>估算模式预测参数见表</w:t>
      </w:r>
      <w:r>
        <w:t>2.3-2</w:t>
      </w:r>
      <w:r>
        <w:rPr>
          <w:rFonts w:hint="eastAsia"/>
        </w:rPr>
        <w:t>。</w:t>
      </w:r>
      <w:r>
        <w:rPr>
          <w:rFonts w:hint="eastAsia"/>
          <w:kern w:val="0"/>
        </w:rPr>
        <w:t>根据《环境影响评价技术导则大气环境》（</w:t>
      </w:r>
      <w:r>
        <w:rPr>
          <w:kern w:val="0"/>
        </w:rPr>
        <w:t>HJ2.2-2108</w:t>
      </w:r>
      <w:r>
        <w:rPr>
          <w:rFonts w:hint="eastAsia"/>
          <w:kern w:val="0"/>
        </w:rPr>
        <w:t>），本项目大气评价范围为以项目所在地为中心区域，自电厂厂界外延</w:t>
      </w:r>
      <w:r>
        <w:rPr>
          <w:kern w:val="0"/>
        </w:rPr>
        <w:t>2.5km</w:t>
      </w:r>
      <w:r>
        <w:rPr>
          <w:rFonts w:hint="eastAsia"/>
          <w:kern w:val="0"/>
        </w:rPr>
        <w:t>的矩形区域</w:t>
      </w:r>
      <w:r>
        <w:rPr>
          <w:rFonts w:hint="eastAsia"/>
        </w:rPr>
        <w:t>，详见图</w:t>
      </w:r>
      <w:r>
        <w:rPr>
          <w:rFonts w:hint="eastAsia"/>
        </w:rPr>
        <w:t>2</w:t>
      </w:r>
      <w:r>
        <w:t>.</w:t>
      </w:r>
      <w:r>
        <w:rPr>
          <w:rFonts w:hint="eastAsia"/>
        </w:rPr>
        <w:t>3</w:t>
      </w:r>
      <w:r>
        <w:t>-1</w:t>
      </w:r>
      <w:r>
        <w:rPr>
          <w:rFonts w:hint="eastAsia"/>
        </w:rPr>
        <w:t>。</w:t>
      </w:r>
    </w:p>
    <w:p w:rsidR="007630CE" w:rsidRDefault="006971BE">
      <w:pPr>
        <w:ind w:firstLine="482"/>
        <w:jc w:val="center"/>
        <w:rPr>
          <w:b/>
        </w:rPr>
      </w:pPr>
      <w:r>
        <w:rPr>
          <w:rFonts w:hint="eastAsia"/>
          <w:b/>
        </w:rPr>
        <w:t>表</w:t>
      </w:r>
      <w:r>
        <w:rPr>
          <w:rFonts w:hint="eastAsia"/>
          <w:b/>
        </w:rPr>
        <w:t xml:space="preserve">2.3-2  </w:t>
      </w:r>
      <w:r>
        <w:rPr>
          <w:rFonts w:hint="eastAsia"/>
          <w:b/>
        </w:rPr>
        <w:t>估算模型参数表</w:t>
      </w:r>
    </w:p>
    <w:tbl>
      <w:tblPr>
        <w:tblStyle w:val="TableNormal"/>
        <w:tblW w:w="5000" w:type="pct"/>
        <w:tblInd w:w="0"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3061"/>
        <w:gridCol w:w="3851"/>
        <w:gridCol w:w="1394"/>
      </w:tblGrid>
      <w:tr w:rsidR="007630CE">
        <w:trPr>
          <w:trHeight w:val="339"/>
        </w:trPr>
        <w:tc>
          <w:tcPr>
            <w:tcW w:w="4161" w:type="pct"/>
            <w:gridSpan w:val="2"/>
            <w:vAlign w:val="center"/>
          </w:tcPr>
          <w:p w:rsidR="007630CE" w:rsidRDefault="006971BE">
            <w:pPr>
              <w:pStyle w:val="af9"/>
              <w:rPr>
                <w:lang w:eastAsia="en-US"/>
              </w:rPr>
            </w:pPr>
            <w:r>
              <w:rPr>
                <w:rFonts w:hint="eastAsia"/>
                <w:lang w:eastAsia="en-US"/>
              </w:rPr>
              <w:t>参数</w:t>
            </w:r>
          </w:p>
        </w:tc>
        <w:tc>
          <w:tcPr>
            <w:tcW w:w="839" w:type="pct"/>
            <w:vAlign w:val="center"/>
          </w:tcPr>
          <w:p w:rsidR="007630CE" w:rsidRDefault="006971BE">
            <w:pPr>
              <w:pStyle w:val="af9"/>
              <w:rPr>
                <w:lang w:eastAsia="en-US"/>
              </w:rPr>
            </w:pPr>
            <w:r>
              <w:rPr>
                <w:rFonts w:hint="eastAsia"/>
                <w:lang w:eastAsia="en-US"/>
              </w:rPr>
              <w:t>取值</w:t>
            </w:r>
          </w:p>
        </w:tc>
      </w:tr>
      <w:tr w:rsidR="007630CE">
        <w:trPr>
          <w:trHeight w:val="340"/>
        </w:trPr>
        <w:tc>
          <w:tcPr>
            <w:tcW w:w="1843" w:type="pct"/>
            <w:vMerge w:val="restart"/>
            <w:vAlign w:val="center"/>
          </w:tcPr>
          <w:p w:rsidR="007630CE" w:rsidRDefault="007630CE">
            <w:pPr>
              <w:pStyle w:val="af9"/>
              <w:rPr>
                <w:rFonts w:hAnsi="宋体" w:cs="宋体"/>
                <w:sz w:val="11"/>
                <w:lang w:eastAsia="en-US"/>
              </w:rPr>
            </w:pPr>
          </w:p>
          <w:p w:rsidR="007630CE" w:rsidRDefault="006971BE">
            <w:pPr>
              <w:pStyle w:val="af9"/>
              <w:rPr>
                <w:lang w:eastAsia="en-US"/>
              </w:rPr>
            </w:pPr>
            <w:r>
              <w:rPr>
                <w:rFonts w:hint="eastAsia"/>
                <w:lang w:eastAsia="en-US"/>
              </w:rPr>
              <w:t>城市</w:t>
            </w:r>
            <w:r>
              <w:rPr>
                <w:rFonts w:eastAsia="Times New Roman"/>
                <w:lang w:eastAsia="en-US"/>
              </w:rPr>
              <w:t>/</w:t>
            </w:r>
            <w:r>
              <w:rPr>
                <w:rFonts w:hint="eastAsia"/>
                <w:lang w:eastAsia="en-US"/>
              </w:rPr>
              <w:t>农</w:t>
            </w:r>
            <w:r>
              <w:rPr>
                <w:rFonts w:hint="eastAsia"/>
                <w:lang w:eastAsia="en-US"/>
              </w:rPr>
              <w:t xml:space="preserve"> </w:t>
            </w:r>
            <w:r>
              <w:rPr>
                <w:rFonts w:hint="eastAsia"/>
                <w:lang w:eastAsia="en-US"/>
              </w:rPr>
              <w:t>村选项</w:t>
            </w:r>
          </w:p>
        </w:tc>
        <w:tc>
          <w:tcPr>
            <w:tcW w:w="2318" w:type="pct"/>
            <w:vAlign w:val="center"/>
          </w:tcPr>
          <w:p w:rsidR="007630CE" w:rsidRDefault="006971BE">
            <w:pPr>
              <w:pStyle w:val="af9"/>
              <w:rPr>
                <w:lang w:eastAsia="en-US"/>
              </w:rPr>
            </w:pPr>
            <w:r>
              <w:rPr>
                <w:rFonts w:hint="eastAsia"/>
                <w:lang w:eastAsia="en-US"/>
              </w:rPr>
              <w:t>城市</w:t>
            </w:r>
            <w:r>
              <w:rPr>
                <w:rFonts w:eastAsia="Times New Roman"/>
                <w:lang w:eastAsia="en-US"/>
              </w:rPr>
              <w:t>/</w:t>
            </w:r>
            <w:r>
              <w:rPr>
                <w:rFonts w:hint="eastAsia"/>
                <w:lang w:eastAsia="en-US"/>
              </w:rPr>
              <w:t>农村</w:t>
            </w:r>
          </w:p>
        </w:tc>
        <w:tc>
          <w:tcPr>
            <w:tcW w:w="839" w:type="pct"/>
            <w:vAlign w:val="center"/>
          </w:tcPr>
          <w:p w:rsidR="007630CE" w:rsidRDefault="006971BE">
            <w:pPr>
              <w:pStyle w:val="af9"/>
              <w:rPr>
                <w:lang w:eastAsia="en-US"/>
              </w:rPr>
            </w:pPr>
            <w:r>
              <w:rPr>
                <w:rFonts w:hint="eastAsia"/>
                <w:lang w:eastAsia="en-US"/>
              </w:rPr>
              <w:t>农村</w:t>
            </w:r>
          </w:p>
        </w:tc>
      </w:tr>
      <w:tr w:rsidR="007630CE">
        <w:trPr>
          <w:trHeight w:val="340"/>
        </w:trPr>
        <w:tc>
          <w:tcPr>
            <w:tcW w:w="1843" w:type="pct"/>
            <w:vMerge/>
            <w:vAlign w:val="center"/>
          </w:tcPr>
          <w:p w:rsidR="007630CE" w:rsidRDefault="007630CE">
            <w:pPr>
              <w:pStyle w:val="af9"/>
              <w:rPr>
                <w:rFonts w:ascii="宋体" w:eastAsia="宋体" w:hAnsi="宋体" w:cs="宋体"/>
                <w:szCs w:val="22"/>
                <w:lang w:eastAsia="en-US"/>
              </w:rPr>
            </w:pPr>
          </w:p>
        </w:tc>
        <w:tc>
          <w:tcPr>
            <w:tcW w:w="2318" w:type="pct"/>
            <w:vAlign w:val="center"/>
          </w:tcPr>
          <w:p w:rsidR="007630CE" w:rsidRDefault="006971BE">
            <w:pPr>
              <w:pStyle w:val="af9"/>
            </w:pPr>
            <w:r>
              <w:rPr>
                <w:rFonts w:hint="eastAsia"/>
              </w:rPr>
              <w:t>人口数（城市选项时）</w:t>
            </w:r>
          </w:p>
        </w:tc>
        <w:tc>
          <w:tcPr>
            <w:tcW w:w="839" w:type="pct"/>
            <w:vAlign w:val="center"/>
          </w:tcPr>
          <w:p w:rsidR="007630CE" w:rsidRDefault="006971BE">
            <w:pPr>
              <w:pStyle w:val="af9"/>
              <w:rPr>
                <w:lang w:eastAsia="en-US"/>
              </w:rPr>
            </w:pPr>
            <w:r>
              <w:rPr>
                <w:lang w:eastAsia="en-US"/>
              </w:rPr>
              <w:t>/</w:t>
            </w:r>
          </w:p>
        </w:tc>
      </w:tr>
      <w:tr w:rsidR="007630CE">
        <w:trPr>
          <w:trHeight w:val="340"/>
        </w:trPr>
        <w:tc>
          <w:tcPr>
            <w:tcW w:w="4161" w:type="pct"/>
            <w:gridSpan w:val="2"/>
            <w:vAlign w:val="center"/>
          </w:tcPr>
          <w:p w:rsidR="007630CE" w:rsidRDefault="006971BE">
            <w:pPr>
              <w:pStyle w:val="af9"/>
              <w:rPr>
                <w:rFonts w:eastAsia="Times New Roman"/>
                <w:lang w:eastAsia="en-US"/>
              </w:rPr>
            </w:pPr>
            <w:r>
              <w:rPr>
                <w:rFonts w:hint="eastAsia"/>
                <w:lang w:eastAsia="en-US"/>
              </w:rPr>
              <w:t>最高环境温度</w:t>
            </w:r>
            <w:r>
              <w:rPr>
                <w:rFonts w:eastAsia="Times New Roman"/>
                <w:lang w:eastAsia="en-US"/>
              </w:rPr>
              <w:t>/℃</w:t>
            </w:r>
          </w:p>
        </w:tc>
        <w:tc>
          <w:tcPr>
            <w:tcW w:w="839" w:type="pct"/>
            <w:vAlign w:val="center"/>
          </w:tcPr>
          <w:p w:rsidR="007630CE" w:rsidRDefault="006971BE">
            <w:pPr>
              <w:pStyle w:val="af9"/>
              <w:rPr>
                <w:lang w:eastAsia="en-US"/>
              </w:rPr>
            </w:pPr>
            <w:r>
              <w:rPr>
                <w:lang w:eastAsia="en-US"/>
              </w:rPr>
              <w:t>3</w:t>
            </w:r>
            <w:r>
              <w:rPr>
                <w:rFonts w:hint="eastAsia"/>
                <w:lang w:eastAsia="en-US"/>
              </w:rPr>
              <w:t>8.6</w:t>
            </w:r>
          </w:p>
        </w:tc>
      </w:tr>
      <w:tr w:rsidR="007630CE">
        <w:trPr>
          <w:trHeight w:val="340"/>
        </w:trPr>
        <w:tc>
          <w:tcPr>
            <w:tcW w:w="4161" w:type="pct"/>
            <w:gridSpan w:val="2"/>
            <w:vAlign w:val="center"/>
          </w:tcPr>
          <w:p w:rsidR="007630CE" w:rsidRDefault="006971BE">
            <w:pPr>
              <w:pStyle w:val="af9"/>
              <w:rPr>
                <w:rFonts w:eastAsia="Times New Roman"/>
                <w:lang w:eastAsia="en-US"/>
              </w:rPr>
            </w:pPr>
            <w:r>
              <w:rPr>
                <w:rFonts w:hint="eastAsia"/>
                <w:lang w:eastAsia="en-US"/>
              </w:rPr>
              <w:t>最低环境温度</w:t>
            </w:r>
            <w:r>
              <w:rPr>
                <w:rFonts w:eastAsia="Times New Roman"/>
                <w:lang w:eastAsia="en-US"/>
              </w:rPr>
              <w:t>/℃</w:t>
            </w:r>
          </w:p>
        </w:tc>
        <w:tc>
          <w:tcPr>
            <w:tcW w:w="839" w:type="pct"/>
            <w:vAlign w:val="center"/>
          </w:tcPr>
          <w:p w:rsidR="007630CE" w:rsidRDefault="006971BE">
            <w:pPr>
              <w:pStyle w:val="af9"/>
              <w:rPr>
                <w:lang w:eastAsia="en-US"/>
              </w:rPr>
            </w:pPr>
            <w:r>
              <w:rPr>
                <w:lang w:eastAsia="en-US"/>
              </w:rPr>
              <w:t>-13</w:t>
            </w:r>
          </w:p>
        </w:tc>
      </w:tr>
      <w:tr w:rsidR="007630CE">
        <w:trPr>
          <w:trHeight w:val="340"/>
        </w:trPr>
        <w:tc>
          <w:tcPr>
            <w:tcW w:w="4161" w:type="pct"/>
            <w:gridSpan w:val="2"/>
            <w:vAlign w:val="center"/>
          </w:tcPr>
          <w:p w:rsidR="007630CE" w:rsidRDefault="006971BE">
            <w:pPr>
              <w:pStyle w:val="af9"/>
              <w:rPr>
                <w:lang w:eastAsia="en-US"/>
              </w:rPr>
            </w:pPr>
            <w:r>
              <w:rPr>
                <w:rFonts w:hint="eastAsia"/>
                <w:lang w:eastAsia="en-US"/>
              </w:rPr>
              <w:t>土地利用类型</w:t>
            </w:r>
          </w:p>
        </w:tc>
        <w:tc>
          <w:tcPr>
            <w:tcW w:w="839" w:type="pct"/>
            <w:vAlign w:val="center"/>
          </w:tcPr>
          <w:p w:rsidR="007630CE" w:rsidRDefault="006971BE">
            <w:pPr>
              <w:pStyle w:val="af9"/>
              <w:rPr>
                <w:lang w:eastAsia="en-US"/>
              </w:rPr>
            </w:pPr>
            <w:r>
              <w:rPr>
                <w:rFonts w:hint="eastAsia"/>
                <w:lang w:eastAsia="en-US"/>
              </w:rPr>
              <w:t>农田</w:t>
            </w:r>
          </w:p>
        </w:tc>
      </w:tr>
      <w:tr w:rsidR="007630CE">
        <w:trPr>
          <w:trHeight w:val="340"/>
        </w:trPr>
        <w:tc>
          <w:tcPr>
            <w:tcW w:w="4161" w:type="pct"/>
            <w:gridSpan w:val="2"/>
            <w:vAlign w:val="center"/>
          </w:tcPr>
          <w:p w:rsidR="007630CE" w:rsidRDefault="006971BE">
            <w:pPr>
              <w:pStyle w:val="af9"/>
              <w:rPr>
                <w:lang w:eastAsia="en-US"/>
              </w:rPr>
            </w:pPr>
            <w:r>
              <w:rPr>
                <w:rFonts w:hint="eastAsia"/>
                <w:lang w:eastAsia="en-US"/>
              </w:rPr>
              <w:t>区域湿度条件</w:t>
            </w:r>
          </w:p>
        </w:tc>
        <w:tc>
          <w:tcPr>
            <w:tcW w:w="839" w:type="pct"/>
            <w:vAlign w:val="center"/>
          </w:tcPr>
          <w:p w:rsidR="007630CE" w:rsidRDefault="006971BE">
            <w:pPr>
              <w:pStyle w:val="af9"/>
              <w:rPr>
                <w:lang w:eastAsia="en-US"/>
              </w:rPr>
            </w:pPr>
            <w:r>
              <w:rPr>
                <w:rFonts w:hint="eastAsia"/>
                <w:lang w:eastAsia="en-US"/>
              </w:rPr>
              <w:t>中等湿度</w:t>
            </w:r>
          </w:p>
        </w:tc>
      </w:tr>
      <w:tr w:rsidR="007630CE">
        <w:trPr>
          <w:trHeight w:val="337"/>
        </w:trPr>
        <w:tc>
          <w:tcPr>
            <w:tcW w:w="1843" w:type="pct"/>
            <w:vMerge w:val="restart"/>
            <w:vAlign w:val="center"/>
          </w:tcPr>
          <w:p w:rsidR="007630CE" w:rsidRDefault="007630CE">
            <w:pPr>
              <w:pStyle w:val="af9"/>
              <w:rPr>
                <w:rFonts w:hAnsi="宋体" w:cs="宋体"/>
                <w:sz w:val="11"/>
                <w:lang w:eastAsia="en-US"/>
              </w:rPr>
            </w:pPr>
          </w:p>
          <w:p w:rsidR="007630CE" w:rsidRDefault="006971BE">
            <w:pPr>
              <w:pStyle w:val="af9"/>
              <w:rPr>
                <w:lang w:eastAsia="en-US"/>
              </w:rPr>
            </w:pPr>
            <w:r>
              <w:rPr>
                <w:rFonts w:hint="eastAsia"/>
                <w:lang w:eastAsia="en-US"/>
              </w:rPr>
              <w:t>是否考虑地形</w:t>
            </w:r>
          </w:p>
        </w:tc>
        <w:tc>
          <w:tcPr>
            <w:tcW w:w="2318" w:type="pct"/>
            <w:vAlign w:val="center"/>
          </w:tcPr>
          <w:p w:rsidR="007630CE" w:rsidRDefault="006971BE">
            <w:pPr>
              <w:pStyle w:val="af9"/>
              <w:rPr>
                <w:lang w:eastAsia="en-US"/>
              </w:rPr>
            </w:pPr>
            <w:r>
              <w:rPr>
                <w:rFonts w:hint="eastAsia"/>
                <w:lang w:eastAsia="en-US"/>
              </w:rPr>
              <w:t>考虑地形</w:t>
            </w:r>
          </w:p>
        </w:tc>
        <w:tc>
          <w:tcPr>
            <w:tcW w:w="839" w:type="pct"/>
            <w:vAlign w:val="center"/>
          </w:tcPr>
          <w:p w:rsidR="007630CE" w:rsidRDefault="006971BE">
            <w:pPr>
              <w:pStyle w:val="af9"/>
              <w:rPr>
                <w:lang w:eastAsia="en-US"/>
              </w:rPr>
            </w:pPr>
            <w:r>
              <w:rPr>
                <w:rFonts w:eastAsia="Times New Roman"/>
                <w:lang w:eastAsia="en-US"/>
              </w:rPr>
              <w:t>■</w:t>
            </w:r>
            <w:r>
              <w:rPr>
                <w:rFonts w:hint="eastAsia"/>
                <w:spacing w:val="-23"/>
                <w:lang w:eastAsia="en-US"/>
              </w:rPr>
              <w:t>是</w:t>
            </w:r>
            <w:r>
              <w:rPr>
                <w:rFonts w:hint="eastAsia"/>
                <w:spacing w:val="-23"/>
                <w:lang w:eastAsia="en-US"/>
              </w:rPr>
              <w:t xml:space="preserve"> </w:t>
            </w:r>
            <w:r>
              <w:rPr>
                <w:rFonts w:eastAsia="Times New Roman"/>
                <w:lang w:eastAsia="en-US"/>
              </w:rPr>
              <w:t xml:space="preserve">□ </w:t>
            </w:r>
            <w:r>
              <w:rPr>
                <w:rFonts w:hint="eastAsia"/>
                <w:lang w:eastAsia="en-US"/>
              </w:rPr>
              <w:t>否</w:t>
            </w:r>
          </w:p>
        </w:tc>
      </w:tr>
      <w:tr w:rsidR="007630CE">
        <w:trPr>
          <w:trHeight w:val="340"/>
        </w:trPr>
        <w:tc>
          <w:tcPr>
            <w:tcW w:w="1843" w:type="pct"/>
            <w:vMerge/>
            <w:vAlign w:val="center"/>
          </w:tcPr>
          <w:p w:rsidR="007630CE" w:rsidRDefault="007630CE">
            <w:pPr>
              <w:pStyle w:val="af9"/>
              <w:rPr>
                <w:rFonts w:ascii="宋体" w:eastAsia="宋体" w:hAnsi="宋体" w:cs="宋体"/>
                <w:szCs w:val="22"/>
                <w:lang w:eastAsia="en-US"/>
              </w:rPr>
            </w:pPr>
          </w:p>
        </w:tc>
        <w:tc>
          <w:tcPr>
            <w:tcW w:w="2318" w:type="pct"/>
            <w:vAlign w:val="center"/>
          </w:tcPr>
          <w:p w:rsidR="007630CE" w:rsidRDefault="006971BE">
            <w:pPr>
              <w:pStyle w:val="af9"/>
              <w:rPr>
                <w:rFonts w:eastAsia="Times New Roman"/>
                <w:lang w:eastAsia="en-US"/>
              </w:rPr>
            </w:pPr>
            <w:r>
              <w:rPr>
                <w:rFonts w:hint="eastAsia"/>
                <w:lang w:eastAsia="en-US"/>
              </w:rPr>
              <w:t>地形数据分辨率</w:t>
            </w:r>
            <w:r>
              <w:rPr>
                <w:rFonts w:eastAsia="Times New Roman"/>
                <w:lang w:eastAsia="en-US"/>
              </w:rPr>
              <w:t>/m</w:t>
            </w:r>
          </w:p>
        </w:tc>
        <w:tc>
          <w:tcPr>
            <w:tcW w:w="839" w:type="pct"/>
            <w:vAlign w:val="center"/>
          </w:tcPr>
          <w:p w:rsidR="007630CE" w:rsidRDefault="006971BE">
            <w:pPr>
              <w:pStyle w:val="af9"/>
              <w:rPr>
                <w:lang w:eastAsia="en-US"/>
              </w:rPr>
            </w:pPr>
            <w:r>
              <w:rPr>
                <w:lang w:eastAsia="en-US"/>
              </w:rPr>
              <w:t>90m</w:t>
            </w:r>
          </w:p>
        </w:tc>
      </w:tr>
      <w:tr w:rsidR="007630CE">
        <w:trPr>
          <w:trHeight w:val="332"/>
        </w:trPr>
        <w:tc>
          <w:tcPr>
            <w:tcW w:w="1843" w:type="pct"/>
            <w:vMerge w:val="restart"/>
            <w:vAlign w:val="center"/>
          </w:tcPr>
          <w:p w:rsidR="007630CE" w:rsidRDefault="007630CE">
            <w:pPr>
              <w:pStyle w:val="af9"/>
              <w:rPr>
                <w:rFonts w:hAnsi="宋体" w:cs="宋体"/>
                <w:lang w:eastAsia="en-US"/>
              </w:rPr>
            </w:pPr>
          </w:p>
          <w:p w:rsidR="007630CE" w:rsidRDefault="006971BE">
            <w:pPr>
              <w:pStyle w:val="af9"/>
              <w:rPr>
                <w:lang w:eastAsia="en-US"/>
              </w:rPr>
            </w:pPr>
            <w:r>
              <w:rPr>
                <w:rFonts w:hint="eastAsia"/>
                <w:lang w:eastAsia="en-US"/>
              </w:rPr>
              <w:t>是否考虑岸线熏烟</w:t>
            </w:r>
          </w:p>
        </w:tc>
        <w:tc>
          <w:tcPr>
            <w:tcW w:w="2318" w:type="pct"/>
            <w:vAlign w:val="center"/>
          </w:tcPr>
          <w:p w:rsidR="007630CE" w:rsidRDefault="006971BE">
            <w:pPr>
              <w:pStyle w:val="af9"/>
              <w:rPr>
                <w:lang w:eastAsia="en-US"/>
              </w:rPr>
            </w:pPr>
            <w:r>
              <w:rPr>
                <w:rFonts w:hint="eastAsia"/>
                <w:lang w:eastAsia="en-US"/>
              </w:rPr>
              <w:t>考虑岸线熏烟</w:t>
            </w:r>
          </w:p>
        </w:tc>
        <w:tc>
          <w:tcPr>
            <w:tcW w:w="839" w:type="pct"/>
            <w:vAlign w:val="center"/>
          </w:tcPr>
          <w:p w:rsidR="007630CE" w:rsidRDefault="006971BE">
            <w:pPr>
              <w:pStyle w:val="af9"/>
              <w:rPr>
                <w:lang w:eastAsia="en-US"/>
              </w:rPr>
            </w:pPr>
            <w:r>
              <w:rPr>
                <w:rFonts w:eastAsia="Times New Roman"/>
                <w:lang w:eastAsia="en-US"/>
              </w:rPr>
              <w:t>□</w:t>
            </w:r>
            <w:r>
              <w:rPr>
                <w:rFonts w:hint="eastAsia"/>
                <w:lang w:eastAsia="en-US"/>
              </w:rPr>
              <w:t>是</w:t>
            </w:r>
            <w:r>
              <w:rPr>
                <w:rFonts w:eastAsia="Times New Roman"/>
                <w:lang w:eastAsia="en-US"/>
              </w:rPr>
              <w:t>■</w:t>
            </w:r>
            <w:r>
              <w:rPr>
                <w:rFonts w:hint="eastAsia"/>
                <w:lang w:eastAsia="en-US"/>
              </w:rPr>
              <w:t>否</w:t>
            </w:r>
          </w:p>
        </w:tc>
      </w:tr>
      <w:tr w:rsidR="007630CE">
        <w:trPr>
          <w:trHeight w:val="325"/>
        </w:trPr>
        <w:tc>
          <w:tcPr>
            <w:tcW w:w="1843" w:type="pct"/>
            <w:vMerge/>
            <w:vAlign w:val="center"/>
          </w:tcPr>
          <w:p w:rsidR="007630CE" w:rsidRDefault="007630CE">
            <w:pPr>
              <w:pStyle w:val="af9"/>
              <w:rPr>
                <w:rFonts w:ascii="宋体" w:eastAsia="宋体" w:hAnsi="宋体" w:cs="宋体"/>
                <w:szCs w:val="22"/>
                <w:lang w:eastAsia="en-US"/>
              </w:rPr>
            </w:pPr>
          </w:p>
        </w:tc>
        <w:tc>
          <w:tcPr>
            <w:tcW w:w="2318" w:type="pct"/>
            <w:vAlign w:val="center"/>
          </w:tcPr>
          <w:p w:rsidR="007630CE" w:rsidRDefault="006971BE">
            <w:pPr>
              <w:pStyle w:val="af9"/>
              <w:rPr>
                <w:rFonts w:eastAsia="Times New Roman"/>
                <w:lang w:eastAsia="en-US"/>
              </w:rPr>
            </w:pPr>
            <w:r>
              <w:rPr>
                <w:rFonts w:hint="eastAsia"/>
                <w:lang w:eastAsia="en-US"/>
              </w:rPr>
              <w:t>岸线距离</w:t>
            </w:r>
            <w:r>
              <w:rPr>
                <w:rFonts w:eastAsia="Times New Roman"/>
                <w:lang w:eastAsia="en-US"/>
              </w:rPr>
              <w:t>/km</w:t>
            </w:r>
          </w:p>
        </w:tc>
        <w:tc>
          <w:tcPr>
            <w:tcW w:w="839" w:type="pct"/>
            <w:vAlign w:val="center"/>
          </w:tcPr>
          <w:p w:rsidR="007630CE" w:rsidRDefault="006971BE">
            <w:pPr>
              <w:pStyle w:val="af9"/>
              <w:rPr>
                <w:lang w:eastAsia="en-US"/>
              </w:rPr>
            </w:pPr>
            <w:r>
              <w:rPr>
                <w:lang w:eastAsia="en-US"/>
              </w:rPr>
              <w:t>/</w:t>
            </w:r>
          </w:p>
        </w:tc>
      </w:tr>
      <w:tr w:rsidR="007630CE">
        <w:trPr>
          <w:trHeight w:val="334"/>
        </w:trPr>
        <w:tc>
          <w:tcPr>
            <w:tcW w:w="1843" w:type="pct"/>
            <w:vMerge/>
            <w:vAlign w:val="center"/>
          </w:tcPr>
          <w:p w:rsidR="007630CE" w:rsidRDefault="007630CE">
            <w:pPr>
              <w:pStyle w:val="af9"/>
              <w:rPr>
                <w:rFonts w:ascii="宋体" w:eastAsia="宋体" w:hAnsi="宋体" w:cs="宋体"/>
                <w:szCs w:val="22"/>
                <w:lang w:eastAsia="en-US"/>
              </w:rPr>
            </w:pPr>
          </w:p>
        </w:tc>
        <w:tc>
          <w:tcPr>
            <w:tcW w:w="2318" w:type="pct"/>
            <w:vAlign w:val="center"/>
          </w:tcPr>
          <w:p w:rsidR="007630CE" w:rsidRDefault="006971BE">
            <w:pPr>
              <w:pStyle w:val="af9"/>
              <w:rPr>
                <w:rFonts w:eastAsia="Times New Roman"/>
                <w:lang w:eastAsia="en-US"/>
              </w:rPr>
            </w:pPr>
            <w:r>
              <w:rPr>
                <w:rFonts w:hint="eastAsia"/>
                <w:lang w:eastAsia="en-US"/>
              </w:rPr>
              <w:t>岸线方向</w:t>
            </w:r>
            <w:r>
              <w:rPr>
                <w:rFonts w:eastAsia="Times New Roman"/>
                <w:lang w:eastAsia="en-US"/>
              </w:rPr>
              <w:t>/°</w:t>
            </w:r>
          </w:p>
        </w:tc>
        <w:tc>
          <w:tcPr>
            <w:tcW w:w="839" w:type="pct"/>
            <w:vAlign w:val="center"/>
          </w:tcPr>
          <w:p w:rsidR="007630CE" w:rsidRDefault="006971BE">
            <w:pPr>
              <w:pStyle w:val="af9"/>
              <w:rPr>
                <w:lang w:eastAsia="en-US"/>
              </w:rPr>
            </w:pPr>
            <w:r>
              <w:rPr>
                <w:lang w:eastAsia="en-US"/>
              </w:rPr>
              <w:t>/</w:t>
            </w:r>
          </w:p>
        </w:tc>
      </w:tr>
    </w:tbl>
    <w:p w:rsidR="007630CE" w:rsidRDefault="007630CE">
      <w:pPr>
        <w:ind w:firstLine="482"/>
        <w:jc w:val="center"/>
        <w:rPr>
          <w:b/>
        </w:rPr>
      </w:pPr>
    </w:p>
    <w:p w:rsidR="007630CE" w:rsidRDefault="006971BE">
      <w:pPr>
        <w:ind w:firstLine="482"/>
        <w:jc w:val="center"/>
        <w:rPr>
          <w:b/>
        </w:rPr>
      </w:pPr>
      <w:r>
        <w:rPr>
          <w:rFonts w:hint="eastAsia"/>
          <w:b/>
        </w:rPr>
        <w:t>表</w:t>
      </w:r>
      <w:r>
        <w:rPr>
          <w:rFonts w:hint="eastAsia"/>
          <w:b/>
        </w:rPr>
        <w:t xml:space="preserve">2.3-3  </w:t>
      </w:r>
      <w:r>
        <w:rPr>
          <w:rFonts w:hint="eastAsia"/>
          <w:b/>
        </w:rPr>
        <w:t>大气污染</w:t>
      </w:r>
      <w:proofErr w:type="gramStart"/>
      <w:r>
        <w:rPr>
          <w:rFonts w:hint="eastAsia"/>
          <w:b/>
        </w:rPr>
        <w:t>物最大</w:t>
      </w:r>
      <w:proofErr w:type="gramEnd"/>
      <w:r>
        <w:rPr>
          <w:rFonts w:hint="eastAsia"/>
          <w:b/>
        </w:rPr>
        <w:t>落地浓度及占标率一览表</w:t>
      </w:r>
    </w:p>
    <w:tbl>
      <w:tblPr>
        <w:tblW w:w="8648" w:type="dxa"/>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1417"/>
        <w:gridCol w:w="1418"/>
        <w:gridCol w:w="1134"/>
        <w:gridCol w:w="1417"/>
        <w:gridCol w:w="993"/>
      </w:tblGrid>
      <w:tr w:rsidR="007630CE">
        <w:trPr>
          <w:trHeight w:val="446"/>
        </w:trPr>
        <w:tc>
          <w:tcPr>
            <w:tcW w:w="1418" w:type="dxa"/>
            <w:vAlign w:val="center"/>
          </w:tcPr>
          <w:p w:rsidR="007630CE" w:rsidRDefault="006971BE">
            <w:pPr>
              <w:pStyle w:val="af9"/>
            </w:pPr>
            <w:r>
              <w:rPr>
                <w:rFonts w:hint="eastAsia"/>
              </w:rPr>
              <w:t>污染源</w:t>
            </w:r>
          </w:p>
        </w:tc>
        <w:tc>
          <w:tcPr>
            <w:tcW w:w="851" w:type="dxa"/>
            <w:vAlign w:val="center"/>
          </w:tcPr>
          <w:p w:rsidR="007630CE" w:rsidRDefault="006971BE">
            <w:pPr>
              <w:pStyle w:val="af9"/>
            </w:pPr>
            <w:r>
              <w:rPr>
                <w:rFonts w:hint="eastAsia"/>
              </w:rPr>
              <w:t>污染物名称</w:t>
            </w:r>
          </w:p>
        </w:tc>
        <w:tc>
          <w:tcPr>
            <w:tcW w:w="1417" w:type="dxa"/>
            <w:vAlign w:val="center"/>
          </w:tcPr>
          <w:p w:rsidR="007630CE" w:rsidRDefault="006971BE">
            <w:pPr>
              <w:pStyle w:val="af9"/>
            </w:pPr>
            <w:r>
              <w:rPr>
                <w:rFonts w:hint="eastAsia"/>
              </w:rPr>
              <w:t>下风向最大浓度（</w:t>
            </w:r>
            <w:r>
              <w:t>µg/m</w:t>
            </w:r>
            <w:r>
              <w:rPr>
                <w:vertAlign w:val="superscript"/>
              </w:rPr>
              <w:t>3</w:t>
            </w:r>
            <w:r>
              <w:rPr>
                <w:rFonts w:hint="eastAsia"/>
              </w:rPr>
              <w:t>）</w:t>
            </w:r>
          </w:p>
        </w:tc>
        <w:tc>
          <w:tcPr>
            <w:tcW w:w="1418" w:type="dxa"/>
            <w:vAlign w:val="center"/>
          </w:tcPr>
          <w:p w:rsidR="007630CE" w:rsidRDefault="006971BE">
            <w:pPr>
              <w:pStyle w:val="af9"/>
            </w:pPr>
            <w:r>
              <w:rPr>
                <w:rFonts w:hint="eastAsia"/>
              </w:rPr>
              <w:t>最大浓度</w:t>
            </w:r>
            <w:proofErr w:type="gramStart"/>
            <w:r>
              <w:rPr>
                <w:rFonts w:hint="eastAsia"/>
              </w:rPr>
              <w:t>距源中心</w:t>
            </w:r>
            <w:proofErr w:type="gramEnd"/>
            <w:r>
              <w:rPr>
                <w:rFonts w:hint="eastAsia"/>
              </w:rPr>
              <w:t>距离（</w:t>
            </w:r>
            <w:r>
              <w:t>m</w:t>
            </w:r>
            <w:r>
              <w:rPr>
                <w:rFonts w:hint="eastAsia"/>
              </w:rPr>
              <w:t>）</w:t>
            </w:r>
          </w:p>
        </w:tc>
        <w:tc>
          <w:tcPr>
            <w:tcW w:w="1134" w:type="dxa"/>
            <w:vAlign w:val="center"/>
          </w:tcPr>
          <w:p w:rsidR="007630CE" w:rsidRDefault="006971BE">
            <w:pPr>
              <w:pStyle w:val="af9"/>
            </w:pPr>
            <w:r>
              <w:rPr>
                <w:rFonts w:hint="eastAsia"/>
              </w:rPr>
              <w:t>评价标准（</w:t>
            </w:r>
            <w:r>
              <w:t>µg/m</w:t>
            </w:r>
            <w:r>
              <w:rPr>
                <w:vertAlign w:val="superscript"/>
              </w:rPr>
              <w:t>3</w:t>
            </w:r>
            <w:r>
              <w:rPr>
                <w:rFonts w:hint="eastAsia"/>
              </w:rPr>
              <w:t>）</w:t>
            </w:r>
          </w:p>
        </w:tc>
        <w:tc>
          <w:tcPr>
            <w:tcW w:w="1417" w:type="dxa"/>
            <w:vAlign w:val="center"/>
          </w:tcPr>
          <w:p w:rsidR="007630CE" w:rsidRDefault="006971BE">
            <w:pPr>
              <w:pStyle w:val="af9"/>
            </w:pPr>
            <w:r>
              <w:rPr>
                <w:rFonts w:hint="eastAsia"/>
              </w:rPr>
              <w:t>最大地面浓度占标率（</w:t>
            </w:r>
            <w:r>
              <w:t>%</w:t>
            </w:r>
            <w:r>
              <w:rPr>
                <w:rFonts w:hint="eastAsia"/>
              </w:rPr>
              <w:t>）</w:t>
            </w:r>
          </w:p>
        </w:tc>
        <w:tc>
          <w:tcPr>
            <w:tcW w:w="993" w:type="dxa"/>
            <w:vAlign w:val="center"/>
          </w:tcPr>
          <w:p w:rsidR="007630CE" w:rsidRDefault="006971BE">
            <w:pPr>
              <w:pStyle w:val="af9"/>
            </w:pPr>
            <w:r>
              <w:rPr>
                <w:rFonts w:hint="eastAsia"/>
              </w:rPr>
              <w:t>D</w:t>
            </w:r>
            <w:r>
              <w:rPr>
                <w:vertAlign w:val="subscript"/>
              </w:rPr>
              <w:t>10%</w:t>
            </w:r>
            <w:r>
              <w:rPr>
                <w:rFonts w:hint="eastAsia"/>
              </w:rPr>
              <w:t>（</w:t>
            </w:r>
            <w:r>
              <w:rPr>
                <w:rFonts w:hint="eastAsia"/>
              </w:rPr>
              <w:t>m</w:t>
            </w:r>
            <w:r>
              <w:rPr>
                <w:rFonts w:ascii="宋体" w:hAnsi="宋体" w:hint="eastAsia"/>
              </w:rPr>
              <w:t>）</w:t>
            </w:r>
          </w:p>
        </w:tc>
      </w:tr>
      <w:tr w:rsidR="007630CE">
        <w:trPr>
          <w:trHeight w:val="340"/>
        </w:trPr>
        <w:tc>
          <w:tcPr>
            <w:tcW w:w="1418" w:type="dxa"/>
            <w:vMerge w:val="restart"/>
            <w:vAlign w:val="center"/>
          </w:tcPr>
          <w:p w:rsidR="007630CE" w:rsidRDefault="006971BE">
            <w:pPr>
              <w:pStyle w:val="af9"/>
            </w:pPr>
            <w:r>
              <w:rPr>
                <w:rFonts w:hint="eastAsia"/>
              </w:rPr>
              <w:lastRenderedPageBreak/>
              <w:t>锅炉烟囱</w:t>
            </w:r>
            <w:r>
              <w:rPr>
                <w:rFonts w:ascii="宋体" w:hAnsi="宋体" w:hint="eastAsia"/>
              </w:rPr>
              <w:t>（设计煤种）</w:t>
            </w:r>
          </w:p>
        </w:tc>
        <w:tc>
          <w:tcPr>
            <w:tcW w:w="851" w:type="dxa"/>
            <w:noWrap/>
            <w:vAlign w:val="center"/>
          </w:tcPr>
          <w:p w:rsidR="007630CE" w:rsidRDefault="006971BE">
            <w:pPr>
              <w:pStyle w:val="af9"/>
            </w:pPr>
            <w:r>
              <w:t>SO</w:t>
            </w:r>
            <w:r>
              <w:rPr>
                <w:vertAlign w:val="subscript"/>
              </w:rPr>
              <w:t>2</w:t>
            </w:r>
          </w:p>
        </w:tc>
        <w:tc>
          <w:tcPr>
            <w:tcW w:w="1417" w:type="dxa"/>
            <w:noWrap/>
            <w:vAlign w:val="center"/>
          </w:tcPr>
          <w:p w:rsidR="007630CE" w:rsidRDefault="006971BE">
            <w:pPr>
              <w:pStyle w:val="af9"/>
            </w:pPr>
            <w:r>
              <w:rPr>
                <w:rFonts w:hint="eastAsia"/>
              </w:rPr>
              <w:t>1</w:t>
            </w:r>
            <w:r>
              <w:t>2.83</w:t>
            </w:r>
          </w:p>
        </w:tc>
        <w:tc>
          <w:tcPr>
            <w:tcW w:w="1418" w:type="dxa"/>
            <w:noWrap/>
            <w:vAlign w:val="center"/>
          </w:tcPr>
          <w:p w:rsidR="007630CE" w:rsidRDefault="006971BE">
            <w:pPr>
              <w:pStyle w:val="af9"/>
            </w:pPr>
            <w:r>
              <w:rPr>
                <w:rFonts w:hint="eastAsia"/>
              </w:rPr>
              <w:t>7</w:t>
            </w:r>
            <w:r>
              <w:t>75</w:t>
            </w:r>
          </w:p>
        </w:tc>
        <w:tc>
          <w:tcPr>
            <w:tcW w:w="1134" w:type="dxa"/>
            <w:noWrap/>
            <w:vAlign w:val="center"/>
          </w:tcPr>
          <w:p w:rsidR="007630CE" w:rsidRDefault="006971BE">
            <w:pPr>
              <w:pStyle w:val="af9"/>
            </w:pPr>
            <w:r>
              <w:rPr>
                <w:rFonts w:hint="eastAsia"/>
              </w:rPr>
              <w:t>5</w:t>
            </w:r>
            <w:r>
              <w:t>00</w:t>
            </w:r>
          </w:p>
        </w:tc>
        <w:tc>
          <w:tcPr>
            <w:tcW w:w="1417" w:type="dxa"/>
            <w:noWrap/>
            <w:vAlign w:val="center"/>
          </w:tcPr>
          <w:p w:rsidR="007630CE" w:rsidRDefault="006971BE">
            <w:pPr>
              <w:pStyle w:val="af9"/>
            </w:pPr>
            <w:r>
              <w:rPr>
                <w:rFonts w:hint="eastAsia"/>
              </w:rPr>
              <w:t>2</w:t>
            </w:r>
            <w:r>
              <w:t>.57</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10</w:t>
            </w:r>
          </w:p>
        </w:tc>
        <w:tc>
          <w:tcPr>
            <w:tcW w:w="1417" w:type="dxa"/>
            <w:noWrap/>
            <w:vAlign w:val="center"/>
          </w:tcPr>
          <w:p w:rsidR="007630CE" w:rsidRDefault="006971BE">
            <w:pPr>
              <w:pStyle w:val="af9"/>
            </w:pPr>
            <w:r>
              <w:rPr>
                <w:rFonts w:hint="eastAsia"/>
              </w:rPr>
              <w:t>1</w:t>
            </w:r>
            <w:r>
              <w:t>.18</w:t>
            </w:r>
          </w:p>
        </w:tc>
        <w:tc>
          <w:tcPr>
            <w:tcW w:w="1418" w:type="dxa"/>
            <w:noWrap/>
            <w:vAlign w:val="center"/>
          </w:tcPr>
          <w:p w:rsidR="007630CE" w:rsidRDefault="006971BE">
            <w:pPr>
              <w:pStyle w:val="af9"/>
            </w:pPr>
            <w:r>
              <w:rPr>
                <w:rFonts w:hint="eastAsia"/>
              </w:rPr>
              <w:t>7</w:t>
            </w:r>
            <w:r>
              <w:t>75</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.26</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Hg</w:t>
            </w:r>
          </w:p>
        </w:tc>
        <w:tc>
          <w:tcPr>
            <w:tcW w:w="1417" w:type="dxa"/>
            <w:noWrap/>
            <w:vAlign w:val="center"/>
          </w:tcPr>
          <w:p w:rsidR="007630CE" w:rsidRDefault="006971BE">
            <w:pPr>
              <w:pStyle w:val="af9"/>
            </w:pPr>
            <w:r>
              <w:rPr>
                <w:rFonts w:hint="eastAsia"/>
              </w:rPr>
              <w:t>0</w:t>
            </w:r>
            <w:r>
              <w:t>.003</w:t>
            </w:r>
          </w:p>
        </w:tc>
        <w:tc>
          <w:tcPr>
            <w:tcW w:w="1418" w:type="dxa"/>
            <w:noWrap/>
            <w:vAlign w:val="center"/>
          </w:tcPr>
          <w:p w:rsidR="007630CE" w:rsidRDefault="006971BE">
            <w:pPr>
              <w:pStyle w:val="af9"/>
            </w:pPr>
            <w:r>
              <w:rPr>
                <w:rFonts w:hint="eastAsia"/>
              </w:rPr>
              <w:t>7</w:t>
            </w:r>
            <w:r>
              <w:t>75</w:t>
            </w:r>
          </w:p>
        </w:tc>
        <w:tc>
          <w:tcPr>
            <w:tcW w:w="1134" w:type="dxa"/>
            <w:noWrap/>
            <w:vAlign w:val="center"/>
          </w:tcPr>
          <w:p w:rsidR="007630CE" w:rsidRDefault="006971BE">
            <w:pPr>
              <w:pStyle w:val="af9"/>
            </w:pPr>
            <w:r>
              <w:rPr>
                <w:rFonts w:hint="eastAsia"/>
              </w:rPr>
              <w:t>0</w:t>
            </w:r>
            <w:r>
              <w:t>.3</w:t>
            </w:r>
          </w:p>
        </w:tc>
        <w:tc>
          <w:tcPr>
            <w:tcW w:w="1417" w:type="dxa"/>
            <w:noWrap/>
            <w:vAlign w:val="center"/>
          </w:tcPr>
          <w:p w:rsidR="007630CE" w:rsidRDefault="006971BE">
            <w:pPr>
              <w:pStyle w:val="af9"/>
            </w:pPr>
            <w:r>
              <w:rPr>
                <w:rFonts w:hint="eastAsia"/>
              </w:rPr>
              <w:t>0</w:t>
            </w:r>
            <w:r>
              <w:t>.82</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N</w:t>
            </w:r>
            <w:r>
              <w:t>O</w:t>
            </w:r>
            <w:r>
              <w:rPr>
                <w:vertAlign w:val="subscript"/>
              </w:rPr>
              <w:t>2</w:t>
            </w:r>
          </w:p>
        </w:tc>
        <w:tc>
          <w:tcPr>
            <w:tcW w:w="1417" w:type="dxa"/>
            <w:noWrap/>
            <w:vAlign w:val="center"/>
          </w:tcPr>
          <w:p w:rsidR="007630CE" w:rsidRDefault="006971BE">
            <w:pPr>
              <w:pStyle w:val="af9"/>
            </w:pPr>
            <w:r>
              <w:rPr>
                <w:rFonts w:hint="eastAsia"/>
              </w:rPr>
              <w:t>1</w:t>
            </w:r>
            <w:r>
              <w:t>6.56</w:t>
            </w:r>
          </w:p>
        </w:tc>
        <w:tc>
          <w:tcPr>
            <w:tcW w:w="1418" w:type="dxa"/>
            <w:noWrap/>
            <w:vAlign w:val="center"/>
          </w:tcPr>
          <w:p w:rsidR="007630CE" w:rsidRDefault="006971BE">
            <w:pPr>
              <w:pStyle w:val="af9"/>
            </w:pPr>
            <w:r>
              <w:rPr>
                <w:rFonts w:hint="eastAsia"/>
              </w:rPr>
              <w:t>7</w:t>
            </w:r>
            <w:r>
              <w:t>75</w:t>
            </w:r>
          </w:p>
        </w:tc>
        <w:tc>
          <w:tcPr>
            <w:tcW w:w="1134" w:type="dxa"/>
            <w:noWrap/>
            <w:vAlign w:val="center"/>
          </w:tcPr>
          <w:p w:rsidR="007630CE" w:rsidRDefault="006971BE">
            <w:pPr>
              <w:pStyle w:val="af9"/>
            </w:pPr>
            <w:r>
              <w:rPr>
                <w:rFonts w:hint="eastAsia"/>
              </w:rPr>
              <w:t>2</w:t>
            </w:r>
            <w:r>
              <w:t>00</w:t>
            </w:r>
          </w:p>
        </w:tc>
        <w:tc>
          <w:tcPr>
            <w:tcW w:w="1417" w:type="dxa"/>
            <w:noWrap/>
            <w:vAlign w:val="center"/>
          </w:tcPr>
          <w:p w:rsidR="007630CE" w:rsidRDefault="006971BE">
            <w:pPr>
              <w:pStyle w:val="af9"/>
            </w:pPr>
            <w:r>
              <w:rPr>
                <w:rFonts w:hint="eastAsia"/>
              </w:rPr>
              <w:t>8</w:t>
            </w:r>
            <w:r>
              <w:t>.28</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r>
              <w:rPr>
                <w:rFonts w:hint="eastAsia"/>
              </w:rPr>
              <w:t>锅炉烟囱</w:t>
            </w:r>
            <w:r>
              <w:rPr>
                <w:rFonts w:ascii="宋体" w:hAnsi="宋体" w:hint="eastAsia"/>
              </w:rPr>
              <w:t>（校核煤种）</w:t>
            </w:r>
          </w:p>
        </w:tc>
        <w:tc>
          <w:tcPr>
            <w:tcW w:w="851" w:type="dxa"/>
            <w:noWrap/>
            <w:vAlign w:val="center"/>
          </w:tcPr>
          <w:p w:rsidR="007630CE" w:rsidRDefault="006971BE">
            <w:pPr>
              <w:pStyle w:val="af9"/>
            </w:pPr>
            <w:r>
              <w:t>SO</w:t>
            </w:r>
            <w:r>
              <w:rPr>
                <w:vertAlign w:val="subscript"/>
              </w:rPr>
              <w:t>2</w:t>
            </w:r>
          </w:p>
        </w:tc>
        <w:tc>
          <w:tcPr>
            <w:tcW w:w="1417" w:type="dxa"/>
            <w:noWrap/>
            <w:vAlign w:val="center"/>
          </w:tcPr>
          <w:p w:rsidR="007630CE" w:rsidRDefault="006971BE">
            <w:pPr>
              <w:pStyle w:val="af9"/>
            </w:pPr>
            <w:r>
              <w:rPr>
                <w:rFonts w:hint="eastAsia"/>
              </w:rPr>
              <w:t>1</w:t>
            </w:r>
            <w:r>
              <w:t>3.38</w:t>
            </w:r>
          </w:p>
        </w:tc>
        <w:tc>
          <w:tcPr>
            <w:tcW w:w="1418" w:type="dxa"/>
            <w:noWrap/>
            <w:vAlign w:val="center"/>
          </w:tcPr>
          <w:p w:rsidR="007630CE" w:rsidRDefault="006971BE">
            <w:pPr>
              <w:pStyle w:val="af9"/>
            </w:pPr>
            <w:r>
              <w:t>800</w:t>
            </w:r>
          </w:p>
        </w:tc>
        <w:tc>
          <w:tcPr>
            <w:tcW w:w="1134" w:type="dxa"/>
            <w:noWrap/>
            <w:vAlign w:val="center"/>
          </w:tcPr>
          <w:p w:rsidR="007630CE" w:rsidRDefault="006971BE">
            <w:pPr>
              <w:pStyle w:val="af9"/>
            </w:pPr>
            <w:r>
              <w:rPr>
                <w:rFonts w:hint="eastAsia"/>
              </w:rPr>
              <w:t>5</w:t>
            </w:r>
            <w:r>
              <w:t>00</w:t>
            </w:r>
          </w:p>
        </w:tc>
        <w:tc>
          <w:tcPr>
            <w:tcW w:w="1417" w:type="dxa"/>
            <w:noWrap/>
            <w:vAlign w:val="center"/>
          </w:tcPr>
          <w:p w:rsidR="007630CE" w:rsidRDefault="006971BE">
            <w:pPr>
              <w:pStyle w:val="af9"/>
            </w:pPr>
            <w:r>
              <w:rPr>
                <w:rFonts w:hint="eastAsia"/>
              </w:rPr>
              <w:t>2</w:t>
            </w:r>
            <w:r>
              <w:t>.68</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10</w:t>
            </w:r>
          </w:p>
        </w:tc>
        <w:tc>
          <w:tcPr>
            <w:tcW w:w="1417" w:type="dxa"/>
            <w:noWrap/>
            <w:vAlign w:val="center"/>
          </w:tcPr>
          <w:p w:rsidR="007630CE" w:rsidRDefault="006971BE">
            <w:pPr>
              <w:pStyle w:val="af9"/>
            </w:pPr>
            <w:r>
              <w:rPr>
                <w:rFonts w:hint="eastAsia"/>
              </w:rPr>
              <w:t>1</w:t>
            </w:r>
            <w:r>
              <w:t>.79</w:t>
            </w:r>
          </w:p>
        </w:tc>
        <w:tc>
          <w:tcPr>
            <w:tcW w:w="1418" w:type="dxa"/>
            <w:noWrap/>
            <w:vAlign w:val="center"/>
          </w:tcPr>
          <w:p w:rsidR="007630CE" w:rsidRDefault="006971BE">
            <w:pPr>
              <w:pStyle w:val="af9"/>
            </w:pPr>
            <w:r>
              <w:rPr>
                <w:rFonts w:hint="eastAsia"/>
              </w:rPr>
              <w:t>8</w:t>
            </w:r>
            <w:r>
              <w:t>00</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.40</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Hg</w:t>
            </w:r>
          </w:p>
        </w:tc>
        <w:tc>
          <w:tcPr>
            <w:tcW w:w="1417" w:type="dxa"/>
            <w:noWrap/>
            <w:vAlign w:val="center"/>
          </w:tcPr>
          <w:p w:rsidR="007630CE" w:rsidRDefault="006971BE">
            <w:pPr>
              <w:pStyle w:val="af9"/>
            </w:pPr>
            <w:r>
              <w:rPr>
                <w:rFonts w:hint="eastAsia"/>
              </w:rPr>
              <w:t>0</w:t>
            </w:r>
            <w:r>
              <w:t>.003</w:t>
            </w:r>
          </w:p>
        </w:tc>
        <w:tc>
          <w:tcPr>
            <w:tcW w:w="1418" w:type="dxa"/>
            <w:noWrap/>
            <w:vAlign w:val="center"/>
          </w:tcPr>
          <w:p w:rsidR="007630CE" w:rsidRDefault="006971BE">
            <w:pPr>
              <w:pStyle w:val="af9"/>
            </w:pPr>
            <w:r>
              <w:rPr>
                <w:rFonts w:hint="eastAsia"/>
              </w:rPr>
              <w:t>8</w:t>
            </w:r>
            <w:r>
              <w:t>00</w:t>
            </w:r>
          </w:p>
        </w:tc>
        <w:tc>
          <w:tcPr>
            <w:tcW w:w="1134" w:type="dxa"/>
            <w:noWrap/>
            <w:vAlign w:val="center"/>
          </w:tcPr>
          <w:p w:rsidR="007630CE" w:rsidRDefault="006971BE">
            <w:pPr>
              <w:pStyle w:val="af9"/>
            </w:pPr>
            <w:r>
              <w:rPr>
                <w:rFonts w:hint="eastAsia"/>
              </w:rPr>
              <w:t>0</w:t>
            </w:r>
            <w:r>
              <w:t>.3</w:t>
            </w:r>
          </w:p>
        </w:tc>
        <w:tc>
          <w:tcPr>
            <w:tcW w:w="1417" w:type="dxa"/>
            <w:noWrap/>
            <w:vAlign w:val="center"/>
          </w:tcPr>
          <w:p w:rsidR="007630CE" w:rsidRDefault="006971BE">
            <w:pPr>
              <w:pStyle w:val="af9"/>
            </w:pPr>
            <w:r>
              <w:rPr>
                <w:rFonts w:hint="eastAsia"/>
              </w:rPr>
              <w:t>0</w:t>
            </w:r>
            <w:r>
              <w:t>.88</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N</w:t>
            </w:r>
            <w:r>
              <w:t>O</w:t>
            </w:r>
            <w:r>
              <w:rPr>
                <w:vertAlign w:val="subscript"/>
              </w:rPr>
              <w:t>2</w:t>
            </w:r>
          </w:p>
        </w:tc>
        <w:tc>
          <w:tcPr>
            <w:tcW w:w="1417" w:type="dxa"/>
            <w:noWrap/>
            <w:vAlign w:val="center"/>
          </w:tcPr>
          <w:p w:rsidR="007630CE" w:rsidRDefault="006971BE">
            <w:pPr>
              <w:pStyle w:val="af9"/>
            </w:pPr>
            <w:r>
              <w:rPr>
                <w:rFonts w:hint="eastAsia"/>
              </w:rPr>
              <w:t>1</w:t>
            </w:r>
            <w:r>
              <w:t>7.32</w:t>
            </w:r>
          </w:p>
        </w:tc>
        <w:tc>
          <w:tcPr>
            <w:tcW w:w="1418" w:type="dxa"/>
            <w:noWrap/>
            <w:vAlign w:val="center"/>
          </w:tcPr>
          <w:p w:rsidR="007630CE" w:rsidRDefault="006971BE">
            <w:pPr>
              <w:pStyle w:val="af9"/>
            </w:pPr>
            <w:r>
              <w:rPr>
                <w:rFonts w:hint="eastAsia"/>
              </w:rPr>
              <w:t>8</w:t>
            </w:r>
            <w:r>
              <w:t>00</w:t>
            </w:r>
          </w:p>
        </w:tc>
        <w:tc>
          <w:tcPr>
            <w:tcW w:w="1134" w:type="dxa"/>
            <w:noWrap/>
            <w:vAlign w:val="center"/>
          </w:tcPr>
          <w:p w:rsidR="007630CE" w:rsidRDefault="006971BE">
            <w:pPr>
              <w:pStyle w:val="af9"/>
            </w:pPr>
            <w:r>
              <w:rPr>
                <w:rFonts w:hint="eastAsia"/>
              </w:rPr>
              <w:t>2</w:t>
            </w:r>
            <w:r>
              <w:t>00</w:t>
            </w:r>
          </w:p>
        </w:tc>
        <w:tc>
          <w:tcPr>
            <w:tcW w:w="1417" w:type="dxa"/>
            <w:noWrap/>
            <w:vAlign w:val="center"/>
          </w:tcPr>
          <w:p w:rsidR="007630CE" w:rsidRDefault="006971BE">
            <w:pPr>
              <w:pStyle w:val="af9"/>
            </w:pPr>
            <w:r>
              <w:rPr>
                <w:rFonts w:hint="eastAsia"/>
              </w:rPr>
              <w:t>8</w:t>
            </w:r>
            <w:r>
              <w:t>.66</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r>
              <w:rPr>
                <w:rFonts w:hint="eastAsia"/>
              </w:rPr>
              <w:t>煤仓</w:t>
            </w:r>
          </w:p>
        </w:tc>
        <w:tc>
          <w:tcPr>
            <w:tcW w:w="851" w:type="dxa"/>
            <w:noWrap/>
            <w:vAlign w:val="center"/>
          </w:tcPr>
          <w:p w:rsidR="007630CE" w:rsidRDefault="006971BE">
            <w:pPr>
              <w:pStyle w:val="af9"/>
            </w:pPr>
            <w:r>
              <w:rPr>
                <w:rFonts w:hint="eastAsia"/>
              </w:rPr>
              <w:t>P</w:t>
            </w:r>
            <w:r>
              <w:t>M</w:t>
            </w:r>
            <w:r>
              <w:rPr>
                <w:vertAlign w:val="subscript"/>
              </w:rPr>
              <w:t>10</w:t>
            </w:r>
          </w:p>
        </w:tc>
        <w:tc>
          <w:tcPr>
            <w:tcW w:w="1417" w:type="dxa"/>
            <w:noWrap/>
            <w:vAlign w:val="center"/>
          </w:tcPr>
          <w:p w:rsidR="007630CE" w:rsidRDefault="006971BE">
            <w:pPr>
              <w:pStyle w:val="af9"/>
            </w:pPr>
            <w:r>
              <w:rPr>
                <w:rFonts w:hint="eastAsia"/>
              </w:rPr>
              <w:t>2</w:t>
            </w:r>
            <w:r>
              <w:t>.86</w:t>
            </w:r>
          </w:p>
        </w:tc>
        <w:tc>
          <w:tcPr>
            <w:tcW w:w="1418" w:type="dxa"/>
            <w:noWrap/>
            <w:vAlign w:val="center"/>
          </w:tcPr>
          <w:p w:rsidR="007630CE" w:rsidRDefault="006971BE">
            <w:pPr>
              <w:pStyle w:val="af9"/>
            </w:pPr>
            <w:r>
              <w:rPr>
                <w:rFonts w:hint="eastAsia"/>
              </w:rPr>
              <w:t>7</w:t>
            </w:r>
            <w:r>
              <w:t>5</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.64</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pPr>
          </w:p>
        </w:tc>
        <w:tc>
          <w:tcPr>
            <w:tcW w:w="851" w:type="dxa"/>
            <w:noWrap/>
            <w:vAlign w:val="center"/>
          </w:tcPr>
          <w:p w:rsidR="007630CE" w:rsidRDefault="006971BE">
            <w:pPr>
              <w:pStyle w:val="af9"/>
            </w:pPr>
            <w:r>
              <w:rPr>
                <w:rFonts w:hint="eastAsia"/>
              </w:rPr>
              <w:t>P</w:t>
            </w:r>
            <w:r>
              <w:t>M</w:t>
            </w:r>
            <w:r>
              <w:rPr>
                <w:vertAlign w:val="subscript"/>
              </w:rPr>
              <w:t>2.5</w:t>
            </w:r>
          </w:p>
        </w:tc>
        <w:tc>
          <w:tcPr>
            <w:tcW w:w="1417" w:type="dxa"/>
            <w:noWrap/>
            <w:vAlign w:val="center"/>
          </w:tcPr>
          <w:p w:rsidR="007630CE" w:rsidRDefault="006971BE">
            <w:pPr>
              <w:pStyle w:val="af9"/>
            </w:pPr>
            <w:r>
              <w:rPr>
                <w:rFonts w:hint="eastAsia"/>
              </w:rPr>
              <w:t>1</w:t>
            </w:r>
            <w:r>
              <w:t>.43</w:t>
            </w:r>
          </w:p>
        </w:tc>
        <w:tc>
          <w:tcPr>
            <w:tcW w:w="1418" w:type="dxa"/>
            <w:noWrap/>
            <w:vAlign w:val="center"/>
          </w:tcPr>
          <w:p w:rsidR="007630CE" w:rsidRDefault="006971BE">
            <w:pPr>
              <w:pStyle w:val="af9"/>
            </w:pPr>
            <w:r>
              <w:rPr>
                <w:rFonts w:hint="eastAsia"/>
              </w:rPr>
              <w:t>7</w:t>
            </w:r>
            <w:r>
              <w:t>5</w:t>
            </w:r>
          </w:p>
        </w:tc>
        <w:tc>
          <w:tcPr>
            <w:tcW w:w="1134" w:type="dxa"/>
            <w:noWrap/>
            <w:vAlign w:val="center"/>
          </w:tcPr>
          <w:p w:rsidR="007630CE" w:rsidRDefault="006971BE">
            <w:pPr>
              <w:pStyle w:val="af9"/>
            </w:pPr>
            <w:r>
              <w:rPr>
                <w:rFonts w:hint="eastAsia"/>
              </w:rPr>
              <w:t>2</w:t>
            </w:r>
            <w:r>
              <w:t>25</w:t>
            </w:r>
          </w:p>
        </w:tc>
        <w:tc>
          <w:tcPr>
            <w:tcW w:w="1417" w:type="dxa"/>
            <w:noWrap/>
            <w:vAlign w:val="center"/>
          </w:tcPr>
          <w:p w:rsidR="007630CE" w:rsidRDefault="006971BE">
            <w:pPr>
              <w:pStyle w:val="af9"/>
            </w:pPr>
            <w:r>
              <w:rPr>
                <w:rFonts w:hint="eastAsia"/>
              </w:rPr>
              <w:t>0</w:t>
            </w:r>
            <w:r>
              <w:t>.64</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r>
              <w:rPr>
                <w:rFonts w:hint="eastAsia"/>
              </w:rPr>
              <w:t>碎煤机</w:t>
            </w:r>
          </w:p>
        </w:tc>
        <w:tc>
          <w:tcPr>
            <w:tcW w:w="851" w:type="dxa"/>
            <w:noWrap/>
            <w:vAlign w:val="center"/>
          </w:tcPr>
          <w:p w:rsidR="007630CE" w:rsidRDefault="006971BE">
            <w:pPr>
              <w:pStyle w:val="af9"/>
            </w:pPr>
            <w:r>
              <w:t>PM</w:t>
            </w:r>
            <w:r>
              <w:rPr>
                <w:vertAlign w:val="subscript"/>
              </w:rPr>
              <w:t>10</w:t>
            </w:r>
          </w:p>
        </w:tc>
        <w:tc>
          <w:tcPr>
            <w:tcW w:w="1417" w:type="dxa"/>
            <w:noWrap/>
            <w:vAlign w:val="center"/>
          </w:tcPr>
          <w:p w:rsidR="007630CE" w:rsidRDefault="006971BE">
            <w:pPr>
              <w:pStyle w:val="af9"/>
            </w:pPr>
            <w:r>
              <w:rPr>
                <w:rFonts w:hint="eastAsia"/>
              </w:rPr>
              <w:t>3</w:t>
            </w:r>
            <w:r>
              <w:t>.67</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.82</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2.5</w:t>
            </w:r>
          </w:p>
        </w:tc>
        <w:tc>
          <w:tcPr>
            <w:tcW w:w="1417" w:type="dxa"/>
            <w:noWrap/>
            <w:vAlign w:val="center"/>
          </w:tcPr>
          <w:p w:rsidR="007630CE" w:rsidRDefault="006971BE">
            <w:pPr>
              <w:pStyle w:val="af9"/>
            </w:pPr>
            <w:r>
              <w:rPr>
                <w:rFonts w:hint="eastAsia"/>
              </w:rPr>
              <w:t>1</w:t>
            </w:r>
            <w:r>
              <w:t>.84</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2</w:t>
            </w:r>
            <w:r>
              <w:t>25</w:t>
            </w:r>
          </w:p>
        </w:tc>
        <w:tc>
          <w:tcPr>
            <w:tcW w:w="1417" w:type="dxa"/>
            <w:noWrap/>
            <w:vAlign w:val="center"/>
          </w:tcPr>
          <w:p w:rsidR="007630CE" w:rsidRDefault="006971BE">
            <w:pPr>
              <w:pStyle w:val="af9"/>
            </w:pPr>
            <w:r>
              <w:rPr>
                <w:rFonts w:hint="eastAsia"/>
              </w:rPr>
              <w:t>0</w:t>
            </w:r>
            <w:r>
              <w:t>.82</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r>
              <w:rPr>
                <w:rFonts w:hint="eastAsia"/>
              </w:rPr>
              <w:t>转运站</w:t>
            </w:r>
          </w:p>
        </w:tc>
        <w:tc>
          <w:tcPr>
            <w:tcW w:w="851" w:type="dxa"/>
            <w:noWrap/>
            <w:vAlign w:val="center"/>
          </w:tcPr>
          <w:p w:rsidR="007630CE" w:rsidRDefault="006971BE">
            <w:pPr>
              <w:pStyle w:val="af9"/>
            </w:pPr>
            <w:r>
              <w:t>PM</w:t>
            </w:r>
            <w:r>
              <w:rPr>
                <w:vertAlign w:val="subscript"/>
              </w:rPr>
              <w:t>10</w:t>
            </w:r>
          </w:p>
        </w:tc>
        <w:tc>
          <w:tcPr>
            <w:tcW w:w="1417" w:type="dxa"/>
            <w:noWrap/>
            <w:vAlign w:val="center"/>
          </w:tcPr>
          <w:p w:rsidR="007630CE" w:rsidRDefault="006971BE">
            <w:pPr>
              <w:pStyle w:val="af9"/>
            </w:pPr>
            <w:r>
              <w:rPr>
                <w:rFonts w:hint="eastAsia"/>
              </w:rPr>
              <w:t>0</w:t>
            </w:r>
            <w:r>
              <w:t>.92</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.20</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2.5</w:t>
            </w:r>
          </w:p>
        </w:tc>
        <w:tc>
          <w:tcPr>
            <w:tcW w:w="1417" w:type="dxa"/>
            <w:noWrap/>
            <w:vAlign w:val="center"/>
          </w:tcPr>
          <w:p w:rsidR="007630CE" w:rsidRDefault="006971BE">
            <w:pPr>
              <w:pStyle w:val="af9"/>
            </w:pPr>
            <w:r>
              <w:rPr>
                <w:rFonts w:hint="eastAsia"/>
              </w:rPr>
              <w:t>0</w:t>
            </w:r>
            <w:r>
              <w:t>.46</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2</w:t>
            </w:r>
            <w:r>
              <w:t>25</w:t>
            </w:r>
          </w:p>
        </w:tc>
        <w:tc>
          <w:tcPr>
            <w:tcW w:w="1417" w:type="dxa"/>
            <w:noWrap/>
            <w:vAlign w:val="center"/>
          </w:tcPr>
          <w:p w:rsidR="007630CE" w:rsidRDefault="006971BE">
            <w:pPr>
              <w:pStyle w:val="af9"/>
            </w:pPr>
            <w:r>
              <w:rPr>
                <w:rFonts w:hint="eastAsia"/>
              </w:rPr>
              <w:t>0</w:t>
            </w:r>
            <w:r>
              <w:t>.20</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proofErr w:type="gramStart"/>
            <w:r>
              <w:rPr>
                <w:rFonts w:hint="eastAsia"/>
              </w:rPr>
              <w:t>渣仓</w:t>
            </w:r>
            <w:proofErr w:type="gramEnd"/>
          </w:p>
        </w:tc>
        <w:tc>
          <w:tcPr>
            <w:tcW w:w="851" w:type="dxa"/>
            <w:noWrap/>
            <w:vAlign w:val="center"/>
          </w:tcPr>
          <w:p w:rsidR="007630CE" w:rsidRDefault="006971BE">
            <w:pPr>
              <w:pStyle w:val="af9"/>
            </w:pPr>
            <w:r>
              <w:t>PM</w:t>
            </w:r>
            <w:r>
              <w:rPr>
                <w:vertAlign w:val="subscript"/>
              </w:rPr>
              <w:t>10</w:t>
            </w:r>
          </w:p>
        </w:tc>
        <w:tc>
          <w:tcPr>
            <w:tcW w:w="1417" w:type="dxa"/>
            <w:noWrap/>
            <w:vAlign w:val="center"/>
          </w:tcPr>
          <w:p w:rsidR="007630CE" w:rsidRDefault="006971BE">
            <w:pPr>
              <w:pStyle w:val="af9"/>
            </w:pPr>
            <w:r>
              <w:rPr>
                <w:rFonts w:hint="eastAsia"/>
              </w:rPr>
              <w:t>0</w:t>
            </w:r>
            <w:r>
              <w:t>.46</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.10</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2.5</w:t>
            </w:r>
          </w:p>
        </w:tc>
        <w:tc>
          <w:tcPr>
            <w:tcW w:w="1417" w:type="dxa"/>
            <w:noWrap/>
            <w:vAlign w:val="center"/>
          </w:tcPr>
          <w:p w:rsidR="007630CE" w:rsidRDefault="006971BE">
            <w:pPr>
              <w:pStyle w:val="af9"/>
            </w:pPr>
            <w:r>
              <w:rPr>
                <w:rFonts w:hint="eastAsia"/>
              </w:rPr>
              <w:t>0</w:t>
            </w:r>
            <w:r>
              <w:t>.23</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2</w:t>
            </w:r>
            <w:r>
              <w:t>25</w:t>
            </w:r>
          </w:p>
        </w:tc>
        <w:tc>
          <w:tcPr>
            <w:tcW w:w="1417" w:type="dxa"/>
            <w:noWrap/>
            <w:vAlign w:val="center"/>
          </w:tcPr>
          <w:p w:rsidR="007630CE" w:rsidRDefault="006971BE">
            <w:pPr>
              <w:pStyle w:val="af9"/>
            </w:pPr>
            <w:r>
              <w:rPr>
                <w:rFonts w:hint="eastAsia"/>
              </w:rPr>
              <w:t>0</w:t>
            </w:r>
            <w:r>
              <w:t>.10</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r>
              <w:rPr>
                <w:rFonts w:hint="eastAsia"/>
              </w:rPr>
              <w:t>干灰库</w:t>
            </w:r>
          </w:p>
        </w:tc>
        <w:tc>
          <w:tcPr>
            <w:tcW w:w="851" w:type="dxa"/>
            <w:noWrap/>
            <w:vAlign w:val="center"/>
          </w:tcPr>
          <w:p w:rsidR="007630CE" w:rsidRDefault="006971BE">
            <w:pPr>
              <w:pStyle w:val="af9"/>
            </w:pPr>
            <w:r>
              <w:t>PM</w:t>
            </w:r>
            <w:r>
              <w:rPr>
                <w:vertAlign w:val="subscript"/>
              </w:rPr>
              <w:t>10</w:t>
            </w:r>
          </w:p>
        </w:tc>
        <w:tc>
          <w:tcPr>
            <w:tcW w:w="1417" w:type="dxa"/>
            <w:noWrap/>
            <w:vAlign w:val="center"/>
          </w:tcPr>
          <w:p w:rsidR="007630CE" w:rsidRDefault="006971BE">
            <w:pPr>
              <w:pStyle w:val="af9"/>
            </w:pPr>
            <w:r>
              <w:rPr>
                <w:rFonts w:hint="eastAsia"/>
              </w:rPr>
              <w:t>0</w:t>
            </w:r>
            <w:r>
              <w:t>.92</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4</w:t>
            </w:r>
            <w:r>
              <w:t>50</w:t>
            </w:r>
          </w:p>
        </w:tc>
        <w:tc>
          <w:tcPr>
            <w:tcW w:w="1417" w:type="dxa"/>
            <w:noWrap/>
            <w:vAlign w:val="center"/>
          </w:tcPr>
          <w:p w:rsidR="007630CE" w:rsidRDefault="006971BE">
            <w:pPr>
              <w:pStyle w:val="af9"/>
            </w:pPr>
            <w:r>
              <w:rPr>
                <w:rFonts w:hint="eastAsia"/>
              </w:rPr>
              <w:t>0</w:t>
            </w:r>
            <w:r>
              <w:t>.20</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2.5</w:t>
            </w:r>
          </w:p>
        </w:tc>
        <w:tc>
          <w:tcPr>
            <w:tcW w:w="1417" w:type="dxa"/>
            <w:noWrap/>
            <w:vAlign w:val="center"/>
          </w:tcPr>
          <w:p w:rsidR="007630CE" w:rsidRDefault="006971BE">
            <w:pPr>
              <w:pStyle w:val="af9"/>
            </w:pPr>
            <w:r>
              <w:rPr>
                <w:rFonts w:hint="eastAsia"/>
              </w:rPr>
              <w:t>0</w:t>
            </w:r>
            <w:r>
              <w:t>.46</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2</w:t>
            </w:r>
            <w:r>
              <w:t>25</w:t>
            </w:r>
          </w:p>
        </w:tc>
        <w:tc>
          <w:tcPr>
            <w:tcW w:w="1417" w:type="dxa"/>
            <w:noWrap/>
            <w:vAlign w:val="center"/>
          </w:tcPr>
          <w:p w:rsidR="007630CE" w:rsidRDefault="006971BE">
            <w:pPr>
              <w:pStyle w:val="af9"/>
            </w:pPr>
            <w:r>
              <w:rPr>
                <w:rFonts w:hint="eastAsia"/>
              </w:rPr>
              <w:t>0</w:t>
            </w:r>
            <w:r>
              <w:t>.20</w:t>
            </w:r>
          </w:p>
        </w:tc>
        <w:tc>
          <w:tcPr>
            <w:tcW w:w="993" w:type="dxa"/>
            <w:noWrap/>
          </w:tcPr>
          <w:p w:rsidR="007630CE" w:rsidRDefault="006971BE">
            <w:pPr>
              <w:pStyle w:val="af9"/>
            </w:pPr>
            <w:r>
              <w:rPr>
                <w:rFonts w:hint="eastAsia"/>
              </w:rPr>
              <w:t>/</w:t>
            </w:r>
          </w:p>
        </w:tc>
      </w:tr>
      <w:tr w:rsidR="007630CE">
        <w:trPr>
          <w:trHeight w:val="340"/>
        </w:trPr>
        <w:tc>
          <w:tcPr>
            <w:tcW w:w="1418" w:type="dxa"/>
            <w:vMerge w:val="restart"/>
            <w:vAlign w:val="center"/>
          </w:tcPr>
          <w:p w:rsidR="007630CE" w:rsidRDefault="006971BE">
            <w:pPr>
              <w:pStyle w:val="af9"/>
            </w:pPr>
            <w:r>
              <w:rPr>
                <w:rFonts w:hint="eastAsia"/>
              </w:rPr>
              <w:t>石灰石仓</w:t>
            </w:r>
          </w:p>
        </w:tc>
        <w:tc>
          <w:tcPr>
            <w:tcW w:w="851" w:type="dxa"/>
            <w:noWrap/>
            <w:vAlign w:val="center"/>
          </w:tcPr>
          <w:p w:rsidR="007630CE" w:rsidRDefault="006971BE">
            <w:pPr>
              <w:pStyle w:val="af9"/>
            </w:pPr>
            <w:r>
              <w:t>PM</w:t>
            </w:r>
            <w:r>
              <w:rPr>
                <w:vertAlign w:val="subscript"/>
              </w:rPr>
              <w:t>10</w:t>
            </w:r>
          </w:p>
        </w:tc>
        <w:tc>
          <w:tcPr>
            <w:tcW w:w="1417" w:type="dxa"/>
            <w:noWrap/>
            <w:vAlign w:val="center"/>
          </w:tcPr>
          <w:p w:rsidR="007630CE" w:rsidRDefault="006971BE">
            <w:pPr>
              <w:pStyle w:val="af9"/>
            </w:pPr>
            <w:r>
              <w:t>1.38</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t>450</w:t>
            </w:r>
          </w:p>
        </w:tc>
        <w:tc>
          <w:tcPr>
            <w:tcW w:w="1417" w:type="dxa"/>
            <w:noWrap/>
            <w:vAlign w:val="center"/>
          </w:tcPr>
          <w:p w:rsidR="007630CE" w:rsidRDefault="006971BE">
            <w:pPr>
              <w:pStyle w:val="af9"/>
            </w:pPr>
            <w:r>
              <w:t>0.31</w:t>
            </w:r>
          </w:p>
        </w:tc>
        <w:tc>
          <w:tcPr>
            <w:tcW w:w="993" w:type="dxa"/>
            <w:noWrap/>
          </w:tcPr>
          <w:p w:rsidR="007630CE" w:rsidRDefault="006971BE">
            <w:pPr>
              <w:pStyle w:val="af9"/>
            </w:pPr>
            <w:r>
              <w:rPr>
                <w:rFonts w:hint="eastAsia"/>
              </w:rPr>
              <w:t>/</w:t>
            </w:r>
          </w:p>
        </w:tc>
      </w:tr>
      <w:tr w:rsidR="007630CE">
        <w:trPr>
          <w:trHeight w:val="340"/>
        </w:trPr>
        <w:tc>
          <w:tcPr>
            <w:tcW w:w="1418" w:type="dxa"/>
            <w:vMerge/>
            <w:vAlign w:val="center"/>
          </w:tcPr>
          <w:p w:rsidR="007630CE" w:rsidRDefault="007630CE">
            <w:pPr>
              <w:pStyle w:val="af9"/>
              <w:rPr>
                <w:rFonts w:eastAsia="宋体"/>
              </w:rPr>
            </w:pPr>
          </w:p>
        </w:tc>
        <w:tc>
          <w:tcPr>
            <w:tcW w:w="851" w:type="dxa"/>
            <w:noWrap/>
            <w:vAlign w:val="center"/>
          </w:tcPr>
          <w:p w:rsidR="007630CE" w:rsidRDefault="006971BE">
            <w:pPr>
              <w:pStyle w:val="af9"/>
            </w:pPr>
            <w:r>
              <w:rPr>
                <w:rFonts w:hint="eastAsia"/>
              </w:rPr>
              <w:t>P</w:t>
            </w:r>
            <w:r>
              <w:t>M</w:t>
            </w:r>
            <w:r>
              <w:rPr>
                <w:vertAlign w:val="subscript"/>
              </w:rPr>
              <w:t>2.5</w:t>
            </w:r>
          </w:p>
        </w:tc>
        <w:tc>
          <w:tcPr>
            <w:tcW w:w="1417" w:type="dxa"/>
            <w:noWrap/>
            <w:vAlign w:val="center"/>
          </w:tcPr>
          <w:p w:rsidR="007630CE" w:rsidRDefault="006971BE">
            <w:pPr>
              <w:pStyle w:val="af9"/>
            </w:pPr>
            <w:r>
              <w:rPr>
                <w:rFonts w:hint="eastAsia"/>
              </w:rPr>
              <w:t>0</w:t>
            </w:r>
            <w:r>
              <w:t>.69</w:t>
            </w:r>
          </w:p>
        </w:tc>
        <w:tc>
          <w:tcPr>
            <w:tcW w:w="1418" w:type="dxa"/>
            <w:noWrap/>
            <w:vAlign w:val="center"/>
          </w:tcPr>
          <w:p w:rsidR="007630CE" w:rsidRDefault="006971BE">
            <w:pPr>
              <w:pStyle w:val="af9"/>
            </w:pPr>
            <w:r>
              <w:rPr>
                <w:rFonts w:hint="eastAsia"/>
              </w:rPr>
              <w:t>2</w:t>
            </w:r>
            <w:r>
              <w:t>02</w:t>
            </w:r>
          </w:p>
        </w:tc>
        <w:tc>
          <w:tcPr>
            <w:tcW w:w="1134" w:type="dxa"/>
            <w:noWrap/>
            <w:vAlign w:val="center"/>
          </w:tcPr>
          <w:p w:rsidR="007630CE" w:rsidRDefault="006971BE">
            <w:pPr>
              <w:pStyle w:val="af9"/>
            </w:pPr>
            <w:r>
              <w:rPr>
                <w:rFonts w:hint="eastAsia"/>
              </w:rPr>
              <w:t>2</w:t>
            </w:r>
            <w:r>
              <w:t>25</w:t>
            </w:r>
          </w:p>
        </w:tc>
        <w:tc>
          <w:tcPr>
            <w:tcW w:w="1417" w:type="dxa"/>
            <w:noWrap/>
            <w:vAlign w:val="center"/>
          </w:tcPr>
          <w:p w:rsidR="007630CE" w:rsidRDefault="006971BE">
            <w:pPr>
              <w:pStyle w:val="af9"/>
            </w:pPr>
            <w:r>
              <w:rPr>
                <w:rFonts w:hint="eastAsia"/>
              </w:rPr>
              <w:t>0</w:t>
            </w:r>
            <w:r>
              <w:t>.31</w:t>
            </w:r>
          </w:p>
        </w:tc>
        <w:tc>
          <w:tcPr>
            <w:tcW w:w="993" w:type="dxa"/>
            <w:noWrap/>
          </w:tcPr>
          <w:p w:rsidR="007630CE" w:rsidRDefault="006971BE">
            <w:pPr>
              <w:pStyle w:val="af9"/>
            </w:pPr>
            <w:r>
              <w:rPr>
                <w:rFonts w:hint="eastAsia"/>
              </w:rPr>
              <w:t>/</w:t>
            </w:r>
          </w:p>
        </w:tc>
      </w:tr>
      <w:tr w:rsidR="007630CE">
        <w:trPr>
          <w:trHeight w:val="340"/>
        </w:trPr>
        <w:tc>
          <w:tcPr>
            <w:tcW w:w="1418" w:type="dxa"/>
            <w:vAlign w:val="center"/>
          </w:tcPr>
          <w:p w:rsidR="007630CE" w:rsidRDefault="006971BE">
            <w:pPr>
              <w:pStyle w:val="af9"/>
            </w:pPr>
            <w:r>
              <w:rPr>
                <w:rFonts w:hint="eastAsia"/>
              </w:rPr>
              <w:t>危废库</w:t>
            </w:r>
          </w:p>
        </w:tc>
        <w:tc>
          <w:tcPr>
            <w:tcW w:w="851" w:type="dxa"/>
            <w:noWrap/>
            <w:vAlign w:val="center"/>
          </w:tcPr>
          <w:p w:rsidR="007630CE" w:rsidRDefault="006971BE">
            <w:pPr>
              <w:pStyle w:val="af9"/>
            </w:pPr>
            <w:r>
              <w:t>NMHC</w:t>
            </w:r>
          </w:p>
        </w:tc>
        <w:tc>
          <w:tcPr>
            <w:tcW w:w="1417" w:type="dxa"/>
            <w:noWrap/>
            <w:vAlign w:val="center"/>
          </w:tcPr>
          <w:p w:rsidR="007630CE" w:rsidRDefault="006971BE">
            <w:pPr>
              <w:pStyle w:val="af9"/>
            </w:pPr>
            <w:r>
              <w:rPr>
                <w:rFonts w:hint="eastAsia"/>
              </w:rPr>
              <w:t>0</w:t>
            </w:r>
            <w:r>
              <w:t>.0</w:t>
            </w:r>
            <w:r>
              <w:rPr>
                <w:rFonts w:hint="eastAsia"/>
              </w:rPr>
              <w:t>75</w:t>
            </w:r>
          </w:p>
        </w:tc>
        <w:tc>
          <w:tcPr>
            <w:tcW w:w="1418" w:type="dxa"/>
            <w:noWrap/>
            <w:vAlign w:val="center"/>
          </w:tcPr>
          <w:p w:rsidR="007630CE" w:rsidRDefault="006971BE">
            <w:pPr>
              <w:pStyle w:val="af9"/>
            </w:pPr>
            <w:r>
              <w:rPr>
                <w:rFonts w:hint="eastAsia"/>
              </w:rPr>
              <w:t>4</w:t>
            </w:r>
            <w:r>
              <w:t>3</w:t>
            </w:r>
          </w:p>
        </w:tc>
        <w:tc>
          <w:tcPr>
            <w:tcW w:w="1134" w:type="dxa"/>
            <w:noWrap/>
            <w:vAlign w:val="center"/>
          </w:tcPr>
          <w:p w:rsidR="007630CE" w:rsidRDefault="006971BE">
            <w:pPr>
              <w:pStyle w:val="af9"/>
            </w:pPr>
            <w:r>
              <w:rPr>
                <w:rFonts w:hint="eastAsia"/>
              </w:rPr>
              <w:t>2</w:t>
            </w:r>
            <w:r>
              <w:t>000</w:t>
            </w:r>
          </w:p>
        </w:tc>
        <w:tc>
          <w:tcPr>
            <w:tcW w:w="1417" w:type="dxa"/>
            <w:noWrap/>
            <w:vAlign w:val="center"/>
          </w:tcPr>
          <w:p w:rsidR="007630CE" w:rsidRDefault="006971BE">
            <w:pPr>
              <w:pStyle w:val="af9"/>
            </w:pPr>
            <w:r>
              <w:rPr>
                <w:rFonts w:hint="eastAsia"/>
              </w:rPr>
              <w:t>3.8</w:t>
            </w:r>
            <w:r>
              <w:t>E-0</w:t>
            </w:r>
            <w:r>
              <w:rPr>
                <w:rFonts w:hint="eastAsia"/>
              </w:rPr>
              <w:t>3</w:t>
            </w:r>
          </w:p>
        </w:tc>
        <w:tc>
          <w:tcPr>
            <w:tcW w:w="993" w:type="dxa"/>
            <w:noWrap/>
          </w:tcPr>
          <w:p w:rsidR="007630CE" w:rsidRDefault="006971BE">
            <w:pPr>
              <w:pStyle w:val="af9"/>
            </w:pPr>
            <w:r>
              <w:rPr>
                <w:rFonts w:hint="eastAsia"/>
              </w:rPr>
              <w:t>/</w:t>
            </w:r>
          </w:p>
        </w:tc>
      </w:tr>
    </w:tbl>
    <w:p w:rsidR="007630CE" w:rsidRDefault="006971BE">
      <w:pPr>
        <w:pStyle w:val="4"/>
        <w:spacing w:before="156" w:after="156"/>
      </w:pPr>
      <w:r>
        <w:rPr>
          <w:rFonts w:hint="eastAsia"/>
        </w:rPr>
        <w:t xml:space="preserve">2.3.1.2 </w:t>
      </w:r>
      <w:r>
        <w:rPr>
          <w:rFonts w:hint="eastAsia"/>
        </w:rPr>
        <w:t>地表水评价工作等级</w:t>
      </w:r>
    </w:p>
    <w:p w:rsidR="007630CE" w:rsidRDefault="006971BE">
      <w:pPr>
        <w:ind w:firstLine="480"/>
      </w:pPr>
      <w:r>
        <w:rPr>
          <w:rFonts w:hint="eastAsia"/>
        </w:rPr>
        <w:t>本项目废水主要包括生活污水和生产废水。</w:t>
      </w:r>
      <w:r>
        <w:rPr>
          <w:rFonts w:ascii="宋体" w:hAnsi="宋体" w:hint="eastAsia"/>
          <w:szCs w:val="24"/>
        </w:rPr>
        <w:t>分别通过各自的排水管道分别排至废污水处理站，处理后全部回收利用。</w:t>
      </w:r>
    </w:p>
    <w:p w:rsidR="007630CE" w:rsidRDefault="006971BE">
      <w:pPr>
        <w:ind w:firstLine="480"/>
        <w:rPr>
          <w:bCs/>
        </w:rPr>
      </w:pPr>
      <w:r>
        <w:rPr>
          <w:rFonts w:hint="eastAsia"/>
          <w:bCs/>
        </w:rPr>
        <w:t>本项目不设污水排放口，投运后生产废水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p>
    <w:p w:rsidR="007630CE" w:rsidRDefault="006971BE">
      <w:pPr>
        <w:ind w:firstLine="480"/>
        <w:rPr>
          <w:bCs/>
        </w:rPr>
      </w:pPr>
      <w:r>
        <w:rPr>
          <w:rFonts w:hint="eastAsia"/>
          <w:kern w:val="0"/>
        </w:rPr>
        <w:t>本项目废水不外排，评价等级定为三级</w:t>
      </w:r>
      <w:r>
        <w:rPr>
          <w:rFonts w:hint="eastAsia"/>
          <w:kern w:val="0"/>
        </w:rPr>
        <w:t>B</w:t>
      </w:r>
      <w:r>
        <w:rPr>
          <w:rFonts w:hint="eastAsia"/>
        </w:rPr>
        <w:t>，等级判定见表</w:t>
      </w:r>
      <w:r>
        <w:t>2.3</w:t>
      </w:r>
      <w:r>
        <w:rPr>
          <w:rFonts w:hint="eastAsia"/>
        </w:rPr>
        <w:t>-4</w:t>
      </w:r>
      <w:r>
        <w:rPr>
          <w:rFonts w:hint="eastAsia"/>
        </w:rPr>
        <w:t>。</w:t>
      </w:r>
    </w:p>
    <w:p w:rsidR="007630CE" w:rsidRDefault="006971BE">
      <w:pPr>
        <w:pStyle w:val="zwb0"/>
        <w:ind w:firstLine="480"/>
      </w:pPr>
      <w:r>
        <w:rPr>
          <w:rFonts w:hAnsi="宋体"/>
        </w:rPr>
        <w:t>表</w:t>
      </w:r>
      <w:r>
        <w:t>2.3-4</w:t>
      </w:r>
      <w:r>
        <w:rPr>
          <w:rFonts w:hint="eastAsia"/>
        </w:rPr>
        <w:t>地表水评价等级判定表</w:t>
      </w:r>
    </w:p>
    <w:tbl>
      <w:tblPr>
        <w:tblW w:w="8306"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3261"/>
        <w:gridCol w:w="3344"/>
      </w:tblGrid>
      <w:tr w:rsidR="007630CE">
        <w:trPr>
          <w:trHeight w:val="284"/>
          <w:jc w:val="center"/>
        </w:trPr>
        <w:tc>
          <w:tcPr>
            <w:tcW w:w="1701" w:type="dxa"/>
            <w:vAlign w:val="center"/>
          </w:tcPr>
          <w:p w:rsidR="007630CE" w:rsidRDefault="006971BE">
            <w:pPr>
              <w:pStyle w:val="af9"/>
            </w:pPr>
            <w:r>
              <w:rPr>
                <w:rFonts w:hint="eastAsia"/>
              </w:rPr>
              <w:t>评价等级</w:t>
            </w:r>
          </w:p>
        </w:tc>
        <w:tc>
          <w:tcPr>
            <w:tcW w:w="3261" w:type="dxa"/>
            <w:vAlign w:val="center"/>
          </w:tcPr>
          <w:p w:rsidR="007630CE" w:rsidRDefault="006971BE">
            <w:pPr>
              <w:pStyle w:val="af9"/>
            </w:pPr>
            <w:r>
              <w:rPr>
                <w:rFonts w:hint="eastAsia"/>
              </w:rPr>
              <w:t>排放方式</w:t>
            </w:r>
          </w:p>
        </w:tc>
        <w:tc>
          <w:tcPr>
            <w:tcW w:w="3344" w:type="dxa"/>
            <w:vAlign w:val="center"/>
          </w:tcPr>
          <w:p w:rsidR="007630CE" w:rsidRDefault="006971BE">
            <w:pPr>
              <w:pStyle w:val="af9"/>
            </w:pPr>
            <w:r>
              <w:rPr>
                <w:rFonts w:hint="eastAsia"/>
              </w:rPr>
              <w:t>判定依据</w:t>
            </w:r>
          </w:p>
        </w:tc>
      </w:tr>
      <w:tr w:rsidR="007630CE">
        <w:trPr>
          <w:trHeight w:val="284"/>
          <w:jc w:val="center"/>
        </w:trPr>
        <w:tc>
          <w:tcPr>
            <w:tcW w:w="1701" w:type="dxa"/>
            <w:vAlign w:val="center"/>
          </w:tcPr>
          <w:p w:rsidR="007630CE" w:rsidRDefault="006971BE">
            <w:pPr>
              <w:pStyle w:val="af9"/>
              <w:rPr>
                <w:bCs/>
              </w:rPr>
            </w:pPr>
            <w:r>
              <w:rPr>
                <w:rFonts w:hint="eastAsia"/>
                <w:bCs/>
              </w:rPr>
              <w:t>一级</w:t>
            </w:r>
          </w:p>
        </w:tc>
        <w:tc>
          <w:tcPr>
            <w:tcW w:w="3261" w:type="dxa"/>
            <w:vAlign w:val="center"/>
          </w:tcPr>
          <w:p w:rsidR="007630CE" w:rsidRDefault="006971BE">
            <w:pPr>
              <w:pStyle w:val="af9"/>
              <w:rPr>
                <w:bCs/>
              </w:rPr>
            </w:pPr>
            <w:r>
              <w:rPr>
                <w:rFonts w:hint="eastAsia"/>
                <w:bCs/>
              </w:rPr>
              <w:t>直接排放</w:t>
            </w:r>
          </w:p>
        </w:tc>
        <w:tc>
          <w:tcPr>
            <w:tcW w:w="3344" w:type="dxa"/>
            <w:vAlign w:val="center"/>
          </w:tcPr>
          <w:p w:rsidR="007630CE" w:rsidRDefault="006971BE">
            <w:pPr>
              <w:pStyle w:val="af9"/>
              <w:rPr>
                <w:bCs/>
              </w:rPr>
            </w:pPr>
            <w:r>
              <w:rPr>
                <w:bCs/>
              </w:rPr>
              <w:t>Q≥20000</w:t>
            </w:r>
            <w:r>
              <w:rPr>
                <w:rFonts w:hint="eastAsia"/>
                <w:bCs/>
              </w:rPr>
              <w:t>或</w:t>
            </w:r>
            <w:r>
              <w:rPr>
                <w:rFonts w:hint="eastAsia"/>
                <w:bCs/>
              </w:rPr>
              <w:t>W</w:t>
            </w:r>
            <w:r>
              <w:rPr>
                <w:bCs/>
              </w:rPr>
              <w:t>≥600000</w:t>
            </w:r>
          </w:p>
        </w:tc>
      </w:tr>
      <w:tr w:rsidR="007630CE">
        <w:trPr>
          <w:trHeight w:val="284"/>
          <w:jc w:val="center"/>
        </w:trPr>
        <w:tc>
          <w:tcPr>
            <w:tcW w:w="1701" w:type="dxa"/>
            <w:vAlign w:val="center"/>
          </w:tcPr>
          <w:p w:rsidR="007630CE" w:rsidRDefault="006971BE">
            <w:pPr>
              <w:pStyle w:val="af9"/>
              <w:rPr>
                <w:bCs/>
              </w:rPr>
            </w:pPr>
            <w:r>
              <w:rPr>
                <w:rFonts w:hint="eastAsia"/>
                <w:bCs/>
              </w:rPr>
              <w:lastRenderedPageBreak/>
              <w:t>二级</w:t>
            </w:r>
          </w:p>
        </w:tc>
        <w:tc>
          <w:tcPr>
            <w:tcW w:w="3261" w:type="dxa"/>
            <w:vAlign w:val="center"/>
          </w:tcPr>
          <w:p w:rsidR="007630CE" w:rsidRDefault="006971BE">
            <w:pPr>
              <w:pStyle w:val="af9"/>
              <w:rPr>
                <w:bCs/>
              </w:rPr>
            </w:pPr>
            <w:r>
              <w:rPr>
                <w:rFonts w:hint="eastAsia"/>
                <w:bCs/>
              </w:rPr>
              <w:t>直接排放</w:t>
            </w:r>
          </w:p>
        </w:tc>
        <w:tc>
          <w:tcPr>
            <w:tcW w:w="3344" w:type="dxa"/>
            <w:vAlign w:val="center"/>
          </w:tcPr>
          <w:p w:rsidR="007630CE" w:rsidRDefault="006971BE">
            <w:pPr>
              <w:pStyle w:val="af9"/>
              <w:rPr>
                <w:bCs/>
              </w:rPr>
            </w:pPr>
            <w:r>
              <w:rPr>
                <w:rFonts w:hint="eastAsia"/>
                <w:bCs/>
              </w:rPr>
              <w:t>其它</w:t>
            </w:r>
          </w:p>
        </w:tc>
      </w:tr>
      <w:tr w:rsidR="007630CE">
        <w:trPr>
          <w:trHeight w:val="284"/>
          <w:jc w:val="center"/>
        </w:trPr>
        <w:tc>
          <w:tcPr>
            <w:tcW w:w="1701" w:type="dxa"/>
            <w:vAlign w:val="center"/>
          </w:tcPr>
          <w:p w:rsidR="007630CE" w:rsidRDefault="006971BE">
            <w:pPr>
              <w:pStyle w:val="af9"/>
              <w:rPr>
                <w:bCs/>
              </w:rPr>
            </w:pPr>
            <w:r>
              <w:rPr>
                <w:rFonts w:hint="eastAsia"/>
                <w:bCs/>
              </w:rPr>
              <w:t>三级</w:t>
            </w:r>
            <w:r>
              <w:rPr>
                <w:rFonts w:hint="eastAsia"/>
                <w:bCs/>
              </w:rPr>
              <w:t>A</w:t>
            </w:r>
          </w:p>
        </w:tc>
        <w:tc>
          <w:tcPr>
            <w:tcW w:w="3261" w:type="dxa"/>
            <w:vAlign w:val="center"/>
          </w:tcPr>
          <w:p w:rsidR="007630CE" w:rsidRDefault="006971BE">
            <w:pPr>
              <w:pStyle w:val="af9"/>
              <w:rPr>
                <w:bCs/>
              </w:rPr>
            </w:pPr>
            <w:r>
              <w:rPr>
                <w:rFonts w:hint="eastAsia"/>
                <w:bCs/>
              </w:rPr>
              <w:t>直接排放</w:t>
            </w:r>
          </w:p>
        </w:tc>
        <w:tc>
          <w:tcPr>
            <w:tcW w:w="3344" w:type="dxa"/>
            <w:vAlign w:val="center"/>
          </w:tcPr>
          <w:p w:rsidR="007630CE" w:rsidRDefault="006971BE">
            <w:pPr>
              <w:pStyle w:val="af9"/>
              <w:rPr>
                <w:bCs/>
              </w:rPr>
            </w:pPr>
            <w:r>
              <w:rPr>
                <w:bCs/>
              </w:rPr>
              <w:t>Q</w:t>
            </w:r>
            <w:r>
              <w:rPr>
                <w:rFonts w:hint="eastAsia"/>
                <w:bCs/>
              </w:rPr>
              <w:t>＜</w:t>
            </w:r>
            <w:r>
              <w:rPr>
                <w:bCs/>
              </w:rPr>
              <w:t>200</w:t>
            </w:r>
            <w:r>
              <w:rPr>
                <w:rFonts w:hint="eastAsia"/>
                <w:bCs/>
              </w:rPr>
              <w:t>或</w:t>
            </w:r>
            <w:r>
              <w:rPr>
                <w:rFonts w:hint="eastAsia"/>
                <w:bCs/>
              </w:rPr>
              <w:t>W</w:t>
            </w:r>
            <w:r>
              <w:rPr>
                <w:rFonts w:hint="eastAsia"/>
                <w:bCs/>
              </w:rPr>
              <w:t>＜</w:t>
            </w:r>
            <w:r>
              <w:rPr>
                <w:bCs/>
              </w:rPr>
              <w:t>6000</w:t>
            </w:r>
          </w:p>
        </w:tc>
      </w:tr>
      <w:tr w:rsidR="007630CE">
        <w:trPr>
          <w:trHeight w:val="284"/>
          <w:jc w:val="center"/>
        </w:trPr>
        <w:tc>
          <w:tcPr>
            <w:tcW w:w="1701" w:type="dxa"/>
            <w:shd w:val="clear" w:color="auto" w:fill="BEBEBE"/>
            <w:vAlign w:val="center"/>
          </w:tcPr>
          <w:p w:rsidR="007630CE" w:rsidRDefault="006971BE">
            <w:pPr>
              <w:pStyle w:val="af9"/>
              <w:rPr>
                <w:bCs/>
              </w:rPr>
            </w:pPr>
            <w:r>
              <w:rPr>
                <w:rFonts w:hint="eastAsia"/>
                <w:bCs/>
              </w:rPr>
              <w:t>三级</w:t>
            </w:r>
            <w:r>
              <w:rPr>
                <w:rFonts w:hint="eastAsia"/>
                <w:bCs/>
              </w:rPr>
              <w:t>B</w:t>
            </w:r>
          </w:p>
        </w:tc>
        <w:tc>
          <w:tcPr>
            <w:tcW w:w="3261" w:type="dxa"/>
            <w:shd w:val="clear" w:color="auto" w:fill="BEBEBE"/>
            <w:vAlign w:val="center"/>
          </w:tcPr>
          <w:p w:rsidR="007630CE" w:rsidRDefault="006971BE">
            <w:pPr>
              <w:pStyle w:val="af9"/>
              <w:rPr>
                <w:bCs/>
              </w:rPr>
            </w:pPr>
            <w:r>
              <w:rPr>
                <w:rFonts w:hint="eastAsia"/>
                <w:bCs/>
              </w:rPr>
              <w:t>间接排放</w:t>
            </w:r>
          </w:p>
        </w:tc>
        <w:tc>
          <w:tcPr>
            <w:tcW w:w="3344" w:type="dxa"/>
            <w:shd w:val="clear" w:color="auto" w:fill="BEBEBE"/>
            <w:vAlign w:val="center"/>
          </w:tcPr>
          <w:p w:rsidR="007630CE" w:rsidRDefault="006971BE">
            <w:pPr>
              <w:pStyle w:val="af9"/>
              <w:rPr>
                <w:bCs/>
              </w:rPr>
            </w:pPr>
            <w:r>
              <w:rPr>
                <w:rFonts w:hint="eastAsia"/>
                <w:bCs/>
              </w:rPr>
              <w:t>-</w:t>
            </w:r>
          </w:p>
        </w:tc>
      </w:tr>
    </w:tbl>
    <w:p w:rsidR="007630CE" w:rsidRDefault="006971BE">
      <w:pPr>
        <w:pStyle w:val="4"/>
        <w:spacing w:before="156" w:after="156"/>
      </w:pPr>
      <w:r>
        <w:rPr>
          <w:rFonts w:hint="eastAsia"/>
        </w:rPr>
        <w:t xml:space="preserve">2.3.1.3 </w:t>
      </w:r>
      <w:r>
        <w:rPr>
          <w:rFonts w:hint="eastAsia"/>
        </w:rPr>
        <w:t>地下水评价工作等级</w:t>
      </w:r>
    </w:p>
    <w:p w:rsidR="007630CE" w:rsidRDefault="006971BE">
      <w:pPr>
        <w:ind w:firstLine="480"/>
      </w:pPr>
      <w:r>
        <w:rPr>
          <w:rFonts w:hint="eastAsia"/>
        </w:rPr>
        <w:t>根据</w:t>
      </w:r>
      <w:r>
        <w:rPr>
          <w:rFonts w:hint="eastAsia"/>
        </w:rPr>
        <w:t>HJ610-2016</w:t>
      </w:r>
      <w:r>
        <w:rPr>
          <w:rFonts w:hint="eastAsia"/>
        </w:rPr>
        <w:t>附录</w:t>
      </w:r>
      <w:r>
        <w:t xml:space="preserve">A </w:t>
      </w:r>
      <w:r>
        <w:rPr>
          <w:rFonts w:hint="eastAsia"/>
        </w:rPr>
        <w:t>中地下水环境影响评价行业分类表，本项目为热电联产项目，属于Ⅲ类建设项目。建设项目场地的地下水环境敏感程度可分为敏感、较敏感、不敏感三级，分级原则见表</w:t>
      </w:r>
      <w:r>
        <w:t>2.3-</w:t>
      </w:r>
      <w:r>
        <w:rPr>
          <w:rFonts w:hint="eastAsia"/>
        </w:rPr>
        <w:t>5</w:t>
      </w:r>
      <w:r>
        <w:rPr>
          <w:rFonts w:hint="eastAsia"/>
        </w:rPr>
        <w:t>。</w:t>
      </w:r>
    </w:p>
    <w:p w:rsidR="007630CE" w:rsidRDefault="006971BE">
      <w:pPr>
        <w:ind w:firstLine="482"/>
        <w:jc w:val="center"/>
        <w:rPr>
          <w:b/>
        </w:rPr>
      </w:pPr>
      <w:r>
        <w:rPr>
          <w:rFonts w:hint="eastAsia"/>
          <w:b/>
        </w:rPr>
        <w:t>表</w:t>
      </w:r>
      <w:r>
        <w:rPr>
          <w:rFonts w:hint="eastAsia"/>
          <w:b/>
        </w:rPr>
        <w:t xml:space="preserve">2.3-5  </w:t>
      </w:r>
      <w:r>
        <w:rPr>
          <w:rFonts w:hint="eastAsia"/>
          <w:b/>
        </w:rPr>
        <w:t>地下水环境敏感程度分级</w:t>
      </w:r>
    </w:p>
    <w:tbl>
      <w:tblPr>
        <w:tblStyle w:val="af1"/>
        <w:tblW w:w="5000" w:type="pct"/>
        <w:tblBorders>
          <w:left w:val="none" w:sz="0" w:space="0" w:color="auto"/>
          <w:right w:val="none" w:sz="0" w:space="0" w:color="auto"/>
        </w:tblBorders>
        <w:tblLook w:val="04A0" w:firstRow="1" w:lastRow="0" w:firstColumn="1" w:lastColumn="0" w:noHBand="0" w:noVBand="1"/>
      </w:tblPr>
      <w:tblGrid>
        <w:gridCol w:w="816"/>
        <w:gridCol w:w="7706"/>
      </w:tblGrid>
      <w:tr w:rsidR="007630CE">
        <w:tc>
          <w:tcPr>
            <w:tcW w:w="479" w:type="pct"/>
            <w:vAlign w:val="center"/>
          </w:tcPr>
          <w:p w:rsidR="007630CE" w:rsidRDefault="006971BE">
            <w:pPr>
              <w:pStyle w:val="af7"/>
            </w:pPr>
            <w:r>
              <w:rPr>
                <w:rFonts w:hint="eastAsia"/>
              </w:rPr>
              <w:t>分级</w:t>
            </w:r>
          </w:p>
        </w:tc>
        <w:tc>
          <w:tcPr>
            <w:tcW w:w="4521" w:type="pct"/>
            <w:vAlign w:val="center"/>
          </w:tcPr>
          <w:p w:rsidR="007630CE" w:rsidRDefault="006971BE">
            <w:pPr>
              <w:pStyle w:val="af7"/>
            </w:pPr>
            <w:r>
              <w:rPr>
                <w:rFonts w:hint="eastAsia"/>
              </w:rPr>
              <w:t>项目场地的地下水环境敏感特征</w:t>
            </w:r>
          </w:p>
        </w:tc>
      </w:tr>
      <w:tr w:rsidR="007630CE">
        <w:tc>
          <w:tcPr>
            <w:tcW w:w="479" w:type="pct"/>
            <w:vAlign w:val="center"/>
          </w:tcPr>
          <w:p w:rsidR="007630CE" w:rsidRDefault="006971BE">
            <w:pPr>
              <w:pStyle w:val="af7"/>
            </w:pPr>
            <w:r>
              <w:rPr>
                <w:rFonts w:hint="eastAsia"/>
              </w:rPr>
              <w:t>敏感</w:t>
            </w:r>
          </w:p>
        </w:tc>
        <w:tc>
          <w:tcPr>
            <w:tcW w:w="4521" w:type="pct"/>
            <w:vAlign w:val="center"/>
          </w:tcPr>
          <w:p w:rsidR="007630CE" w:rsidRDefault="006971BE">
            <w:pPr>
              <w:pStyle w:val="af7"/>
            </w:pPr>
            <w:r>
              <w:rPr>
                <w:rFonts w:hint="eastAsia"/>
              </w:rPr>
              <w:t>集中式饮用水水源地（包括已建成的在用、备用、应急水源地，在建和规划的水源地）准保护区；除集中式饮用水源地以外的国家或地方政府设定的与地下水环境相关的其它保护区， 如热水、矿泉水、温泉等特殊地下水资源保护区。</w:t>
            </w:r>
          </w:p>
        </w:tc>
      </w:tr>
      <w:tr w:rsidR="007630CE">
        <w:tc>
          <w:tcPr>
            <w:tcW w:w="479" w:type="pct"/>
            <w:vAlign w:val="center"/>
          </w:tcPr>
          <w:p w:rsidR="007630CE" w:rsidRDefault="006971BE">
            <w:pPr>
              <w:pStyle w:val="af7"/>
            </w:pPr>
            <w:r>
              <w:rPr>
                <w:rFonts w:hint="eastAsia"/>
              </w:rPr>
              <w:t>较敏感</w:t>
            </w:r>
          </w:p>
        </w:tc>
        <w:tc>
          <w:tcPr>
            <w:tcW w:w="4521" w:type="pct"/>
            <w:vAlign w:val="center"/>
          </w:tcPr>
          <w:p w:rsidR="007630CE" w:rsidRDefault="006971BE">
            <w:pPr>
              <w:pStyle w:val="af7"/>
            </w:pPr>
            <w:r>
              <w:rPr>
                <w:rFonts w:hint="eastAsia"/>
              </w:rPr>
              <w:t>集中式饮用水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rsidR="007630CE">
        <w:tc>
          <w:tcPr>
            <w:tcW w:w="479" w:type="pct"/>
            <w:vAlign w:val="center"/>
          </w:tcPr>
          <w:p w:rsidR="007630CE" w:rsidRDefault="006971BE">
            <w:pPr>
              <w:pStyle w:val="af7"/>
            </w:pPr>
            <w:r>
              <w:rPr>
                <w:rFonts w:hint="eastAsia"/>
              </w:rPr>
              <w:t>不敏感</w:t>
            </w:r>
          </w:p>
        </w:tc>
        <w:tc>
          <w:tcPr>
            <w:tcW w:w="4521" w:type="pct"/>
            <w:vAlign w:val="center"/>
          </w:tcPr>
          <w:p w:rsidR="007630CE" w:rsidRDefault="006971BE">
            <w:pPr>
              <w:pStyle w:val="af7"/>
            </w:pPr>
            <w:r>
              <w:rPr>
                <w:rFonts w:hint="eastAsia"/>
              </w:rPr>
              <w:t>上述地区之外的其他地区</w:t>
            </w:r>
          </w:p>
        </w:tc>
      </w:tr>
    </w:tbl>
    <w:p w:rsidR="007630CE" w:rsidRDefault="006971BE">
      <w:pPr>
        <w:ind w:firstLine="480"/>
      </w:pPr>
      <w:r>
        <w:rPr>
          <w:rFonts w:hint="eastAsia"/>
        </w:rPr>
        <w:t>本项目位于</w:t>
      </w:r>
      <w:r>
        <w:t>江苏涟水经济开发区循环经济产业园西区</w:t>
      </w:r>
      <w:r>
        <w:rPr>
          <w:rFonts w:hint="eastAsia"/>
        </w:rPr>
        <w:t>，根据《环境影响评价技术导则地下水环境》（</w:t>
      </w:r>
      <w:r>
        <w:rPr>
          <w:rFonts w:hint="eastAsia"/>
        </w:rPr>
        <w:t>HJ610-2016</w:t>
      </w:r>
      <w:r>
        <w:rPr>
          <w:rFonts w:hint="eastAsia"/>
        </w:rPr>
        <w:t>），建设项目对地下水环境影响的特征，本项目所在区域地下水敏感程度为不敏感。</w:t>
      </w:r>
    </w:p>
    <w:p w:rsidR="007630CE" w:rsidRDefault="006971BE">
      <w:pPr>
        <w:ind w:firstLine="482"/>
        <w:jc w:val="center"/>
        <w:rPr>
          <w:b/>
        </w:rPr>
      </w:pPr>
      <w:r>
        <w:rPr>
          <w:rFonts w:hint="eastAsia"/>
          <w:b/>
        </w:rPr>
        <w:t>表</w:t>
      </w:r>
      <w:r>
        <w:rPr>
          <w:rFonts w:hint="eastAsia"/>
          <w:b/>
        </w:rPr>
        <w:t xml:space="preserve">2.3-6  </w:t>
      </w:r>
      <w:r>
        <w:rPr>
          <w:rFonts w:hint="eastAsia"/>
          <w:b/>
        </w:rPr>
        <w:t>评价工作等级分级表</w:t>
      </w:r>
    </w:p>
    <w:tbl>
      <w:tblPr>
        <w:tblW w:w="8522"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130"/>
        <w:gridCol w:w="2130"/>
        <w:gridCol w:w="2131"/>
        <w:gridCol w:w="2131"/>
      </w:tblGrid>
      <w:tr w:rsidR="007630CE">
        <w:trPr>
          <w:trHeight w:val="284"/>
          <w:jc w:val="center"/>
        </w:trPr>
        <w:tc>
          <w:tcPr>
            <w:tcW w:w="2130" w:type="dxa"/>
            <w:tcBorders>
              <w:top w:val="single" w:sz="2" w:space="0" w:color="auto"/>
              <w:bottom w:val="single" w:sz="2" w:space="0" w:color="auto"/>
              <w:tl2br w:val="single" w:sz="2" w:space="0" w:color="auto"/>
            </w:tcBorders>
            <w:vAlign w:val="center"/>
          </w:tcPr>
          <w:p w:rsidR="007630CE" w:rsidRDefault="006971BE">
            <w:pPr>
              <w:pStyle w:val="af9"/>
              <w:ind w:firstLineChars="400" w:firstLine="816"/>
              <w:jc w:val="both"/>
            </w:pPr>
            <w:r>
              <w:t>项目类别</w:t>
            </w:r>
          </w:p>
          <w:p w:rsidR="007630CE" w:rsidRDefault="006971BE">
            <w:pPr>
              <w:pStyle w:val="af9"/>
              <w:jc w:val="both"/>
            </w:pPr>
            <w:r>
              <w:t>环境敏感程度</w:t>
            </w:r>
          </w:p>
        </w:tc>
        <w:tc>
          <w:tcPr>
            <w:tcW w:w="2130" w:type="dxa"/>
            <w:tcBorders>
              <w:top w:val="single" w:sz="2" w:space="0" w:color="auto"/>
              <w:bottom w:val="single" w:sz="2" w:space="0" w:color="auto"/>
            </w:tcBorders>
            <w:vAlign w:val="center"/>
          </w:tcPr>
          <w:p w:rsidR="007630CE" w:rsidRDefault="006971BE">
            <w:pPr>
              <w:pStyle w:val="af9"/>
            </w:pPr>
            <w:r>
              <w:rPr>
                <w:rFonts w:ascii="宋体" w:hAnsi="宋体" w:cs="宋体" w:hint="eastAsia"/>
              </w:rPr>
              <w:t>Ⅰ</w:t>
            </w:r>
            <w:r>
              <w:t>类项目</w:t>
            </w:r>
          </w:p>
        </w:tc>
        <w:tc>
          <w:tcPr>
            <w:tcW w:w="2131" w:type="dxa"/>
            <w:tcBorders>
              <w:top w:val="single" w:sz="2" w:space="0" w:color="auto"/>
              <w:bottom w:val="single" w:sz="2" w:space="0" w:color="auto"/>
            </w:tcBorders>
            <w:vAlign w:val="center"/>
          </w:tcPr>
          <w:p w:rsidR="007630CE" w:rsidRDefault="006971BE">
            <w:pPr>
              <w:pStyle w:val="af9"/>
            </w:pPr>
            <w:r>
              <w:rPr>
                <w:rFonts w:ascii="宋体" w:hAnsi="宋体" w:cs="宋体" w:hint="eastAsia"/>
              </w:rPr>
              <w:t>Ⅱ</w:t>
            </w:r>
            <w:r>
              <w:t>类项目</w:t>
            </w:r>
          </w:p>
        </w:tc>
        <w:tc>
          <w:tcPr>
            <w:tcW w:w="2131" w:type="dxa"/>
            <w:tcBorders>
              <w:top w:val="single" w:sz="2" w:space="0" w:color="auto"/>
              <w:bottom w:val="single" w:sz="2" w:space="0" w:color="auto"/>
            </w:tcBorders>
            <w:vAlign w:val="center"/>
          </w:tcPr>
          <w:p w:rsidR="007630CE" w:rsidRDefault="006971BE">
            <w:pPr>
              <w:pStyle w:val="af9"/>
            </w:pPr>
            <w:r>
              <w:rPr>
                <w:rFonts w:ascii="宋体" w:hAnsi="宋体" w:cs="宋体" w:hint="eastAsia"/>
              </w:rPr>
              <w:t>Ⅲ</w:t>
            </w:r>
            <w:r>
              <w:t>类项目</w:t>
            </w:r>
          </w:p>
        </w:tc>
      </w:tr>
      <w:tr w:rsidR="007630CE">
        <w:trPr>
          <w:trHeight w:val="284"/>
          <w:jc w:val="center"/>
        </w:trPr>
        <w:tc>
          <w:tcPr>
            <w:tcW w:w="2130" w:type="dxa"/>
            <w:tcBorders>
              <w:top w:val="single" w:sz="2" w:space="0" w:color="auto"/>
              <w:bottom w:val="single" w:sz="2" w:space="0" w:color="auto"/>
            </w:tcBorders>
            <w:vAlign w:val="center"/>
          </w:tcPr>
          <w:p w:rsidR="007630CE" w:rsidRDefault="006971BE">
            <w:pPr>
              <w:pStyle w:val="af9"/>
            </w:pPr>
            <w:r>
              <w:t>敏感</w:t>
            </w:r>
          </w:p>
        </w:tc>
        <w:tc>
          <w:tcPr>
            <w:tcW w:w="2130" w:type="dxa"/>
            <w:tcBorders>
              <w:top w:val="single" w:sz="2" w:space="0" w:color="auto"/>
              <w:bottom w:val="single" w:sz="2" w:space="0" w:color="auto"/>
            </w:tcBorders>
            <w:vAlign w:val="center"/>
          </w:tcPr>
          <w:p w:rsidR="007630CE" w:rsidRDefault="006971BE">
            <w:pPr>
              <w:pStyle w:val="af9"/>
            </w:pPr>
            <w:proofErr w:type="gramStart"/>
            <w:r>
              <w:t>一</w:t>
            </w:r>
            <w:proofErr w:type="gramEnd"/>
          </w:p>
        </w:tc>
        <w:tc>
          <w:tcPr>
            <w:tcW w:w="2131" w:type="dxa"/>
            <w:tcBorders>
              <w:top w:val="single" w:sz="2" w:space="0" w:color="auto"/>
              <w:bottom w:val="single" w:sz="2" w:space="0" w:color="auto"/>
            </w:tcBorders>
            <w:vAlign w:val="center"/>
          </w:tcPr>
          <w:p w:rsidR="007630CE" w:rsidRDefault="006971BE">
            <w:pPr>
              <w:pStyle w:val="af9"/>
            </w:pPr>
            <w:proofErr w:type="gramStart"/>
            <w:r>
              <w:t>一</w:t>
            </w:r>
            <w:proofErr w:type="gramEnd"/>
          </w:p>
        </w:tc>
        <w:tc>
          <w:tcPr>
            <w:tcW w:w="2131" w:type="dxa"/>
            <w:tcBorders>
              <w:top w:val="single" w:sz="2" w:space="0" w:color="auto"/>
              <w:bottom w:val="single" w:sz="2" w:space="0" w:color="auto"/>
            </w:tcBorders>
            <w:vAlign w:val="center"/>
          </w:tcPr>
          <w:p w:rsidR="007630CE" w:rsidRDefault="006971BE">
            <w:pPr>
              <w:pStyle w:val="af9"/>
            </w:pPr>
            <w:r>
              <w:t>二</w:t>
            </w:r>
          </w:p>
        </w:tc>
      </w:tr>
      <w:tr w:rsidR="007630CE">
        <w:trPr>
          <w:trHeight w:val="284"/>
          <w:jc w:val="center"/>
        </w:trPr>
        <w:tc>
          <w:tcPr>
            <w:tcW w:w="2130" w:type="dxa"/>
            <w:tcBorders>
              <w:top w:val="single" w:sz="2" w:space="0" w:color="auto"/>
              <w:bottom w:val="single" w:sz="2" w:space="0" w:color="auto"/>
            </w:tcBorders>
            <w:vAlign w:val="center"/>
          </w:tcPr>
          <w:p w:rsidR="007630CE" w:rsidRDefault="006971BE">
            <w:pPr>
              <w:pStyle w:val="af9"/>
            </w:pPr>
            <w:r>
              <w:t>较敏感</w:t>
            </w:r>
          </w:p>
        </w:tc>
        <w:tc>
          <w:tcPr>
            <w:tcW w:w="2130" w:type="dxa"/>
            <w:tcBorders>
              <w:top w:val="single" w:sz="2" w:space="0" w:color="auto"/>
              <w:bottom w:val="single" w:sz="2" w:space="0" w:color="auto"/>
            </w:tcBorders>
            <w:vAlign w:val="center"/>
          </w:tcPr>
          <w:p w:rsidR="007630CE" w:rsidRDefault="006971BE">
            <w:pPr>
              <w:pStyle w:val="af9"/>
            </w:pPr>
            <w:proofErr w:type="gramStart"/>
            <w:r>
              <w:t>一</w:t>
            </w:r>
            <w:proofErr w:type="gramEnd"/>
          </w:p>
        </w:tc>
        <w:tc>
          <w:tcPr>
            <w:tcW w:w="2131" w:type="dxa"/>
            <w:tcBorders>
              <w:top w:val="single" w:sz="2" w:space="0" w:color="auto"/>
              <w:bottom w:val="single" w:sz="2" w:space="0" w:color="auto"/>
            </w:tcBorders>
            <w:vAlign w:val="center"/>
          </w:tcPr>
          <w:p w:rsidR="007630CE" w:rsidRDefault="006971BE">
            <w:pPr>
              <w:pStyle w:val="af9"/>
            </w:pPr>
            <w:r>
              <w:t>二</w:t>
            </w:r>
          </w:p>
        </w:tc>
        <w:tc>
          <w:tcPr>
            <w:tcW w:w="2131" w:type="dxa"/>
            <w:tcBorders>
              <w:top w:val="single" w:sz="2" w:space="0" w:color="auto"/>
              <w:bottom w:val="single" w:sz="2" w:space="0" w:color="auto"/>
            </w:tcBorders>
            <w:vAlign w:val="center"/>
          </w:tcPr>
          <w:p w:rsidR="007630CE" w:rsidRDefault="006971BE">
            <w:pPr>
              <w:pStyle w:val="af9"/>
            </w:pPr>
            <w:r>
              <w:t>三</w:t>
            </w:r>
          </w:p>
        </w:tc>
      </w:tr>
      <w:tr w:rsidR="007630CE">
        <w:trPr>
          <w:trHeight w:val="284"/>
          <w:jc w:val="center"/>
        </w:trPr>
        <w:tc>
          <w:tcPr>
            <w:tcW w:w="2130" w:type="dxa"/>
            <w:tcBorders>
              <w:top w:val="single" w:sz="2" w:space="0" w:color="auto"/>
              <w:bottom w:val="single" w:sz="2" w:space="0" w:color="auto"/>
            </w:tcBorders>
            <w:shd w:val="clear" w:color="auto" w:fill="auto"/>
            <w:vAlign w:val="center"/>
          </w:tcPr>
          <w:p w:rsidR="007630CE" w:rsidRDefault="006971BE">
            <w:pPr>
              <w:pStyle w:val="af9"/>
            </w:pPr>
            <w:r>
              <w:t>不敏感</w:t>
            </w:r>
          </w:p>
        </w:tc>
        <w:tc>
          <w:tcPr>
            <w:tcW w:w="2130" w:type="dxa"/>
            <w:tcBorders>
              <w:top w:val="single" w:sz="2" w:space="0" w:color="auto"/>
              <w:bottom w:val="single" w:sz="2" w:space="0" w:color="auto"/>
            </w:tcBorders>
            <w:shd w:val="clear" w:color="auto" w:fill="auto"/>
            <w:vAlign w:val="center"/>
          </w:tcPr>
          <w:p w:rsidR="007630CE" w:rsidRDefault="006971BE">
            <w:pPr>
              <w:pStyle w:val="af9"/>
            </w:pPr>
            <w:r>
              <w:t>二</w:t>
            </w:r>
          </w:p>
        </w:tc>
        <w:tc>
          <w:tcPr>
            <w:tcW w:w="2131" w:type="dxa"/>
            <w:tcBorders>
              <w:top w:val="single" w:sz="2" w:space="0" w:color="auto"/>
              <w:bottom w:val="single" w:sz="2" w:space="0" w:color="auto"/>
            </w:tcBorders>
            <w:shd w:val="clear" w:color="auto" w:fill="auto"/>
            <w:vAlign w:val="center"/>
          </w:tcPr>
          <w:p w:rsidR="007630CE" w:rsidRDefault="006971BE">
            <w:pPr>
              <w:pStyle w:val="af9"/>
            </w:pPr>
            <w:r>
              <w:t>三</w:t>
            </w:r>
          </w:p>
        </w:tc>
        <w:tc>
          <w:tcPr>
            <w:tcW w:w="2131" w:type="dxa"/>
            <w:tcBorders>
              <w:top w:val="single" w:sz="2" w:space="0" w:color="auto"/>
              <w:bottom w:val="single" w:sz="2" w:space="0" w:color="auto"/>
            </w:tcBorders>
            <w:shd w:val="clear" w:color="auto" w:fill="BFBFBF" w:themeFill="background1" w:themeFillShade="BF"/>
            <w:vAlign w:val="center"/>
          </w:tcPr>
          <w:p w:rsidR="007630CE" w:rsidRDefault="006971BE">
            <w:pPr>
              <w:pStyle w:val="af9"/>
            </w:pPr>
            <w:r>
              <w:t>三</w:t>
            </w:r>
          </w:p>
        </w:tc>
      </w:tr>
    </w:tbl>
    <w:p w:rsidR="007630CE" w:rsidRDefault="006971BE">
      <w:pPr>
        <w:ind w:firstLine="480"/>
        <w:rPr>
          <w:lang w:bidi="zh-CN"/>
        </w:rPr>
      </w:pPr>
      <w:r>
        <w:rPr>
          <w:rFonts w:hint="eastAsia"/>
          <w:lang w:bidi="zh-CN"/>
        </w:rPr>
        <w:t>综上所述，本项目地下水环境影响评价工作等级为三级评价。</w:t>
      </w:r>
    </w:p>
    <w:p w:rsidR="007630CE" w:rsidRDefault="006971BE">
      <w:pPr>
        <w:pStyle w:val="4"/>
        <w:spacing w:before="156" w:after="156"/>
      </w:pPr>
      <w:r>
        <w:rPr>
          <w:rFonts w:hint="eastAsia"/>
        </w:rPr>
        <w:t xml:space="preserve">2.3.1.4 </w:t>
      </w:r>
      <w:r>
        <w:rPr>
          <w:rFonts w:hint="eastAsia"/>
        </w:rPr>
        <w:t>噪声评价工作等级</w:t>
      </w:r>
    </w:p>
    <w:p w:rsidR="007630CE" w:rsidRDefault="006971BE">
      <w:pPr>
        <w:ind w:firstLine="480"/>
      </w:pPr>
      <w:r>
        <w:rPr>
          <w:rFonts w:hint="eastAsia"/>
        </w:rPr>
        <w:t>本</w:t>
      </w:r>
      <w:proofErr w:type="gramStart"/>
      <w:r>
        <w:rPr>
          <w:rFonts w:hint="eastAsia"/>
        </w:rPr>
        <w:t>项目声</w:t>
      </w:r>
      <w:proofErr w:type="gramEnd"/>
      <w:r>
        <w:rPr>
          <w:rFonts w:hint="eastAsia"/>
        </w:rPr>
        <w:t>环境功能区为《声环境质量标准》（</w:t>
      </w:r>
      <w:r>
        <w:t>GB3096-2008</w:t>
      </w:r>
      <w:r>
        <w:rPr>
          <w:rFonts w:hint="eastAsia"/>
        </w:rPr>
        <w:t>）规定的</w:t>
      </w:r>
      <w:r>
        <w:rPr>
          <w:rFonts w:hint="eastAsia"/>
        </w:rPr>
        <w:t>3</w:t>
      </w:r>
      <w:r>
        <w:rPr>
          <w:rFonts w:hint="eastAsia"/>
        </w:rPr>
        <w:t>类区，厂区</w:t>
      </w:r>
      <w:r>
        <w:t>200m</w:t>
      </w:r>
      <w:r>
        <w:rPr>
          <w:rFonts w:hint="eastAsia"/>
        </w:rPr>
        <w:t>评价范围内没有居民点分布，受影响人口变化不大，因此，本次声环境影响评价等级定为三级。</w:t>
      </w:r>
    </w:p>
    <w:p w:rsidR="007630CE" w:rsidRDefault="006971BE">
      <w:pPr>
        <w:pStyle w:val="4"/>
        <w:spacing w:before="156" w:after="156"/>
      </w:pPr>
      <w:r>
        <w:rPr>
          <w:rFonts w:hint="eastAsia"/>
        </w:rPr>
        <w:lastRenderedPageBreak/>
        <w:t xml:space="preserve">2.3.1.5 </w:t>
      </w:r>
      <w:r>
        <w:rPr>
          <w:rFonts w:hint="eastAsia"/>
        </w:rPr>
        <w:t>环境风险评价工作等级</w:t>
      </w:r>
    </w:p>
    <w:p w:rsidR="007630CE" w:rsidRDefault="006971BE">
      <w:pPr>
        <w:ind w:firstLine="480"/>
      </w:pPr>
      <w:r>
        <w:rPr>
          <w:rFonts w:hint="eastAsia"/>
          <w:lang w:bidi="zh-CN"/>
        </w:rPr>
        <w:t>对照《建设项目环境风险评价技术导则》（</w:t>
      </w:r>
      <w:r>
        <w:rPr>
          <w:lang w:bidi="zh-CN"/>
        </w:rPr>
        <w:t>HJ169-2018</w:t>
      </w:r>
      <w:r>
        <w:rPr>
          <w:rFonts w:hint="eastAsia"/>
          <w:lang w:bidi="zh-CN"/>
        </w:rPr>
        <w:t>）附录</w:t>
      </w:r>
      <w:r>
        <w:rPr>
          <w:lang w:bidi="zh-CN"/>
        </w:rPr>
        <w:t>B</w:t>
      </w:r>
      <w:r>
        <w:rPr>
          <w:rFonts w:hint="eastAsia"/>
          <w:lang w:bidi="zh-CN"/>
        </w:rPr>
        <w:t>中重点关注的危险物质，同时根据本项目工程分析，本项目生产、使用、储存中所涉及的主要危险物质数量与临界量的比值见表</w:t>
      </w:r>
      <w:r>
        <w:rPr>
          <w:lang w:bidi="zh-CN"/>
        </w:rPr>
        <w:t>2.3-</w:t>
      </w:r>
      <w:r>
        <w:rPr>
          <w:rFonts w:hint="eastAsia"/>
          <w:lang w:bidi="zh-CN"/>
        </w:rPr>
        <w:t>7</w:t>
      </w:r>
      <w:r>
        <w:rPr>
          <w:rFonts w:hint="eastAsia"/>
          <w:lang w:bidi="zh-CN"/>
        </w:rPr>
        <w:t>。由表可知，本项目危险物质数量与临界量比值</w:t>
      </w:r>
      <w:r>
        <w:rPr>
          <w:lang w:bidi="zh-CN"/>
        </w:rPr>
        <w:t>Q</w:t>
      </w:r>
      <w:r>
        <w:rPr>
          <w:rFonts w:hint="eastAsia"/>
          <w:lang w:bidi="zh-CN"/>
        </w:rPr>
        <w:t>为：</w:t>
      </w:r>
      <w:r>
        <w:rPr>
          <w:rFonts w:hint="eastAsia"/>
          <w:lang w:bidi="zh-CN"/>
        </w:rPr>
        <w:t>0.0174</w:t>
      </w:r>
      <w:r>
        <w:t>&lt;1</w:t>
      </w:r>
    </w:p>
    <w:p w:rsidR="007630CE" w:rsidRDefault="006971BE">
      <w:pPr>
        <w:ind w:firstLine="482"/>
        <w:jc w:val="center"/>
        <w:rPr>
          <w:b/>
        </w:rPr>
      </w:pPr>
      <w:r>
        <w:rPr>
          <w:rFonts w:hint="eastAsia"/>
          <w:b/>
        </w:rPr>
        <w:t>表</w:t>
      </w:r>
      <w:r>
        <w:rPr>
          <w:rFonts w:hint="eastAsia"/>
          <w:b/>
        </w:rPr>
        <w:t xml:space="preserve">2.3-7  </w:t>
      </w:r>
      <w:r>
        <w:rPr>
          <w:rFonts w:hint="eastAsia"/>
          <w:b/>
        </w:rPr>
        <w:t>危险物质数量与临界量比值</w:t>
      </w:r>
    </w:p>
    <w:tbl>
      <w:tblPr>
        <w:tblW w:w="8522" w:type="dxa"/>
        <w:jc w:val="center"/>
        <w:tblBorders>
          <w:top w:val="single" w:sz="6" w:space="0" w:color="auto"/>
          <w:bottom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1843"/>
        <w:gridCol w:w="1134"/>
        <w:gridCol w:w="1701"/>
        <w:gridCol w:w="1559"/>
        <w:gridCol w:w="1610"/>
      </w:tblGrid>
      <w:tr w:rsidR="007630CE">
        <w:trPr>
          <w:cantSplit/>
          <w:trHeight w:val="284"/>
          <w:jc w:val="center"/>
        </w:trPr>
        <w:tc>
          <w:tcPr>
            <w:tcW w:w="675" w:type="dxa"/>
            <w:vAlign w:val="center"/>
          </w:tcPr>
          <w:p w:rsidR="007630CE" w:rsidRDefault="006971BE">
            <w:pPr>
              <w:pStyle w:val="af9"/>
            </w:pPr>
            <w:r>
              <w:rPr>
                <w:rFonts w:hint="eastAsia"/>
              </w:rPr>
              <w:t>序号</w:t>
            </w:r>
          </w:p>
        </w:tc>
        <w:tc>
          <w:tcPr>
            <w:tcW w:w="1843" w:type="dxa"/>
            <w:vAlign w:val="center"/>
          </w:tcPr>
          <w:p w:rsidR="007630CE" w:rsidRDefault="006971BE">
            <w:pPr>
              <w:pStyle w:val="af9"/>
            </w:pPr>
            <w:r>
              <w:rPr>
                <w:rFonts w:hint="eastAsia"/>
              </w:rPr>
              <w:t>危险物质名称</w:t>
            </w:r>
          </w:p>
        </w:tc>
        <w:tc>
          <w:tcPr>
            <w:tcW w:w="1134" w:type="dxa"/>
            <w:vAlign w:val="center"/>
          </w:tcPr>
          <w:p w:rsidR="007630CE" w:rsidRDefault="006971BE">
            <w:pPr>
              <w:pStyle w:val="af9"/>
            </w:pPr>
            <w:r>
              <w:rPr>
                <w:rFonts w:hint="eastAsia"/>
              </w:rPr>
              <w:t>C</w:t>
            </w:r>
            <w:r>
              <w:t>AS</w:t>
            </w:r>
            <w:r>
              <w:rPr>
                <w:rFonts w:hint="eastAsia"/>
              </w:rPr>
              <w:t>号</w:t>
            </w:r>
          </w:p>
        </w:tc>
        <w:tc>
          <w:tcPr>
            <w:tcW w:w="1701" w:type="dxa"/>
            <w:vAlign w:val="center"/>
          </w:tcPr>
          <w:p w:rsidR="007630CE" w:rsidRDefault="006971BE">
            <w:pPr>
              <w:pStyle w:val="af9"/>
            </w:pPr>
            <w:r>
              <w:rPr>
                <w:rFonts w:hint="eastAsia"/>
              </w:rPr>
              <w:t>最大在线总量（</w:t>
            </w:r>
            <w:r>
              <w:rPr>
                <w:rFonts w:hint="eastAsia"/>
                <w:bCs/>
              </w:rPr>
              <w:t>q</w:t>
            </w:r>
            <w:r>
              <w:rPr>
                <w:bCs/>
                <w:vertAlign w:val="subscript"/>
              </w:rPr>
              <w:t>n</w:t>
            </w:r>
            <w:r>
              <w:rPr>
                <w:bCs/>
              </w:rPr>
              <w:t>/t</w:t>
            </w:r>
            <w:r>
              <w:rPr>
                <w:rFonts w:hint="eastAsia"/>
              </w:rPr>
              <w:t>）</w:t>
            </w:r>
          </w:p>
        </w:tc>
        <w:tc>
          <w:tcPr>
            <w:tcW w:w="1559" w:type="dxa"/>
            <w:vAlign w:val="center"/>
          </w:tcPr>
          <w:p w:rsidR="007630CE" w:rsidRDefault="006971BE">
            <w:pPr>
              <w:pStyle w:val="af9"/>
            </w:pPr>
            <w:r>
              <w:rPr>
                <w:rFonts w:hint="eastAsia"/>
              </w:rPr>
              <w:t>临界量</w:t>
            </w:r>
          </w:p>
          <w:p w:rsidR="007630CE" w:rsidRDefault="006971BE">
            <w:pPr>
              <w:pStyle w:val="af9"/>
            </w:pPr>
            <w:r>
              <w:rPr>
                <w:rFonts w:hint="eastAsia"/>
              </w:rPr>
              <w:t>（</w:t>
            </w:r>
            <w:r>
              <w:rPr>
                <w:bCs/>
              </w:rPr>
              <w:t>Q</w:t>
            </w:r>
            <w:r>
              <w:rPr>
                <w:bCs/>
                <w:vertAlign w:val="subscript"/>
              </w:rPr>
              <w:t>n</w:t>
            </w:r>
            <w:r>
              <w:rPr>
                <w:bCs/>
              </w:rPr>
              <w:t>/t</w:t>
            </w:r>
            <w:r>
              <w:rPr>
                <w:rFonts w:hint="eastAsia"/>
              </w:rPr>
              <w:t>）</w:t>
            </w:r>
          </w:p>
        </w:tc>
        <w:tc>
          <w:tcPr>
            <w:tcW w:w="1610" w:type="dxa"/>
            <w:vAlign w:val="center"/>
          </w:tcPr>
          <w:p w:rsidR="007630CE" w:rsidRDefault="006971BE">
            <w:pPr>
              <w:pStyle w:val="af9"/>
            </w:pPr>
            <w:r>
              <w:rPr>
                <w:rFonts w:hint="eastAsia"/>
              </w:rPr>
              <w:t>该种危险物质</w:t>
            </w:r>
            <w:r>
              <w:t>Q</w:t>
            </w:r>
            <w:r>
              <w:rPr>
                <w:rFonts w:hint="eastAsia"/>
              </w:rPr>
              <w:t>值</w:t>
            </w:r>
          </w:p>
        </w:tc>
      </w:tr>
      <w:tr w:rsidR="007630CE">
        <w:trPr>
          <w:cantSplit/>
          <w:trHeight w:val="284"/>
          <w:jc w:val="center"/>
        </w:trPr>
        <w:tc>
          <w:tcPr>
            <w:tcW w:w="675" w:type="dxa"/>
            <w:vAlign w:val="center"/>
          </w:tcPr>
          <w:p w:rsidR="007630CE" w:rsidRDefault="006971BE">
            <w:pPr>
              <w:pStyle w:val="af9"/>
            </w:pPr>
            <w:r>
              <w:rPr>
                <w:rFonts w:hint="eastAsia"/>
              </w:rPr>
              <w:t>1</w:t>
            </w:r>
          </w:p>
        </w:tc>
        <w:tc>
          <w:tcPr>
            <w:tcW w:w="1843" w:type="dxa"/>
            <w:vAlign w:val="center"/>
          </w:tcPr>
          <w:p w:rsidR="007630CE" w:rsidRDefault="006971BE">
            <w:pPr>
              <w:pStyle w:val="af9"/>
            </w:pPr>
            <w:r>
              <w:rPr>
                <w:rFonts w:hint="eastAsia"/>
              </w:rPr>
              <w:t>柴油</w:t>
            </w:r>
          </w:p>
        </w:tc>
        <w:tc>
          <w:tcPr>
            <w:tcW w:w="1134" w:type="dxa"/>
            <w:vAlign w:val="center"/>
          </w:tcPr>
          <w:p w:rsidR="007630CE" w:rsidRDefault="006971BE">
            <w:pPr>
              <w:pStyle w:val="af9"/>
            </w:pPr>
            <w:r>
              <w:rPr>
                <w:rFonts w:hint="eastAsia"/>
              </w:rPr>
              <w:t>/</w:t>
            </w:r>
          </w:p>
        </w:tc>
        <w:tc>
          <w:tcPr>
            <w:tcW w:w="1701" w:type="dxa"/>
            <w:vAlign w:val="center"/>
          </w:tcPr>
          <w:p w:rsidR="007630CE" w:rsidRDefault="006971BE">
            <w:pPr>
              <w:pStyle w:val="af9"/>
            </w:pPr>
            <w:r>
              <w:rPr>
                <w:rFonts w:hint="eastAsia"/>
              </w:rPr>
              <w:t>42.5</w:t>
            </w:r>
          </w:p>
        </w:tc>
        <w:tc>
          <w:tcPr>
            <w:tcW w:w="1559" w:type="dxa"/>
            <w:vAlign w:val="center"/>
          </w:tcPr>
          <w:p w:rsidR="007630CE" w:rsidRDefault="006971BE">
            <w:pPr>
              <w:pStyle w:val="af9"/>
            </w:pPr>
            <w:r>
              <w:rPr>
                <w:rFonts w:hint="eastAsia"/>
              </w:rPr>
              <w:t>2</w:t>
            </w:r>
            <w:r>
              <w:t>500</w:t>
            </w:r>
          </w:p>
        </w:tc>
        <w:tc>
          <w:tcPr>
            <w:tcW w:w="1610" w:type="dxa"/>
            <w:vAlign w:val="center"/>
          </w:tcPr>
          <w:p w:rsidR="007630CE" w:rsidRDefault="006971BE">
            <w:pPr>
              <w:pStyle w:val="af9"/>
            </w:pPr>
            <w:r>
              <w:rPr>
                <w:rFonts w:hint="eastAsia"/>
              </w:rPr>
              <w:t>0</w:t>
            </w:r>
            <w:r>
              <w:t>.</w:t>
            </w:r>
            <w:r>
              <w:rPr>
                <w:rFonts w:hint="eastAsia"/>
              </w:rPr>
              <w:t>017</w:t>
            </w:r>
          </w:p>
        </w:tc>
      </w:tr>
      <w:tr w:rsidR="007630CE">
        <w:trPr>
          <w:cantSplit/>
          <w:trHeight w:val="284"/>
          <w:jc w:val="center"/>
        </w:trPr>
        <w:tc>
          <w:tcPr>
            <w:tcW w:w="675" w:type="dxa"/>
            <w:vAlign w:val="center"/>
          </w:tcPr>
          <w:p w:rsidR="007630CE" w:rsidRDefault="006971BE">
            <w:pPr>
              <w:pStyle w:val="af9"/>
            </w:pPr>
            <w:r>
              <w:rPr>
                <w:rFonts w:hint="eastAsia"/>
              </w:rPr>
              <w:t>2</w:t>
            </w:r>
          </w:p>
        </w:tc>
        <w:tc>
          <w:tcPr>
            <w:tcW w:w="1843" w:type="dxa"/>
            <w:vAlign w:val="center"/>
          </w:tcPr>
          <w:p w:rsidR="007630CE" w:rsidRDefault="006971BE">
            <w:pPr>
              <w:pStyle w:val="af9"/>
            </w:pPr>
            <w:r>
              <w:rPr>
                <w:rFonts w:hint="eastAsia"/>
              </w:rPr>
              <w:t>废机油</w:t>
            </w:r>
          </w:p>
        </w:tc>
        <w:tc>
          <w:tcPr>
            <w:tcW w:w="1134" w:type="dxa"/>
            <w:vAlign w:val="center"/>
          </w:tcPr>
          <w:p w:rsidR="007630CE" w:rsidRDefault="006971BE">
            <w:pPr>
              <w:pStyle w:val="af9"/>
            </w:pPr>
            <w:r>
              <w:rPr>
                <w:rFonts w:hint="eastAsia"/>
              </w:rPr>
              <w:t>/</w:t>
            </w:r>
          </w:p>
        </w:tc>
        <w:tc>
          <w:tcPr>
            <w:tcW w:w="1701" w:type="dxa"/>
            <w:vAlign w:val="center"/>
          </w:tcPr>
          <w:p w:rsidR="007630CE" w:rsidRDefault="006971BE">
            <w:pPr>
              <w:pStyle w:val="af9"/>
            </w:pPr>
            <w:r>
              <w:rPr>
                <w:rFonts w:hint="eastAsia"/>
              </w:rPr>
              <w:t>1.0</w:t>
            </w:r>
          </w:p>
        </w:tc>
        <w:tc>
          <w:tcPr>
            <w:tcW w:w="1559" w:type="dxa"/>
            <w:vAlign w:val="center"/>
          </w:tcPr>
          <w:p w:rsidR="007630CE" w:rsidRDefault="006971BE">
            <w:pPr>
              <w:pStyle w:val="af9"/>
            </w:pPr>
            <w:r>
              <w:rPr>
                <w:rFonts w:hint="eastAsia"/>
              </w:rPr>
              <w:t>2500</w:t>
            </w:r>
          </w:p>
        </w:tc>
        <w:tc>
          <w:tcPr>
            <w:tcW w:w="1610" w:type="dxa"/>
            <w:vAlign w:val="center"/>
          </w:tcPr>
          <w:p w:rsidR="007630CE" w:rsidRDefault="006971BE">
            <w:pPr>
              <w:pStyle w:val="af9"/>
              <w:rPr>
                <w:rFonts w:ascii="宋体" w:hAnsi="宋体" w:cs="宋体"/>
              </w:rPr>
            </w:pPr>
            <w:r>
              <w:rPr>
                <w:rFonts w:hint="eastAsia"/>
              </w:rPr>
              <w:t>0.0004</w:t>
            </w:r>
          </w:p>
        </w:tc>
      </w:tr>
      <w:tr w:rsidR="007630CE">
        <w:trPr>
          <w:cantSplit/>
          <w:trHeight w:val="284"/>
          <w:jc w:val="center"/>
        </w:trPr>
        <w:tc>
          <w:tcPr>
            <w:tcW w:w="6912" w:type="dxa"/>
            <w:gridSpan w:val="5"/>
            <w:vAlign w:val="center"/>
          </w:tcPr>
          <w:p w:rsidR="007630CE" w:rsidRDefault="006971BE">
            <w:pPr>
              <w:pStyle w:val="af9"/>
            </w:pPr>
            <w:r>
              <w:t>Q</w:t>
            </w:r>
            <w:r>
              <w:rPr>
                <w:rFonts w:hint="eastAsia"/>
              </w:rPr>
              <w:t>值</w:t>
            </w:r>
          </w:p>
        </w:tc>
        <w:tc>
          <w:tcPr>
            <w:tcW w:w="1610" w:type="dxa"/>
            <w:vAlign w:val="center"/>
          </w:tcPr>
          <w:p w:rsidR="007630CE" w:rsidRDefault="006971BE">
            <w:pPr>
              <w:pStyle w:val="af9"/>
            </w:pPr>
            <w:r>
              <w:rPr>
                <w:rFonts w:hint="eastAsia"/>
              </w:rPr>
              <w:t>0.0174</w:t>
            </w:r>
          </w:p>
        </w:tc>
      </w:tr>
    </w:tbl>
    <w:p w:rsidR="007630CE" w:rsidRDefault="006971BE">
      <w:pPr>
        <w:pStyle w:val="af9"/>
        <w:jc w:val="both"/>
      </w:pPr>
      <w:r>
        <w:rPr>
          <w:rFonts w:hint="eastAsia"/>
        </w:rPr>
        <w:t>注：全厂共有</w:t>
      </w:r>
      <w:r>
        <w:rPr>
          <w:rFonts w:hint="eastAsia"/>
        </w:rPr>
        <w:t>1</w:t>
      </w:r>
      <w:r>
        <w:rPr>
          <w:rFonts w:hint="eastAsia"/>
        </w:rPr>
        <w:t>个</w:t>
      </w:r>
      <w:r>
        <w:rPr>
          <w:rFonts w:hint="eastAsia"/>
        </w:rPr>
        <w:t>5</w:t>
      </w:r>
      <w:r>
        <w:t>0</w:t>
      </w:r>
      <w:r>
        <w:rPr>
          <w:rFonts w:hint="eastAsia"/>
        </w:rPr>
        <w:t>m</w:t>
      </w:r>
      <w:r>
        <w:rPr>
          <w:vertAlign w:val="superscript"/>
        </w:rPr>
        <w:t>3</w:t>
      </w:r>
      <w:r>
        <w:rPr>
          <w:rFonts w:hint="eastAsia"/>
        </w:rPr>
        <w:t>的柴油储罐。本次按所有储罐储存的最大量进行核算。</w:t>
      </w:r>
    </w:p>
    <w:p w:rsidR="007630CE" w:rsidRDefault="006971BE">
      <w:pPr>
        <w:ind w:firstLine="480"/>
      </w:pPr>
      <w:r>
        <w:rPr>
          <w:rFonts w:hint="eastAsia"/>
        </w:rPr>
        <w:t>根据</w:t>
      </w:r>
      <w:r>
        <w:rPr>
          <w:rFonts w:hint="eastAsia"/>
        </w:rPr>
        <w:t>HJ169-2018</w:t>
      </w:r>
      <w:r>
        <w:rPr>
          <w:rFonts w:hint="eastAsia"/>
        </w:rPr>
        <w:t>，当</w:t>
      </w:r>
      <w:r>
        <w:t>Q&lt;1</w:t>
      </w:r>
      <w:r>
        <w:rPr>
          <w:rFonts w:ascii="宋体" w:hAnsi="宋体"/>
        </w:rPr>
        <w:t>时，该项目环境风险潜势为</w:t>
      </w:r>
      <w:r>
        <w:t>I</w:t>
      </w:r>
      <w:r>
        <w:rPr>
          <w:rFonts w:ascii="宋体" w:hAnsi="宋体"/>
        </w:rPr>
        <w:t>，环境风险评价工作等级为简单分析，见表</w:t>
      </w:r>
      <w:r>
        <w:t>2.</w:t>
      </w:r>
      <w:r>
        <w:rPr>
          <w:rFonts w:hint="eastAsia"/>
        </w:rPr>
        <w:t>3</w:t>
      </w:r>
      <w:r>
        <w:t>-</w:t>
      </w:r>
      <w:r>
        <w:rPr>
          <w:rFonts w:hint="eastAsia"/>
        </w:rPr>
        <w:t>8</w:t>
      </w:r>
      <w:r>
        <w:rPr>
          <w:rFonts w:ascii="宋体" w:hAnsi="宋体"/>
        </w:rPr>
        <w:t>。</w:t>
      </w:r>
    </w:p>
    <w:p w:rsidR="007630CE" w:rsidRDefault="006971BE">
      <w:pPr>
        <w:ind w:firstLine="482"/>
        <w:jc w:val="center"/>
        <w:rPr>
          <w:b/>
        </w:rPr>
      </w:pPr>
      <w:r>
        <w:rPr>
          <w:b/>
        </w:rPr>
        <w:t>表</w:t>
      </w:r>
      <w:r>
        <w:rPr>
          <w:b/>
        </w:rPr>
        <w:t>2.3-</w:t>
      </w:r>
      <w:r>
        <w:rPr>
          <w:rFonts w:hint="eastAsia"/>
          <w:b/>
        </w:rPr>
        <w:t>8</w:t>
      </w:r>
      <w:r>
        <w:rPr>
          <w:b/>
        </w:rPr>
        <w:t xml:space="preserve">  </w:t>
      </w:r>
      <w:r>
        <w:rPr>
          <w:rFonts w:hint="eastAsia"/>
          <w:b/>
        </w:rPr>
        <w:t>环境风险评价等级划分</w:t>
      </w:r>
    </w:p>
    <w:tbl>
      <w:tblPr>
        <w:tblW w:w="8341" w:type="dxa"/>
        <w:jc w:val="center"/>
        <w:tblBorders>
          <w:top w:val="single" w:sz="6" w:space="0" w:color="auto"/>
          <w:bottom w:val="single" w:sz="6" w:space="0" w:color="auto"/>
          <w:insideH w:val="single" w:sz="6" w:space="0" w:color="auto"/>
          <w:insideV w:val="single" w:sz="6" w:space="0" w:color="auto"/>
        </w:tblBorders>
        <w:tblLayout w:type="fixed"/>
        <w:tblLook w:val="04A0" w:firstRow="1" w:lastRow="0" w:firstColumn="1" w:lastColumn="0" w:noHBand="0" w:noVBand="1"/>
      </w:tblPr>
      <w:tblGrid>
        <w:gridCol w:w="2096"/>
        <w:gridCol w:w="1561"/>
        <w:gridCol w:w="1561"/>
        <w:gridCol w:w="1561"/>
        <w:gridCol w:w="1562"/>
      </w:tblGrid>
      <w:tr w:rsidR="007630CE">
        <w:trPr>
          <w:trHeight w:val="397"/>
          <w:jc w:val="center"/>
        </w:trPr>
        <w:tc>
          <w:tcPr>
            <w:tcW w:w="2096" w:type="dxa"/>
            <w:vAlign w:val="center"/>
          </w:tcPr>
          <w:p w:rsidR="007630CE" w:rsidRDefault="006971BE">
            <w:pPr>
              <w:pStyle w:val="af9"/>
              <w:rPr>
                <w:rFonts w:eastAsia="宋体"/>
                <w:kern w:val="2"/>
              </w:rPr>
            </w:pPr>
            <w:r>
              <w:t>环境风险潜势</w:t>
            </w:r>
          </w:p>
        </w:tc>
        <w:tc>
          <w:tcPr>
            <w:tcW w:w="1561" w:type="dxa"/>
            <w:vAlign w:val="center"/>
          </w:tcPr>
          <w:p w:rsidR="007630CE" w:rsidRDefault="006971BE">
            <w:pPr>
              <w:pStyle w:val="af9"/>
              <w:rPr>
                <w:rFonts w:eastAsia="宋体"/>
                <w:kern w:val="2"/>
              </w:rPr>
            </w:pPr>
            <w:r>
              <w:t>Ⅳ</w:t>
            </w:r>
            <w:r>
              <w:rPr>
                <w:rFonts w:ascii="宋体" w:hAnsi="宋体"/>
              </w:rPr>
              <w:t>、</w:t>
            </w:r>
            <w:r>
              <w:t>Ⅳ</w:t>
            </w:r>
            <w:r>
              <w:rPr>
                <w:vertAlign w:val="superscript"/>
              </w:rPr>
              <w:t>+</w:t>
            </w:r>
          </w:p>
        </w:tc>
        <w:tc>
          <w:tcPr>
            <w:tcW w:w="1561" w:type="dxa"/>
            <w:vAlign w:val="center"/>
          </w:tcPr>
          <w:p w:rsidR="007630CE" w:rsidRDefault="006971BE">
            <w:pPr>
              <w:pStyle w:val="af9"/>
              <w:rPr>
                <w:rFonts w:eastAsia="宋体"/>
                <w:kern w:val="2"/>
              </w:rPr>
            </w:pPr>
            <w:r>
              <w:t>Ⅲ</w:t>
            </w:r>
          </w:p>
        </w:tc>
        <w:tc>
          <w:tcPr>
            <w:tcW w:w="1561" w:type="dxa"/>
            <w:vAlign w:val="center"/>
          </w:tcPr>
          <w:p w:rsidR="007630CE" w:rsidRDefault="006971BE">
            <w:pPr>
              <w:pStyle w:val="af9"/>
              <w:rPr>
                <w:rFonts w:eastAsia="宋体"/>
                <w:kern w:val="2"/>
              </w:rPr>
            </w:pPr>
            <w:r>
              <w:t>Ⅱ</w:t>
            </w:r>
          </w:p>
        </w:tc>
        <w:tc>
          <w:tcPr>
            <w:tcW w:w="1562" w:type="dxa"/>
            <w:shd w:val="clear" w:color="auto" w:fill="BEBEBE"/>
            <w:vAlign w:val="center"/>
          </w:tcPr>
          <w:p w:rsidR="007630CE" w:rsidRDefault="006971BE">
            <w:pPr>
              <w:pStyle w:val="af9"/>
              <w:rPr>
                <w:rFonts w:eastAsia="宋体"/>
                <w:kern w:val="2"/>
              </w:rPr>
            </w:pPr>
            <w:r>
              <w:t>Ⅰ</w:t>
            </w:r>
          </w:p>
        </w:tc>
      </w:tr>
      <w:tr w:rsidR="007630CE">
        <w:trPr>
          <w:trHeight w:val="397"/>
          <w:jc w:val="center"/>
        </w:trPr>
        <w:tc>
          <w:tcPr>
            <w:tcW w:w="2096" w:type="dxa"/>
            <w:vAlign w:val="center"/>
          </w:tcPr>
          <w:p w:rsidR="007630CE" w:rsidRDefault="006971BE">
            <w:pPr>
              <w:pStyle w:val="af9"/>
              <w:rPr>
                <w:rFonts w:eastAsia="宋体"/>
                <w:kern w:val="2"/>
              </w:rPr>
            </w:pPr>
            <w:r>
              <w:t>评价工作等级</w:t>
            </w:r>
          </w:p>
        </w:tc>
        <w:tc>
          <w:tcPr>
            <w:tcW w:w="1561" w:type="dxa"/>
            <w:vAlign w:val="center"/>
          </w:tcPr>
          <w:p w:rsidR="007630CE" w:rsidRDefault="006971BE">
            <w:pPr>
              <w:pStyle w:val="af9"/>
              <w:rPr>
                <w:rFonts w:eastAsia="宋体"/>
                <w:kern w:val="2"/>
              </w:rPr>
            </w:pPr>
            <w:proofErr w:type="gramStart"/>
            <w:r>
              <w:t>一</w:t>
            </w:r>
            <w:proofErr w:type="gramEnd"/>
          </w:p>
        </w:tc>
        <w:tc>
          <w:tcPr>
            <w:tcW w:w="1561" w:type="dxa"/>
            <w:vAlign w:val="center"/>
          </w:tcPr>
          <w:p w:rsidR="007630CE" w:rsidRDefault="006971BE">
            <w:pPr>
              <w:pStyle w:val="af9"/>
              <w:rPr>
                <w:rFonts w:eastAsia="宋体"/>
                <w:kern w:val="2"/>
              </w:rPr>
            </w:pPr>
            <w:r>
              <w:t>二</w:t>
            </w:r>
          </w:p>
        </w:tc>
        <w:tc>
          <w:tcPr>
            <w:tcW w:w="1561" w:type="dxa"/>
            <w:vAlign w:val="center"/>
          </w:tcPr>
          <w:p w:rsidR="007630CE" w:rsidRDefault="006971BE">
            <w:pPr>
              <w:pStyle w:val="af9"/>
              <w:rPr>
                <w:rFonts w:eastAsia="宋体"/>
                <w:kern w:val="2"/>
              </w:rPr>
            </w:pPr>
            <w:r>
              <w:t>三</w:t>
            </w:r>
          </w:p>
        </w:tc>
        <w:tc>
          <w:tcPr>
            <w:tcW w:w="1562" w:type="dxa"/>
            <w:shd w:val="clear" w:color="auto" w:fill="BEBEBE"/>
            <w:vAlign w:val="center"/>
          </w:tcPr>
          <w:p w:rsidR="007630CE" w:rsidRDefault="006971BE">
            <w:pPr>
              <w:pStyle w:val="af9"/>
              <w:rPr>
                <w:rFonts w:eastAsia="宋体"/>
                <w:kern w:val="2"/>
              </w:rPr>
            </w:pPr>
            <w:r>
              <w:t>简单分析</w:t>
            </w:r>
          </w:p>
        </w:tc>
      </w:tr>
      <w:tr w:rsidR="007630CE">
        <w:trPr>
          <w:trHeight w:val="397"/>
          <w:jc w:val="center"/>
        </w:trPr>
        <w:tc>
          <w:tcPr>
            <w:tcW w:w="8341" w:type="dxa"/>
            <w:gridSpan w:val="5"/>
            <w:vAlign w:val="center"/>
          </w:tcPr>
          <w:p w:rsidR="007630CE" w:rsidRDefault="006971BE">
            <w:pPr>
              <w:pStyle w:val="af9"/>
              <w:rPr>
                <w:rFonts w:eastAsia="宋体"/>
                <w:kern w:val="2"/>
              </w:rPr>
            </w:pPr>
            <w:r>
              <w:t>注：</w:t>
            </w:r>
            <w:r>
              <w:t>Ⅳ</w:t>
            </w:r>
            <w:r>
              <w:rPr>
                <w:vertAlign w:val="superscript"/>
              </w:rPr>
              <w:t>+</w:t>
            </w:r>
            <w:r>
              <w:t>为极高环境风险。</w:t>
            </w:r>
          </w:p>
        </w:tc>
      </w:tr>
    </w:tbl>
    <w:p w:rsidR="007630CE" w:rsidRDefault="006971BE">
      <w:pPr>
        <w:pStyle w:val="4"/>
        <w:spacing w:before="156" w:after="156"/>
      </w:pPr>
      <w:r>
        <w:rPr>
          <w:rFonts w:hint="eastAsia"/>
        </w:rPr>
        <w:t xml:space="preserve">2.3.1.6 </w:t>
      </w:r>
      <w:r>
        <w:rPr>
          <w:rFonts w:hint="eastAsia"/>
        </w:rPr>
        <w:t>土壤评价工作等级</w:t>
      </w:r>
    </w:p>
    <w:p w:rsidR="007630CE" w:rsidRDefault="006971BE">
      <w:pPr>
        <w:ind w:firstLine="480"/>
      </w:pPr>
      <w:r>
        <w:rPr>
          <w:rFonts w:hint="eastAsia"/>
        </w:rPr>
        <w:t>根据《环境影响评价技术导则</w:t>
      </w:r>
      <w:r>
        <w:rPr>
          <w:rFonts w:hint="eastAsia"/>
        </w:rPr>
        <w:t xml:space="preserve">  </w:t>
      </w:r>
      <w:r>
        <w:rPr>
          <w:rFonts w:hint="eastAsia"/>
        </w:rPr>
        <w:t>土壤环境》（</w:t>
      </w:r>
      <w:r>
        <w:t>HJ964-2018</w:t>
      </w:r>
      <w:r>
        <w:rPr>
          <w:rFonts w:hint="eastAsia"/>
        </w:rPr>
        <w:t>），本项目属于污染影响型项目，占地面积约</w:t>
      </w:r>
      <w:r>
        <w:rPr>
          <w:rFonts w:hint="eastAsia"/>
        </w:rPr>
        <w:t>11.65h</w:t>
      </w:r>
      <w:r>
        <w:t>m</w:t>
      </w:r>
      <w:r>
        <w:rPr>
          <w:vertAlign w:val="superscript"/>
        </w:rPr>
        <w:t>2</w:t>
      </w:r>
      <w:r>
        <w:rPr>
          <w:rFonts w:hint="eastAsia"/>
        </w:rPr>
        <w:t>，属于中型（</w:t>
      </w:r>
      <w:r>
        <w:t>5~50hm</w:t>
      </w:r>
      <w:r>
        <w:rPr>
          <w:vertAlign w:val="superscript"/>
        </w:rPr>
        <w:t>2</w:t>
      </w:r>
      <w:r>
        <w:rPr>
          <w:rFonts w:hint="eastAsia"/>
        </w:rPr>
        <w:t>）；建设项目所在地位于</w:t>
      </w:r>
      <w:r>
        <w:t>江苏涟水经济开发区循环经济产业园</w:t>
      </w:r>
      <w:r>
        <w:rPr>
          <w:rFonts w:hint="eastAsia"/>
        </w:rPr>
        <w:t>，周边现状存在耕地等土壤环境敏感保护目标，属于“敏感”；根据《环境影响评价技术导则</w:t>
      </w:r>
      <w:r>
        <w:rPr>
          <w:rFonts w:hint="eastAsia"/>
        </w:rPr>
        <w:t xml:space="preserve">  </w:t>
      </w:r>
      <w:r>
        <w:rPr>
          <w:rFonts w:hint="eastAsia"/>
        </w:rPr>
        <w:t>土壤环境》（</w:t>
      </w:r>
      <w:r>
        <w:t>HJ964-2018</w:t>
      </w:r>
      <w:r>
        <w:rPr>
          <w:rFonts w:hint="eastAsia"/>
        </w:rPr>
        <w:t>）附录</w:t>
      </w:r>
      <w:r>
        <w:t>A</w:t>
      </w:r>
      <w:r>
        <w:rPr>
          <w:rFonts w:hint="eastAsia"/>
        </w:rPr>
        <w:t>，本项目属于Ⅱ类项目。根据《环境影响评价技术导则</w:t>
      </w:r>
      <w:r>
        <w:rPr>
          <w:rFonts w:hint="eastAsia"/>
        </w:rPr>
        <w:t xml:space="preserve">  </w:t>
      </w:r>
      <w:r>
        <w:rPr>
          <w:rFonts w:hint="eastAsia"/>
        </w:rPr>
        <w:t>土壤环境》（</w:t>
      </w:r>
      <w:r>
        <w:t>HJ964-2018</w:t>
      </w:r>
      <w:r>
        <w:rPr>
          <w:rFonts w:hint="eastAsia"/>
        </w:rPr>
        <w:t>）表</w:t>
      </w:r>
      <w:r>
        <w:t>4</w:t>
      </w:r>
      <w:r>
        <w:rPr>
          <w:rFonts w:hint="eastAsia"/>
        </w:rPr>
        <w:t>污染影响</w:t>
      </w:r>
      <w:proofErr w:type="gramStart"/>
      <w:r>
        <w:rPr>
          <w:rFonts w:hint="eastAsia"/>
        </w:rPr>
        <w:t>型评价</w:t>
      </w:r>
      <w:proofErr w:type="gramEnd"/>
      <w:r>
        <w:rPr>
          <w:rFonts w:hint="eastAsia"/>
        </w:rPr>
        <w:t>工作等级划分表，本项目土壤环境影响评价工作等级为二级。</w:t>
      </w:r>
    </w:p>
    <w:p w:rsidR="007630CE" w:rsidRDefault="006971BE">
      <w:pPr>
        <w:pStyle w:val="zwb0"/>
        <w:spacing w:beforeLines="50" w:before="156" w:line="240" w:lineRule="auto"/>
        <w:ind w:firstLine="480"/>
      </w:pPr>
      <w:r>
        <w:t>表</w:t>
      </w:r>
      <w:r>
        <w:t>2.3-</w:t>
      </w:r>
      <w:r>
        <w:rPr>
          <w:rFonts w:hint="eastAsia"/>
        </w:rPr>
        <w:t xml:space="preserve">9 </w:t>
      </w:r>
      <w:r>
        <w:rPr>
          <w:rFonts w:hint="eastAsia"/>
        </w:rPr>
        <w:t>污染影响型敏感程度分级表</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277"/>
      </w:tblGrid>
      <w:tr w:rsidR="007630CE">
        <w:trPr>
          <w:trHeight w:val="340"/>
          <w:jc w:val="center"/>
        </w:trPr>
        <w:tc>
          <w:tcPr>
            <w:tcW w:w="2245" w:type="dxa"/>
            <w:tcBorders>
              <w:bottom w:val="single" w:sz="4" w:space="0" w:color="auto"/>
            </w:tcBorders>
            <w:shd w:val="clear" w:color="auto" w:fill="auto"/>
            <w:vAlign w:val="center"/>
          </w:tcPr>
          <w:p w:rsidR="007630CE" w:rsidRDefault="006971BE">
            <w:pPr>
              <w:pStyle w:val="af9"/>
            </w:pPr>
            <w:r>
              <w:rPr>
                <w:rFonts w:hint="eastAsia"/>
              </w:rPr>
              <w:t>敏感程度</w:t>
            </w:r>
          </w:p>
        </w:tc>
        <w:tc>
          <w:tcPr>
            <w:tcW w:w="6277" w:type="dxa"/>
            <w:tcBorders>
              <w:bottom w:val="single" w:sz="4" w:space="0" w:color="auto"/>
            </w:tcBorders>
            <w:shd w:val="clear" w:color="auto" w:fill="auto"/>
            <w:vAlign w:val="center"/>
          </w:tcPr>
          <w:p w:rsidR="007630CE" w:rsidRDefault="006971BE">
            <w:pPr>
              <w:pStyle w:val="af9"/>
            </w:pPr>
            <w:r>
              <w:rPr>
                <w:rFonts w:hint="eastAsia"/>
              </w:rPr>
              <w:t>判别依据</w:t>
            </w:r>
          </w:p>
        </w:tc>
      </w:tr>
      <w:tr w:rsidR="007630CE">
        <w:trPr>
          <w:trHeight w:val="340"/>
          <w:jc w:val="center"/>
        </w:trPr>
        <w:tc>
          <w:tcPr>
            <w:tcW w:w="2245" w:type="dxa"/>
            <w:shd w:val="clear" w:color="auto" w:fill="BFBFBF" w:themeFill="background1" w:themeFillShade="BF"/>
            <w:vAlign w:val="center"/>
          </w:tcPr>
          <w:p w:rsidR="007630CE" w:rsidRDefault="006971BE">
            <w:pPr>
              <w:pStyle w:val="af9"/>
            </w:pPr>
            <w:r>
              <w:rPr>
                <w:rFonts w:hint="eastAsia"/>
              </w:rPr>
              <w:t>敏感</w:t>
            </w:r>
          </w:p>
        </w:tc>
        <w:tc>
          <w:tcPr>
            <w:tcW w:w="6277" w:type="dxa"/>
            <w:shd w:val="clear" w:color="auto" w:fill="BFBFBF" w:themeFill="background1" w:themeFillShade="BF"/>
            <w:vAlign w:val="center"/>
          </w:tcPr>
          <w:p w:rsidR="007630CE" w:rsidRDefault="006971BE">
            <w:pPr>
              <w:pStyle w:val="af9"/>
            </w:pPr>
            <w:r>
              <w:rPr>
                <w:rFonts w:hint="eastAsia"/>
              </w:rPr>
              <w:t>建设项目周边存在耕地、园地、牧草地、饮用水水源地或居民区、学校、医院、疗养院、养老院等土壤环境敏感目标的</w:t>
            </w:r>
          </w:p>
        </w:tc>
      </w:tr>
      <w:tr w:rsidR="007630CE">
        <w:trPr>
          <w:trHeight w:val="340"/>
          <w:jc w:val="center"/>
        </w:trPr>
        <w:tc>
          <w:tcPr>
            <w:tcW w:w="2245" w:type="dxa"/>
            <w:shd w:val="clear" w:color="auto" w:fill="auto"/>
            <w:vAlign w:val="center"/>
          </w:tcPr>
          <w:p w:rsidR="007630CE" w:rsidRDefault="006971BE">
            <w:pPr>
              <w:pStyle w:val="af9"/>
            </w:pPr>
            <w:r>
              <w:rPr>
                <w:rFonts w:hint="eastAsia"/>
              </w:rPr>
              <w:lastRenderedPageBreak/>
              <w:t>较敏感</w:t>
            </w:r>
          </w:p>
        </w:tc>
        <w:tc>
          <w:tcPr>
            <w:tcW w:w="6277" w:type="dxa"/>
            <w:shd w:val="clear" w:color="auto" w:fill="auto"/>
            <w:vAlign w:val="center"/>
          </w:tcPr>
          <w:p w:rsidR="007630CE" w:rsidRDefault="006971BE">
            <w:pPr>
              <w:pStyle w:val="af9"/>
            </w:pPr>
            <w:r>
              <w:rPr>
                <w:rFonts w:hint="eastAsia"/>
              </w:rPr>
              <w:t>建设项目周边存在其他土壤环境敏感目标的</w:t>
            </w:r>
          </w:p>
        </w:tc>
      </w:tr>
      <w:tr w:rsidR="007630CE">
        <w:trPr>
          <w:trHeight w:val="340"/>
          <w:jc w:val="center"/>
        </w:trPr>
        <w:tc>
          <w:tcPr>
            <w:tcW w:w="2245" w:type="dxa"/>
            <w:shd w:val="clear" w:color="auto" w:fill="auto"/>
            <w:vAlign w:val="center"/>
          </w:tcPr>
          <w:p w:rsidR="007630CE" w:rsidRDefault="006971BE">
            <w:pPr>
              <w:pStyle w:val="af9"/>
            </w:pPr>
            <w:r>
              <w:rPr>
                <w:rFonts w:hint="eastAsia"/>
              </w:rPr>
              <w:t>不敏感</w:t>
            </w:r>
          </w:p>
        </w:tc>
        <w:tc>
          <w:tcPr>
            <w:tcW w:w="6277" w:type="dxa"/>
            <w:shd w:val="clear" w:color="auto" w:fill="auto"/>
            <w:vAlign w:val="center"/>
          </w:tcPr>
          <w:p w:rsidR="007630CE" w:rsidRDefault="006971BE">
            <w:pPr>
              <w:pStyle w:val="af9"/>
            </w:pPr>
            <w:r>
              <w:rPr>
                <w:rFonts w:hint="eastAsia"/>
              </w:rPr>
              <w:t>其他情况</w:t>
            </w:r>
          </w:p>
        </w:tc>
      </w:tr>
    </w:tbl>
    <w:p w:rsidR="007630CE" w:rsidRDefault="006971BE">
      <w:pPr>
        <w:ind w:firstLine="482"/>
        <w:jc w:val="center"/>
        <w:rPr>
          <w:b/>
        </w:rPr>
      </w:pPr>
      <w:r>
        <w:rPr>
          <w:rFonts w:hint="eastAsia"/>
          <w:b/>
        </w:rPr>
        <w:t>表</w:t>
      </w:r>
      <w:r>
        <w:rPr>
          <w:rFonts w:hint="eastAsia"/>
          <w:b/>
        </w:rPr>
        <w:t>2</w:t>
      </w:r>
      <w:r>
        <w:rPr>
          <w:b/>
        </w:rPr>
        <w:t>.3</w:t>
      </w:r>
      <w:r>
        <w:rPr>
          <w:rFonts w:hint="eastAsia"/>
          <w:b/>
        </w:rPr>
        <w:t xml:space="preserve">-10  </w:t>
      </w:r>
      <w:r>
        <w:rPr>
          <w:rFonts w:hint="eastAsia"/>
          <w:b/>
        </w:rPr>
        <w:t>本项目土壤环境评价等级判定</w:t>
      </w:r>
    </w:p>
    <w:tbl>
      <w:tblPr>
        <w:tblW w:w="852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819"/>
        <w:gridCol w:w="819"/>
        <w:gridCol w:w="819"/>
        <w:gridCol w:w="819"/>
        <w:gridCol w:w="819"/>
        <w:gridCol w:w="823"/>
        <w:gridCol w:w="819"/>
        <w:gridCol w:w="819"/>
        <w:gridCol w:w="825"/>
      </w:tblGrid>
      <w:tr w:rsidR="007630CE">
        <w:trPr>
          <w:trHeight w:val="340"/>
        </w:trPr>
        <w:tc>
          <w:tcPr>
            <w:tcW w:w="1145" w:type="dxa"/>
            <w:vMerge w:val="restart"/>
            <w:shd w:val="clear" w:color="auto" w:fill="auto"/>
            <w:vAlign w:val="center"/>
          </w:tcPr>
          <w:p w:rsidR="007630CE" w:rsidRDefault="006971BE">
            <w:pPr>
              <w:pStyle w:val="af9"/>
            </w:pPr>
            <w:r>
              <w:rPr>
                <w:rFonts w:hint="eastAsia"/>
              </w:rPr>
              <w:t>项目</w:t>
            </w:r>
          </w:p>
        </w:tc>
        <w:tc>
          <w:tcPr>
            <w:tcW w:w="2457" w:type="dxa"/>
            <w:gridSpan w:val="3"/>
            <w:shd w:val="clear" w:color="auto" w:fill="auto"/>
          </w:tcPr>
          <w:p w:rsidR="007630CE" w:rsidRDefault="006971BE">
            <w:pPr>
              <w:pStyle w:val="af9"/>
            </w:pPr>
            <w:r>
              <w:rPr>
                <w:rFonts w:hint="eastAsia"/>
              </w:rPr>
              <w:t>I</w:t>
            </w:r>
            <w:r>
              <w:rPr>
                <w:rFonts w:hint="eastAsia"/>
              </w:rPr>
              <w:t>类</w:t>
            </w:r>
          </w:p>
        </w:tc>
        <w:tc>
          <w:tcPr>
            <w:tcW w:w="2461" w:type="dxa"/>
            <w:gridSpan w:val="3"/>
            <w:shd w:val="clear" w:color="auto" w:fill="auto"/>
          </w:tcPr>
          <w:p w:rsidR="007630CE" w:rsidRDefault="006971BE">
            <w:pPr>
              <w:pStyle w:val="af9"/>
            </w:pPr>
            <w:r>
              <w:rPr>
                <w:rFonts w:hint="eastAsia"/>
              </w:rPr>
              <w:t>II</w:t>
            </w:r>
            <w:r>
              <w:rPr>
                <w:rFonts w:hint="eastAsia"/>
              </w:rPr>
              <w:t>类</w:t>
            </w:r>
          </w:p>
        </w:tc>
        <w:tc>
          <w:tcPr>
            <w:tcW w:w="2463" w:type="dxa"/>
            <w:gridSpan w:val="3"/>
            <w:shd w:val="clear" w:color="auto" w:fill="auto"/>
          </w:tcPr>
          <w:p w:rsidR="007630CE" w:rsidRDefault="006971BE">
            <w:pPr>
              <w:pStyle w:val="af9"/>
            </w:pPr>
            <w:r>
              <w:rPr>
                <w:rFonts w:hint="eastAsia"/>
              </w:rPr>
              <w:t>III</w:t>
            </w:r>
            <w:r>
              <w:rPr>
                <w:rFonts w:hint="eastAsia"/>
              </w:rPr>
              <w:t>类</w:t>
            </w:r>
          </w:p>
        </w:tc>
      </w:tr>
      <w:tr w:rsidR="007630CE">
        <w:trPr>
          <w:trHeight w:val="340"/>
        </w:trPr>
        <w:tc>
          <w:tcPr>
            <w:tcW w:w="1145" w:type="dxa"/>
            <w:vMerge/>
            <w:shd w:val="clear" w:color="auto" w:fill="auto"/>
          </w:tcPr>
          <w:p w:rsidR="007630CE" w:rsidRDefault="007630CE">
            <w:pPr>
              <w:pStyle w:val="af9"/>
            </w:pPr>
          </w:p>
        </w:tc>
        <w:tc>
          <w:tcPr>
            <w:tcW w:w="819" w:type="dxa"/>
            <w:shd w:val="clear" w:color="auto" w:fill="auto"/>
          </w:tcPr>
          <w:p w:rsidR="007630CE" w:rsidRDefault="006971BE">
            <w:pPr>
              <w:pStyle w:val="af9"/>
            </w:pPr>
            <w:r>
              <w:rPr>
                <w:rFonts w:hint="eastAsia"/>
              </w:rPr>
              <w:t>大</w:t>
            </w:r>
          </w:p>
        </w:tc>
        <w:tc>
          <w:tcPr>
            <w:tcW w:w="819" w:type="dxa"/>
            <w:shd w:val="clear" w:color="auto" w:fill="auto"/>
          </w:tcPr>
          <w:p w:rsidR="007630CE" w:rsidRDefault="006971BE">
            <w:pPr>
              <w:pStyle w:val="af9"/>
            </w:pPr>
            <w:r>
              <w:rPr>
                <w:rFonts w:hint="eastAsia"/>
              </w:rPr>
              <w:t>中</w:t>
            </w:r>
          </w:p>
        </w:tc>
        <w:tc>
          <w:tcPr>
            <w:tcW w:w="819" w:type="dxa"/>
            <w:shd w:val="clear" w:color="auto" w:fill="auto"/>
          </w:tcPr>
          <w:p w:rsidR="007630CE" w:rsidRDefault="006971BE">
            <w:pPr>
              <w:pStyle w:val="af9"/>
            </w:pPr>
            <w:r>
              <w:rPr>
                <w:rFonts w:hint="eastAsia"/>
              </w:rPr>
              <w:t>小</w:t>
            </w:r>
          </w:p>
        </w:tc>
        <w:tc>
          <w:tcPr>
            <w:tcW w:w="819" w:type="dxa"/>
            <w:shd w:val="clear" w:color="auto" w:fill="auto"/>
          </w:tcPr>
          <w:p w:rsidR="007630CE" w:rsidRDefault="006971BE">
            <w:pPr>
              <w:pStyle w:val="af9"/>
            </w:pPr>
            <w:r>
              <w:rPr>
                <w:rFonts w:hint="eastAsia"/>
              </w:rPr>
              <w:t>大</w:t>
            </w:r>
          </w:p>
        </w:tc>
        <w:tc>
          <w:tcPr>
            <w:tcW w:w="819" w:type="dxa"/>
            <w:tcBorders>
              <w:bottom w:val="single" w:sz="4" w:space="0" w:color="auto"/>
            </w:tcBorders>
            <w:shd w:val="clear" w:color="auto" w:fill="auto"/>
          </w:tcPr>
          <w:p w:rsidR="007630CE" w:rsidRDefault="006971BE">
            <w:pPr>
              <w:pStyle w:val="af9"/>
            </w:pPr>
            <w:r>
              <w:rPr>
                <w:rFonts w:hint="eastAsia"/>
              </w:rPr>
              <w:t>中</w:t>
            </w:r>
          </w:p>
        </w:tc>
        <w:tc>
          <w:tcPr>
            <w:tcW w:w="823" w:type="dxa"/>
            <w:shd w:val="clear" w:color="auto" w:fill="auto"/>
          </w:tcPr>
          <w:p w:rsidR="007630CE" w:rsidRDefault="006971BE">
            <w:pPr>
              <w:pStyle w:val="af9"/>
            </w:pPr>
            <w:r>
              <w:rPr>
                <w:rFonts w:hint="eastAsia"/>
              </w:rPr>
              <w:t>小</w:t>
            </w:r>
          </w:p>
        </w:tc>
        <w:tc>
          <w:tcPr>
            <w:tcW w:w="819" w:type="dxa"/>
            <w:shd w:val="clear" w:color="auto" w:fill="auto"/>
          </w:tcPr>
          <w:p w:rsidR="007630CE" w:rsidRDefault="006971BE">
            <w:pPr>
              <w:pStyle w:val="af9"/>
            </w:pPr>
            <w:r>
              <w:rPr>
                <w:rFonts w:hint="eastAsia"/>
              </w:rPr>
              <w:t>大</w:t>
            </w:r>
          </w:p>
        </w:tc>
        <w:tc>
          <w:tcPr>
            <w:tcW w:w="819" w:type="dxa"/>
            <w:shd w:val="clear" w:color="auto" w:fill="auto"/>
          </w:tcPr>
          <w:p w:rsidR="007630CE" w:rsidRDefault="006971BE">
            <w:pPr>
              <w:pStyle w:val="af9"/>
            </w:pPr>
            <w:r>
              <w:rPr>
                <w:rFonts w:hint="eastAsia"/>
              </w:rPr>
              <w:t>中</w:t>
            </w:r>
          </w:p>
        </w:tc>
        <w:tc>
          <w:tcPr>
            <w:tcW w:w="825" w:type="dxa"/>
            <w:shd w:val="clear" w:color="auto" w:fill="auto"/>
          </w:tcPr>
          <w:p w:rsidR="007630CE" w:rsidRDefault="006971BE">
            <w:pPr>
              <w:pStyle w:val="af9"/>
            </w:pPr>
            <w:r>
              <w:rPr>
                <w:rFonts w:hint="eastAsia"/>
              </w:rPr>
              <w:t>小</w:t>
            </w:r>
          </w:p>
        </w:tc>
      </w:tr>
      <w:tr w:rsidR="007630CE">
        <w:trPr>
          <w:trHeight w:val="340"/>
        </w:trPr>
        <w:tc>
          <w:tcPr>
            <w:tcW w:w="1145" w:type="dxa"/>
            <w:shd w:val="clear" w:color="auto" w:fill="auto"/>
          </w:tcPr>
          <w:p w:rsidR="007630CE" w:rsidRDefault="006971BE">
            <w:pPr>
              <w:pStyle w:val="af9"/>
            </w:pPr>
            <w:r>
              <w:rPr>
                <w:rFonts w:hint="eastAsia"/>
              </w:rPr>
              <w:t>敏感</w:t>
            </w:r>
          </w:p>
        </w:tc>
        <w:tc>
          <w:tcPr>
            <w:tcW w:w="819" w:type="dxa"/>
            <w:shd w:val="clear" w:color="auto" w:fill="auto"/>
          </w:tcPr>
          <w:p w:rsidR="007630CE" w:rsidRDefault="006971BE">
            <w:pPr>
              <w:pStyle w:val="af9"/>
            </w:pPr>
            <w:r>
              <w:rPr>
                <w:rFonts w:hint="eastAsia"/>
              </w:rPr>
              <w:t>一级</w:t>
            </w:r>
          </w:p>
        </w:tc>
        <w:tc>
          <w:tcPr>
            <w:tcW w:w="819" w:type="dxa"/>
            <w:shd w:val="clear" w:color="auto" w:fill="auto"/>
          </w:tcPr>
          <w:p w:rsidR="007630CE" w:rsidRDefault="006971BE">
            <w:pPr>
              <w:pStyle w:val="af9"/>
            </w:pPr>
            <w:r>
              <w:rPr>
                <w:rFonts w:hint="eastAsia"/>
              </w:rPr>
              <w:t>一级</w:t>
            </w:r>
          </w:p>
        </w:tc>
        <w:tc>
          <w:tcPr>
            <w:tcW w:w="819" w:type="dxa"/>
            <w:shd w:val="clear" w:color="auto" w:fill="auto"/>
          </w:tcPr>
          <w:p w:rsidR="007630CE" w:rsidRDefault="006971BE">
            <w:pPr>
              <w:pStyle w:val="af9"/>
            </w:pPr>
            <w:r>
              <w:rPr>
                <w:rFonts w:hint="eastAsia"/>
              </w:rPr>
              <w:t>一级</w:t>
            </w:r>
          </w:p>
        </w:tc>
        <w:tc>
          <w:tcPr>
            <w:tcW w:w="819" w:type="dxa"/>
            <w:shd w:val="clear" w:color="auto" w:fill="auto"/>
          </w:tcPr>
          <w:p w:rsidR="007630CE" w:rsidRDefault="006971BE">
            <w:pPr>
              <w:pStyle w:val="af9"/>
            </w:pPr>
            <w:r>
              <w:rPr>
                <w:rFonts w:hint="eastAsia"/>
              </w:rPr>
              <w:t>二级</w:t>
            </w:r>
          </w:p>
        </w:tc>
        <w:tc>
          <w:tcPr>
            <w:tcW w:w="819" w:type="dxa"/>
            <w:shd w:val="clear" w:color="auto" w:fill="BFBFBF" w:themeFill="background1" w:themeFillShade="BF"/>
          </w:tcPr>
          <w:p w:rsidR="007630CE" w:rsidRDefault="006971BE">
            <w:pPr>
              <w:pStyle w:val="af9"/>
            </w:pPr>
            <w:r>
              <w:rPr>
                <w:rFonts w:hint="eastAsia"/>
              </w:rPr>
              <w:t>二级</w:t>
            </w:r>
          </w:p>
        </w:tc>
        <w:tc>
          <w:tcPr>
            <w:tcW w:w="823" w:type="dxa"/>
            <w:shd w:val="clear" w:color="auto" w:fill="auto"/>
          </w:tcPr>
          <w:p w:rsidR="007630CE" w:rsidRDefault="006971BE">
            <w:pPr>
              <w:pStyle w:val="af9"/>
            </w:pPr>
            <w:r>
              <w:rPr>
                <w:rFonts w:hint="eastAsia"/>
              </w:rPr>
              <w:t>二级</w:t>
            </w:r>
          </w:p>
        </w:tc>
        <w:tc>
          <w:tcPr>
            <w:tcW w:w="819" w:type="dxa"/>
            <w:shd w:val="clear" w:color="auto" w:fill="auto"/>
          </w:tcPr>
          <w:p w:rsidR="007630CE" w:rsidRDefault="006971BE">
            <w:pPr>
              <w:pStyle w:val="af9"/>
            </w:pPr>
            <w:r>
              <w:rPr>
                <w:rFonts w:hint="eastAsia"/>
              </w:rPr>
              <w:t>三级</w:t>
            </w:r>
          </w:p>
        </w:tc>
        <w:tc>
          <w:tcPr>
            <w:tcW w:w="819" w:type="dxa"/>
            <w:shd w:val="clear" w:color="auto" w:fill="auto"/>
          </w:tcPr>
          <w:p w:rsidR="007630CE" w:rsidRDefault="006971BE">
            <w:pPr>
              <w:pStyle w:val="af9"/>
            </w:pPr>
            <w:r>
              <w:rPr>
                <w:rFonts w:hint="eastAsia"/>
              </w:rPr>
              <w:t>三级</w:t>
            </w:r>
          </w:p>
        </w:tc>
        <w:tc>
          <w:tcPr>
            <w:tcW w:w="825" w:type="dxa"/>
            <w:shd w:val="clear" w:color="auto" w:fill="auto"/>
          </w:tcPr>
          <w:p w:rsidR="007630CE" w:rsidRDefault="006971BE">
            <w:pPr>
              <w:pStyle w:val="af9"/>
            </w:pPr>
            <w:r>
              <w:rPr>
                <w:rFonts w:hint="eastAsia"/>
              </w:rPr>
              <w:t>三级</w:t>
            </w:r>
          </w:p>
        </w:tc>
      </w:tr>
      <w:tr w:rsidR="007630CE">
        <w:trPr>
          <w:trHeight w:val="340"/>
        </w:trPr>
        <w:tc>
          <w:tcPr>
            <w:tcW w:w="1145" w:type="dxa"/>
            <w:shd w:val="clear" w:color="auto" w:fill="auto"/>
          </w:tcPr>
          <w:p w:rsidR="007630CE" w:rsidRDefault="006971BE">
            <w:pPr>
              <w:pStyle w:val="af9"/>
            </w:pPr>
            <w:r>
              <w:rPr>
                <w:rFonts w:hint="eastAsia"/>
              </w:rPr>
              <w:t>较敏感</w:t>
            </w:r>
          </w:p>
        </w:tc>
        <w:tc>
          <w:tcPr>
            <w:tcW w:w="819" w:type="dxa"/>
            <w:shd w:val="clear" w:color="auto" w:fill="auto"/>
          </w:tcPr>
          <w:p w:rsidR="007630CE" w:rsidRDefault="006971BE">
            <w:pPr>
              <w:pStyle w:val="af9"/>
            </w:pPr>
            <w:r>
              <w:rPr>
                <w:rFonts w:hint="eastAsia"/>
              </w:rPr>
              <w:t>一级</w:t>
            </w:r>
          </w:p>
        </w:tc>
        <w:tc>
          <w:tcPr>
            <w:tcW w:w="819" w:type="dxa"/>
            <w:shd w:val="clear" w:color="auto" w:fill="auto"/>
          </w:tcPr>
          <w:p w:rsidR="007630CE" w:rsidRDefault="006971BE">
            <w:pPr>
              <w:pStyle w:val="af9"/>
            </w:pPr>
            <w:r>
              <w:rPr>
                <w:rFonts w:hint="eastAsia"/>
              </w:rPr>
              <w:t>一级</w:t>
            </w:r>
          </w:p>
        </w:tc>
        <w:tc>
          <w:tcPr>
            <w:tcW w:w="819" w:type="dxa"/>
            <w:shd w:val="clear" w:color="auto" w:fill="auto"/>
          </w:tcPr>
          <w:p w:rsidR="007630CE" w:rsidRDefault="006971BE">
            <w:pPr>
              <w:pStyle w:val="af9"/>
            </w:pPr>
            <w:r>
              <w:rPr>
                <w:rFonts w:hint="eastAsia"/>
              </w:rPr>
              <w:t>二级</w:t>
            </w:r>
          </w:p>
        </w:tc>
        <w:tc>
          <w:tcPr>
            <w:tcW w:w="819" w:type="dxa"/>
            <w:shd w:val="clear" w:color="auto" w:fill="auto"/>
          </w:tcPr>
          <w:p w:rsidR="007630CE" w:rsidRDefault="006971BE">
            <w:pPr>
              <w:pStyle w:val="af9"/>
            </w:pPr>
            <w:r>
              <w:rPr>
                <w:rFonts w:hint="eastAsia"/>
              </w:rPr>
              <w:t>二级</w:t>
            </w:r>
          </w:p>
        </w:tc>
        <w:tc>
          <w:tcPr>
            <w:tcW w:w="819" w:type="dxa"/>
            <w:shd w:val="clear" w:color="auto" w:fill="auto"/>
          </w:tcPr>
          <w:p w:rsidR="007630CE" w:rsidRDefault="006971BE">
            <w:pPr>
              <w:pStyle w:val="af9"/>
            </w:pPr>
            <w:r>
              <w:rPr>
                <w:rFonts w:hint="eastAsia"/>
              </w:rPr>
              <w:t>二级</w:t>
            </w:r>
          </w:p>
        </w:tc>
        <w:tc>
          <w:tcPr>
            <w:tcW w:w="823" w:type="dxa"/>
            <w:shd w:val="clear" w:color="auto" w:fill="auto"/>
          </w:tcPr>
          <w:p w:rsidR="007630CE" w:rsidRDefault="006971BE">
            <w:pPr>
              <w:pStyle w:val="af9"/>
            </w:pPr>
            <w:r>
              <w:rPr>
                <w:rFonts w:hint="eastAsia"/>
              </w:rPr>
              <w:t>三级</w:t>
            </w:r>
          </w:p>
        </w:tc>
        <w:tc>
          <w:tcPr>
            <w:tcW w:w="819" w:type="dxa"/>
            <w:shd w:val="clear" w:color="auto" w:fill="auto"/>
          </w:tcPr>
          <w:p w:rsidR="007630CE" w:rsidRDefault="006971BE">
            <w:pPr>
              <w:pStyle w:val="af9"/>
            </w:pPr>
            <w:r>
              <w:rPr>
                <w:rFonts w:hint="eastAsia"/>
              </w:rPr>
              <w:t>三级</w:t>
            </w:r>
          </w:p>
        </w:tc>
        <w:tc>
          <w:tcPr>
            <w:tcW w:w="819" w:type="dxa"/>
            <w:shd w:val="clear" w:color="auto" w:fill="auto"/>
          </w:tcPr>
          <w:p w:rsidR="007630CE" w:rsidRDefault="006971BE">
            <w:pPr>
              <w:pStyle w:val="af9"/>
            </w:pPr>
            <w:r>
              <w:rPr>
                <w:rFonts w:hint="eastAsia"/>
              </w:rPr>
              <w:t>三级</w:t>
            </w:r>
          </w:p>
        </w:tc>
        <w:tc>
          <w:tcPr>
            <w:tcW w:w="825" w:type="dxa"/>
            <w:shd w:val="clear" w:color="auto" w:fill="auto"/>
          </w:tcPr>
          <w:p w:rsidR="007630CE" w:rsidRDefault="006971BE">
            <w:pPr>
              <w:pStyle w:val="af9"/>
            </w:pPr>
            <w:r>
              <w:rPr>
                <w:rFonts w:hint="eastAsia"/>
              </w:rPr>
              <w:t>/</w:t>
            </w:r>
          </w:p>
        </w:tc>
      </w:tr>
      <w:tr w:rsidR="007630CE">
        <w:trPr>
          <w:trHeight w:val="340"/>
        </w:trPr>
        <w:tc>
          <w:tcPr>
            <w:tcW w:w="1145" w:type="dxa"/>
            <w:shd w:val="clear" w:color="auto" w:fill="auto"/>
          </w:tcPr>
          <w:p w:rsidR="007630CE" w:rsidRDefault="006971BE">
            <w:pPr>
              <w:pStyle w:val="af9"/>
            </w:pPr>
            <w:r>
              <w:rPr>
                <w:rFonts w:hint="eastAsia"/>
              </w:rPr>
              <w:t>不敏感</w:t>
            </w:r>
          </w:p>
        </w:tc>
        <w:tc>
          <w:tcPr>
            <w:tcW w:w="819" w:type="dxa"/>
            <w:shd w:val="clear" w:color="auto" w:fill="auto"/>
          </w:tcPr>
          <w:p w:rsidR="007630CE" w:rsidRDefault="006971BE">
            <w:pPr>
              <w:pStyle w:val="af9"/>
            </w:pPr>
            <w:r>
              <w:rPr>
                <w:rFonts w:hint="eastAsia"/>
              </w:rPr>
              <w:t>一级</w:t>
            </w:r>
          </w:p>
        </w:tc>
        <w:tc>
          <w:tcPr>
            <w:tcW w:w="819" w:type="dxa"/>
            <w:shd w:val="clear" w:color="auto" w:fill="auto"/>
          </w:tcPr>
          <w:p w:rsidR="007630CE" w:rsidRDefault="006971BE">
            <w:pPr>
              <w:pStyle w:val="af9"/>
            </w:pPr>
            <w:r>
              <w:rPr>
                <w:rFonts w:hint="eastAsia"/>
              </w:rPr>
              <w:t>二级</w:t>
            </w:r>
          </w:p>
        </w:tc>
        <w:tc>
          <w:tcPr>
            <w:tcW w:w="819" w:type="dxa"/>
            <w:shd w:val="clear" w:color="auto" w:fill="auto"/>
          </w:tcPr>
          <w:p w:rsidR="007630CE" w:rsidRDefault="006971BE">
            <w:pPr>
              <w:pStyle w:val="af9"/>
            </w:pPr>
            <w:r>
              <w:rPr>
                <w:rFonts w:hint="eastAsia"/>
              </w:rPr>
              <w:t>二级</w:t>
            </w:r>
          </w:p>
        </w:tc>
        <w:tc>
          <w:tcPr>
            <w:tcW w:w="819" w:type="dxa"/>
            <w:shd w:val="clear" w:color="auto" w:fill="auto"/>
          </w:tcPr>
          <w:p w:rsidR="007630CE" w:rsidRDefault="006971BE">
            <w:pPr>
              <w:pStyle w:val="af9"/>
            </w:pPr>
            <w:r>
              <w:rPr>
                <w:rFonts w:hint="eastAsia"/>
              </w:rPr>
              <w:t>二级</w:t>
            </w:r>
          </w:p>
        </w:tc>
        <w:tc>
          <w:tcPr>
            <w:tcW w:w="819" w:type="dxa"/>
            <w:shd w:val="clear" w:color="auto" w:fill="auto"/>
          </w:tcPr>
          <w:p w:rsidR="007630CE" w:rsidRDefault="006971BE">
            <w:pPr>
              <w:pStyle w:val="af9"/>
            </w:pPr>
            <w:r>
              <w:rPr>
                <w:rFonts w:hint="eastAsia"/>
              </w:rPr>
              <w:t>三级</w:t>
            </w:r>
          </w:p>
        </w:tc>
        <w:tc>
          <w:tcPr>
            <w:tcW w:w="823" w:type="dxa"/>
            <w:shd w:val="clear" w:color="auto" w:fill="auto"/>
          </w:tcPr>
          <w:p w:rsidR="007630CE" w:rsidRDefault="006971BE">
            <w:pPr>
              <w:pStyle w:val="af9"/>
            </w:pPr>
            <w:r>
              <w:rPr>
                <w:rFonts w:hint="eastAsia"/>
              </w:rPr>
              <w:t>三级</w:t>
            </w:r>
          </w:p>
        </w:tc>
        <w:tc>
          <w:tcPr>
            <w:tcW w:w="819" w:type="dxa"/>
            <w:shd w:val="clear" w:color="auto" w:fill="auto"/>
          </w:tcPr>
          <w:p w:rsidR="007630CE" w:rsidRDefault="006971BE">
            <w:pPr>
              <w:pStyle w:val="af9"/>
            </w:pPr>
            <w:r>
              <w:rPr>
                <w:rFonts w:hint="eastAsia"/>
              </w:rPr>
              <w:t>三级</w:t>
            </w:r>
          </w:p>
        </w:tc>
        <w:tc>
          <w:tcPr>
            <w:tcW w:w="819" w:type="dxa"/>
            <w:shd w:val="clear" w:color="auto" w:fill="auto"/>
          </w:tcPr>
          <w:p w:rsidR="007630CE" w:rsidRDefault="006971BE">
            <w:pPr>
              <w:pStyle w:val="af9"/>
            </w:pPr>
            <w:r>
              <w:rPr>
                <w:rFonts w:hint="eastAsia"/>
              </w:rPr>
              <w:t>/</w:t>
            </w:r>
          </w:p>
        </w:tc>
        <w:tc>
          <w:tcPr>
            <w:tcW w:w="825" w:type="dxa"/>
            <w:shd w:val="clear" w:color="auto" w:fill="auto"/>
          </w:tcPr>
          <w:p w:rsidR="007630CE" w:rsidRDefault="006971BE">
            <w:pPr>
              <w:pStyle w:val="af9"/>
            </w:pPr>
            <w:r>
              <w:rPr>
                <w:rFonts w:hint="eastAsia"/>
              </w:rPr>
              <w:t>/</w:t>
            </w:r>
          </w:p>
        </w:tc>
      </w:tr>
    </w:tbl>
    <w:p w:rsidR="007630CE" w:rsidRDefault="006971BE">
      <w:pPr>
        <w:pStyle w:val="4"/>
        <w:spacing w:before="156" w:after="156"/>
      </w:pPr>
      <w:r>
        <w:rPr>
          <w:rFonts w:hint="eastAsia"/>
        </w:rPr>
        <w:t xml:space="preserve">2.3.1.7 </w:t>
      </w:r>
      <w:r>
        <w:rPr>
          <w:rFonts w:hint="eastAsia"/>
        </w:rPr>
        <w:t>生态评价工作等级</w:t>
      </w:r>
    </w:p>
    <w:p w:rsidR="007630CE" w:rsidRDefault="006971BE">
      <w:pPr>
        <w:ind w:firstLine="480"/>
      </w:pPr>
      <w:r>
        <w:rPr>
          <w:rFonts w:hint="eastAsia"/>
        </w:rPr>
        <w:t>本项目所在地均为一般区域，不属于《环境影响评价技术导则生态环境》（</w:t>
      </w:r>
      <w:r>
        <w:rPr>
          <w:rFonts w:hint="eastAsia"/>
        </w:rPr>
        <w:t>H</w:t>
      </w:r>
      <w:r>
        <w:t>J10-2011</w:t>
      </w:r>
      <w:r>
        <w:rPr>
          <w:rFonts w:hint="eastAsia"/>
        </w:rPr>
        <w:t>）中的特殊、重要生态敏感区，项目总占地面积约</w:t>
      </w:r>
      <w:r>
        <w:rPr>
          <w:rFonts w:hint="eastAsia"/>
        </w:rPr>
        <w:t>11.65hm</w:t>
      </w:r>
      <w:r>
        <w:rPr>
          <w:vertAlign w:val="superscript"/>
        </w:rPr>
        <w:t>2</w:t>
      </w:r>
      <w:r>
        <w:rPr>
          <w:rFonts w:hint="eastAsia"/>
        </w:rPr>
        <w:t>，远小于</w:t>
      </w:r>
      <w:r>
        <w:rPr>
          <w:rFonts w:hint="eastAsia"/>
        </w:rPr>
        <w:t>2</w:t>
      </w:r>
      <w:r>
        <w:t>km</w:t>
      </w:r>
      <w:r>
        <w:rPr>
          <w:vertAlign w:val="superscript"/>
        </w:rPr>
        <w:t>2</w:t>
      </w:r>
      <w:r>
        <w:rPr>
          <w:rFonts w:hint="eastAsia"/>
        </w:rPr>
        <w:t>。根据环境影响评价技术导则生态环境</w:t>
      </w:r>
      <w:proofErr w:type="gramStart"/>
      <w:r>
        <w:rPr>
          <w:rFonts w:hint="eastAsia"/>
        </w:rPr>
        <w:t>》</w:t>
      </w:r>
      <w:proofErr w:type="gramEnd"/>
      <w:r>
        <w:rPr>
          <w:rFonts w:hint="eastAsia"/>
        </w:rPr>
        <w:t>（</w:t>
      </w:r>
      <w:r>
        <w:rPr>
          <w:rFonts w:hint="eastAsia"/>
        </w:rPr>
        <w:t>H</w:t>
      </w:r>
      <w:r>
        <w:t>J10-2011</w:t>
      </w:r>
      <w:r>
        <w:rPr>
          <w:rFonts w:hint="eastAsia"/>
        </w:rPr>
        <w:t>），本项目生态环境影响评价等级为三级。</w:t>
      </w:r>
    </w:p>
    <w:p w:rsidR="007630CE" w:rsidRDefault="006971BE">
      <w:pPr>
        <w:pStyle w:val="3"/>
        <w:spacing w:before="156" w:after="156"/>
      </w:pPr>
      <w:r>
        <w:rPr>
          <w:rFonts w:hint="eastAsia"/>
        </w:rPr>
        <w:t xml:space="preserve">2.3.2 </w:t>
      </w:r>
      <w:r>
        <w:rPr>
          <w:rFonts w:hint="eastAsia"/>
        </w:rPr>
        <w:t>评价工作重点</w:t>
      </w:r>
    </w:p>
    <w:p w:rsidR="007630CE" w:rsidRDefault="006971BE">
      <w:pPr>
        <w:ind w:firstLine="480"/>
      </w:pPr>
      <w:r>
        <w:rPr>
          <w:rFonts w:hint="eastAsia"/>
        </w:rPr>
        <w:t>根据项目建设特点、产排污特征、区域环境功能要求和区域基础设施条件，确定本次环评的工作重点是工程分析、环境影响预测与评、环保措施及其经济技术论证、总量控制与规划相符性分析。</w:t>
      </w:r>
    </w:p>
    <w:p w:rsidR="007630CE" w:rsidRDefault="006971BE">
      <w:pPr>
        <w:pStyle w:val="2"/>
        <w:spacing w:before="156" w:after="156"/>
      </w:pPr>
      <w:bookmarkStart w:id="27" w:name="_Toc83885933"/>
      <w:bookmarkStart w:id="28" w:name="_Toc17099"/>
      <w:r>
        <w:rPr>
          <w:rFonts w:hint="eastAsia"/>
        </w:rPr>
        <w:t xml:space="preserve">2.4 </w:t>
      </w:r>
      <w:r>
        <w:rPr>
          <w:rFonts w:hint="eastAsia"/>
        </w:rPr>
        <w:t>评价范围及环境敏感区</w:t>
      </w:r>
      <w:bookmarkEnd w:id="27"/>
      <w:bookmarkEnd w:id="28"/>
    </w:p>
    <w:p w:rsidR="007630CE" w:rsidRDefault="006971BE">
      <w:pPr>
        <w:pStyle w:val="3"/>
        <w:spacing w:before="156" w:after="156"/>
      </w:pPr>
      <w:r>
        <w:rPr>
          <w:rFonts w:hint="eastAsia"/>
        </w:rPr>
        <w:t xml:space="preserve">2.4.1 </w:t>
      </w:r>
      <w:r>
        <w:rPr>
          <w:rFonts w:hint="eastAsia"/>
        </w:rPr>
        <w:t>评价范围</w:t>
      </w:r>
    </w:p>
    <w:p w:rsidR="007630CE" w:rsidRDefault="006971BE">
      <w:pPr>
        <w:pStyle w:val="a8"/>
        <w:spacing w:before="140" w:line="386" w:lineRule="auto"/>
        <w:ind w:left="160" w:right="362" w:firstLine="480"/>
      </w:pPr>
      <w:r>
        <w:rPr>
          <w:rFonts w:hint="eastAsia"/>
        </w:rPr>
        <w:t>依据相关导则要求，根据建设项目污染物排放特点，以及当地气象条件、自然环境状况，确定各环境要素的评价范围。详见表</w:t>
      </w:r>
      <w:r>
        <w:rPr>
          <w:rFonts w:ascii="Times New Roman" w:eastAsia="Times New Roman"/>
        </w:rPr>
        <w:t>2.4-1</w:t>
      </w:r>
      <w:r>
        <w:rPr>
          <w:rFonts w:hint="eastAsia"/>
        </w:rPr>
        <w:t>。</w:t>
      </w:r>
    </w:p>
    <w:p w:rsidR="007630CE" w:rsidRDefault="006971BE">
      <w:pPr>
        <w:ind w:firstLine="482"/>
        <w:jc w:val="center"/>
        <w:rPr>
          <w:b/>
        </w:rPr>
      </w:pPr>
      <w:r>
        <w:rPr>
          <w:rFonts w:hint="eastAsia"/>
          <w:b/>
        </w:rPr>
        <w:t>表</w:t>
      </w:r>
      <w:r>
        <w:rPr>
          <w:b/>
        </w:rPr>
        <w:t>2.4-1</w:t>
      </w:r>
      <w:r>
        <w:rPr>
          <w:rFonts w:hint="eastAsia"/>
          <w:b/>
        </w:rPr>
        <w:t xml:space="preserve">  </w:t>
      </w:r>
      <w:r>
        <w:rPr>
          <w:rFonts w:hint="eastAsia"/>
          <w:b/>
        </w:rPr>
        <w:t>评价范围一览表</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54"/>
      </w:tblGrid>
      <w:tr w:rsidR="007630CE">
        <w:trPr>
          <w:cantSplit/>
          <w:trHeight w:val="340"/>
          <w:jc w:val="center"/>
        </w:trPr>
        <w:tc>
          <w:tcPr>
            <w:tcW w:w="1668" w:type="dxa"/>
            <w:vAlign w:val="center"/>
          </w:tcPr>
          <w:p w:rsidR="007630CE" w:rsidRDefault="006971BE">
            <w:pPr>
              <w:pStyle w:val="af9"/>
            </w:pPr>
            <w:r>
              <w:t>评价内容</w:t>
            </w:r>
          </w:p>
        </w:tc>
        <w:tc>
          <w:tcPr>
            <w:tcW w:w="6854" w:type="dxa"/>
            <w:vAlign w:val="center"/>
          </w:tcPr>
          <w:p w:rsidR="007630CE" w:rsidRDefault="006971BE">
            <w:pPr>
              <w:pStyle w:val="af9"/>
            </w:pPr>
            <w:r>
              <w:t>评价范围</w:t>
            </w:r>
          </w:p>
        </w:tc>
      </w:tr>
      <w:tr w:rsidR="007630CE">
        <w:trPr>
          <w:cantSplit/>
          <w:trHeight w:val="340"/>
          <w:jc w:val="center"/>
        </w:trPr>
        <w:tc>
          <w:tcPr>
            <w:tcW w:w="1668" w:type="dxa"/>
            <w:vAlign w:val="center"/>
          </w:tcPr>
          <w:p w:rsidR="007630CE" w:rsidRDefault="006971BE">
            <w:pPr>
              <w:pStyle w:val="af9"/>
            </w:pPr>
            <w:r>
              <w:t>大气</w:t>
            </w:r>
          </w:p>
        </w:tc>
        <w:tc>
          <w:tcPr>
            <w:tcW w:w="6854" w:type="dxa"/>
            <w:vAlign w:val="center"/>
          </w:tcPr>
          <w:p w:rsidR="007630CE" w:rsidRDefault="006971BE">
            <w:pPr>
              <w:pStyle w:val="af9"/>
            </w:pPr>
            <w:r>
              <w:rPr>
                <w:rFonts w:hint="eastAsia"/>
              </w:rPr>
              <w:t>自电厂厂界外延</w:t>
            </w:r>
            <w:r>
              <w:rPr>
                <w:rFonts w:hint="eastAsia"/>
              </w:rPr>
              <w:t>2.5</w:t>
            </w:r>
            <w:r>
              <w:t>km</w:t>
            </w:r>
            <w:r>
              <w:rPr>
                <w:rFonts w:hint="eastAsia"/>
              </w:rPr>
              <w:t>的矩形区域</w:t>
            </w:r>
          </w:p>
        </w:tc>
      </w:tr>
      <w:tr w:rsidR="007630CE">
        <w:trPr>
          <w:cantSplit/>
          <w:trHeight w:val="340"/>
          <w:jc w:val="center"/>
        </w:trPr>
        <w:tc>
          <w:tcPr>
            <w:tcW w:w="1668" w:type="dxa"/>
            <w:vAlign w:val="center"/>
          </w:tcPr>
          <w:p w:rsidR="007630CE" w:rsidRDefault="006971BE">
            <w:pPr>
              <w:pStyle w:val="af9"/>
            </w:pPr>
            <w:r>
              <w:rPr>
                <w:rFonts w:hint="eastAsia"/>
              </w:rPr>
              <w:t>地表</w:t>
            </w:r>
            <w:r>
              <w:t>水</w:t>
            </w:r>
          </w:p>
        </w:tc>
        <w:tc>
          <w:tcPr>
            <w:tcW w:w="6854" w:type="dxa"/>
            <w:vAlign w:val="center"/>
          </w:tcPr>
          <w:p w:rsidR="007630CE" w:rsidRDefault="006971BE">
            <w:pPr>
              <w:pStyle w:val="af9"/>
            </w:pPr>
            <w:r>
              <w:rPr>
                <w:rFonts w:hint="eastAsia"/>
              </w:rPr>
              <w:t>厂区污水厂</w:t>
            </w:r>
            <w:r>
              <w:t>排放口</w:t>
            </w:r>
            <w:r>
              <w:rPr>
                <w:rFonts w:hint="eastAsia"/>
              </w:rPr>
              <w:t>上</w:t>
            </w:r>
            <w:r>
              <w:t>游</w:t>
            </w:r>
            <w:r>
              <w:t>500m</w:t>
            </w:r>
            <w:r>
              <w:t>，下游</w:t>
            </w:r>
            <w:r>
              <w:t>2000m</w:t>
            </w:r>
          </w:p>
        </w:tc>
      </w:tr>
      <w:tr w:rsidR="007630CE">
        <w:trPr>
          <w:cantSplit/>
          <w:trHeight w:val="340"/>
          <w:jc w:val="center"/>
        </w:trPr>
        <w:tc>
          <w:tcPr>
            <w:tcW w:w="1668" w:type="dxa"/>
            <w:vAlign w:val="center"/>
          </w:tcPr>
          <w:p w:rsidR="007630CE" w:rsidRDefault="006971BE">
            <w:pPr>
              <w:pStyle w:val="af9"/>
            </w:pPr>
            <w:r>
              <w:t>地下水</w:t>
            </w:r>
          </w:p>
        </w:tc>
        <w:tc>
          <w:tcPr>
            <w:tcW w:w="6854" w:type="dxa"/>
            <w:vAlign w:val="center"/>
          </w:tcPr>
          <w:p w:rsidR="007630CE" w:rsidRDefault="006971BE">
            <w:pPr>
              <w:pStyle w:val="af9"/>
            </w:pPr>
            <w:r>
              <w:rPr>
                <w:rFonts w:hint="eastAsia"/>
              </w:rPr>
              <w:t>自四周厂界起，东至盐河、南至盐河、西至</w:t>
            </w:r>
            <w:proofErr w:type="gramStart"/>
            <w:r>
              <w:rPr>
                <w:rFonts w:hint="eastAsia"/>
              </w:rPr>
              <w:t>涟</w:t>
            </w:r>
            <w:proofErr w:type="gramEnd"/>
            <w:r>
              <w:rPr>
                <w:rFonts w:hint="eastAsia"/>
              </w:rPr>
              <w:t>西</w:t>
            </w:r>
            <w:proofErr w:type="gramStart"/>
            <w:r>
              <w:rPr>
                <w:rFonts w:hint="eastAsia"/>
              </w:rPr>
              <w:t>一</w:t>
            </w:r>
            <w:proofErr w:type="gramEnd"/>
            <w:r>
              <w:rPr>
                <w:rFonts w:hint="eastAsia"/>
              </w:rPr>
              <w:t>干渠及北至黄</w:t>
            </w:r>
            <w:proofErr w:type="gramStart"/>
            <w:r>
              <w:rPr>
                <w:rFonts w:hint="eastAsia"/>
              </w:rPr>
              <w:t>湾河约</w:t>
            </w:r>
            <w:proofErr w:type="gramEnd"/>
            <w:r>
              <w:rPr>
                <w:rFonts w:hint="eastAsia"/>
              </w:rPr>
              <w:t>10km</w:t>
            </w:r>
            <w:r>
              <w:rPr>
                <w:rFonts w:hint="eastAsia"/>
                <w:vertAlign w:val="superscript"/>
              </w:rPr>
              <w:t>2</w:t>
            </w:r>
            <w:r>
              <w:rPr>
                <w:rFonts w:hint="eastAsia"/>
              </w:rPr>
              <w:t>范围</w:t>
            </w:r>
          </w:p>
        </w:tc>
      </w:tr>
      <w:tr w:rsidR="007630CE">
        <w:trPr>
          <w:cantSplit/>
          <w:trHeight w:val="340"/>
          <w:jc w:val="center"/>
        </w:trPr>
        <w:tc>
          <w:tcPr>
            <w:tcW w:w="1668" w:type="dxa"/>
            <w:vAlign w:val="center"/>
          </w:tcPr>
          <w:p w:rsidR="007630CE" w:rsidRDefault="006971BE">
            <w:pPr>
              <w:pStyle w:val="af9"/>
            </w:pPr>
            <w:r>
              <w:t>噪声</w:t>
            </w:r>
          </w:p>
        </w:tc>
        <w:tc>
          <w:tcPr>
            <w:tcW w:w="6854" w:type="dxa"/>
            <w:vAlign w:val="center"/>
          </w:tcPr>
          <w:p w:rsidR="007630CE" w:rsidRDefault="006971BE">
            <w:pPr>
              <w:pStyle w:val="af9"/>
            </w:pPr>
            <w:r>
              <w:t>项目厂界外</w:t>
            </w:r>
            <w:r>
              <w:t>200m</w:t>
            </w:r>
            <w:r>
              <w:t>范围</w:t>
            </w:r>
          </w:p>
        </w:tc>
      </w:tr>
      <w:tr w:rsidR="007630CE">
        <w:trPr>
          <w:cantSplit/>
          <w:trHeight w:val="340"/>
          <w:jc w:val="center"/>
        </w:trPr>
        <w:tc>
          <w:tcPr>
            <w:tcW w:w="1668" w:type="dxa"/>
            <w:vAlign w:val="center"/>
          </w:tcPr>
          <w:p w:rsidR="007630CE" w:rsidRDefault="006971BE">
            <w:pPr>
              <w:pStyle w:val="af9"/>
            </w:pPr>
            <w:r>
              <w:rPr>
                <w:rFonts w:hint="eastAsia"/>
              </w:rPr>
              <w:t>土壤</w:t>
            </w:r>
          </w:p>
        </w:tc>
        <w:tc>
          <w:tcPr>
            <w:tcW w:w="6854" w:type="dxa"/>
            <w:vAlign w:val="center"/>
          </w:tcPr>
          <w:p w:rsidR="007630CE" w:rsidRDefault="006971BE">
            <w:pPr>
              <w:pStyle w:val="af9"/>
            </w:pPr>
            <w:r>
              <w:rPr>
                <w:rFonts w:hint="eastAsia"/>
              </w:rPr>
              <w:t>占地范围内及占地范围外</w:t>
            </w:r>
            <w:r>
              <w:rPr>
                <w:rFonts w:hint="eastAsia"/>
              </w:rPr>
              <w:t>200m</w:t>
            </w:r>
          </w:p>
        </w:tc>
      </w:tr>
      <w:tr w:rsidR="007630CE">
        <w:trPr>
          <w:cantSplit/>
          <w:trHeight w:val="340"/>
          <w:jc w:val="center"/>
        </w:trPr>
        <w:tc>
          <w:tcPr>
            <w:tcW w:w="1668" w:type="dxa"/>
            <w:vAlign w:val="center"/>
          </w:tcPr>
          <w:p w:rsidR="007630CE" w:rsidRDefault="006971BE">
            <w:pPr>
              <w:pStyle w:val="af9"/>
            </w:pPr>
            <w:r>
              <w:rPr>
                <w:rFonts w:hint="eastAsia"/>
              </w:rPr>
              <w:lastRenderedPageBreak/>
              <w:t>环境</w:t>
            </w:r>
            <w:r>
              <w:t>风险</w:t>
            </w:r>
          </w:p>
        </w:tc>
        <w:tc>
          <w:tcPr>
            <w:tcW w:w="6854" w:type="dxa"/>
            <w:vAlign w:val="center"/>
          </w:tcPr>
          <w:p w:rsidR="007630CE" w:rsidRDefault="006971BE">
            <w:pPr>
              <w:pStyle w:val="af9"/>
            </w:pPr>
            <w:r>
              <w:rPr>
                <w:rFonts w:hint="eastAsia"/>
              </w:rPr>
              <w:t>/</w:t>
            </w:r>
          </w:p>
        </w:tc>
      </w:tr>
    </w:tbl>
    <w:p w:rsidR="007630CE" w:rsidRDefault="006971BE">
      <w:pPr>
        <w:pStyle w:val="3"/>
        <w:spacing w:before="156" w:after="156"/>
      </w:pPr>
      <w:r>
        <w:rPr>
          <w:rFonts w:hint="eastAsia"/>
        </w:rPr>
        <w:t xml:space="preserve">2.4.2 </w:t>
      </w:r>
      <w:r>
        <w:rPr>
          <w:rFonts w:hint="eastAsia"/>
        </w:rPr>
        <w:t>环境敏感区</w:t>
      </w:r>
    </w:p>
    <w:p w:rsidR="007630CE" w:rsidRDefault="006971BE">
      <w:pPr>
        <w:ind w:firstLine="480"/>
        <w:rPr>
          <w:shd w:val="pct10" w:color="auto" w:fill="FFFFFF"/>
        </w:rPr>
      </w:pPr>
      <w:r>
        <w:rPr>
          <w:rFonts w:hint="eastAsia"/>
        </w:rPr>
        <w:t>本项目大气环境敏感保护目标见表</w:t>
      </w:r>
      <w:r>
        <w:rPr>
          <w:rFonts w:eastAsia="Times New Roman"/>
        </w:rPr>
        <w:t>2.4-2和图</w:t>
      </w:r>
      <w:r>
        <w:rPr>
          <w:rFonts w:eastAsiaTheme="minorEastAsia" w:hint="eastAsia"/>
        </w:rPr>
        <w:t>2.3-1</w:t>
      </w:r>
      <w:r>
        <w:rPr>
          <w:rFonts w:hint="eastAsia"/>
        </w:rPr>
        <w:t>，其他环境要素保护目标见表</w:t>
      </w:r>
      <w:r>
        <w:rPr>
          <w:rFonts w:eastAsia="Times New Roman"/>
        </w:rPr>
        <w:t>2.4-3</w:t>
      </w:r>
      <w:r>
        <w:rPr>
          <w:rFonts w:hint="eastAsia"/>
          <w:spacing w:val="-3"/>
        </w:rPr>
        <w:t>。</w:t>
      </w:r>
    </w:p>
    <w:p w:rsidR="007630CE" w:rsidRDefault="007630CE">
      <w:pPr>
        <w:ind w:firstLine="482"/>
        <w:jc w:val="center"/>
        <w:rPr>
          <w:b/>
        </w:rPr>
        <w:sectPr w:rsidR="007630CE">
          <w:pgSz w:w="11906" w:h="16838"/>
          <w:pgMar w:top="1440" w:right="1800" w:bottom="1440" w:left="1800" w:header="851" w:footer="992" w:gutter="0"/>
          <w:cols w:space="425"/>
          <w:docGrid w:type="lines" w:linePitch="312"/>
        </w:sectPr>
      </w:pPr>
    </w:p>
    <w:p w:rsidR="007630CE" w:rsidRDefault="006971BE">
      <w:pPr>
        <w:ind w:firstLine="482"/>
        <w:jc w:val="center"/>
        <w:rPr>
          <w:b/>
        </w:rPr>
      </w:pPr>
      <w:r>
        <w:rPr>
          <w:rFonts w:hint="eastAsia"/>
          <w:b/>
        </w:rPr>
        <w:lastRenderedPageBreak/>
        <w:t>表</w:t>
      </w:r>
      <w:r>
        <w:rPr>
          <w:b/>
        </w:rPr>
        <w:t>2.4-</w:t>
      </w:r>
      <w:r>
        <w:rPr>
          <w:rFonts w:hint="eastAsia"/>
          <w:b/>
        </w:rPr>
        <w:t xml:space="preserve">2  </w:t>
      </w:r>
      <w:r>
        <w:rPr>
          <w:rFonts w:hint="eastAsia"/>
          <w:b/>
        </w:rPr>
        <w:t>项目大气环境保护目标</w:t>
      </w:r>
    </w:p>
    <w:tbl>
      <w:tblPr>
        <w:tblStyle w:val="af1"/>
        <w:tblW w:w="5000" w:type="pct"/>
        <w:jc w:val="cente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1243"/>
        <w:gridCol w:w="1233"/>
        <w:gridCol w:w="938"/>
        <w:gridCol w:w="938"/>
        <w:gridCol w:w="938"/>
        <w:gridCol w:w="2109"/>
        <w:gridCol w:w="2611"/>
        <w:gridCol w:w="1063"/>
        <w:gridCol w:w="1389"/>
        <w:gridCol w:w="1712"/>
      </w:tblGrid>
      <w:tr w:rsidR="007630CE">
        <w:trPr>
          <w:trHeight w:val="340"/>
          <w:jc w:val="center"/>
        </w:trPr>
        <w:tc>
          <w:tcPr>
            <w:tcW w:w="873" w:type="pct"/>
            <w:gridSpan w:val="2"/>
            <w:vMerge w:val="restart"/>
            <w:vAlign w:val="center"/>
          </w:tcPr>
          <w:p w:rsidR="007630CE" w:rsidRDefault="006971BE">
            <w:pPr>
              <w:pStyle w:val="af9"/>
            </w:pPr>
            <w:r>
              <w:rPr>
                <w:rFonts w:hint="eastAsia"/>
              </w:rPr>
              <w:t>环境空气保护目标名称</w:t>
            </w:r>
          </w:p>
        </w:tc>
        <w:tc>
          <w:tcPr>
            <w:tcW w:w="331" w:type="pct"/>
            <w:vMerge w:val="restart"/>
            <w:vAlign w:val="center"/>
          </w:tcPr>
          <w:p w:rsidR="007630CE" w:rsidRDefault="006971BE">
            <w:pPr>
              <w:pStyle w:val="af9"/>
            </w:pPr>
            <w:r>
              <w:rPr>
                <w:rFonts w:hint="eastAsia"/>
              </w:rPr>
              <w:t>规模</w:t>
            </w:r>
          </w:p>
        </w:tc>
        <w:tc>
          <w:tcPr>
            <w:tcW w:w="662" w:type="pct"/>
            <w:gridSpan w:val="2"/>
            <w:vAlign w:val="center"/>
          </w:tcPr>
          <w:p w:rsidR="007630CE" w:rsidRDefault="006971BE">
            <w:pPr>
              <w:pStyle w:val="af9"/>
            </w:pPr>
            <w:r>
              <w:rPr>
                <w:rFonts w:hint="eastAsia"/>
              </w:rPr>
              <w:t>坐标</w:t>
            </w:r>
            <w:r>
              <w:rPr>
                <w:rFonts w:hint="eastAsia"/>
              </w:rPr>
              <w:t>/m</w:t>
            </w:r>
          </w:p>
        </w:tc>
        <w:tc>
          <w:tcPr>
            <w:tcW w:w="744" w:type="pct"/>
            <w:vMerge w:val="restart"/>
            <w:vAlign w:val="center"/>
          </w:tcPr>
          <w:p w:rsidR="007630CE" w:rsidRDefault="006971BE">
            <w:pPr>
              <w:pStyle w:val="af9"/>
            </w:pPr>
            <w:r>
              <w:rPr>
                <w:rFonts w:hint="eastAsia"/>
              </w:rPr>
              <w:t>保护对象</w:t>
            </w:r>
          </w:p>
        </w:tc>
        <w:tc>
          <w:tcPr>
            <w:tcW w:w="921" w:type="pct"/>
            <w:vMerge w:val="restart"/>
            <w:vAlign w:val="center"/>
          </w:tcPr>
          <w:p w:rsidR="007630CE" w:rsidRDefault="006971BE">
            <w:pPr>
              <w:pStyle w:val="af9"/>
            </w:pPr>
            <w:r>
              <w:rPr>
                <w:rFonts w:hint="eastAsia"/>
              </w:rPr>
              <w:t>保护内容</w:t>
            </w:r>
          </w:p>
        </w:tc>
        <w:tc>
          <w:tcPr>
            <w:tcW w:w="375" w:type="pct"/>
            <w:vMerge w:val="restart"/>
            <w:vAlign w:val="center"/>
          </w:tcPr>
          <w:p w:rsidR="007630CE" w:rsidRDefault="006971BE">
            <w:pPr>
              <w:pStyle w:val="af9"/>
            </w:pPr>
            <w:r>
              <w:rPr>
                <w:rFonts w:hint="eastAsia"/>
              </w:rPr>
              <w:t>环境功能区</w:t>
            </w:r>
          </w:p>
        </w:tc>
        <w:tc>
          <w:tcPr>
            <w:tcW w:w="490" w:type="pct"/>
            <w:vMerge w:val="restart"/>
            <w:vAlign w:val="center"/>
          </w:tcPr>
          <w:p w:rsidR="007630CE" w:rsidRDefault="006971BE">
            <w:pPr>
              <w:pStyle w:val="af9"/>
            </w:pPr>
            <w:r>
              <w:rPr>
                <w:rFonts w:hint="eastAsia"/>
              </w:rPr>
              <w:t>相对厂址方位</w:t>
            </w:r>
          </w:p>
        </w:tc>
        <w:tc>
          <w:tcPr>
            <w:tcW w:w="604" w:type="pct"/>
            <w:vMerge w:val="restart"/>
            <w:vAlign w:val="center"/>
          </w:tcPr>
          <w:p w:rsidR="007630CE" w:rsidRDefault="006971BE">
            <w:pPr>
              <w:pStyle w:val="af9"/>
            </w:pPr>
            <w:r>
              <w:rPr>
                <w:rFonts w:hint="eastAsia"/>
              </w:rPr>
              <w:t>相对厂界</w:t>
            </w:r>
          </w:p>
          <w:p w:rsidR="007630CE" w:rsidRDefault="006971BE">
            <w:pPr>
              <w:pStyle w:val="af9"/>
            </w:pPr>
            <w:r>
              <w:rPr>
                <w:rFonts w:hint="eastAsia"/>
              </w:rPr>
              <w:t>最近距离</w:t>
            </w:r>
            <w:r>
              <w:rPr>
                <w:rFonts w:hint="eastAsia"/>
              </w:rPr>
              <w:t>/km</w:t>
            </w:r>
          </w:p>
        </w:tc>
      </w:tr>
      <w:tr w:rsidR="007630CE">
        <w:trPr>
          <w:trHeight w:val="340"/>
          <w:jc w:val="center"/>
        </w:trPr>
        <w:tc>
          <w:tcPr>
            <w:tcW w:w="873" w:type="pct"/>
            <w:gridSpan w:val="2"/>
            <w:vMerge/>
            <w:vAlign w:val="center"/>
          </w:tcPr>
          <w:p w:rsidR="007630CE" w:rsidRDefault="007630CE">
            <w:pPr>
              <w:pStyle w:val="af9"/>
            </w:pPr>
          </w:p>
        </w:tc>
        <w:tc>
          <w:tcPr>
            <w:tcW w:w="331" w:type="pct"/>
            <w:vMerge/>
            <w:vAlign w:val="center"/>
          </w:tcPr>
          <w:p w:rsidR="007630CE" w:rsidRDefault="007630CE">
            <w:pPr>
              <w:pStyle w:val="af9"/>
            </w:pPr>
          </w:p>
        </w:tc>
        <w:tc>
          <w:tcPr>
            <w:tcW w:w="331" w:type="pct"/>
            <w:vAlign w:val="center"/>
          </w:tcPr>
          <w:p w:rsidR="007630CE" w:rsidRDefault="006971BE">
            <w:pPr>
              <w:pStyle w:val="af9"/>
            </w:pPr>
            <w:r>
              <w:rPr>
                <w:rFonts w:hint="eastAsia"/>
              </w:rPr>
              <w:t>X</w:t>
            </w:r>
          </w:p>
        </w:tc>
        <w:tc>
          <w:tcPr>
            <w:tcW w:w="331" w:type="pct"/>
            <w:vAlign w:val="center"/>
          </w:tcPr>
          <w:p w:rsidR="007630CE" w:rsidRDefault="006971BE">
            <w:pPr>
              <w:pStyle w:val="af9"/>
            </w:pPr>
            <w:r>
              <w:rPr>
                <w:rFonts w:hint="eastAsia"/>
              </w:rPr>
              <w:t>Y</w:t>
            </w:r>
          </w:p>
        </w:tc>
        <w:tc>
          <w:tcPr>
            <w:tcW w:w="744" w:type="pct"/>
            <w:vMerge/>
            <w:vAlign w:val="center"/>
          </w:tcPr>
          <w:p w:rsidR="007630CE" w:rsidRDefault="007630CE">
            <w:pPr>
              <w:pStyle w:val="af9"/>
            </w:pP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Merge/>
            <w:vAlign w:val="center"/>
          </w:tcPr>
          <w:p w:rsidR="007630CE" w:rsidRDefault="007630CE">
            <w:pPr>
              <w:pStyle w:val="af9"/>
            </w:pPr>
          </w:p>
        </w:tc>
        <w:tc>
          <w:tcPr>
            <w:tcW w:w="604" w:type="pct"/>
            <w:vMerge/>
            <w:vAlign w:val="center"/>
          </w:tcPr>
          <w:p w:rsidR="007630CE" w:rsidRDefault="007630CE">
            <w:pPr>
              <w:pStyle w:val="af9"/>
            </w:pPr>
          </w:p>
        </w:tc>
      </w:tr>
      <w:tr w:rsidR="007630CE">
        <w:trPr>
          <w:trHeight w:val="305"/>
          <w:jc w:val="center"/>
        </w:trPr>
        <w:tc>
          <w:tcPr>
            <w:tcW w:w="438" w:type="pct"/>
            <w:vMerge w:val="restart"/>
            <w:vAlign w:val="center"/>
          </w:tcPr>
          <w:p w:rsidR="007630CE" w:rsidRDefault="006971BE">
            <w:pPr>
              <w:pStyle w:val="af9"/>
              <w:rPr>
                <w:rFonts w:eastAsia="宋体"/>
                <w:kern w:val="4"/>
              </w:rPr>
            </w:pPr>
            <w:r>
              <w:rPr>
                <w:rFonts w:eastAsia="宋体"/>
                <w:kern w:val="4"/>
              </w:rPr>
              <w:t>红窑村</w:t>
            </w:r>
          </w:p>
        </w:tc>
        <w:tc>
          <w:tcPr>
            <w:tcW w:w="435" w:type="pct"/>
            <w:vAlign w:val="center"/>
          </w:tcPr>
          <w:p w:rsidR="007630CE" w:rsidRDefault="006971BE">
            <w:pPr>
              <w:pStyle w:val="af9"/>
              <w:rPr>
                <w:rFonts w:eastAsia="宋体"/>
                <w:kern w:val="4"/>
              </w:rPr>
            </w:pPr>
            <w:r>
              <w:rPr>
                <w:rFonts w:hint="eastAsia"/>
              </w:rPr>
              <w:t>王刘村</w:t>
            </w:r>
          </w:p>
        </w:tc>
        <w:tc>
          <w:tcPr>
            <w:tcW w:w="331" w:type="pct"/>
            <w:vMerge w:val="restart"/>
            <w:vAlign w:val="center"/>
          </w:tcPr>
          <w:p w:rsidR="007630CE" w:rsidRDefault="006971BE">
            <w:pPr>
              <w:pStyle w:val="af9"/>
            </w:pPr>
            <w:r>
              <w:rPr>
                <w:rFonts w:hint="eastAsia"/>
              </w:rPr>
              <w:t>2400</w:t>
            </w:r>
          </w:p>
        </w:tc>
        <w:tc>
          <w:tcPr>
            <w:tcW w:w="331" w:type="pct"/>
            <w:vAlign w:val="center"/>
          </w:tcPr>
          <w:p w:rsidR="007630CE" w:rsidRDefault="006971BE">
            <w:pPr>
              <w:pStyle w:val="af9"/>
              <w:rPr>
                <w:rFonts w:eastAsia="宋体"/>
              </w:rPr>
            </w:pPr>
            <w:r>
              <w:t>-</w:t>
            </w:r>
            <w:r>
              <w:rPr>
                <w:rFonts w:hint="eastAsia"/>
              </w:rPr>
              <w:t>1</w:t>
            </w:r>
            <w:r>
              <w:t>62</w:t>
            </w:r>
            <w:r>
              <w:rPr>
                <w:rFonts w:hint="eastAsia"/>
              </w:rPr>
              <w:t>7</w:t>
            </w:r>
          </w:p>
        </w:tc>
        <w:tc>
          <w:tcPr>
            <w:tcW w:w="331" w:type="pct"/>
            <w:vAlign w:val="center"/>
          </w:tcPr>
          <w:p w:rsidR="007630CE" w:rsidRDefault="006971BE">
            <w:pPr>
              <w:pStyle w:val="af9"/>
              <w:rPr>
                <w:rFonts w:eastAsia="宋体"/>
              </w:rPr>
            </w:pPr>
            <w:r>
              <w:t>-</w:t>
            </w:r>
            <w:r>
              <w:rPr>
                <w:rFonts w:hint="eastAsia"/>
              </w:rPr>
              <w:t>2411</w:t>
            </w:r>
          </w:p>
        </w:tc>
        <w:tc>
          <w:tcPr>
            <w:tcW w:w="744" w:type="pct"/>
            <w:vAlign w:val="center"/>
          </w:tcPr>
          <w:p w:rsidR="007630CE" w:rsidRDefault="006971BE">
            <w:pPr>
              <w:pStyle w:val="af9"/>
            </w:pPr>
            <w:r>
              <w:t>村庄</w:t>
            </w:r>
          </w:p>
        </w:tc>
        <w:tc>
          <w:tcPr>
            <w:tcW w:w="921" w:type="pct"/>
            <w:vMerge w:val="restart"/>
            <w:vAlign w:val="center"/>
          </w:tcPr>
          <w:p w:rsidR="007630CE" w:rsidRDefault="006971BE">
            <w:pPr>
              <w:pStyle w:val="af9"/>
            </w:pPr>
            <w:r>
              <w:rPr>
                <w:rFonts w:hint="eastAsia"/>
              </w:rPr>
              <w:t>大气环境、环境风险</w:t>
            </w:r>
          </w:p>
        </w:tc>
        <w:tc>
          <w:tcPr>
            <w:tcW w:w="375" w:type="pct"/>
            <w:vMerge w:val="restart"/>
            <w:vAlign w:val="center"/>
          </w:tcPr>
          <w:p w:rsidR="007630CE" w:rsidRDefault="006971BE">
            <w:pPr>
              <w:pStyle w:val="af9"/>
            </w:pPr>
            <w:r>
              <w:rPr>
                <w:rFonts w:hint="eastAsia"/>
              </w:rPr>
              <w:t>环境空气二类区</w:t>
            </w:r>
          </w:p>
        </w:tc>
        <w:tc>
          <w:tcPr>
            <w:tcW w:w="490" w:type="pct"/>
            <w:vAlign w:val="center"/>
          </w:tcPr>
          <w:p w:rsidR="007630CE" w:rsidRDefault="006971BE">
            <w:pPr>
              <w:pStyle w:val="af9"/>
              <w:rPr>
                <w:rFonts w:eastAsia="宋体"/>
              </w:rPr>
            </w:pPr>
            <w:r>
              <w:rPr>
                <w:rFonts w:eastAsia="宋体" w:hint="eastAsia"/>
              </w:rPr>
              <w:t>NNW</w:t>
            </w:r>
          </w:p>
        </w:tc>
        <w:tc>
          <w:tcPr>
            <w:tcW w:w="604" w:type="pct"/>
            <w:vAlign w:val="center"/>
          </w:tcPr>
          <w:p w:rsidR="007630CE" w:rsidRDefault="006971BE">
            <w:pPr>
              <w:pStyle w:val="af9"/>
            </w:pPr>
            <w:r>
              <w:rPr>
                <w:rFonts w:hint="eastAsia"/>
              </w:rPr>
              <w:t>2.54</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新灯塔村</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568</w:t>
            </w:r>
          </w:p>
        </w:tc>
        <w:tc>
          <w:tcPr>
            <w:tcW w:w="331" w:type="pct"/>
            <w:vAlign w:val="center"/>
          </w:tcPr>
          <w:p w:rsidR="007630CE" w:rsidRDefault="006971BE">
            <w:pPr>
              <w:pStyle w:val="af9"/>
              <w:rPr>
                <w:rFonts w:eastAsia="宋体"/>
              </w:rPr>
            </w:pPr>
            <w:r>
              <w:t>1960</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NNE</w:t>
            </w:r>
          </w:p>
        </w:tc>
        <w:tc>
          <w:tcPr>
            <w:tcW w:w="604" w:type="pct"/>
            <w:vAlign w:val="center"/>
          </w:tcPr>
          <w:p w:rsidR="007630CE" w:rsidRDefault="006971BE">
            <w:pPr>
              <w:pStyle w:val="af9"/>
            </w:pPr>
            <w:r>
              <w:rPr>
                <w:rFonts w:hint="eastAsia"/>
              </w:rPr>
              <w:t>1.82</w:t>
            </w:r>
            <w:r>
              <w:rPr>
                <w:rFonts w:hint="eastAsia"/>
              </w:rPr>
              <w:t>·</w:t>
            </w:r>
          </w:p>
        </w:tc>
      </w:tr>
      <w:tr w:rsidR="007630CE">
        <w:trPr>
          <w:trHeight w:val="340"/>
          <w:jc w:val="center"/>
        </w:trPr>
        <w:tc>
          <w:tcPr>
            <w:tcW w:w="438" w:type="pct"/>
            <w:vMerge w:val="restart"/>
            <w:vAlign w:val="center"/>
          </w:tcPr>
          <w:p w:rsidR="007630CE" w:rsidRDefault="006971BE">
            <w:pPr>
              <w:pStyle w:val="af9"/>
              <w:rPr>
                <w:rFonts w:eastAsia="宋体"/>
                <w:kern w:val="4"/>
              </w:rPr>
            </w:pPr>
            <w:r>
              <w:rPr>
                <w:rFonts w:eastAsia="宋体"/>
                <w:kern w:val="4"/>
              </w:rPr>
              <w:t>王二庄村</w:t>
            </w:r>
          </w:p>
        </w:tc>
        <w:tc>
          <w:tcPr>
            <w:tcW w:w="435" w:type="pct"/>
            <w:vAlign w:val="center"/>
          </w:tcPr>
          <w:p w:rsidR="007630CE" w:rsidRDefault="006971BE">
            <w:pPr>
              <w:pStyle w:val="af9"/>
            </w:pPr>
            <w:proofErr w:type="gramStart"/>
            <w:r>
              <w:rPr>
                <w:rFonts w:hint="eastAsia"/>
              </w:rPr>
              <w:t>闸南村</w:t>
            </w:r>
            <w:proofErr w:type="gramEnd"/>
          </w:p>
        </w:tc>
        <w:tc>
          <w:tcPr>
            <w:tcW w:w="331" w:type="pct"/>
            <w:vMerge w:val="restart"/>
            <w:vAlign w:val="center"/>
          </w:tcPr>
          <w:p w:rsidR="007630CE" w:rsidRDefault="006971BE">
            <w:pPr>
              <w:pStyle w:val="af9"/>
            </w:pPr>
            <w:r>
              <w:rPr>
                <w:rFonts w:hint="eastAsia"/>
              </w:rPr>
              <w:t>3189</w:t>
            </w:r>
          </w:p>
        </w:tc>
        <w:tc>
          <w:tcPr>
            <w:tcW w:w="331" w:type="pct"/>
            <w:vAlign w:val="center"/>
          </w:tcPr>
          <w:p w:rsidR="007630CE" w:rsidRDefault="006971BE">
            <w:pPr>
              <w:pStyle w:val="af9"/>
            </w:pPr>
            <w:r>
              <w:t>-</w:t>
            </w:r>
            <w:r>
              <w:rPr>
                <w:rFonts w:hint="eastAsia"/>
              </w:rPr>
              <w:t>2175</w:t>
            </w:r>
          </w:p>
        </w:tc>
        <w:tc>
          <w:tcPr>
            <w:tcW w:w="331" w:type="pct"/>
            <w:vAlign w:val="center"/>
          </w:tcPr>
          <w:p w:rsidR="007630CE" w:rsidRDefault="006971BE">
            <w:pPr>
              <w:pStyle w:val="af9"/>
            </w:pPr>
            <w:r>
              <w:t>-1</w:t>
            </w:r>
            <w:r>
              <w:rPr>
                <w:rFonts w:hint="eastAsia"/>
              </w:rPr>
              <w:t>508</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WNW</w:t>
            </w:r>
          </w:p>
        </w:tc>
        <w:tc>
          <w:tcPr>
            <w:tcW w:w="604" w:type="pct"/>
            <w:vAlign w:val="center"/>
          </w:tcPr>
          <w:p w:rsidR="007630CE" w:rsidRDefault="006971BE">
            <w:pPr>
              <w:pStyle w:val="af9"/>
            </w:pPr>
            <w:r>
              <w:rPr>
                <w:rFonts w:hint="eastAsia"/>
              </w:rPr>
              <w:t>2.32</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proofErr w:type="gramStart"/>
            <w:r>
              <w:rPr>
                <w:rFonts w:hint="eastAsia"/>
              </w:rPr>
              <w:t>朱舍</w:t>
            </w:r>
            <w:proofErr w:type="gramEnd"/>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rPr>
                <w:rFonts w:hint="eastAsia"/>
              </w:rPr>
              <w:t>-2427</w:t>
            </w:r>
          </w:p>
        </w:tc>
        <w:tc>
          <w:tcPr>
            <w:tcW w:w="331" w:type="pct"/>
            <w:vAlign w:val="center"/>
          </w:tcPr>
          <w:p w:rsidR="007630CE" w:rsidRDefault="006971BE">
            <w:pPr>
              <w:pStyle w:val="af9"/>
              <w:rPr>
                <w:rFonts w:eastAsia="宋体"/>
              </w:rPr>
            </w:pPr>
            <w:r>
              <w:rPr>
                <w:rFonts w:hint="eastAsia"/>
              </w:rPr>
              <w:t>873</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WNW</w:t>
            </w:r>
          </w:p>
        </w:tc>
        <w:tc>
          <w:tcPr>
            <w:tcW w:w="604" w:type="pct"/>
            <w:vAlign w:val="center"/>
          </w:tcPr>
          <w:p w:rsidR="007630CE" w:rsidRDefault="006971BE">
            <w:pPr>
              <w:pStyle w:val="af9"/>
            </w:pPr>
            <w:r>
              <w:rPr>
                <w:rFonts w:hint="eastAsia"/>
              </w:rPr>
              <w:t>2.24</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林场</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-209</w:t>
            </w:r>
            <w:r>
              <w:rPr>
                <w:rFonts w:hint="eastAsia"/>
              </w:rPr>
              <w:t>7</w:t>
            </w:r>
          </w:p>
        </w:tc>
        <w:tc>
          <w:tcPr>
            <w:tcW w:w="331" w:type="pct"/>
            <w:vAlign w:val="center"/>
          </w:tcPr>
          <w:p w:rsidR="007630CE" w:rsidRDefault="006971BE">
            <w:pPr>
              <w:pStyle w:val="af9"/>
              <w:rPr>
                <w:rFonts w:eastAsia="宋体"/>
              </w:rPr>
            </w:pPr>
            <w:r>
              <w:rPr>
                <w:rFonts w:hint="eastAsia"/>
              </w:rPr>
              <w:t>900</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WNW</w:t>
            </w:r>
          </w:p>
        </w:tc>
        <w:tc>
          <w:tcPr>
            <w:tcW w:w="604" w:type="pct"/>
            <w:vAlign w:val="center"/>
          </w:tcPr>
          <w:p w:rsidR="007630CE" w:rsidRDefault="006971BE">
            <w:pPr>
              <w:pStyle w:val="af9"/>
            </w:pPr>
            <w:r>
              <w:rPr>
                <w:rFonts w:hint="eastAsia"/>
              </w:rPr>
              <w:t>1.98</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pPr>
            <w:r>
              <w:rPr>
                <w:rFonts w:hint="eastAsia"/>
              </w:rPr>
              <w:t>王二庄村</w:t>
            </w:r>
          </w:p>
        </w:tc>
        <w:tc>
          <w:tcPr>
            <w:tcW w:w="331" w:type="pct"/>
            <w:vMerge/>
            <w:vAlign w:val="center"/>
          </w:tcPr>
          <w:p w:rsidR="007630CE" w:rsidRDefault="007630CE">
            <w:pPr>
              <w:pStyle w:val="af9"/>
            </w:pPr>
          </w:p>
        </w:tc>
        <w:tc>
          <w:tcPr>
            <w:tcW w:w="331" w:type="pct"/>
            <w:vAlign w:val="center"/>
          </w:tcPr>
          <w:p w:rsidR="007630CE" w:rsidRDefault="006971BE">
            <w:pPr>
              <w:pStyle w:val="af9"/>
            </w:pPr>
            <w:r>
              <w:t>-140</w:t>
            </w:r>
            <w:r>
              <w:rPr>
                <w:rFonts w:hint="eastAsia"/>
              </w:rPr>
              <w:t>7</w:t>
            </w:r>
          </w:p>
        </w:tc>
        <w:tc>
          <w:tcPr>
            <w:tcW w:w="331" w:type="pct"/>
            <w:vAlign w:val="center"/>
          </w:tcPr>
          <w:p w:rsidR="007630CE" w:rsidRDefault="006971BE">
            <w:pPr>
              <w:pStyle w:val="af9"/>
            </w:pPr>
            <w:r>
              <w:t>86</w:t>
            </w:r>
            <w:r>
              <w:rPr>
                <w:rFonts w:hint="eastAsia"/>
              </w:rPr>
              <w:t>8</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WNW</w:t>
            </w:r>
          </w:p>
        </w:tc>
        <w:tc>
          <w:tcPr>
            <w:tcW w:w="604" w:type="pct"/>
            <w:vAlign w:val="center"/>
          </w:tcPr>
          <w:p w:rsidR="007630CE" w:rsidRDefault="006971BE">
            <w:pPr>
              <w:pStyle w:val="af9"/>
            </w:pPr>
            <w:r>
              <w:rPr>
                <w:rFonts w:hint="eastAsia"/>
              </w:rPr>
              <w:t>1.19</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pPr>
            <w:r>
              <w:rPr>
                <w:rFonts w:hint="eastAsia"/>
              </w:rPr>
              <w:t>王庄</w:t>
            </w:r>
          </w:p>
        </w:tc>
        <w:tc>
          <w:tcPr>
            <w:tcW w:w="331" w:type="pct"/>
            <w:vMerge/>
            <w:vAlign w:val="center"/>
          </w:tcPr>
          <w:p w:rsidR="007630CE" w:rsidRDefault="007630CE">
            <w:pPr>
              <w:pStyle w:val="af9"/>
            </w:pPr>
          </w:p>
        </w:tc>
        <w:tc>
          <w:tcPr>
            <w:tcW w:w="331" w:type="pct"/>
            <w:vAlign w:val="center"/>
          </w:tcPr>
          <w:p w:rsidR="007630CE" w:rsidRDefault="006971BE">
            <w:pPr>
              <w:pStyle w:val="af9"/>
            </w:pPr>
            <w:r>
              <w:t>-1073</w:t>
            </w:r>
          </w:p>
        </w:tc>
        <w:tc>
          <w:tcPr>
            <w:tcW w:w="331" w:type="pct"/>
            <w:vAlign w:val="center"/>
          </w:tcPr>
          <w:p w:rsidR="007630CE" w:rsidRDefault="006971BE">
            <w:pPr>
              <w:pStyle w:val="af9"/>
            </w:pPr>
            <w:r>
              <w:t>1329</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WNW</w:t>
            </w:r>
          </w:p>
        </w:tc>
        <w:tc>
          <w:tcPr>
            <w:tcW w:w="604" w:type="pct"/>
            <w:vAlign w:val="center"/>
          </w:tcPr>
          <w:p w:rsidR="007630CE" w:rsidRDefault="006971BE">
            <w:pPr>
              <w:pStyle w:val="af9"/>
            </w:pPr>
            <w:r>
              <w:rPr>
                <w:rFonts w:hint="eastAsia"/>
              </w:rPr>
              <w:t>1.24</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pPr>
            <w:r>
              <w:rPr>
                <w:rFonts w:hint="eastAsia"/>
              </w:rPr>
              <w:t>李庄</w:t>
            </w:r>
          </w:p>
        </w:tc>
        <w:tc>
          <w:tcPr>
            <w:tcW w:w="331" w:type="pct"/>
            <w:vMerge/>
            <w:vAlign w:val="center"/>
          </w:tcPr>
          <w:p w:rsidR="007630CE" w:rsidRDefault="007630CE">
            <w:pPr>
              <w:pStyle w:val="af9"/>
            </w:pPr>
          </w:p>
        </w:tc>
        <w:tc>
          <w:tcPr>
            <w:tcW w:w="331" w:type="pct"/>
            <w:vAlign w:val="center"/>
          </w:tcPr>
          <w:p w:rsidR="007630CE" w:rsidRDefault="006971BE">
            <w:pPr>
              <w:pStyle w:val="af9"/>
            </w:pPr>
            <w:r>
              <w:t>-579</w:t>
            </w:r>
          </w:p>
        </w:tc>
        <w:tc>
          <w:tcPr>
            <w:tcW w:w="331" w:type="pct"/>
            <w:vAlign w:val="center"/>
          </w:tcPr>
          <w:p w:rsidR="007630CE" w:rsidRDefault="006971BE">
            <w:pPr>
              <w:pStyle w:val="af9"/>
            </w:pPr>
            <w:r>
              <w:t>1259</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NW</w:t>
            </w:r>
          </w:p>
        </w:tc>
        <w:tc>
          <w:tcPr>
            <w:tcW w:w="604" w:type="pct"/>
            <w:vAlign w:val="center"/>
          </w:tcPr>
          <w:p w:rsidR="007630CE" w:rsidRDefault="006971BE">
            <w:pPr>
              <w:pStyle w:val="af9"/>
            </w:pPr>
            <w:r>
              <w:rPr>
                <w:rFonts w:hint="eastAsia"/>
              </w:rPr>
              <w:t>1.09</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pPr>
            <w:r>
              <w:rPr>
                <w:rFonts w:hint="eastAsia"/>
              </w:rPr>
              <w:t>刘庄</w:t>
            </w:r>
          </w:p>
        </w:tc>
        <w:tc>
          <w:tcPr>
            <w:tcW w:w="331" w:type="pct"/>
            <w:vMerge/>
            <w:vAlign w:val="center"/>
          </w:tcPr>
          <w:p w:rsidR="007630CE" w:rsidRDefault="007630CE">
            <w:pPr>
              <w:pStyle w:val="af9"/>
            </w:pPr>
          </w:p>
        </w:tc>
        <w:tc>
          <w:tcPr>
            <w:tcW w:w="331" w:type="pct"/>
            <w:vAlign w:val="center"/>
          </w:tcPr>
          <w:p w:rsidR="007630CE" w:rsidRDefault="006971BE">
            <w:pPr>
              <w:pStyle w:val="af9"/>
            </w:pPr>
            <w:r>
              <w:t>-</w:t>
            </w:r>
            <w:r>
              <w:rPr>
                <w:rFonts w:hint="eastAsia"/>
              </w:rPr>
              <w:t>361</w:t>
            </w:r>
          </w:p>
        </w:tc>
        <w:tc>
          <w:tcPr>
            <w:tcW w:w="331" w:type="pct"/>
            <w:vAlign w:val="center"/>
          </w:tcPr>
          <w:p w:rsidR="007630CE" w:rsidRDefault="006971BE">
            <w:pPr>
              <w:pStyle w:val="af9"/>
            </w:pPr>
            <w:r>
              <w:rPr>
                <w:rFonts w:hint="eastAsia"/>
              </w:rPr>
              <w:t>1862</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NNW</w:t>
            </w:r>
          </w:p>
        </w:tc>
        <w:tc>
          <w:tcPr>
            <w:tcW w:w="604" w:type="pct"/>
            <w:vAlign w:val="center"/>
          </w:tcPr>
          <w:p w:rsidR="007630CE" w:rsidRDefault="006971BE">
            <w:pPr>
              <w:pStyle w:val="af9"/>
            </w:pPr>
            <w:r>
              <w:rPr>
                <w:rFonts w:hint="eastAsia"/>
              </w:rPr>
              <w:t>1.61</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pPr>
            <w:r>
              <w:rPr>
                <w:rFonts w:hint="eastAsia"/>
              </w:rPr>
              <w:t>刘老村</w:t>
            </w:r>
          </w:p>
        </w:tc>
        <w:tc>
          <w:tcPr>
            <w:tcW w:w="331" w:type="pct"/>
            <w:vMerge/>
            <w:vAlign w:val="center"/>
          </w:tcPr>
          <w:p w:rsidR="007630CE" w:rsidRDefault="007630CE">
            <w:pPr>
              <w:pStyle w:val="af9"/>
            </w:pPr>
          </w:p>
        </w:tc>
        <w:tc>
          <w:tcPr>
            <w:tcW w:w="331" w:type="pct"/>
            <w:vAlign w:val="center"/>
          </w:tcPr>
          <w:p w:rsidR="007630CE" w:rsidRDefault="006971BE">
            <w:pPr>
              <w:pStyle w:val="af9"/>
            </w:pPr>
            <w:r>
              <w:rPr>
                <w:rFonts w:hint="eastAsia"/>
              </w:rPr>
              <w:t>30</w:t>
            </w:r>
          </w:p>
        </w:tc>
        <w:tc>
          <w:tcPr>
            <w:tcW w:w="331" w:type="pct"/>
            <w:vAlign w:val="center"/>
          </w:tcPr>
          <w:p w:rsidR="007630CE" w:rsidRDefault="006971BE">
            <w:pPr>
              <w:pStyle w:val="af9"/>
            </w:pPr>
            <w:r>
              <w:t>136</w:t>
            </w:r>
            <w:r>
              <w:rPr>
                <w:rFonts w:hint="eastAsia"/>
              </w:rPr>
              <w:t>2</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rPr>
              <w:t>N</w:t>
            </w:r>
          </w:p>
        </w:tc>
        <w:tc>
          <w:tcPr>
            <w:tcW w:w="604" w:type="pct"/>
            <w:vAlign w:val="center"/>
          </w:tcPr>
          <w:p w:rsidR="007630CE" w:rsidRDefault="006971BE">
            <w:pPr>
              <w:pStyle w:val="af9"/>
            </w:pPr>
            <w:r>
              <w:rPr>
                <w:rFonts w:hint="eastAsia"/>
              </w:rPr>
              <w:t>1.12</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pPr>
            <w:r>
              <w:rPr>
                <w:rFonts w:hint="eastAsia"/>
              </w:rPr>
              <w:t>张庄</w:t>
            </w:r>
            <w:r>
              <w:rPr>
                <w:rFonts w:hint="eastAsia"/>
              </w:rPr>
              <w:t>1</w:t>
            </w:r>
          </w:p>
        </w:tc>
        <w:tc>
          <w:tcPr>
            <w:tcW w:w="331" w:type="pct"/>
            <w:vMerge/>
            <w:vAlign w:val="center"/>
          </w:tcPr>
          <w:p w:rsidR="007630CE" w:rsidRDefault="007630CE">
            <w:pPr>
              <w:pStyle w:val="af9"/>
            </w:pPr>
          </w:p>
        </w:tc>
        <w:tc>
          <w:tcPr>
            <w:tcW w:w="331" w:type="pct"/>
            <w:vAlign w:val="center"/>
          </w:tcPr>
          <w:p w:rsidR="007630CE" w:rsidRDefault="006971BE">
            <w:pPr>
              <w:pStyle w:val="af9"/>
            </w:pPr>
            <w:r>
              <w:t>-139</w:t>
            </w:r>
            <w:r>
              <w:rPr>
                <w:rFonts w:hint="eastAsia"/>
              </w:rPr>
              <w:t>4</w:t>
            </w:r>
          </w:p>
        </w:tc>
        <w:tc>
          <w:tcPr>
            <w:tcW w:w="331" w:type="pct"/>
            <w:vAlign w:val="center"/>
          </w:tcPr>
          <w:p w:rsidR="007630CE" w:rsidRDefault="006971BE">
            <w:pPr>
              <w:pStyle w:val="af9"/>
            </w:pPr>
            <w:r>
              <w:t>23</w:t>
            </w:r>
            <w:r>
              <w:rPr>
                <w:rFonts w:hint="eastAsia"/>
              </w:rPr>
              <w:t>9</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W</w:t>
            </w:r>
          </w:p>
        </w:tc>
        <w:tc>
          <w:tcPr>
            <w:tcW w:w="604" w:type="pct"/>
            <w:vAlign w:val="center"/>
          </w:tcPr>
          <w:p w:rsidR="007630CE" w:rsidRDefault="006971BE">
            <w:pPr>
              <w:pStyle w:val="af9"/>
            </w:pPr>
            <w:r>
              <w:rPr>
                <w:rFonts w:hint="eastAsia"/>
              </w:rPr>
              <w:t>1.31</w:t>
            </w:r>
          </w:p>
        </w:tc>
      </w:tr>
      <w:tr w:rsidR="007630CE">
        <w:trPr>
          <w:trHeight w:val="340"/>
          <w:jc w:val="center"/>
        </w:trPr>
        <w:tc>
          <w:tcPr>
            <w:tcW w:w="438" w:type="pct"/>
            <w:vMerge w:val="restart"/>
            <w:vAlign w:val="center"/>
          </w:tcPr>
          <w:p w:rsidR="007630CE" w:rsidRDefault="006971BE">
            <w:pPr>
              <w:pStyle w:val="af9"/>
              <w:rPr>
                <w:rFonts w:eastAsia="宋体"/>
                <w:kern w:val="4"/>
              </w:rPr>
            </w:pPr>
            <w:r>
              <w:rPr>
                <w:rFonts w:eastAsia="宋体"/>
                <w:kern w:val="4"/>
              </w:rPr>
              <w:t>柴市村</w:t>
            </w:r>
          </w:p>
        </w:tc>
        <w:tc>
          <w:tcPr>
            <w:tcW w:w="435" w:type="pct"/>
            <w:vAlign w:val="center"/>
          </w:tcPr>
          <w:p w:rsidR="007630CE" w:rsidRDefault="006971BE">
            <w:pPr>
              <w:pStyle w:val="af9"/>
              <w:rPr>
                <w:rFonts w:eastAsia="宋体"/>
                <w:kern w:val="4"/>
              </w:rPr>
            </w:pPr>
            <w:proofErr w:type="gramStart"/>
            <w:r>
              <w:rPr>
                <w:rFonts w:hint="eastAsia"/>
              </w:rPr>
              <w:t>许庄</w:t>
            </w:r>
            <w:proofErr w:type="gramEnd"/>
          </w:p>
        </w:tc>
        <w:tc>
          <w:tcPr>
            <w:tcW w:w="331" w:type="pct"/>
            <w:vMerge w:val="restart"/>
            <w:vAlign w:val="center"/>
          </w:tcPr>
          <w:p w:rsidR="007630CE" w:rsidRDefault="006971BE">
            <w:pPr>
              <w:pStyle w:val="af9"/>
            </w:pPr>
            <w:r>
              <w:rPr>
                <w:rFonts w:hint="eastAsia"/>
              </w:rPr>
              <w:t>3127</w:t>
            </w:r>
          </w:p>
        </w:tc>
        <w:tc>
          <w:tcPr>
            <w:tcW w:w="331" w:type="pct"/>
            <w:vAlign w:val="center"/>
          </w:tcPr>
          <w:p w:rsidR="007630CE" w:rsidRDefault="006971BE">
            <w:pPr>
              <w:pStyle w:val="af9"/>
              <w:rPr>
                <w:rFonts w:eastAsia="宋体"/>
              </w:rPr>
            </w:pPr>
            <w:r>
              <w:t>-2244</w:t>
            </w:r>
          </w:p>
        </w:tc>
        <w:tc>
          <w:tcPr>
            <w:tcW w:w="331" w:type="pct"/>
            <w:vAlign w:val="center"/>
          </w:tcPr>
          <w:p w:rsidR="007630CE" w:rsidRDefault="006971BE">
            <w:pPr>
              <w:pStyle w:val="af9"/>
              <w:rPr>
                <w:rFonts w:eastAsia="宋体"/>
              </w:rPr>
            </w:pPr>
            <w:r>
              <w:t>-55</w:t>
            </w:r>
            <w:r>
              <w:rPr>
                <w:rFonts w:hint="eastAsia"/>
              </w:rPr>
              <w:t>3</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W</w:t>
            </w:r>
          </w:p>
        </w:tc>
        <w:tc>
          <w:tcPr>
            <w:tcW w:w="604" w:type="pct"/>
            <w:vAlign w:val="center"/>
          </w:tcPr>
          <w:p w:rsidR="007630CE" w:rsidRDefault="006971BE">
            <w:pPr>
              <w:pStyle w:val="af9"/>
            </w:pPr>
            <w:r>
              <w:rPr>
                <w:rFonts w:hint="eastAsia"/>
              </w:rPr>
              <w:t>1.95</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越堆</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-1253</w:t>
            </w:r>
          </w:p>
        </w:tc>
        <w:tc>
          <w:tcPr>
            <w:tcW w:w="331" w:type="pct"/>
            <w:vAlign w:val="center"/>
          </w:tcPr>
          <w:p w:rsidR="007630CE" w:rsidRDefault="006971BE">
            <w:pPr>
              <w:pStyle w:val="af9"/>
              <w:rPr>
                <w:rFonts w:eastAsia="宋体"/>
              </w:rPr>
            </w:pPr>
            <w:r>
              <w:t>-81</w:t>
            </w:r>
            <w:r>
              <w:rPr>
                <w:rFonts w:hint="eastAsia"/>
              </w:rPr>
              <w:t>4</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SW</w:t>
            </w:r>
          </w:p>
        </w:tc>
        <w:tc>
          <w:tcPr>
            <w:tcW w:w="604" w:type="pct"/>
            <w:vAlign w:val="center"/>
          </w:tcPr>
          <w:p w:rsidR="007630CE" w:rsidRDefault="006971BE">
            <w:pPr>
              <w:pStyle w:val="af9"/>
            </w:pPr>
            <w:r>
              <w:rPr>
                <w:rFonts w:hint="eastAsia"/>
              </w:rPr>
              <w:t>0.96</w:t>
            </w:r>
          </w:p>
        </w:tc>
      </w:tr>
      <w:tr w:rsidR="007630CE">
        <w:trPr>
          <w:trHeight w:val="340"/>
          <w:jc w:val="center"/>
        </w:trPr>
        <w:tc>
          <w:tcPr>
            <w:tcW w:w="438" w:type="pct"/>
            <w:vMerge w:val="restart"/>
            <w:vAlign w:val="center"/>
          </w:tcPr>
          <w:p w:rsidR="007630CE" w:rsidRDefault="006971BE">
            <w:pPr>
              <w:pStyle w:val="af9"/>
              <w:rPr>
                <w:rFonts w:eastAsia="宋体"/>
                <w:kern w:val="4"/>
              </w:rPr>
            </w:pPr>
            <w:proofErr w:type="gramStart"/>
            <w:r>
              <w:rPr>
                <w:rFonts w:hint="eastAsia"/>
              </w:rPr>
              <w:t>嵇陆村</w:t>
            </w:r>
            <w:proofErr w:type="gramEnd"/>
          </w:p>
        </w:tc>
        <w:tc>
          <w:tcPr>
            <w:tcW w:w="435" w:type="pct"/>
            <w:vAlign w:val="center"/>
          </w:tcPr>
          <w:p w:rsidR="007630CE" w:rsidRDefault="006971BE">
            <w:pPr>
              <w:pStyle w:val="af9"/>
              <w:rPr>
                <w:rFonts w:eastAsia="宋体"/>
                <w:kern w:val="4"/>
              </w:rPr>
            </w:pPr>
            <w:proofErr w:type="gramStart"/>
            <w:r>
              <w:rPr>
                <w:rFonts w:hint="eastAsia"/>
              </w:rPr>
              <w:t>嵇陆村</w:t>
            </w:r>
            <w:proofErr w:type="gramEnd"/>
          </w:p>
        </w:tc>
        <w:tc>
          <w:tcPr>
            <w:tcW w:w="331" w:type="pct"/>
            <w:vMerge w:val="restart"/>
            <w:vAlign w:val="center"/>
          </w:tcPr>
          <w:p w:rsidR="007630CE" w:rsidRDefault="006971BE">
            <w:pPr>
              <w:pStyle w:val="af9"/>
            </w:pPr>
            <w:r>
              <w:rPr>
                <w:rFonts w:hint="eastAsia"/>
              </w:rPr>
              <w:t>3638</w:t>
            </w:r>
          </w:p>
        </w:tc>
        <w:tc>
          <w:tcPr>
            <w:tcW w:w="331" w:type="pct"/>
            <w:vAlign w:val="center"/>
          </w:tcPr>
          <w:p w:rsidR="007630CE" w:rsidRDefault="006971BE">
            <w:pPr>
              <w:pStyle w:val="af9"/>
              <w:rPr>
                <w:rFonts w:eastAsia="宋体"/>
              </w:rPr>
            </w:pPr>
            <w:r>
              <w:t>-1540</w:t>
            </w:r>
          </w:p>
        </w:tc>
        <w:tc>
          <w:tcPr>
            <w:tcW w:w="331" w:type="pct"/>
            <w:vAlign w:val="center"/>
          </w:tcPr>
          <w:p w:rsidR="007630CE" w:rsidRDefault="006971BE">
            <w:pPr>
              <w:pStyle w:val="af9"/>
              <w:rPr>
                <w:rFonts w:eastAsia="宋体"/>
              </w:rPr>
            </w:pPr>
            <w:r>
              <w:t>-1978</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kern w:val="2"/>
              </w:rPr>
              <w:t>S</w:t>
            </w:r>
            <w:r>
              <w:rPr>
                <w:rFonts w:eastAsia="宋体" w:hint="eastAsia"/>
                <w:kern w:val="2"/>
              </w:rPr>
              <w:t>W</w:t>
            </w:r>
          </w:p>
        </w:tc>
        <w:tc>
          <w:tcPr>
            <w:tcW w:w="604" w:type="pct"/>
            <w:vAlign w:val="center"/>
          </w:tcPr>
          <w:p w:rsidR="007630CE" w:rsidRDefault="006971BE">
            <w:pPr>
              <w:pStyle w:val="af9"/>
            </w:pPr>
            <w:r>
              <w:rPr>
                <w:rFonts w:hint="eastAsia"/>
              </w:rPr>
              <w:t>1.98</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刘庄</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-1053</w:t>
            </w:r>
          </w:p>
        </w:tc>
        <w:tc>
          <w:tcPr>
            <w:tcW w:w="331" w:type="pct"/>
            <w:vAlign w:val="center"/>
          </w:tcPr>
          <w:p w:rsidR="007630CE" w:rsidRDefault="006971BE">
            <w:pPr>
              <w:pStyle w:val="af9"/>
              <w:rPr>
                <w:rFonts w:eastAsia="宋体"/>
              </w:rPr>
            </w:pPr>
            <w:r>
              <w:t>-2326</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kern w:val="2"/>
              </w:rPr>
              <w:t>S</w:t>
            </w:r>
            <w:r>
              <w:rPr>
                <w:rFonts w:eastAsia="宋体" w:hint="eastAsia"/>
                <w:kern w:val="2"/>
              </w:rPr>
              <w:t>W</w:t>
            </w:r>
          </w:p>
        </w:tc>
        <w:tc>
          <w:tcPr>
            <w:tcW w:w="604" w:type="pct"/>
            <w:vAlign w:val="center"/>
          </w:tcPr>
          <w:p w:rsidR="007630CE" w:rsidRDefault="006971BE">
            <w:pPr>
              <w:pStyle w:val="af9"/>
            </w:pPr>
            <w:r>
              <w:rPr>
                <w:rFonts w:hint="eastAsia"/>
              </w:rPr>
              <w:t>2.26</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何李庄</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-97</w:t>
            </w:r>
          </w:p>
        </w:tc>
        <w:tc>
          <w:tcPr>
            <w:tcW w:w="331" w:type="pct"/>
            <w:vAlign w:val="center"/>
          </w:tcPr>
          <w:p w:rsidR="007630CE" w:rsidRDefault="006971BE">
            <w:pPr>
              <w:pStyle w:val="af9"/>
              <w:rPr>
                <w:rFonts w:eastAsia="宋体"/>
              </w:rPr>
            </w:pPr>
            <w:r>
              <w:t>-1935</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kern w:val="2"/>
              </w:rPr>
              <w:t>S</w:t>
            </w:r>
          </w:p>
        </w:tc>
        <w:tc>
          <w:tcPr>
            <w:tcW w:w="604" w:type="pct"/>
            <w:vAlign w:val="center"/>
          </w:tcPr>
          <w:p w:rsidR="007630CE" w:rsidRDefault="006971BE">
            <w:pPr>
              <w:pStyle w:val="af9"/>
            </w:pPr>
            <w:r>
              <w:rPr>
                <w:rFonts w:hint="eastAsia"/>
              </w:rPr>
              <w:t>1.62</w:t>
            </w:r>
          </w:p>
        </w:tc>
      </w:tr>
      <w:tr w:rsidR="007630CE">
        <w:trPr>
          <w:trHeight w:val="300"/>
          <w:jc w:val="center"/>
        </w:trPr>
        <w:tc>
          <w:tcPr>
            <w:tcW w:w="438" w:type="pct"/>
            <w:vAlign w:val="center"/>
          </w:tcPr>
          <w:p w:rsidR="007630CE" w:rsidRDefault="006971BE">
            <w:pPr>
              <w:pStyle w:val="af9"/>
              <w:rPr>
                <w:rFonts w:eastAsia="宋体"/>
                <w:kern w:val="4"/>
              </w:rPr>
            </w:pPr>
            <w:proofErr w:type="gramStart"/>
            <w:r>
              <w:rPr>
                <w:rFonts w:eastAsia="宋体"/>
                <w:kern w:val="4"/>
              </w:rPr>
              <w:t>胡楼村</w:t>
            </w:r>
            <w:proofErr w:type="gramEnd"/>
          </w:p>
        </w:tc>
        <w:tc>
          <w:tcPr>
            <w:tcW w:w="435" w:type="pct"/>
            <w:vAlign w:val="center"/>
          </w:tcPr>
          <w:p w:rsidR="007630CE" w:rsidRDefault="006971BE">
            <w:pPr>
              <w:pStyle w:val="af9"/>
              <w:rPr>
                <w:rFonts w:eastAsia="宋体"/>
                <w:kern w:val="4"/>
              </w:rPr>
            </w:pPr>
            <w:proofErr w:type="gramStart"/>
            <w:r>
              <w:rPr>
                <w:rFonts w:hint="eastAsia"/>
              </w:rPr>
              <w:t>胡楼村</w:t>
            </w:r>
            <w:proofErr w:type="gramEnd"/>
          </w:p>
        </w:tc>
        <w:tc>
          <w:tcPr>
            <w:tcW w:w="331" w:type="pct"/>
            <w:vAlign w:val="center"/>
          </w:tcPr>
          <w:p w:rsidR="007630CE" w:rsidRDefault="006971BE">
            <w:pPr>
              <w:pStyle w:val="af9"/>
            </w:pPr>
            <w:r>
              <w:rPr>
                <w:rFonts w:hint="eastAsia"/>
              </w:rPr>
              <w:t>3210</w:t>
            </w:r>
          </w:p>
        </w:tc>
        <w:tc>
          <w:tcPr>
            <w:tcW w:w="331" w:type="pct"/>
            <w:vAlign w:val="center"/>
          </w:tcPr>
          <w:p w:rsidR="007630CE" w:rsidRDefault="006971BE">
            <w:pPr>
              <w:pStyle w:val="af9"/>
              <w:rPr>
                <w:rFonts w:eastAsia="宋体"/>
              </w:rPr>
            </w:pPr>
            <w:r>
              <w:t>10</w:t>
            </w:r>
            <w:r>
              <w:rPr>
                <w:rFonts w:hint="eastAsia"/>
              </w:rPr>
              <w:t>70</w:t>
            </w:r>
          </w:p>
        </w:tc>
        <w:tc>
          <w:tcPr>
            <w:tcW w:w="331" w:type="pct"/>
            <w:vAlign w:val="center"/>
          </w:tcPr>
          <w:p w:rsidR="007630CE" w:rsidRDefault="006971BE">
            <w:pPr>
              <w:pStyle w:val="af9"/>
              <w:rPr>
                <w:rFonts w:eastAsia="宋体"/>
              </w:rPr>
            </w:pPr>
            <w:r>
              <w:t>-2359</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SSE</w:t>
            </w:r>
          </w:p>
        </w:tc>
        <w:tc>
          <w:tcPr>
            <w:tcW w:w="604" w:type="pct"/>
            <w:vAlign w:val="center"/>
          </w:tcPr>
          <w:p w:rsidR="007630CE" w:rsidRDefault="006971BE">
            <w:pPr>
              <w:pStyle w:val="af9"/>
            </w:pPr>
            <w:r>
              <w:rPr>
                <w:rFonts w:hint="eastAsia"/>
              </w:rPr>
              <w:t>2.27</w:t>
            </w:r>
          </w:p>
        </w:tc>
      </w:tr>
      <w:tr w:rsidR="007630CE">
        <w:trPr>
          <w:trHeight w:val="340"/>
          <w:jc w:val="center"/>
        </w:trPr>
        <w:tc>
          <w:tcPr>
            <w:tcW w:w="438" w:type="pct"/>
            <w:vMerge w:val="restart"/>
            <w:vAlign w:val="center"/>
          </w:tcPr>
          <w:p w:rsidR="007630CE" w:rsidRDefault="006971BE">
            <w:pPr>
              <w:pStyle w:val="af9"/>
              <w:rPr>
                <w:rFonts w:eastAsia="宋体"/>
                <w:kern w:val="4"/>
              </w:rPr>
            </w:pPr>
            <w:r>
              <w:rPr>
                <w:rFonts w:eastAsia="宋体"/>
                <w:kern w:val="4"/>
              </w:rPr>
              <w:t>李集村</w:t>
            </w:r>
          </w:p>
        </w:tc>
        <w:tc>
          <w:tcPr>
            <w:tcW w:w="435" w:type="pct"/>
            <w:vAlign w:val="center"/>
          </w:tcPr>
          <w:p w:rsidR="007630CE" w:rsidRDefault="006971BE">
            <w:pPr>
              <w:pStyle w:val="af9"/>
              <w:rPr>
                <w:rFonts w:eastAsia="宋体"/>
                <w:kern w:val="4"/>
              </w:rPr>
            </w:pPr>
            <w:proofErr w:type="gramStart"/>
            <w:r>
              <w:rPr>
                <w:rFonts w:hint="eastAsia"/>
              </w:rPr>
              <w:t>前贾庄</w:t>
            </w:r>
            <w:proofErr w:type="gramEnd"/>
          </w:p>
        </w:tc>
        <w:tc>
          <w:tcPr>
            <w:tcW w:w="331" w:type="pct"/>
            <w:vMerge w:val="restart"/>
            <w:vAlign w:val="center"/>
          </w:tcPr>
          <w:p w:rsidR="007630CE" w:rsidRDefault="006971BE">
            <w:pPr>
              <w:pStyle w:val="af9"/>
            </w:pPr>
            <w:r>
              <w:rPr>
                <w:rFonts w:hint="eastAsia"/>
              </w:rPr>
              <w:t>2724</w:t>
            </w:r>
          </w:p>
        </w:tc>
        <w:tc>
          <w:tcPr>
            <w:tcW w:w="331" w:type="pct"/>
            <w:vAlign w:val="center"/>
          </w:tcPr>
          <w:p w:rsidR="007630CE" w:rsidRDefault="006971BE">
            <w:pPr>
              <w:pStyle w:val="af9"/>
              <w:rPr>
                <w:rFonts w:eastAsia="宋体"/>
              </w:rPr>
            </w:pPr>
            <w:r>
              <w:t>191</w:t>
            </w:r>
            <w:r>
              <w:rPr>
                <w:rFonts w:hint="eastAsia"/>
              </w:rPr>
              <w:t>7</w:t>
            </w:r>
          </w:p>
        </w:tc>
        <w:tc>
          <w:tcPr>
            <w:tcW w:w="331" w:type="pct"/>
            <w:vAlign w:val="center"/>
          </w:tcPr>
          <w:p w:rsidR="007630CE" w:rsidRDefault="006971BE">
            <w:pPr>
              <w:pStyle w:val="af9"/>
              <w:rPr>
                <w:rFonts w:eastAsia="宋体"/>
              </w:rPr>
            </w:pPr>
            <w:r>
              <w:t>-1756</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SE</w:t>
            </w:r>
          </w:p>
        </w:tc>
        <w:tc>
          <w:tcPr>
            <w:tcW w:w="604" w:type="pct"/>
            <w:vAlign w:val="center"/>
          </w:tcPr>
          <w:p w:rsidR="007630CE" w:rsidRDefault="006971BE">
            <w:pPr>
              <w:pStyle w:val="af9"/>
            </w:pPr>
            <w:r>
              <w:rPr>
                <w:rFonts w:hint="eastAsia"/>
              </w:rPr>
              <w:t>1.89</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李集村</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1275</w:t>
            </w:r>
          </w:p>
        </w:tc>
        <w:tc>
          <w:tcPr>
            <w:tcW w:w="331" w:type="pct"/>
            <w:vAlign w:val="center"/>
          </w:tcPr>
          <w:p w:rsidR="007630CE" w:rsidRDefault="006971BE">
            <w:pPr>
              <w:pStyle w:val="af9"/>
              <w:rPr>
                <w:rFonts w:eastAsia="宋体"/>
              </w:rPr>
            </w:pPr>
            <w:r>
              <w:t>-1339</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SE</w:t>
            </w:r>
          </w:p>
        </w:tc>
        <w:tc>
          <w:tcPr>
            <w:tcW w:w="604" w:type="pct"/>
            <w:vAlign w:val="center"/>
          </w:tcPr>
          <w:p w:rsidR="007630CE" w:rsidRDefault="006971BE">
            <w:pPr>
              <w:pStyle w:val="af9"/>
            </w:pPr>
            <w:r>
              <w:rPr>
                <w:rFonts w:hint="eastAsia"/>
              </w:rPr>
              <w:t>1.38</w:t>
            </w:r>
          </w:p>
        </w:tc>
      </w:tr>
      <w:tr w:rsidR="007630CE">
        <w:trPr>
          <w:trHeight w:val="340"/>
          <w:jc w:val="center"/>
        </w:trPr>
        <w:tc>
          <w:tcPr>
            <w:tcW w:w="438" w:type="pct"/>
            <w:vMerge w:val="restart"/>
            <w:vAlign w:val="center"/>
          </w:tcPr>
          <w:p w:rsidR="007630CE" w:rsidRDefault="006971BE">
            <w:pPr>
              <w:pStyle w:val="af9"/>
              <w:rPr>
                <w:rFonts w:eastAsia="宋体"/>
                <w:kern w:val="4"/>
              </w:rPr>
            </w:pPr>
            <w:r>
              <w:rPr>
                <w:rFonts w:eastAsia="宋体"/>
                <w:kern w:val="4"/>
              </w:rPr>
              <w:lastRenderedPageBreak/>
              <w:t>薛行村</w:t>
            </w:r>
          </w:p>
        </w:tc>
        <w:tc>
          <w:tcPr>
            <w:tcW w:w="435" w:type="pct"/>
            <w:vAlign w:val="center"/>
          </w:tcPr>
          <w:p w:rsidR="007630CE" w:rsidRDefault="006971BE">
            <w:pPr>
              <w:pStyle w:val="af9"/>
              <w:rPr>
                <w:rFonts w:eastAsia="宋体"/>
                <w:kern w:val="4"/>
              </w:rPr>
            </w:pPr>
            <w:r>
              <w:rPr>
                <w:rFonts w:hint="eastAsia"/>
              </w:rPr>
              <w:t>金杨</w:t>
            </w:r>
          </w:p>
        </w:tc>
        <w:tc>
          <w:tcPr>
            <w:tcW w:w="331" w:type="pct"/>
            <w:vMerge w:val="restart"/>
            <w:vAlign w:val="center"/>
          </w:tcPr>
          <w:p w:rsidR="007630CE" w:rsidRDefault="006971BE">
            <w:pPr>
              <w:pStyle w:val="af9"/>
            </w:pPr>
            <w:r>
              <w:rPr>
                <w:rFonts w:hint="eastAsia"/>
              </w:rPr>
              <w:t>2610</w:t>
            </w:r>
          </w:p>
        </w:tc>
        <w:tc>
          <w:tcPr>
            <w:tcW w:w="331" w:type="pct"/>
            <w:vAlign w:val="center"/>
          </w:tcPr>
          <w:p w:rsidR="007630CE" w:rsidRDefault="006971BE">
            <w:pPr>
              <w:pStyle w:val="af9"/>
              <w:rPr>
                <w:rFonts w:eastAsia="宋体"/>
              </w:rPr>
            </w:pPr>
            <w:r>
              <w:t>2391</w:t>
            </w:r>
          </w:p>
        </w:tc>
        <w:tc>
          <w:tcPr>
            <w:tcW w:w="331" w:type="pct"/>
            <w:vAlign w:val="center"/>
          </w:tcPr>
          <w:p w:rsidR="007630CE" w:rsidRDefault="006971BE">
            <w:pPr>
              <w:pStyle w:val="af9"/>
              <w:rPr>
                <w:rFonts w:eastAsia="宋体"/>
              </w:rPr>
            </w:pPr>
            <w:r>
              <w:t>-1018</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ESE</w:t>
            </w:r>
          </w:p>
        </w:tc>
        <w:tc>
          <w:tcPr>
            <w:tcW w:w="604" w:type="pct"/>
            <w:vAlign w:val="center"/>
          </w:tcPr>
          <w:p w:rsidR="007630CE" w:rsidRDefault="006971BE">
            <w:pPr>
              <w:pStyle w:val="af9"/>
            </w:pPr>
            <w:r>
              <w:rPr>
                <w:rFonts w:hint="eastAsia"/>
              </w:rPr>
              <w:t>2.33</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proofErr w:type="gramStart"/>
            <w:r>
              <w:rPr>
                <w:rFonts w:hint="eastAsia"/>
              </w:rPr>
              <w:t>丁洪村</w:t>
            </w:r>
            <w:proofErr w:type="gramEnd"/>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1788</w:t>
            </w:r>
          </w:p>
        </w:tc>
        <w:tc>
          <w:tcPr>
            <w:tcW w:w="331" w:type="pct"/>
            <w:vAlign w:val="center"/>
          </w:tcPr>
          <w:p w:rsidR="007630CE" w:rsidRDefault="006971BE">
            <w:pPr>
              <w:pStyle w:val="af9"/>
              <w:rPr>
                <w:rFonts w:eastAsia="宋体"/>
              </w:rPr>
            </w:pPr>
            <w:r>
              <w:t>-86</w:t>
            </w:r>
            <w:r>
              <w:rPr>
                <w:rFonts w:hint="eastAsia"/>
              </w:rPr>
              <w:t>5</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ESE</w:t>
            </w:r>
          </w:p>
        </w:tc>
        <w:tc>
          <w:tcPr>
            <w:tcW w:w="604" w:type="pct"/>
            <w:vAlign w:val="center"/>
          </w:tcPr>
          <w:p w:rsidR="007630CE" w:rsidRDefault="006971BE">
            <w:pPr>
              <w:pStyle w:val="af9"/>
            </w:pPr>
            <w:r>
              <w:rPr>
                <w:rFonts w:hint="eastAsia"/>
              </w:rPr>
              <w:t>1.59</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东陈</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202</w:t>
            </w:r>
            <w:r>
              <w:rPr>
                <w:rFonts w:hint="eastAsia"/>
              </w:rPr>
              <w:t>6</w:t>
            </w:r>
          </w:p>
        </w:tc>
        <w:tc>
          <w:tcPr>
            <w:tcW w:w="331" w:type="pct"/>
            <w:vAlign w:val="center"/>
          </w:tcPr>
          <w:p w:rsidR="007630CE" w:rsidRDefault="006971BE">
            <w:pPr>
              <w:pStyle w:val="af9"/>
              <w:rPr>
                <w:rFonts w:eastAsia="宋体"/>
              </w:rPr>
            </w:pPr>
            <w:r>
              <w:t>-43</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E</w:t>
            </w:r>
          </w:p>
        </w:tc>
        <w:tc>
          <w:tcPr>
            <w:tcW w:w="604" w:type="pct"/>
            <w:vAlign w:val="center"/>
          </w:tcPr>
          <w:p w:rsidR="007630CE" w:rsidRDefault="006971BE">
            <w:pPr>
              <w:pStyle w:val="af9"/>
            </w:pPr>
            <w:r>
              <w:rPr>
                <w:rFonts w:hint="eastAsia"/>
              </w:rPr>
              <w:t>1.62</w:t>
            </w:r>
          </w:p>
        </w:tc>
      </w:tr>
      <w:tr w:rsidR="007630CE">
        <w:trPr>
          <w:trHeight w:val="340"/>
          <w:jc w:val="center"/>
        </w:trPr>
        <w:tc>
          <w:tcPr>
            <w:tcW w:w="438" w:type="pct"/>
            <w:vMerge w:val="restart"/>
            <w:vAlign w:val="center"/>
          </w:tcPr>
          <w:p w:rsidR="007630CE" w:rsidRDefault="006971BE">
            <w:pPr>
              <w:pStyle w:val="af9"/>
              <w:rPr>
                <w:rFonts w:eastAsia="宋体"/>
                <w:kern w:val="4"/>
              </w:rPr>
            </w:pPr>
            <w:proofErr w:type="gramStart"/>
            <w:r>
              <w:rPr>
                <w:rFonts w:eastAsia="宋体"/>
                <w:kern w:val="4"/>
              </w:rPr>
              <w:t>时码村</w:t>
            </w:r>
            <w:proofErr w:type="gramEnd"/>
          </w:p>
        </w:tc>
        <w:tc>
          <w:tcPr>
            <w:tcW w:w="435" w:type="pct"/>
            <w:vAlign w:val="center"/>
          </w:tcPr>
          <w:p w:rsidR="007630CE" w:rsidRDefault="006971BE">
            <w:pPr>
              <w:pStyle w:val="af9"/>
              <w:rPr>
                <w:rFonts w:eastAsia="宋体"/>
                <w:kern w:val="4"/>
              </w:rPr>
            </w:pPr>
            <w:r>
              <w:rPr>
                <w:rFonts w:hint="eastAsia"/>
              </w:rPr>
              <w:t>张庄</w:t>
            </w:r>
            <w:r>
              <w:rPr>
                <w:rFonts w:hint="eastAsia"/>
              </w:rPr>
              <w:t>2</w:t>
            </w:r>
          </w:p>
        </w:tc>
        <w:tc>
          <w:tcPr>
            <w:tcW w:w="331" w:type="pct"/>
            <w:vMerge w:val="restart"/>
            <w:vAlign w:val="center"/>
          </w:tcPr>
          <w:p w:rsidR="007630CE" w:rsidRDefault="006971BE">
            <w:pPr>
              <w:pStyle w:val="af9"/>
            </w:pPr>
            <w:r>
              <w:rPr>
                <w:rFonts w:hint="eastAsia"/>
              </w:rPr>
              <w:t>2126</w:t>
            </w:r>
          </w:p>
        </w:tc>
        <w:tc>
          <w:tcPr>
            <w:tcW w:w="331" w:type="pct"/>
            <w:vAlign w:val="center"/>
          </w:tcPr>
          <w:p w:rsidR="007630CE" w:rsidRDefault="006971BE">
            <w:pPr>
              <w:pStyle w:val="af9"/>
              <w:rPr>
                <w:rFonts w:eastAsia="宋体"/>
              </w:rPr>
            </w:pPr>
            <w:r>
              <w:t>2272</w:t>
            </w:r>
          </w:p>
        </w:tc>
        <w:tc>
          <w:tcPr>
            <w:tcW w:w="331" w:type="pct"/>
            <w:vAlign w:val="center"/>
          </w:tcPr>
          <w:p w:rsidR="007630CE" w:rsidRDefault="006971BE">
            <w:pPr>
              <w:pStyle w:val="af9"/>
              <w:rPr>
                <w:rFonts w:eastAsia="宋体"/>
              </w:rPr>
            </w:pPr>
            <w:r>
              <w:t>164</w:t>
            </w:r>
            <w:r>
              <w:rPr>
                <w:rFonts w:hint="eastAsia"/>
              </w:rPr>
              <w:t>6</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rPr>
            </w:pPr>
            <w:r>
              <w:rPr>
                <w:rFonts w:eastAsia="宋体" w:hint="eastAsia"/>
                <w:kern w:val="2"/>
              </w:rPr>
              <w:t>ENE</w:t>
            </w:r>
          </w:p>
        </w:tc>
        <w:tc>
          <w:tcPr>
            <w:tcW w:w="604" w:type="pct"/>
            <w:vAlign w:val="center"/>
          </w:tcPr>
          <w:p w:rsidR="007630CE" w:rsidRDefault="006971BE">
            <w:pPr>
              <w:pStyle w:val="af9"/>
            </w:pPr>
            <w:r>
              <w:rPr>
                <w:rFonts w:hint="eastAsia"/>
              </w:rPr>
              <w:t>2.27</w:t>
            </w:r>
          </w:p>
        </w:tc>
      </w:tr>
      <w:tr w:rsidR="007630CE">
        <w:trPr>
          <w:trHeight w:val="340"/>
          <w:jc w:val="center"/>
        </w:trPr>
        <w:tc>
          <w:tcPr>
            <w:tcW w:w="438" w:type="pct"/>
            <w:vMerge/>
            <w:vAlign w:val="center"/>
          </w:tcPr>
          <w:p w:rsidR="007630CE" w:rsidRDefault="007630CE">
            <w:pPr>
              <w:pStyle w:val="af9"/>
              <w:rPr>
                <w:rFonts w:eastAsia="宋体"/>
                <w:kern w:val="4"/>
              </w:rPr>
            </w:pPr>
          </w:p>
        </w:tc>
        <w:tc>
          <w:tcPr>
            <w:tcW w:w="435" w:type="pct"/>
            <w:vAlign w:val="center"/>
          </w:tcPr>
          <w:p w:rsidR="007630CE" w:rsidRDefault="006971BE">
            <w:pPr>
              <w:pStyle w:val="af9"/>
              <w:rPr>
                <w:rFonts w:eastAsia="宋体"/>
                <w:kern w:val="4"/>
              </w:rPr>
            </w:pPr>
            <w:r>
              <w:rPr>
                <w:rFonts w:hint="eastAsia"/>
              </w:rPr>
              <w:t>徐庄</w:t>
            </w:r>
          </w:p>
        </w:tc>
        <w:tc>
          <w:tcPr>
            <w:tcW w:w="331" w:type="pct"/>
            <w:vMerge/>
            <w:vAlign w:val="center"/>
          </w:tcPr>
          <w:p w:rsidR="007630CE" w:rsidRDefault="007630CE">
            <w:pPr>
              <w:pStyle w:val="af9"/>
            </w:pPr>
          </w:p>
        </w:tc>
        <w:tc>
          <w:tcPr>
            <w:tcW w:w="331" w:type="pct"/>
            <w:vAlign w:val="center"/>
          </w:tcPr>
          <w:p w:rsidR="007630CE" w:rsidRDefault="006971BE">
            <w:pPr>
              <w:pStyle w:val="af9"/>
              <w:rPr>
                <w:rFonts w:eastAsia="宋体"/>
              </w:rPr>
            </w:pPr>
            <w:r>
              <w:t>1446</w:t>
            </w:r>
          </w:p>
        </w:tc>
        <w:tc>
          <w:tcPr>
            <w:tcW w:w="331" w:type="pct"/>
            <w:vAlign w:val="center"/>
          </w:tcPr>
          <w:p w:rsidR="007630CE" w:rsidRDefault="006971BE">
            <w:pPr>
              <w:pStyle w:val="af9"/>
              <w:rPr>
                <w:rFonts w:eastAsia="宋体"/>
              </w:rPr>
            </w:pPr>
            <w:r>
              <w:t>2032</w:t>
            </w:r>
          </w:p>
        </w:tc>
        <w:tc>
          <w:tcPr>
            <w:tcW w:w="744" w:type="pct"/>
            <w:vAlign w:val="center"/>
          </w:tcPr>
          <w:p w:rsidR="007630CE" w:rsidRDefault="006971BE">
            <w:pPr>
              <w:pStyle w:val="af9"/>
            </w:pPr>
            <w:r>
              <w:t>村庄</w:t>
            </w:r>
          </w:p>
        </w:tc>
        <w:tc>
          <w:tcPr>
            <w:tcW w:w="921" w:type="pct"/>
            <w:vMerge/>
            <w:vAlign w:val="center"/>
          </w:tcPr>
          <w:p w:rsidR="007630CE" w:rsidRDefault="007630CE">
            <w:pPr>
              <w:pStyle w:val="af9"/>
            </w:pPr>
          </w:p>
        </w:tc>
        <w:tc>
          <w:tcPr>
            <w:tcW w:w="375" w:type="pct"/>
            <w:vMerge/>
            <w:vAlign w:val="center"/>
          </w:tcPr>
          <w:p w:rsidR="007630CE" w:rsidRDefault="007630CE">
            <w:pPr>
              <w:pStyle w:val="af9"/>
            </w:pPr>
          </w:p>
        </w:tc>
        <w:tc>
          <w:tcPr>
            <w:tcW w:w="490" w:type="pct"/>
            <w:vAlign w:val="center"/>
          </w:tcPr>
          <w:p w:rsidR="007630CE" w:rsidRDefault="006971BE">
            <w:pPr>
              <w:pStyle w:val="af9"/>
              <w:rPr>
                <w:rFonts w:eastAsia="宋体"/>
                <w:kern w:val="2"/>
              </w:rPr>
            </w:pPr>
            <w:r>
              <w:rPr>
                <w:rFonts w:eastAsia="宋体" w:hint="eastAsia"/>
                <w:kern w:val="2"/>
              </w:rPr>
              <w:t>NE</w:t>
            </w:r>
          </w:p>
        </w:tc>
        <w:tc>
          <w:tcPr>
            <w:tcW w:w="604" w:type="pct"/>
            <w:vAlign w:val="center"/>
          </w:tcPr>
          <w:p w:rsidR="007630CE" w:rsidRDefault="006971BE">
            <w:pPr>
              <w:pStyle w:val="af9"/>
            </w:pPr>
            <w:r>
              <w:rPr>
                <w:rFonts w:hint="eastAsia"/>
              </w:rPr>
              <w:t>1.97</w:t>
            </w:r>
          </w:p>
        </w:tc>
      </w:tr>
    </w:tbl>
    <w:p w:rsidR="007630CE" w:rsidRDefault="006971BE">
      <w:pPr>
        <w:pStyle w:val="af9"/>
        <w:jc w:val="left"/>
      </w:pPr>
      <w:r>
        <w:t>备注：本次评价烟囱为原点，坐标（</w:t>
      </w:r>
      <w:r>
        <w:t>0</w:t>
      </w:r>
      <w:r>
        <w:rPr>
          <w:rFonts w:hint="eastAsia"/>
        </w:rPr>
        <w:t>,0</w:t>
      </w:r>
      <w:r>
        <w:t>）</w:t>
      </w:r>
      <w:r>
        <w:rPr>
          <w:rFonts w:hint="eastAsia"/>
        </w:rPr>
        <w:t>。东西方向为</w:t>
      </w:r>
      <w:r>
        <w:rPr>
          <w:rFonts w:hint="eastAsia"/>
        </w:rPr>
        <w:t>X</w:t>
      </w:r>
      <w:r>
        <w:rPr>
          <w:rFonts w:hint="eastAsia"/>
        </w:rPr>
        <w:t>轴、南北方向为</w:t>
      </w:r>
      <w:r>
        <w:rPr>
          <w:rFonts w:hint="eastAsia"/>
        </w:rPr>
        <w:t>Y</w:t>
      </w:r>
      <w:r>
        <w:rPr>
          <w:rFonts w:hint="eastAsia"/>
        </w:rPr>
        <w:t>轴，敏感点坐标为相对坐标。</w:t>
      </w:r>
    </w:p>
    <w:p w:rsidR="007630CE" w:rsidRDefault="007630CE">
      <w:pPr>
        <w:ind w:firstLine="482"/>
        <w:jc w:val="center"/>
        <w:rPr>
          <w:b/>
        </w:rPr>
      </w:pPr>
    </w:p>
    <w:p w:rsidR="007630CE" w:rsidRDefault="006971BE">
      <w:pPr>
        <w:ind w:firstLine="482"/>
        <w:jc w:val="center"/>
        <w:rPr>
          <w:b/>
        </w:rPr>
      </w:pPr>
      <w:r>
        <w:rPr>
          <w:rFonts w:hint="eastAsia"/>
          <w:b/>
        </w:rPr>
        <w:t>表</w:t>
      </w:r>
      <w:r>
        <w:rPr>
          <w:b/>
        </w:rPr>
        <w:t>2.4-</w:t>
      </w:r>
      <w:r>
        <w:rPr>
          <w:rFonts w:hint="eastAsia"/>
          <w:b/>
        </w:rPr>
        <w:t xml:space="preserve">3  </w:t>
      </w:r>
      <w:r>
        <w:rPr>
          <w:rFonts w:hint="eastAsia"/>
          <w:b/>
        </w:rPr>
        <w:t>项目其他要素环境保护目标</w:t>
      </w:r>
    </w:p>
    <w:tbl>
      <w:tblPr>
        <w:tblStyle w:val="af1"/>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383"/>
        <w:gridCol w:w="3419"/>
        <w:gridCol w:w="683"/>
        <w:gridCol w:w="1806"/>
        <w:gridCol w:w="1154"/>
        <w:gridCol w:w="5729"/>
      </w:tblGrid>
      <w:tr w:rsidR="007630CE">
        <w:tc>
          <w:tcPr>
            <w:tcW w:w="488" w:type="pct"/>
            <w:tcBorders>
              <w:top w:val="single" w:sz="6" w:space="0" w:color="auto"/>
              <w:bottom w:val="single" w:sz="6" w:space="0" w:color="auto"/>
            </w:tcBorders>
            <w:vAlign w:val="center"/>
          </w:tcPr>
          <w:p w:rsidR="007630CE" w:rsidRDefault="006971BE">
            <w:pPr>
              <w:pStyle w:val="af9"/>
            </w:pPr>
            <w:r>
              <w:rPr>
                <w:rFonts w:hint="eastAsia"/>
              </w:rPr>
              <w:t>类别</w:t>
            </w:r>
          </w:p>
        </w:tc>
        <w:tc>
          <w:tcPr>
            <w:tcW w:w="1206" w:type="pct"/>
            <w:tcBorders>
              <w:top w:val="single" w:sz="6" w:space="0" w:color="auto"/>
              <w:bottom w:val="single" w:sz="6" w:space="0" w:color="auto"/>
            </w:tcBorders>
            <w:vAlign w:val="center"/>
          </w:tcPr>
          <w:p w:rsidR="007630CE" w:rsidRDefault="006971BE">
            <w:pPr>
              <w:pStyle w:val="af9"/>
            </w:pPr>
            <w:r>
              <w:rPr>
                <w:rFonts w:hint="eastAsia"/>
              </w:rPr>
              <w:t>保护目标</w:t>
            </w:r>
          </w:p>
        </w:tc>
        <w:tc>
          <w:tcPr>
            <w:tcW w:w="241" w:type="pct"/>
            <w:tcBorders>
              <w:top w:val="single" w:sz="6" w:space="0" w:color="auto"/>
              <w:bottom w:val="single" w:sz="6" w:space="0" w:color="auto"/>
            </w:tcBorders>
            <w:vAlign w:val="center"/>
          </w:tcPr>
          <w:p w:rsidR="007630CE" w:rsidRDefault="006971BE">
            <w:pPr>
              <w:pStyle w:val="af9"/>
            </w:pPr>
            <w:r>
              <w:rPr>
                <w:rFonts w:hint="eastAsia"/>
              </w:rPr>
              <w:t>方位</w:t>
            </w:r>
          </w:p>
        </w:tc>
        <w:tc>
          <w:tcPr>
            <w:tcW w:w="637" w:type="pct"/>
            <w:tcBorders>
              <w:top w:val="single" w:sz="6" w:space="0" w:color="auto"/>
              <w:bottom w:val="single" w:sz="6" w:space="0" w:color="auto"/>
            </w:tcBorders>
            <w:vAlign w:val="center"/>
          </w:tcPr>
          <w:p w:rsidR="007630CE" w:rsidRDefault="006971BE">
            <w:pPr>
              <w:pStyle w:val="af9"/>
            </w:pPr>
            <w:r>
              <w:rPr>
                <w:rFonts w:hint="eastAsia"/>
              </w:rPr>
              <w:t>距离厂界（</w:t>
            </w:r>
            <w:r>
              <w:rPr>
                <w:rFonts w:hint="eastAsia"/>
              </w:rPr>
              <w:t>m</w:t>
            </w:r>
            <w:r>
              <w:rPr>
                <w:rFonts w:hint="eastAsia"/>
              </w:rPr>
              <w:t>）</w:t>
            </w:r>
          </w:p>
        </w:tc>
        <w:tc>
          <w:tcPr>
            <w:tcW w:w="407" w:type="pct"/>
            <w:tcBorders>
              <w:top w:val="single" w:sz="6" w:space="0" w:color="auto"/>
              <w:bottom w:val="single" w:sz="6" w:space="0" w:color="auto"/>
            </w:tcBorders>
            <w:vAlign w:val="center"/>
          </w:tcPr>
          <w:p w:rsidR="007630CE" w:rsidRDefault="006971BE">
            <w:pPr>
              <w:pStyle w:val="af9"/>
            </w:pPr>
            <w:r>
              <w:rPr>
                <w:rFonts w:hint="eastAsia"/>
              </w:rPr>
              <w:t>环境功能</w:t>
            </w:r>
          </w:p>
        </w:tc>
        <w:tc>
          <w:tcPr>
            <w:tcW w:w="2021" w:type="pct"/>
            <w:tcBorders>
              <w:top w:val="single" w:sz="6" w:space="0" w:color="auto"/>
              <w:bottom w:val="single" w:sz="6" w:space="0" w:color="auto"/>
            </w:tcBorders>
            <w:vAlign w:val="center"/>
          </w:tcPr>
          <w:p w:rsidR="007630CE" w:rsidRDefault="006971BE">
            <w:pPr>
              <w:pStyle w:val="af9"/>
            </w:pPr>
            <w:r>
              <w:rPr>
                <w:rFonts w:hint="eastAsia"/>
              </w:rPr>
              <w:t>控制要求</w:t>
            </w:r>
          </w:p>
        </w:tc>
      </w:tr>
      <w:tr w:rsidR="007630CE">
        <w:trPr>
          <w:trHeight w:val="389"/>
        </w:trPr>
        <w:tc>
          <w:tcPr>
            <w:tcW w:w="488" w:type="pct"/>
            <w:tcBorders>
              <w:top w:val="single" w:sz="6" w:space="0" w:color="auto"/>
              <w:bottom w:val="single" w:sz="6" w:space="0" w:color="auto"/>
            </w:tcBorders>
            <w:vAlign w:val="center"/>
          </w:tcPr>
          <w:p w:rsidR="007630CE" w:rsidRDefault="006971BE">
            <w:pPr>
              <w:pStyle w:val="af9"/>
            </w:pPr>
            <w:r>
              <w:rPr>
                <w:rFonts w:hint="eastAsia"/>
              </w:rPr>
              <w:t>水环境</w:t>
            </w:r>
          </w:p>
        </w:tc>
        <w:tc>
          <w:tcPr>
            <w:tcW w:w="1206" w:type="pct"/>
            <w:tcBorders>
              <w:top w:val="single" w:sz="6" w:space="0" w:color="auto"/>
              <w:bottom w:val="single" w:sz="6" w:space="0" w:color="auto"/>
            </w:tcBorders>
            <w:vAlign w:val="center"/>
          </w:tcPr>
          <w:p w:rsidR="007630CE" w:rsidRDefault="006971BE">
            <w:pPr>
              <w:pStyle w:val="af9"/>
            </w:pPr>
            <w:r>
              <w:rPr>
                <w:rFonts w:hint="eastAsia"/>
                <w:lang w:val="en-US"/>
              </w:rPr>
              <w:t>盐河</w:t>
            </w:r>
          </w:p>
        </w:tc>
        <w:tc>
          <w:tcPr>
            <w:tcW w:w="241" w:type="pct"/>
            <w:tcBorders>
              <w:top w:val="single" w:sz="6" w:space="0" w:color="auto"/>
              <w:bottom w:val="single" w:sz="6" w:space="0" w:color="auto"/>
            </w:tcBorders>
            <w:vAlign w:val="center"/>
          </w:tcPr>
          <w:p w:rsidR="007630CE" w:rsidRDefault="006971BE">
            <w:pPr>
              <w:pStyle w:val="af9"/>
            </w:pPr>
            <w:r>
              <w:rPr>
                <w:rFonts w:hint="eastAsia"/>
              </w:rPr>
              <w:t>E</w:t>
            </w:r>
          </w:p>
        </w:tc>
        <w:tc>
          <w:tcPr>
            <w:tcW w:w="637" w:type="pct"/>
            <w:tcBorders>
              <w:top w:val="single" w:sz="6" w:space="0" w:color="auto"/>
              <w:bottom w:val="single" w:sz="6" w:space="0" w:color="auto"/>
            </w:tcBorders>
            <w:vAlign w:val="center"/>
          </w:tcPr>
          <w:p w:rsidR="007630CE" w:rsidRDefault="006971BE">
            <w:pPr>
              <w:pStyle w:val="TableParagraph"/>
              <w:spacing w:before="118"/>
              <w:rPr>
                <w:rFonts w:ascii="Times New Roman"/>
                <w:sz w:val="21"/>
              </w:rPr>
            </w:pPr>
            <w:r>
              <w:rPr>
                <w:rFonts w:ascii="Times New Roman" w:hint="eastAsia"/>
                <w:sz w:val="21"/>
              </w:rPr>
              <w:t>/</w:t>
            </w:r>
          </w:p>
        </w:tc>
        <w:tc>
          <w:tcPr>
            <w:tcW w:w="407" w:type="pct"/>
            <w:tcBorders>
              <w:top w:val="single" w:sz="6" w:space="0" w:color="auto"/>
              <w:bottom w:val="single" w:sz="6" w:space="0" w:color="auto"/>
            </w:tcBorders>
            <w:vAlign w:val="center"/>
          </w:tcPr>
          <w:p w:rsidR="007630CE" w:rsidRDefault="006971BE">
            <w:pPr>
              <w:pStyle w:val="af9"/>
            </w:pPr>
            <w:r>
              <w:rPr>
                <w:rFonts w:hint="eastAsia"/>
              </w:rPr>
              <w:t>/</w:t>
            </w:r>
          </w:p>
        </w:tc>
        <w:tc>
          <w:tcPr>
            <w:tcW w:w="2021" w:type="pct"/>
            <w:tcBorders>
              <w:top w:val="single" w:sz="6" w:space="0" w:color="auto"/>
              <w:bottom w:val="single" w:sz="6" w:space="0" w:color="auto"/>
            </w:tcBorders>
            <w:vAlign w:val="center"/>
          </w:tcPr>
          <w:p w:rsidR="007630CE" w:rsidRDefault="006971BE">
            <w:pPr>
              <w:pStyle w:val="TableParagraph"/>
              <w:spacing w:before="1"/>
              <w:ind w:left="42" w:right="16"/>
              <w:rPr>
                <w:sz w:val="21"/>
              </w:rPr>
            </w:pPr>
            <w:r>
              <w:rPr>
                <w:rFonts w:hint="eastAsia"/>
                <w:spacing w:val="-3"/>
                <w:sz w:val="21"/>
              </w:rPr>
              <w:t>《地表水环境质量标准》</w:t>
            </w:r>
            <w:r>
              <w:rPr>
                <w:rFonts w:hint="eastAsia"/>
                <w:sz w:val="21"/>
              </w:rPr>
              <w:t>（</w:t>
            </w:r>
            <w:r>
              <w:rPr>
                <w:rFonts w:ascii="Times New Roman" w:eastAsia="Times New Roman"/>
                <w:sz w:val="21"/>
              </w:rPr>
              <w:t>GB3838-2002</w:t>
            </w:r>
            <w:r>
              <w:rPr>
                <w:rFonts w:hint="eastAsia"/>
                <w:sz w:val="21"/>
              </w:rPr>
              <w:t>）</w:t>
            </w:r>
            <w:r>
              <w:rPr>
                <w:rFonts w:hint="eastAsia"/>
              </w:rPr>
              <w:t>Ⅲ类</w:t>
            </w:r>
            <w:r>
              <w:rPr>
                <w:rFonts w:hint="eastAsia"/>
                <w:sz w:val="21"/>
              </w:rPr>
              <w:t>标准</w:t>
            </w:r>
          </w:p>
        </w:tc>
      </w:tr>
      <w:tr w:rsidR="007630CE">
        <w:trPr>
          <w:trHeight w:val="664"/>
        </w:trPr>
        <w:tc>
          <w:tcPr>
            <w:tcW w:w="488" w:type="pct"/>
            <w:tcBorders>
              <w:top w:val="single" w:sz="6" w:space="0" w:color="auto"/>
              <w:bottom w:val="single" w:sz="6" w:space="0" w:color="auto"/>
            </w:tcBorders>
            <w:vAlign w:val="center"/>
          </w:tcPr>
          <w:p w:rsidR="007630CE" w:rsidRDefault="006971BE">
            <w:pPr>
              <w:pStyle w:val="af9"/>
            </w:pPr>
            <w:r>
              <w:t>生态环境</w:t>
            </w:r>
          </w:p>
        </w:tc>
        <w:tc>
          <w:tcPr>
            <w:tcW w:w="1206" w:type="pct"/>
            <w:tcBorders>
              <w:top w:val="single" w:sz="6" w:space="0" w:color="auto"/>
              <w:bottom w:val="single" w:sz="6" w:space="0" w:color="auto"/>
            </w:tcBorders>
            <w:vAlign w:val="center"/>
          </w:tcPr>
          <w:p w:rsidR="007630CE" w:rsidRDefault="006971BE">
            <w:pPr>
              <w:pStyle w:val="af9"/>
            </w:pPr>
            <w:r>
              <w:rPr>
                <w:rFonts w:hint="eastAsia"/>
              </w:rPr>
              <w:t>江苏涟水</w:t>
            </w:r>
            <w:proofErr w:type="gramStart"/>
            <w:r>
              <w:rPr>
                <w:rFonts w:hint="eastAsia"/>
              </w:rPr>
              <w:t>涟漪湖</w:t>
            </w:r>
            <w:proofErr w:type="gramEnd"/>
            <w:r>
              <w:rPr>
                <w:rFonts w:hint="eastAsia"/>
              </w:rPr>
              <w:t>黄嘴白鹭省级自然保护区</w:t>
            </w:r>
          </w:p>
        </w:tc>
        <w:tc>
          <w:tcPr>
            <w:tcW w:w="241" w:type="pct"/>
            <w:tcBorders>
              <w:top w:val="single" w:sz="6" w:space="0" w:color="auto"/>
              <w:bottom w:val="single" w:sz="6" w:space="0" w:color="auto"/>
            </w:tcBorders>
            <w:vAlign w:val="center"/>
          </w:tcPr>
          <w:p w:rsidR="007630CE" w:rsidRDefault="006971BE">
            <w:pPr>
              <w:pStyle w:val="af9"/>
            </w:pPr>
            <w:r>
              <w:rPr>
                <w:rFonts w:hint="eastAsia"/>
              </w:rPr>
              <w:t>SW</w:t>
            </w:r>
          </w:p>
        </w:tc>
        <w:tc>
          <w:tcPr>
            <w:tcW w:w="637" w:type="pct"/>
            <w:tcBorders>
              <w:top w:val="single" w:sz="6" w:space="0" w:color="auto"/>
              <w:bottom w:val="single" w:sz="6" w:space="0" w:color="auto"/>
            </w:tcBorders>
            <w:vAlign w:val="center"/>
          </w:tcPr>
          <w:p w:rsidR="007630CE" w:rsidRDefault="006971BE">
            <w:pPr>
              <w:pStyle w:val="af9"/>
            </w:pPr>
            <w:r>
              <w:rPr>
                <w:rFonts w:hint="eastAsia"/>
              </w:rPr>
              <w:t>7.4</w:t>
            </w:r>
          </w:p>
        </w:tc>
        <w:tc>
          <w:tcPr>
            <w:tcW w:w="407" w:type="pct"/>
            <w:tcBorders>
              <w:top w:val="single" w:sz="6" w:space="0" w:color="auto"/>
              <w:bottom w:val="single" w:sz="6" w:space="0" w:color="auto"/>
            </w:tcBorders>
            <w:vAlign w:val="center"/>
          </w:tcPr>
          <w:p w:rsidR="007630CE" w:rsidRDefault="006971BE">
            <w:pPr>
              <w:pStyle w:val="af9"/>
            </w:pPr>
            <w:r>
              <w:rPr>
                <w:rFonts w:hint="eastAsia"/>
              </w:rPr>
              <w:t>生物多样性保护</w:t>
            </w:r>
          </w:p>
        </w:tc>
        <w:tc>
          <w:tcPr>
            <w:tcW w:w="2021" w:type="pct"/>
            <w:tcBorders>
              <w:top w:val="single" w:sz="6" w:space="0" w:color="auto"/>
              <w:bottom w:val="single" w:sz="6" w:space="0" w:color="auto"/>
            </w:tcBorders>
            <w:vAlign w:val="center"/>
          </w:tcPr>
          <w:p w:rsidR="007630CE" w:rsidRDefault="006971BE">
            <w:pPr>
              <w:pStyle w:val="af9"/>
            </w:pPr>
            <w:r>
              <w:t>《江苏省国家级生态保护红线规划》</w:t>
            </w:r>
          </w:p>
        </w:tc>
      </w:tr>
      <w:tr w:rsidR="007630CE">
        <w:trPr>
          <w:trHeight w:val="390"/>
        </w:trPr>
        <w:tc>
          <w:tcPr>
            <w:tcW w:w="488" w:type="pct"/>
            <w:tcBorders>
              <w:top w:val="single" w:sz="6" w:space="0" w:color="auto"/>
              <w:bottom w:val="single" w:sz="6" w:space="0" w:color="auto"/>
            </w:tcBorders>
            <w:vAlign w:val="center"/>
          </w:tcPr>
          <w:p w:rsidR="007630CE" w:rsidRDefault="006971BE">
            <w:pPr>
              <w:pStyle w:val="af9"/>
            </w:pPr>
            <w:r>
              <w:t>土壤环境</w:t>
            </w:r>
          </w:p>
        </w:tc>
        <w:tc>
          <w:tcPr>
            <w:tcW w:w="1206" w:type="pct"/>
            <w:tcBorders>
              <w:top w:val="single" w:sz="6" w:space="0" w:color="auto"/>
              <w:bottom w:val="single" w:sz="6" w:space="0" w:color="auto"/>
            </w:tcBorders>
            <w:vAlign w:val="center"/>
          </w:tcPr>
          <w:p w:rsidR="007630CE" w:rsidRDefault="006971BE">
            <w:pPr>
              <w:pStyle w:val="af9"/>
            </w:pPr>
            <w:r>
              <w:rPr>
                <w:rFonts w:hint="eastAsia"/>
              </w:rPr>
              <w:t>农田</w:t>
            </w:r>
          </w:p>
        </w:tc>
        <w:tc>
          <w:tcPr>
            <w:tcW w:w="241" w:type="pct"/>
            <w:tcBorders>
              <w:top w:val="single" w:sz="6" w:space="0" w:color="auto"/>
              <w:bottom w:val="single" w:sz="6" w:space="0" w:color="auto"/>
            </w:tcBorders>
            <w:vAlign w:val="center"/>
          </w:tcPr>
          <w:p w:rsidR="007630CE" w:rsidRDefault="006971BE">
            <w:pPr>
              <w:pStyle w:val="af9"/>
            </w:pPr>
            <w:r>
              <w:rPr>
                <w:rFonts w:hint="eastAsia"/>
              </w:rPr>
              <w:t>/</w:t>
            </w:r>
          </w:p>
        </w:tc>
        <w:tc>
          <w:tcPr>
            <w:tcW w:w="637" w:type="pct"/>
            <w:tcBorders>
              <w:top w:val="single" w:sz="6" w:space="0" w:color="auto"/>
              <w:bottom w:val="single" w:sz="6" w:space="0" w:color="auto"/>
            </w:tcBorders>
            <w:vAlign w:val="center"/>
          </w:tcPr>
          <w:p w:rsidR="007630CE" w:rsidRDefault="006971BE">
            <w:pPr>
              <w:pStyle w:val="af9"/>
            </w:pPr>
            <w:r>
              <w:rPr>
                <w:rFonts w:hint="eastAsia"/>
              </w:rPr>
              <w:t>/</w:t>
            </w:r>
          </w:p>
        </w:tc>
        <w:tc>
          <w:tcPr>
            <w:tcW w:w="407" w:type="pct"/>
            <w:tcBorders>
              <w:top w:val="single" w:sz="6" w:space="0" w:color="auto"/>
              <w:bottom w:val="single" w:sz="6" w:space="0" w:color="auto"/>
            </w:tcBorders>
            <w:vAlign w:val="center"/>
          </w:tcPr>
          <w:p w:rsidR="007630CE" w:rsidRDefault="006971BE">
            <w:pPr>
              <w:pStyle w:val="af9"/>
            </w:pPr>
            <w:r>
              <w:rPr>
                <w:rFonts w:hint="eastAsia"/>
              </w:rPr>
              <w:t>一般农田</w:t>
            </w:r>
          </w:p>
        </w:tc>
        <w:tc>
          <w:tcPr>
            <w:tcW w:w="2021" w:type="pct"/>
            <w:tcBorders>
              <w:top w:val="single" w:sz="6" w:space="0" w:color="auto"/>
              <w:bottom w:val="single" w:sz="6" w:space="0" w:color="auto"/>
            </w:tcBorders>
            <w:vAlign w:val="center"/>
          </w:tcPr>
          <w:p w:rsidR="007630CE" w:rsidRDefault="006971BE">
            <w:pPr>
              <w:pStyle w:val="af9"/>
            </w:pPr>
            <w:r>
              <w:rPr>
                <w:rFonts w:hint="eastAsia"/>
                <w:spacing w:val="10"/>
              </w:rPr>
              <w:t>《土壤环境质量农用地土壤污染风险管控标准》（</w:t>
            </w:r>
            <w:r>
              <w:rPr>
                <w:rFonts w:hint="eastAsia"/>
                <w:spacing w:val="10"/>
              </w:rPr>
              <w:t>GB15618-2018</w:t>
            </w:r>
            <w:r>
              <w:rPr>
                <w:rFonts w:hint="eastAsia"/>
                <w:spacing w:val="10"/>
              </w:rPr>
              <w:t>）表</w:t>
            </w:r>
            <w:r>
              <w:rPr>
                <w:rFonts w:hint="eastAsia"/>
                <w:spacing w:val="10"/>
              </w:rPr>
              <w:t>1</w:t>
            </w:r>
            <w:r>
              <w:rPr>
                <w:rFonts w:hint="eastAsia"/>
                <w:spacing w:val="10"/>
              </w:rPr>
              <w:t>标准</w:t>
            </w:r>
          </w:p>
        </w:tc>
      </w:tr>
      <w:tr w:rsidR="007630CE">
        <w:tc>
          <w:tcPr>
            <w:tcW w:w="488" w:type="pct"/>
            <w:tcBorders>
              <w:top w:val="single" w:sz="6" w:space="0" w:color="auto"/>
              <w:bottom w:val="single" w:sz="6" w:space="0" w:color="auto"/>
            </w:tcBorders>
            <w:vAlign w:val="center"/>
          </w:tcPr>
          <w:p w:rsidR="007630CE" w:rsidRDefault="006971BE">
            <w:pPr>
              <w:pStyle w:val="af9"/>
            </w:pPr>
            <w:r>
              <w:t>声环境</w:t>
            </w:r>
          </w:p>
        </w:tc>
        <w:tc>
          <w:tcPr>
            <w:tcW w:w="2491" w:type="pct"/>
            <w:gridSpan w:val="4"/>
            <w:tcBorders>
              <w:top w:val="single" w:sz="6" w:space="0" w:color="auto"/>
              <w:bottom w:val="single" w:sz="6" w:space="0" w:color="auto"/>
            </w:tcBorders>
            <w:vAlign w:val="center"/>
          </w:tcPr>
          <w:p w:rsidR="007630CE" w:rsidRDefault="006971BE">
            <w:pPr>
              <w:pStyle w:val="af9"/>
            </w:pPr>
            <w:r>
              <w:rPr>
                <w:rFonts w:hint="eastAsia"/>
              </w:rPr>
              <w:t>厂界周边</w:t>
            </w:r>
            <w:r>
              <w:t>200m</w:t>
            </w:r>
            <w:r>
              <w:rPr>
                <w:rFonts w:hint="eastAsia"/>
              </w:rPr>
              <w:t>范围内无</w:t>
            </w:r>
            <w:r>
              <w:rPr>
                <w:rFonts w:hint="eastAsia"/>
                <w:lang w:val="en-US"/>
              </w:rPr>
              <w:t>声环境敏感点</w:t>
            </w:r>
          </w:p>
        </w:tc>
        <w:tc>
          <w:tcPr>
            <w:tcW w:w="2021" w:type="pct"/>
            <w:tcBorders>
              <w:top w:val="single" w:sz="6" w:space="0" w:color="auto"/>
              <w:bottom w:val="single" w:sz="6" w:space="0" w:color="auto"/>
            </w:tcBorders>
            <w:vAlign w:val="center"/>
          </w:tcPr>
          <w:p w:rsidR="007630CE" w:rsidRDefault="006971BE">
            <w:pPr>
              <w:pStyle w:val="af9"/>
              <w:rPr>
                <w:rFonts w:ascii="宋体" w:hAnsi="宋体" w:cs="宋体"/>
              </w:rPr>
            </w:pPr>
            <w:r>
              <w:rPr>
                <w:rFonts w:hint="eastAsia"/>
              </w:rPr>
              <w:t>《声环境质量标准》（</w:t>
            </w:r>
            <w:r>
              <w:rPr>
                <w:rFonts w:eastAsia="Times New Roman"/>
              </w:rPr>
              <w:t>GB3096-2008</w:t>
            </w:r>
            <w:r>
              <w:rPr>
                <w:rFonts w:hint="eastAsia"/>
              </w:rPr>
              <w:t>）</w:t>
            </w:r>
            <w:r>
              <w:rPr>
                <w:rFonts w:eastAsiaTheme="minorEastAsia" w:hint="eastAsia"/>
              </w:rPr>
              <w:t>3</w:t>
            </w:r>
            <w:r>
              <w:rPr>
                <w:rFonts w:hint="eastAsia"/>
              </w:rPr>
              <w:t>类标准</w:t>
            </w:r>
          </w:p>
        </w:tc>
      </w:tr>
      <w:tr w:rsidR="007630CE">
        <w:tc>
          <w:tcPr>
            <w:tcW w:w="488" w:type="pct"/>
            <w:tcBorders>
              <w:top w:val="single" w:sz="6" w:space="0" w:color="auto"/>
              <w:bottom w:val="single" w:sz="6" w:space="0" w:color="auto"/>
            </w:tcBorders>
            <w:vAlign w:val="center"/>
          </w:tcPr>
          <w:p w:rsidR="007630CE" w:rsidRDefault="006971BE">
            <w:pPr>
              <w:pStyle w:val="af9"/>
            </w:pPr>
            <w:r>
              <w:t>地下水环境</w:t>
            </w:r>
          </w:p>
        </w:tc>
        <w:tc>
          <w:tcPr>
            <w:tcW w:w="2491" w:type="pct"/>
            <w:gridSpan w:val="4"/>
            <w:tcBorders>
              <w:top w:val="single" w:sz="6" w:space="0" w:color="auto"/>
              <w:bottom w:val="single" w:sz="6" w:space="0" w:color="auto"/>
            </w:tcBorders>
            <w:vAlign w:val="center"/>
          </w:tcPr>
          <w:p w:rsidR="007630CE" w:rsidRDefault="006971BE">
            <w:pPr>
              <w:pStyle w:val="af9"/>
            </w:pPr>
            <w:r>
              <w:rPr>
                <w:rFonts w:hint="eastAsia"/>
              </w:rPr>
              <w:t>区域潜水含水层</w:t>
            </w:r>
          </w:p>
        </w:tc>
        <w:tc>
          <w:tcPr>
            <w:tcW w:w="2021" w:type="pct"/>
            <w:tcBorders>
              <w:top w:val="single" w:sz="6" w:space="0" w:color="auto"/>
              <w:bottom w:val="single" w:sz="6" w:space="0" w:color="auto"/>
            </w:tcBorders>
            <w:vAlign w:val="center"/>
          </w:tcPr>
          <w:p w:rsidR="007630CE" w:rsidRDefault="006971BE">
            <w:pPr>
              <w:pStyle w:val="af9"/>
            </w:pPr>
            <w:r>
              <w:rPr>
                <w:rFonts w:hint="eastAsia"/>
              </w:rPr>
              <w:t>/</w:t>
            </w:r>
          </w:p>
        </w:tc>
      </w:tr>
    </w:tbl>
    <w:p w:rsidR="007630CE" w:rsidRDefault="007630CE">
      <w:pPr>
        <w:ind w:firstLine="482"/>
        <w:jc w:val="center"/>
        <w:rPr>
          <w:b/>
        </w:rPr>
      </w:pPr>
    </w:p>
    <w:p w:rsidR="007630CE" w:rsidRDefault="007630CE">
      <w:pPr>
        <w:pStyle w:val="af9"/>
        <w:rPr>
          <w:rFonts w:ascii="Microsoft JhengHei"/>
          <w:b/>
          <w:sz w:val="16"/>
          <w:lang w:val="en-US"/>
        </w:rPr>
      </w:pPr>
    </w:p>
    <w:p w:rsidR="007630CE" w:rsidRDefault="006971BE">
      <w:pPr>
        <w:widowControl/>
        <w:spacing w:line="240" w:lineRule="auto"/>
        <w:ind w:firstLineChars="0" w:firstLine="0"/>
        <w:jc w:val="left"/>
        <w:rPr>
          <w:szCs w:val="24"/>
        </w:rPr>
      </w:pPr>
      <w:r>
        <w:rPr>
          <w:szCs w:val="24"/>
        </w:rPr>
        <w:br w:type="page"/>
      </w:r>
    </w:p>
    <w:p w:rsidR="007630CE" w:rsidRDefault="007630CE">
      <w:pPr>
        <w:ind w:firstLine="480"/>
        <w:jc w:val="center"/>
        <w:rPr>
          <w:szCs w:val="24"/>
        </w:rPr>
        <w:sectPr w:rsidR="007630CE">
          <w:pgSz w:w="16838" w:h="11906" w:orient="landscape"/>
          <w:pgMar w:top="1800" w:right="1440" w:bottom="1800" w:left="1440" w:header="851" w:footer="992" w:gutter="0"/>
          <w:cols w:space="425"/>
          <w:docGrid w:type="lines" w:linePitch="326"/>
        </w:sectPr>
      </w:pPr>
    </w:p>
    <w:p w:rsidR="007630CE" w:rsidRDefault="006971BE">
      <w:pPr>
        <w:pStyle w:val="2"/>
        <w:spacing w:before="163" w:after="163"/>
      </w:pPr>
      <w:bookmarkStart w:id="29" w:name="_Toc83885934"/>
      <w:bookmarkStart w:id="30" w:name="_Toc29823"/>
      <w:r>
        <w:rPr>
          <w:rFonts w:hint="eastAsia"/>
        </w:rPr>
        <w:lastRenderedPageBreak/>
        <w:t xml:space="preserve">2.5 </w:t>
      </w:r>
      <w:r>
        <w:rPr>
          <w:rFonts w:hint="eastAsia"/>
        </w:rPr>
        <w:t>相关规范和规划</w:t>
      </w:r>
      <w:bookmarkEnd w:id="29"/>
      <w:bookmarkEnd w:id="30"/>
    </w:p>
    <w:p w:rsidR="007630CE" w:rsidRDefault="006971BE">
      <w:pPr>
        <w:pStyle w:val="3"/>
        <w:spacing w:before="163" w:after="163"/>
      </w:pPr>
      <w:r>
        <w:rPr>
          <w:rFonts w:hint="eastAsia"/>
        </w:rPr>
        <w:t xml:space="preserve">2.5.1 </w:t>
      </w:r>
      <w:r>
        <w:rPr>
          <w:rFonts w:hint="eastAsia"/>
        </w:rPr>
        <w:t>与《涟水县城市总体规划（</w:t>
      </w:r>
      <w:r>
        <w:rPr>
          <w:rFonts w:hint="eastAsia"/>
        </w:rPr>
        <w:t>2013-2030</w:t>
      </w:r>
      <w:r>
        <w:rPr>
          <w:rFonts w:hint="eastAsia"/>
        </w:rPr>
        <w:t>）》相符性分析</w:t>
      </w:r>
    </w:p>
    <w:p w:rsidR="007630CE" w:rsidRDefault="006971BE">
      <w:pPr>
        <w:ind w:firstLine="480"/>
      </w:pPr>
      <w:r>
        <w:rPr>
          <w:rFonts w:hint="eastAsia"/>
        </w:rPr>
        <w:t>根据《涟水县城市总体规划（</w:t>
      </w:r>
      <w:r>
        <w:rPr>
          <w:rFonts w:hint="eastAsia"/>
        </w:rPr>
        <w:t>2013-2030</w:t>
      </w:r>
      <w:r>
        <w:rPr>
          <w:rFonts w:hint="eastAsia"/>
        </w:rPr>
        <w:t>）》：</w:t>
      </w:r>
    </w:p>
    <w:p w:rsidR="007630CE" w:rsidRDefault="006971BE">
      <w:pPr>
        <w:spacing w:line="360" w:lineRule="auto"/>
        <w:ind w:firstLine="480"/>
      </w:pPr>
      <w:r>
        <w:rPr>
          <w:rFonts w:hint="eastAsia"/>
        </w:rPr>
        <w:t>提升县城发展和城乡统筹水平：</w:t>
      </w:r>
    </w:p>
    <w:p w:rsidR="007630CE" w:rsidRDefault="006971BE">
      <w:pPr>
        <w:spacing w:line="360" w:lineRule="auto"/>
        <w:ind w:firstLine="480"/>
      </w:pPr>
      <w:r>
        <w:rPr>
          <w:rFonts w:hint="eastAsia"/>
        </w:rPr>
        <w:t>强化县城建设，突出县城作为市</w:t>
      </w:r>
      <w:proofErr w:type="gramStart"/>
      <w:r>
        <w:rPr>
          <w:rFonts w:hint="eastAsia"/>
        </w:rPr>
        <w:t>域重要</w:t>
      </w:r>
      <w:proofErr w:type="gramEnd"/>
      <w:r>
        <w:rPr>
          <w:rFonts w:hint="eastAsia"/>
        </w:rPr>
        <w:t>功能空间和经济发展载体引领和辐射腹地小城镇与乡村的功能，坚持因地制宜、错位发展。</w:t>
      </w:r>
    </w:p>
    <w:p w:rsidR="007630CE" w:rsidRDefault="006971BE">
      <w:pPr>
        <w:ind w:firstLine="480"/>
      </w:pPr>
      <w:r>
        <w:rPr>
          <w:rFonts w:hint="eastAsia"/>
        </w:rPr>
        <w:t>推进涟水</w:t>
      </w:r>
      <w:proofErr w:type="gramStart"/>
      <w:r>
        <w:rPr>
          <w:rFonts w:hint="eastAsia"/>
        </w:rPr>
        <w:t>县城融市入海</w:t>
      </w:r>
      <w:proofErr w:type="gramEnd"/>
      <w:r>
        <w:rPr>
          <w:rFonts w:hint="eastAsia"/>
        </w:rPr>
        <w:t>、工业立县、</w:t>
      </w:r>
      <w:proofErr w:type="gramStart"/>
      <w:r>
        <w:rPr>
          <w:rFonts w:hint="eastAsia"/>
        </w:rPr>
        <w:t>文旅融合</w:t>
      </w:r>
      <w:proofErr w:type="gramEnd"/>
      <w:r>
        <w:rPr>
          <w:rFonts w:hint="eastAsia"/>
        </w:rPr>
        <w:t>、绿色发展。对接淮安中心城区，借力涟水机场空港产业园、综合保税区建设，着力打造涟水经济开发区、循环经济产业园、涟水空港</w:t>
      </w:r>
      <w:proofErr w:type="gramStart"/>
      <w:r>
        <w:rPr>
          <w:rFonts w:hint="eastAsia"/>
        </w:rPr>
        <w:t>产业园三大</w:t>
      </w:r>
      <w:proofErr w:type="gramEnd"/>
      <w:r>
        <w:rPr>
          <w:rFonts w:hint="eastAsia"/>
        </w:rPr>
        <w:t>工业化板块。延续涟水教育传统，进一步发展职业教育，吸引人口集聚、培养产业人才。将涟水建设成为苏北地区新兴工业基地、重要空港城市和平原地区生态宜居城市，淮安市域副中心城市。</w:t>
      </w:r>
    </w:p>
    <w:p w:rsidR="007630CE" w:rsidRDefault="006971BE">
      <w:pPr>
        <w:ind w:firstLine="480"/>
      </w:pPr>
      <w:r>
        <w:rPr>
          <w:rFonts w:hint="eastAsia"/>
        </w:rPr>
        <w:t>本项目为位于</w:t>
      </w:r>
      <w:r>
        <w:rPr>
          <w:rFonts w:cs="宋体" w:hint="eastAsia"/>
          <w:szCs w:val="24"/>
        </w:rPr>
        <w:t>江苏涟水经济开发区</w:t>
      </w:r>
      <w:r>
        <w:rPr>
          <w:rFonts w:cs="宋体"/>
          <w:szCs w:val="24"/>
        </w:rPr>
        <w:t>循环经济产业园</w:t>
      </w:r>
      <w:r>
        <w:rPr>
          <w:rFonts w:hint="eastAsia"/>
        </w:rPr>
        <w:t>西区，为热电联产项目，供热片区综合考虑经济开发区、空港产业园、循环经济产业园、五港镇造纸产业园以及</w:t>
      </w:r>
      <w:proofErr w:type="gramStart"/>
      <w:r>
        <w:rPr>
          <w:rFonts w:hint="eastAsia"/>
        </w:rPr>
        <w:t>涟</w:t>
      </w:r>
      <w:proofErr w:type="gramEnd"/>
      <w:r>
        <w:rPr>
          <w:rFonts w:hint="eastAsia"/>
        </w:rPr>
        <w:t>城街道的热负荷以及周边乡镇区域，为涟水县三大工业化板块发展提供保障。与《涟水县城市总体规划（</w:t>
      </w:r>
      <w:r>
        <w:rPr>
          <w:rFonts w:hint="eastAsia"/>
        </w:rPr>
        <w:t>2013-2030</w:t>
      </w:r>
      <w:r>
        <w:rPr>
          <w:rFonts w:hint="eastAsia"/>
        </w:rPr>
        <w:t>）》相符。</w:t>
      </w:r>
    </w:p>
    <w:p w:rsidR="007630CE" w:rsidRDefault="006971BE">
      <w:pPr>
        <w:ind w:firstLine="480"/>
      </w:pPr>
      <w:r>
        <w:rPr>
          <w:rFonts w:hint="eastAsia"/>
        </w:rPr>
        <w:t>本项目与《涟水县城市总体规划图》（</w:t>
      </w:r>
      <w:r>
        <w:rPr>
          <w:rFonts w:hint="eastAsia"/>
        </w:rPr>
        <w:t>2013-2030</w:t>
      </w:r>
      <w:r>
        <w:rPr>
          <w:rFonts w:hint="eastAsia"/>
        </w:rPr>
        <w:t>）（局部调整后）的位置关系图见图</w:t>
      </w:r>
      <w:r>
        <w:rPr>
          <w:rFonts w:hint="eastAsia"/>
        </w:rPr>
        <w:t>2.5-1</w:t>
      </w:r>
      <w:r>
        <w:rPr>
          <w:rFonts w:hint="eastAsia"/>
        </w:rPr>
        <w:t>。</w:t>
      </w:r>
    </w:p>
    <w:p w:rsidR="007630CE" w:rsidRDefault="006971BE">
      <w:pPr>
        <w:pStyle w:val="3"/>
        <w:spacing w:before="163" w:after="163"/>
      </w:pPr>
      <w:r>
        <w:rPr>
          <w:rFonts w:hint="eastAsia"/>
        </w:rPr>
        <w:t xml:space="preserve">2.5.2 </w:t>
      </w:r>
      <w:r>
        <w:rPr>
          <w:rFonts w:hint="eastAsia"/>
        </w:rPr>
        <w:t>与《</w:t>
      </w:r>
      <w:r>
        <w:rPr>
          <w:rFonts w:cs="宋体" w:hint="eastAsia"/>
          <w:szCs w:val="24"/>
        </w:rPr>
        <w:t>江苏涟水经济开发区</w:t>
      </w:r>
      <w:r>
        <w:rPr>
          <w:rFonts w:cs="宋体"/>
          <w:szCs w:val="24"/>
        </w:rPr>
        <w:t>循环经济产业园控制性详细</w:t>
      </w:r>
      <w:r>
        <w:rPr>
          <w:rFonts w:cs="宋体" w:hint="eastAsia"/>
          <w:szCs w:val="24"/>
        </w:rPr>
        <w:t>规划</w:t>
      </w:r>
      <w:r>
        <w:rPr>
          <w:rFonts w:hint="eastAsia"/>
        </w:rPr>
        <w:t>》相符性分析</w:t>
      </w:r>
    </w:p>
    <w:p w:rsidR="007630CE" w:rsidRDefault="006971BE">
      <w:pPr>
        <w:ind w:firstLine="480"/>
      </w:pPr>
      <w:r>
        <w:rPr>
          <w:rFonts w:hint="eastAsia"/>
        </w:rPr>
        <w:t>（</w:t>
      </w:r>
      <w:r>
        <w:rPr>
          <w:rFonts w:hint="eastAsia"/>
        </w:rPr>
        <w:t>1</w:t>
      </w:r>
      <w:r>
        <w:rPr>
          <w:rFonts w:hint="eastAsia"/>
        </w:rPr>
        <w:t>）发展定位</w:t>
      </w:r>
    </w:p>
    <w:p w:rsidR="007630CE" w:rsidRDefault="006971BE">
      <w:pPr>
        <w:ind w:firstLine="480"/>
      </w:pPr>
      <w:r>
        <w:rPr>
          <w:rFonts w:hint="eastAsia"/>
        </w:rPr>
        <w:t>将产业园区定位为：苏北环保及资源综合利用的新型示范基地，淮安市先进材料产业及港口物流产业为一体的新兴产业基地。以先进材料、环保及资源综合利用、日化轻工、高端装备及精密机械为主导产业的生态示范工业园区。</w:t>
      </w:r>
    </w:p>
    <w:p w:rsidR="007630CE" w:rsidRDefault="006971BE">
      <w:pPr>
        <w:ind w:firstLine="480"/>
      </w:pPr>
      <w:r>
        <w:rPr>
          <w:rFonts w:hint="eastAsia"/>
        </w:rPr>
        <w:t>（</w:t>
      </w:r>
      <w:r>
        <w:rPr>
          <w:rFonts w:hint="eastAsia"/>
        </w:rPr>
        <w:t>2</w:t>
      </w:r>
      <w:r>
        <w:rPr>
          <w:rFonts w:hint="eastAsia"/>
        </w:rPr>
        <w:t>）规划目标</w:t>
      </w:r>
    </w:p>
    <w:p w:rsidR="007630CE" w:rsidRDefault="006971BE">
      <w:pPr>
        <w:ind w:firstLine="480"/>
      </w:pPr>
      <w:r>
        <w:rPr>
          <w:rFonts w:hint="eastAsia"/>
        </w:rPr>
        <w:t>以科学发展观为指导，充分发挥涟水经济开发区循环经济产业园“区位、资</w:t>
      </w:r>
      <w:r>
        <w:rPr>
          <w:rFonts w:hint="eastAsia"/>
        </w:rPr>
        <w:lastRenderedPageBreak/>
        <w:t>源、机制”三大优势，把握机遇，发挥优势，立足“工业强园”和可持续发展战略，以安全生产为准则，坚持走新型工业化道路。将江苏涟水经济开发区循环经济产业园打造成一个高产出、高效益的生态园区。</w:t>
      </w:r>
    </w:p>
    <w:p w:rsidR="007630CE" w:rsidRDefault="006971BE">
      <w:pPr>
        <w:ind w:firstLine="480"/>
      </w:pPr>
      <w:r>
        <w:rPr>
          <w:rFonts w:hint="eastAsia"/>
        </w:rPr>
        <w:t>（</w:t>
      </w:r>
      <w:r>
        <w:rPr>
          <w:rFonts w:hint="eastAsia"/>
        </w:rPr>
        <w:t>3</w:t>
      </w:r>
      <w:r>
        <w:rPr>
          <w:rFonts w:hint="eastAsia"/>
        </w:rPr>
        <w:t>）规划布局结构</w:t>
      </w:r>
    </w:p>
    <w:p w:rsidR="007630CE" w:rsidRDefault="006971BE">
      <w:pPr>
        <w:ind w:firstLine="480"/>
      </w:pPr>
      <w:r>
        <w:rPr>
          <w:rFonts w:hint="eastAsia"/>
        </w:rPr>
        <w:t>规划确定江苏涟水经济开发区循环经济产业园空间结构为：“一带、三心、三轴、三区”。</w:t>
      </w:r>
    </w:p>
    <w:p w:rsidR="007630CE" w:rsidRDefault="006971BE">
      <w:pPr>
        <w:ind w:firstLine="480"/>
      </w:pPr>
      <w:r>
        <w:rPr>
          <w:rFonts w:hint="eastAsia"/>
        </w:rPr>
        <w:t>“一带”—指盐河生态景观带。</w:t>
      </w:r>
    </w:p>
    <w:p w:rsidR="007630CE" w:rsidRDefault="006971BE">
      <w:pPr>
        <w:ind w:firstLine="480"/>
      </w:pPr>
      <w:r>
        <w:rPr>
          <w:rFonts w:hint="eastAsia"/>
        </w:rPr>
        <w:t>“三心”—指综合服务中心（重点植入行政办公、会议展示、应用示范、物业服务、中介机构等功能）、转型启动中心（融合技术改造、研发升级、检验检测等服务功能，有效推进化工企业优化提升、转型升级，持续促进企业协作，加速形成经济循环产业园区）和静脉中心（重点是对资源综合利用，主要是固废、</w:t>
      </w:r>
      <w:proofErr w:type="gramStart"/>
      <w:r>
        <w:rPr>
          <w:rFonts w:hint="eastAsia"/>
        </w:rPr>
        <w:t>危废处置</w:t>
      </w:r>
      <w:proofErr w:type="gramEnd"/>
      <w:r>
        <w:rPr>
          <w:rFonts w:hint="eastAsia"/>
        </w:rPr>
        <w:t>，为园区提供电能与热能）。</w:t>
      </w:r>
    </w:p>
    <w:p w:rsidR="007630CE" w:rsidRDefault="006971BE">
      <w:pPr>
        <w:ind w:firstLine="480"/>
      </w:pPr>
      <w:r>
        <w:rPr>
          <w:rFonts w:hint="eastAsia"/>
        </w:rPr>
        <w:t>“三轴”—指华昌大道产业互动发展轴，沿循环大道和</w:t>
      </w:r>
      <w:proofErr w:type="gramStart"/>
      <w:r>
        <w:rPr>
          <w:rFonts w:hint="eastAsia"/>
        </w:rPr>
        <w:t>涟</w:t>
      </w:r>
      <w:proofErr w:type="gramEnd"/>
      <w:r>
        <w:rPr>
          <w:rFonts w:hint="eastAsia"/>
        </w:rPr>
        <w:t>新路的两条</w:t>
      </w:r>
      <w:proofErr w:type="gramStart"/>
      <w:r>
        <w:rPr>
          <w:rFonts w:hint="eastAsia"/>
        </w:rPr>
        <w:t>产城融合</w:t>
      </w:r>
      <w:proofErr w:type="gramEnd"/>
      <w:r>
        <w:rPr>
          <w:rFonts w:hint="eastAsia"/>
        </w:rPr>
        <w:t>发展轴。</w:t>
      </w:r>
    </w:p>
    <w:p w:rsidR="007630CE" w:rsidRDefault="006971BE">
      <w:pPr>
        <w:ind w:firstLine="480"/>
      </w:pPr>
      <w:r>
        <w:rPr>
          <w:rFonts w:hint="eastAsia"/>
        </w:rPr>
        <w:t>“三区”</w:t>
      </w:r>
      <w:proofErr w:type="gramStart"/>
      <w:r>
        <w:rPr>
          <w:rFonts w:hint="eastAsia"/>
        </w:rPr>
        <w:t>—分别</w:t>
      </w:r>
      <w:proofErr w:type="gramEnd"/>
      <w:r>
        <w:rPr>
          <w:rFonts w:hint="eastAsia"/>
        </w:rPr>
        <w:t>指化工转型升级区（工业用地存量提质增效，加快产业向绿色化、高端化、</w:t>
      </w:r>
      <w:proofErr w:type="gramStart"/>
      <w:r>
        <w:rPr>
          <w:rFonts w:hint="eastAsia"/>
        </w:rPr>
        <w:t>集群化</w:t>
      </w:r>
      <w:proofErr w:type="gramEnd"/>
      <w:r>
        <w:rPr>
          <w:rFonts w:hint="eastAsia"/>
        </w:rPr>
        <w:t>发展，发展生态农肥、水性涂料、环保产业、电子专用材料、化学药品、合成纤维、生物基材料、日用化学品、食品及饲料添加剂等业态）、高端装备制造区（发展精密机械、电镀产业、物流仓储、港口运输等业态）及资源综合利用区（培育发展再生纸、高性能膜材料、改性塑料、纤维增强复合材料等新材料产业，打造新材料产业园）。</w:t>
      </w:r>
    </w:p>
    <w:p w:rsidR="007630CE" w:rsidRDefault="006971BE">
      <w:pPr>
        <w:ind w:firstLine="480"/>
      </w:pPr>
      <w:r>
        <w:rPr>
          <w:rFonts w:hint="eastAsia"/>
        </w:rPr>
        <w:t>（</w:t>
      </w:r>
      <w:r>
        <w:rPr>
          <w:rFonts w:hint="eastAsia"/>
        </w:rPr>
        <w:t>4</w:t>
      </w:r>
      <w:r>
        <w:rPr>
          <w:rFonts w:hint="eastAsia"/>
        </w:rPr>
        <w:t>）热源规划</w:t>
      </w:r>
    </w:p>
    <w:p w:rsidR="007630CE" w:rsidRDefault="006971BE">
      <w:pPr>
        <w:ind w:firstLine="480"/>
      </w:pPr>
      <w:r>
        <w:rPr>
          <w:rFonts w:hint="eastAsia"/>
        </w:rPr>
        <w:t>热源为规划新建的国能热电厂，位于盐河西侧纬十四路北侧，占地</w:t>
      </w:r>
      <w:r>
        <w:rPr>
          <w:rFonts w:hint="eastAsia"/>
        </w:rPr>
        <w:t>18.36</w:t>
      </w:r>
      <w:r>
        <w:rPr>
          <w:rFonts w:hint="eastAsia"/>
        </w:rPr>
        <w:t>公顷。</w:t>
      </w:r>
    </w:p>
    <w:p w:rsidR="007630CE" w:rsidRDefault="006971BE">
      <w:pPr>
        <w:ind w:firstLine="480"/>
      </w:pPr>
      <w:r>
        <w:rPr>
          <w:rFonts w:hint="eastAsia"/>
        </w:rPr>
        <w:t>本工程位于</w:t>
      </w:r>
      <w:r>
        <w:rPr>
          <w:rFonts w:cs="宋体" w:hint="eastAsia"/>
          <w:szCs w:val="24"/>
        </w:rPr>
        <w:t>江苏涟水经济开发区</w:t>
      </w:r>
      <w:r>
        <w:rPr>
          <w:rFonts w:cs="宋体"/>
          <w:szCs w:val="24"/>
        </w:rPr>
        <w:t>循环经济产业园</w:t>
      </w:r>
      <w:r>
        <w:rPr>
          <w:rFonts w:hint="eastAsia"/>
        </w:rPr>
        <w:t>中的静脉中心，土地利用类型为第三类工业用地，如图</w:t>
      </w:r>
      <w:r>
        <w:rPr>
          <w:rFonts w:hint="eastAsia"/>
        </w:rPr>
        <w:t>2.5-2</w:t>
      </w:r>
      <w:r>
        <w:rPr>
          <w:rFonts w:hint="eastAsia"/>
        </w:rPr>
        <w:t>。作为区域热源点，为园区提供电能与热能。因此，本项目的实施符合《</w:t>
      </w:r>
      <w:r>
        <w:rPr>
          <w:rFonts w:cs="宋体" w:hint="eastAsia"/>
          <w:szCs w:val="24"/>
        </w:rPr>
        <w:t>江苏涟水经济开发区</w:t>
      </w:r>
      <w:r>
        <w:rPr>
          <w:rFonts w:cs="宋体"/>
          <w:szCs w:val="24"/>
        </w:rPr>
        <w:t>循环经济产业园控制性详细</w:t>
      </w:r>
      <w:r>
        <w:rPr>
          <w:rFonts w:cs="宋体" w:hint="eastAsia"/>
          <w:szCs w:val="24"/>
        </w:rPr>
        <w:t>规划</w:t>
      </w:r>
      <w:r>
        <w:rPr>
          <w:rFonts w:hint="eastAsia"/>
        </w:rPr>
        <w:t>》</w:t>
      </w:r>
      <w:r>
        <w:rPr>
          <w:rFonts w:hint="eastAsia"/>
        </w:rPr>
        <w:lastRenderedPageBreak/>
        <w:t>要求。</w:t>
      </w:r>
    </w:p>
    <w:p w:rsidR="007630CE" w:rsidRDefault="006971BE">
      <w:pPr>
        <w:pStyle w:val="3"/>
        <w:spacing w:before="163" w:after="163"/>
      </w:pPr>
      <w:r>
        <w:rPr>
          <w:rFonts w:hint="eastAsia"/>
        </w:rPr>
        <w:t xml:space="preserve">2.5.3 </w:t>
      </w:r>
      <w:r>
        <w:rPr>
          <w:rFonts w:hint="eastAsia"/>
        </w:rPr>
        <w:t>与《</w:t>
      </w:r>
      <w:r>
        <w:rPr>
          <w:rFonts w:hint="eastAsia"/>
          <w:spacing w:val="-4"/>
        </w:rPr>
        <w:t>涟水县热电联产规划（</w:t>
      </w:r>
      <w:r>
        <w:rPr>
          <w:rFonts w:hint="eastAsia"/>
          <w:spacing w:val="-4"/>
        </w:rPr>
        <w:t>2021-2025</w:t>
      </w:r>
      <w:r>
        <w:rPr>
          <w:rFonts w:hint="eastAsia"/>
          <w:spacing w:val="-4"/>
        </w:rPr>
        <w:t>）</w:t>
      </w:r>
      <w:r>
        <w:rPr>
          <w:rFonts w:eastAsiaTheme="minorEastAsia" w:hint="eastAsia"/>
        </w:rPr>
        <w:t>》及其批复</w:t>
      </w:r>
      <w:r>
        <w:rPr>
          <w:rFonts w:hint="eastAsia"/>
        </w:rPr>
        <w:t>相符性分析</w:t>
      </w:r>
    </w:p>
    <w:p w:rsidR="007630CE" w:rsidRDefault="006971BE">
      <w:pPr>
        <w:ind w:firstLine="480"/>
        <w:rPr>
          <w:snapToGrid w:val="0"/>
        </w:rPr>
      </w:pPr>
      <w:r>
        <w:rPr>
          <w:rFonts w:hint="eastAsia"/>
          <w:snapToGrid w:val="0"/>
        </w:rPr>
        <w:t>目前《涟水县热电联产规划》（</w:t>
      </w:r>
      <w:r>
        <w:rPr>
          <w:snapToGrid w:val="0"/>
        </w:rPr>
        <w:t>2021-2025</w:t>
      </w:r>
      <w:r>
        <w:rPr>
          <w:rFonts w:hint="eastAsia"/>
          <w:snapToGrid w:val="0"/>
        </w:rPr>
        <w:t>）已取得批复，根据《涟水县县热电联产规划》（</w:t>
      </w:r>
      <w:r>
        <w:rPr>
          <w:snapToGrid w:val="0"/>
        </w:rPr>
        <w:t>2021-2025</w:t>
      </w:r>
      <w:r>
        <w:rPr>
          <w:rFonts w:hint="eastAsia"/>
          <w:snapToGrid w:val="0"/>
        </w:rPr>
        <w:t>），涟水县划分为</w:t>
      </w:r>
      <w:r>
        <w:rPr>
          <w:rFonts w:hint="eastAsia"/>
          <w:snapToGrid w:val="0"/>
        </w:rPr>
        <w:t>2</w:t>
      </w:r>
      <w:r>
        <w:rPr>
          <w:rFonts w:hint="eastAsia"/>
          <w:snapToGrid w:val="0"/>
        </w:rPr>
        <w:t>个供热片区，即县城供热片区和高沟供热片区。县城供热片区近期整合涟水中圣清洁能源有限公司、淮安华</w:t>
      </w:r>
      <w:proofErr w:type="gramStart"/>
      <w:r>
        <w:rPr>
          <w:rFonts w:hint="eastAsia"/>
          <w:snapToGrid w:val="0"/>
        </w:rPr>
        <w:t>昌固废</w:t>
      </w:r>
      <w:proofErr w:type="gramEnd"/>
      <w:r>
        <w:rPr>
          <w:rFonts w:hint="eastAsia"/>
          <w:snapToGrid w:val="0"/>
        </w:rPr>
        <w:t>处置有限公司（固废处置锅炉除外，燃气锅炉关停后作为备用）和涟水县五平热力供应有限公司三个热源点的集中供热站，规划新建</w:t>
      </w:r>
      <w:r>
        <w:rPr>
          <w:snapToGrid w:val="0"/>
        </w:rPr>
        <w:t>1</w:t>
      </w:r>
      <w:r>
        <w:rPr>
          <w:rFonts w:hint="eastAsia"/>
          <w:snapToGrid w:val="0"/>
        </w:rPr>
        <w:t>个公共热源点：涟水县城供热片区热电联产项目。</w:t>
      </w:r>
    </w:p>
    <w:p w:rsidR="007630CE" w:rsidRDefault="006971BE">
      <w:pPr>
        <w:ind w:firstLine="480"/>
        <w:rPr>
          <w:snapToGrid w:val="0"/>
        </w:rPr>
      </w:pPr>
      <w:r>
        <w:rPr>
          <w:rFonts w:hint="eastAsia"/>
          <w:snapToGrid w:val="0"/>
        </w:rPr>
        <w:t>性质：区域热源点，近期新建；</w:t>
      </w:r>
    </w:p>
    <w:p w:rsidR="007630CE" w:rsidRDefault="006971BE">
      <w:pPr>
        <w:ind w:firstLine="480"/>
        <w:rPr>
          <w:szCs w:val="24"/>
        </w:rPr>
      </w:pPr>
      <w:r>
        <w:rPr>
          <w:rFonts w:hint="eastAsia"/>
          <w:szCs w:val="24"/>
        </w:rPr>
        <w:t>供热范围：县城供热片区，主要向涟水经济开发区、空港产业园、循环经济产业园、五港镇造纸产业园和</w:t>
      </w:r>
      <w:proofErr w:type="gramStart"/>
      <w:r>
        <w:rPr>
          <w:rFonts w:hint="eastAsia"/>
          <w:szCs w:val="24"/>
        </w:rPr>
        <w:t>涟</w:t>
      </w:r>
      <w:proofErr w:type="gramEnd"/>
      <w:r>
        <w:rPr>
          <w:rFonts w:hint="eastAsia"/>
          <w:szCs w:val="24"/>
        </w:rPr>
        <w:t>城街道供热；</w:t>
      </w:r>
    </w:p>
    <w:p w:rsidR="007630CE" w:rsidRDefault="006971BE">
      <w:pPr>
        <w:ind w:firstLine="480"/>
        <w:rPr>
          <w:szCs w:val="24"/>
        </w:rPr>
      </w:pPr>
      <w:r>
        <w:rPr>
          <w:rFonts w:hint="eastAsia"/>
          <w:szCs w:val="24"/>
        </w:rPr>
        <w:t>规划热负荷：</w:t>
      </w:r>
      <w:r>
        <w:rPr>
          <w:rFonts w:hint="eastAsia"/>
          <w:szCs w:val="24"/>
        </w:rPr>
        <w:t>2</w:t>
      </w:r>
      <w:r>
        <w:rPr>
          <w:szCs w:val="24"/>
        </w:rPr>
        <w:t>023</w:t>
      </w:r>
      <w:r>
        <w:rPr>
          <w:rFonts w:hint="eastAsia"/>
          <w:szCs w:val="24"/>
        </w:rPr>
        <w:t>年规划设计热负荷为</w:t>
      </w:r>
      <w:r>
        <w:rPr>
          <w:rFonts w:hint="eastAsia"/>
          <w:szCs w:val="24"/>
        </w:rPr>
        <w:t>223.3</w:t>
      </w:r>
      <w:r>
        <w:rPr>
          <w:szCs w:val="24"/>
        </w:rPr>
        <w:t>t/h</w:t>
      </w:r>
      <w:r>
        <w:rPr>
          <w:rFonts w:hint="eastAsia"/>
          <w:szCs w:val="24"/>
        </w:rPr>
        <w:t>；</w:t>
      </w:r>
    </w:p>
    <w:p w:rsidR="007630CE" w:rsidRDefault="006971BE">
      <w:pPr>
        <w:ind w:firstLine="480"/>
        <w:rPr>
          <w:szCs w:val="24"/>
        </w:rPr>
      </w:pPr>
      <w:r>
        <w:rPr>
          <w:rFonts w:hint="eastAsia"/>
          <w:szCs w:val="24"/>
        </w:rPr>
        <w:t>供热半径：</w:t>
      </w:r>
      <w:r>
        <w:rPr>
          <w:rFonts w:hint="eastAsia"/>
          <w:szCs w:val="24"/>
        </w:rPr>
        <w:t>15</w:t>
      </w:r>
      <w:r>
        <w:rPr>
          <w:szCs w:val="24"/>
        </w:rPr>
        <w:t>km</w:t>
      </w:r>
      <w:r>
        <w:rPr>
          <w:rFonts w:hint="eastAsia"/>
          <w:szCs w:val="24"/>
        </w:rPr>
        <w:t>。</w:t>
      </w:r>
    </w:p>
    <w:p w:rsidR="007630CE" w:rsidRDefault="006971BE">
      <w:pPr>
        <w:ind w:firstLine="480"/>
      </w:pPr>
      <w:r>
        <w:rPr>
          <w:rFonts w:hint="eastAsia"/>
        </w:rPr>
        <w:t>本项目为新建国能涟水一期热电联产</w:t>
      </w:r>
      <w:r>
        <w:t>项目</w:t>
      </w:r>
      <w:r>
        <w:rPr>
          <w:rFonts w:hint="eastAsia"/>
        </w:rPr>
        <w:t>，与《涟水县县热电联产规划</w:t>
      </w:r>
      <w:r>
        <w:rPr>
          <w:rFonts w:hint="eastAsia"/>
        </w:rPr>
        <w:t>(</w:t>
      </w:r>
      <w:r>
        <w:t>2021-2025)</w:t>
      </w:r>
      <w:r>
        <w:rPr>
          <w:rFonts w:hint="eastAsia"/>
        </w:rPr>
        <w:t>》及其批复相符合。涟水县热电联产规划（</w:t>
      </w:r>
      <w:r>
        <w:rPr>
          <w:rFonts w:hint="eastAsia"/>
        </w:rPr>
        <w:t>2021-2025</w:t>
      </w:r>
      <w:r>
        <w:rPr>
          <w:rFonts w:hint="eastAsia"/>
        </w:rPr>
        <w:t>）供热片区划分及热源点分布见图</w:t>
      </w:r>
      <w:r>
        <w:rPr>
          <w:rFonts w:hint="eastAsia"/>
        </w:rPr>
        <w:t>2</w:t>
      </w:r>
      <w:r>
        <w:t>.5</w:t>
      </w:r>
      <w:r>
        <w:rPr>
          <w:rFonts w:hint="eastAsia"/>
        </w:rPr>
        <w:t>-3</w:t>
      </w:r>
      <w:r>
        <w:rPr>
          <w:rFonts w:hint="eastAsia"/>
        </w:rPr>
        <w:t>。</w:t>
      </w:r>
    </w:p>
    <w:p w:rsidR="007630CE" w:rsidRDefault="006971BE">
      <w:pPr>
        <w:pStyle w:val="3"/>
        <w:spacing w:before="163" w:after="163"/>
      </w:pPr>
      <w:r>
        <w:rPr>
          <w:rFonts w:hint="eastAsia"/>
        </w:rPr>
        <w:t xml:space="preserve">2.5.4 </w:t>
      </w:r>
      <w:r>
        <w:rPr>
          <w:rFonts w:hint="eastAsia"/>
        </w:rPr>
        <w:t>与生态空间管控区域规划相符性分析</w:t>
      </w:r>
    </w:p>
    <w:p w:rsidR="007630CE" w:rsidRDefault="006971BE">
      <w:pPr>
        <w:ind w:firstLine="480"/>
      </w:pPr>
      <w:r>
        <w:rPr>
          <w:rFonts w:hint="eastAsia"/>
        </w:rPr>
        <w:t>根据《江苏省生态空间管控区域规划》（苏政发〔</w:t>
      </w:r>
      <w:r>
        <w:rPr>
          <w:rFonts w:hint="eastAsia"/>
        </w:rPr>
        <w:t>2020</w:t>
      </w:r>
      <w:r>
        <w:rPr>
          <w:rFonts w:hint="eastAsia"/>
        </w:rPr>
        <w:t>〕</w:t>
      </w:r>
      <w:r>
        <w:t>1</w:t>
      </w:r>
      <w:r>
        <w:rPr>
          <w:rFonts w:hint="eastAsia"/>
        </w:rPr>
        <w:t>号），本项目不占用江苏省生态空间保护区域，与本项目距离最近的生态空间保护区域为“江苏涟水涟漪湖黄嘴白鹭省级自然保护区”，主导生态功能为生物多样性保护，总面积</w:t>
      </w:r>
      <w:r>
        <w:rPr>
          <w:rFonts w:hint="eastAsia"/>
        </w:rPr>
        <w:t>34.33</w:t>
      </w:r>
      <w:r>
        <w:t>km</w:t>
      </w:r>
      <w:r>
        <w:rPr>
          <w:vertAlign w:val="superscript"/>
        </w:rPr>
        <w:t>2</w:t>
      </w:r>
      <w:r>
        <w:rPr>
          <w:rFonts w:hint="eastAsia"/>
        </w:rPr>
        <w:t>，位于本项目西南侧约</w:t>
      </w:r>
      <w:r>
        <w:rPr>
          <w:rFonts w:hint="eastAsia"/>
        </w:rPr>
        <w:t>7.4km</w:t>
      </w:r>
      <w:r>
        <w:rPr>
          <w:rFonts w:hint="eastAsia"/>
        </w:rPr>
        <w:t>处。本项目建设不占用生态空间保护区域，不会导致辖区内生态空间保护区域生态服务功能下降。因此，本项目的建设符合《江苏省生态空间管控区域规划》（苏政发〔</w:t>
      </w:r>
      <w:r>
        <w:rPr>
          <w:rFonts w:hint="eastAsia"/>
        </w:rPr>
        <w:t>2020</w:t>
      </w:r>
      <w:r>
        <w:rPr>
          <w:rFonts w:hint="eastAsia"/>
        </w:rPr>
        <w:t>〕</w:t>
      </w:r>
      <w:r>
        <w:t>1</w:t>
      </w:r>
      <w:r>
        <w:rPr>
          <w:rFonts w:hint="eastAsia"/>
        </w:rPr>
        <w:t>号）。</w:t>
      </w:r>
    </w:p>
    <w:p w:rsidR="007630CE" w:rsidRDefault="006971BE">
      <w:pPr>
        <w:pStyle w:val="zwb"/>
        <w:rPr>
          <w:bCs/>
          <w:szCs w:val="22"/>
        </w:rPr>
      </w:pPr>
      <w:r>
        <w:rPr>
          <w:rFonts w:hint="eastAsia"/>
          <w:bCs/>
          <w:szCs w:val="22"/>
        </w:rPr>
        <w:t>根据《省政府关于印发江苏省国家级生态保护红线规划的通知》（苏政发〔</w:t>
      </w:r>
      <w:r>
        <w:rPr>
          <w:rFonts w:hint="eastAsia"/>
          <w:bCs/>
          <w:szCs w:val="22"/>
        </w:rPr>
        <w:t>2018</w:t>
      </w:r>
      <w:r>
        <w:rPr>
          <w:rFonts w:hint="eastAsia"/>
          <w:bCs/>
          <w:szCs w:val="22"/>
        </w:rPr>
        <w:t>〕</w:t>
      </w:r>
      <w:r>
        <w:rPr>
          <w:bCs/>
          <w:szCs w:val="22"/>
        </w:rPr>
        <w:t>74</w:t>
      </w:r>
      <w:r>
        <w:rPr>
          <w:rFonts w:hint="eastAsia"/>
          <w:bCs/>
          <w:szCs w:val="22"/>
        </w:rPr>
        <w:t>号），国家级生态保护红线包括陆域生态保护红线和海洋生态保护红</w:t>
      </w:r>
      <w:r>
        <w:rPr>
          <w:rFonts w:hint="eastAsia"/>
          <w:bCs/>
          <w:szCs w:val="22"/>
        </w:rPr>
        <w:lastRenderedPageBreak/>
        <w:t>线，涟水县无海洋生态保护红线，涉及其中陆域生态保护红线。江苏省陆域生态保护红线包括自然保护区、森林公园的生态保育区和核心景观区、风景名胜区的一级保护区（核心景区）、地质公园的地质遗迹保护区、湿地公园的施工地保护区和恢复重建区、饮用水水源保护区、水产种质资源保护区的核心区、重要湖泊湿地的核心保护区域等</w:t>
      </w:r>
      <w:r>
        <w:rPr>
          <w:rFonts w:hint="eastAsia"/>
          <w:bCs/>
          <w:szCs w:val="22"/>
        </w:rPr>
        <w:t>8</w:t>
      </w:r>
      <w:r>
        <w:rPr>
          <w:rFonts w:hint="eastAsia"/>
          <w:bCs/>
          <w:szCs w:val="22"/>
        </w:rPr>
        <w:t>种区域，总面积</w:t>
      </w:r>
      <w:r>
        <w:rPr>
          <w:rFonts w:hint="eastAsia"/>
          <w:bCs/>
          <w:szCs w:val="22"/>
        </w:rPr>
        <w:t>8</w:t>
      </w:r>
      <w:r>
        <w:rPr>
          <w:bCs/>
          <w:szCs w:val="22"/>
        </w:rPr>
        <w:t>474.27</w:t>
      </w:r>
      <w:r>
        <w:rPr>
          <w:rFonts w:hint="eastAsia"/>
          <w:bCs/>
          <w:szCs w:val="22"/>
        </w:rPr>
        <w:t>km</w:t>
      </w:r>
      <w:r>
        <w:rPr>
          <w:bCs/>
          <w:szCs w:val="22"/>
          <w:vertAlign w:val="superscript"/>
        </w:rPr>
        <w:t>2</w:t>
      </w:r>
      <w:r>
        <w:rPr>
          <w:rFonts w:hint="eastAsia"/>
          <w:bCs/>
          <w:szCs w:val="22"/>
        </w:rPr>
        <w:t>。与本项目距离最近的国家级生态红线区域为“</w:t>
      </w:r>
      <w:r>
        <w:rPr>
          <w:rFonts w:hint="eastAsia"/>
        </w:rPr>
        <w:t>江苏涟水涟漪湖黄嘴白鹭省级自然保护区</w:t>
      </w:r>
      <w:r>
        <w:rPr>
          <w:rFonts w:hint="eastAsia"/>
          <w:bCs/>
          <w:szCs w:val="22"/>
        </w:rPr>
        <w:t>”，类型为自然保护区，生态空间管</w:t>
      </w:r>
      <w:proofErr w:type="gramStart"/>
      <w:r>
        <w:rPr>
          <w:rFonts w:hint="eastAsia"/>
          <w:bCs/>
          <w:szCs w:val="22"/>
        </w:rPr>
        <w:t>控区域</w:t>
      </w:r>
      <w:proofErr w:type="gramEnd"/>
      <w:r>
        <w:rPr>
          <w:rFonts w:hint="eastAsia"/>
          <w:bCs/>
          <w:szCs w:val="22"/>
        </w:rPr>
        <w:t>面积</w:t>
      </w:r>
      <w:r>
        <w:rPr>
          <w:rFonts w:hint="eastAsia"/>
          <w:bCs/>
          <w:szCs w:val="22"/>
        </w:rPr>
        <w:t>34.33km</w:t>
      </w:r>
      <w:r>
        <w:rPr>
          <w:bCs/>
          <w:szCs w:val="22"/>
          <w:vertAlign w:val="superscript"/>
        </w:rPr>
        <w:t>2</w:t>
      </w:r>
      <w:r>
        <w:rPr>
          <w:rFonts w:hint="eastAsia"/>
          <w:bCs/>
          <w:szCs w:val="22"/>
        </w:rPr>
        <w:t>，位于本项目西南侧</w:t>
      </w:r>
      <w:r>
        <w:rPr>
          <w:rFonts w:hint="eastAsia"/>
          <w:bCs/>
          <w:szCs w:val="22"/>
        </w:rPr>
        <w:t>7.4km</w:t>
      </w:r>
      <w:r>
        <w:rPr>
          <w:rFonts w:hint="eastAsia"/>
          <w:bCs/>
          <w:szCs w:val="22"/>
        </w:rPr>
        <w:t>处。因此，本项目的建设符合《江苏省国家级生态保护红线规划》要求。</w:t>
      </w:r>
    </w:p>
    <w:p w:rsidR="007630CE" w:rsidRDefault="006971BE">
      <w:pPr>
        <w:pStyle w:val="zwb"/>
        <w:rPr>
          <w:bCs/>
          <w:szCs w:val="22"/>
        </w:rPr>
      </w:pPr>
      <w:r>
        <w:rPr>
          <w:rFonts w:hint="eastAsia"/>
        </w:rPr>
        <w:t>对照《江苏省“三线一单”生态环境分区管控方案的通知》（苏政发〔</w:t>
      </w:r>
      <w:r>
        <w:rPr>
          <w:rFonts w:hint="eastAsia"/>
        </w:rPr>
        <w:t>2020</w:t>
      </w:r>
      <w:r>
        <w:rPr>
          <w:rFonts w:hint="eastAsia"/>
        </w:rPr>
        <w:t>〕</w:t>
      </w:r>
      <w:r>
        <w:rPr>
          <w:rFonts w:hint="eastAsia"/>
        </w:rPr>
        <w:t>49</w:t>
      </w:r>
      <w:r>
        <w:rPr>
          <w:rFonts w:hint="eastAsia"/>
        </w:rPr>
        <w:t>号），本项目选址位于江苏省“三线一单”生态环境分区管</w:t>
      </w:r>
      <w:proofErr w:type="gramStart"/>
      <w:r>
        <w:rPr>
          <w:rFonts w:hint="eastAsia"/>
        </w:rPr>
        <w:t>控方案</w:t>
      </w:r>
      <w:proofErr w:type="gramEnd"/>
      <w:r>
        <w:rPr>
          <w:rFonts w:hint="eastAsia"/>
        </w:rPr>
        <w:t>确定的一般管控单元内，本项目建设符合管控要求（详见表</w:t>
      </w:r>
      <w:r>
        <w:rPr>
          <w:rFonts w:hint="eastAsia"/>
        </w:rPr>
        <w:t>1.5-7</w:t>
      </w:r>
      <w:r>
        <w:rPr>
          <w:rFonts w:hint="eastAsia"/>
        </w:rPr>
        <w:t>）。</w:t>
      </w:r>
    </w:p>
    <w:p w:rsidR="007630CE" w:rsidRDefault="006971BE">
      <w:pPr>
        <w:ind w:firstLine="480"/>
        <w:rPr>
          <w:bCs/>
          <w:shd w:val="pct10" w:color="auto" w:fill="FFFFFF"/>
        </w:rPr>
      </w:pPr>
      <w:r>
        <w:rPr>
          <w:rFonts w:hint="eastAsia"/>
          <w:bCs/>
        </w:rPr>
        <w:t>本项目与涟水县生态红线区域的位置关系见表</w:t>
      </w:r>
      <w:r>
        <w:rPr>
          <w:bCs/>
        </w:rPr>
        <w:t>2.5-</w:t>
      </w:r>
      <w:r>
        <w:rPr>
          <w:rFonts w:hint="eastAsia"/>
          <w:bCs/>
        </w:rPr>
        <w:t>1</w:t>
      </w:r>
      <w:r>
        <w:rPr>
          <w:rFonts w:hint="eastAsia"/>
          <w:bCs/>
        </w:rPr>
        <w:t>，本项目与周边生态空间保护区域位置关系见图</w:t>
      </w:r>
      <w:r>
        <w:rPr>
          <w:rFonts w:hint="eastAsia"/>
          <w:bCs/>
        </w:rPr>
        <w:t>2.5-4</w:t>
      </w:r>
      <w:r>
        <w:rPr>
          <w:rFonts w:hint="eastAsia"/>
          <w:bCs/>
        </w:rPr>
        <w:t>，本项目与</w:t>
      </w:r>
      <w:r>
        <w:rPr>
          <w:rFonts w:hint="eastAsia"/>
        </w:rPr>
        <w:t>淮安市“三线一单”生态环境分区实施方案位置关系见图</w:t>
      </w:r>
      <w:r>
        <w:rPr>
          <w:rFonts w:hint="eastAsia"/>
        </w:rPr>
        <w:t>2.5-5</w:t>
      </w:r>
      <w:r>
        <w:rPr>
          <w:rFonts w:hint="eastAsia"/>
        </w:rPr>
        <w:t>，与涟水县生态红线区域位置关系图见图</w:t>
      </w:r>
      <w:r>
        <w:rPr>
          <w:rFonts w:hint="eastAsia"/>
        </w:rPr>
        <w:t>2.5-6</w:t>
      </w:r>
      <w:r>
        <w:rPr>
          <w:rFonts w:hint="eastAsia"/>
          <w:bCs/>
        </w:rPr>
        <w:t>。</w:t>
      </w:r>
    </w:p>
    <w:p w:rsidR="007630CE" w:rsidRDefault="006971BE">
      <w:pPr>
        <w:ind w:firstLine="482"/>
        <w:jc w:val="center"/>
        <w:rPr>
          <w:b/>
          <w:bCs/>
        </w:rPr>
      </w:pPr>
      <w:r>
        <w:rPr>
          <w:b/>
        </w:rPr>
        <w:t>表</w:t>
      </w:r>
      <w:r>
        <w:rPr>
          <w:b/>
        </w:rPr>
        <w:t>2.5-</w:t>
      </w:r>
      <w:r>
        <w:rPr>
          <w:rFonts w:hint="eastAsia"/>
          <w:b/>
        </w:rPr>
        <w:t xml:space="preserve">1  </w:t>
      </w:r>
      <w:r>
        <w:rPr>
          <w:rFonts w:hint="eastAsia"/>
          <w:b/>
        </w:rPr>
        <w:t>项目周边相关生态空间保护区域</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2"/>
        <w:gridCol w:w="852"/>
        <w:gridCol w:w="394"/>
        <w:gridCol w:w="3632"/>
        <w:gridCol w:w="475"/>
        <w:gridCol w:w="722"/>
        <w:gridCol w:w="475"/>
        <w:gridCol w:w="506"/>
        <w:gridCol w:w="1074"/>
      </w:tblGrid>
      <w:tr w:rsidR="007630CE">
        <w:trPr>
          <w:cantSplit/>
          <w:tblHeader/>
          <w:jc w:val="center"/>
        </w:trPr>
        <w:tc>
          <w:tcPr>
            <w:tcW w:w="236" w:type="dxa"/>
            <w:vMerge w:val="restart"/>
            <w:vAlign w:val="center"/>
          </w:tcPr>
          <w:p w:rsidR="007630CE" w:rsidRDefault="006971BE">
            <w:pPr>
              <w:pStyle w:val="af9"/>
            </w:pPr>
            <w:r>
              <w:t>地</w:t>
            </w:r>
          </w:p>
          <w:p w:rsidR="007630CE" w:rsidRDefault="006971BE">
            <w:pPr>
              <w:pStyle w:val="af9"/>
            </w:pPr>
            <w:r>
              <w:t>区</w:t>
            </w:r>
          </w:p>
        </w:tc>
        <w:tc>
          <w:tcPr>
            <w:tcW w:w="0" w:type="auto"/>
            <w:vMerge w:val="restart"/>
            <w:vAlign w:val="center"/>
          </w:tcPr>
          <w:p w:rsidR="007630CE" w:rsidRDefault="006971BE">
            <w:pPr>
              <w:pStyle w:val="af9"/>
            </w:pPr>
            <w:r>
              <w:t>红线区域名称</w:t>
            </w:r>
          </w:p>
        </w:tc>
        <w:tc>
          <w:tcPr>
            <w:tcW w:w="0" w:type="auto"/>
            <w:vMerge w:val="restart"/>
            <w:tcMar>
              <w:left w:w="28" w:type="dxa"/>
              <w:right w:w="28" w:type="dxa"/>
            </w:tcMar>
            <w:vAlign w:val="center"/>
          </w:tcPr>
          <w:p w:rsidR="007630CE" w:rsidRDefault="006971BE">
            <w:pPr>
              <w:pStyle w:val="af9"/>
            </w:pPr>
            <w:r>
              <w:t>主导生态功能</w:t>
            </w:r>
          </w:p>
        </w:tc>
        <w:tc>
          <w:tcPr>
            <w:tcW w:w="0" w:type="auto"/>
            <w:gridSpan w:val="2"/>
            <w:vAlign w:val="center"/>
          </w:tcPr>
          <w:p w:rsidR="007630CE" w:rsidRDefault="006971BE">
            <w:pPr>
              <w:pStyle w:val="af9"/>
            </w:pPr>
            <w:r>
              <w:t>红线区域范围</w:t>
            </w:r>
          </w:p>
        </w:tc>
        <w:tc>
          <w:tcPr>
            <w:tcW w:w="0" w:type="auto"/>
            <w:gridSpan w:val="3"/>
            <w:tcMar>
              <w:left w:w="28" w:type="dxa"/>
              <w:right w:w="28" w:type="dxa"/>
            </w:tcMar>
            <w:vAlign w:val="center"/>
          </w:tcPr>
          <w:p w:rsidR="007630CE" w:rsidRDefault="006971BE">
            <w:pPr>
              <w:pStyle w:val="af9"/>
            </w:pPr>
            <w:r>
              <w:t>面积（</w:t>
            </w:r>
            <w:r>
              <w:rPr>
                <w:rFonts w:hint="eastAsia"/>
              </w:rPr>
              <w:t>km</w:t>
            </w:r>
            <w:r>
              <w:t>2</w:t>
            </w:r>
            <w:r>
              <w:t>）</w:t>
            </w:r>
          </w:p>
        </w:tc>
        <w:tc>
          <w:tcPr>
            <w:tcW w:w="0" w:type="auto"/>
            <w:vMerge w:val="restart"/>
            <w:vAlign w:val="center"/>
          </w:tcPr>
          <w:p w:rsidR="007630CE" w:rsidRDefault="006971BE">
            <w:pPr>
              <w:pStyle w:val="af9"/>
            </w:pPr>
            <w:r>
              <w:t>与本项目位置关系（</w:t>
            </w:r>
            <w:r>
              <w:rPr>
                <w:rFonts w:hint="eastAsia"/>
              </w:rPr>
              <w:t>k</w:t>
            </w:r>
            <w:r>
              <w:t>m</w:t>
            </w:r>
            <w:r>
              <w:t>）</w:t>
            </w:r>
          </w:p>
        </w:tc>
      </w:tr>
      <w:tr w:rsidR="007630CE">
        <w:trPr>
          <w:cantSplit/>
          <w:tblHeader/>
          <w:jc w:val="center"/>
        </w:trPr>
        <w:tc>
          <w:tcPr>
            <w:tcW w:w="236" w:type="dxa"/>
            <w:vMerge/>
            <w:vAlign w:val="center"/>
          </w:tcPr>
          <w:p w:rsidR="007630CE" w:rsidRDefault="007630CE">
            <w:pPr>
              <w:pStyle w:val="af9"/>
            </w:pPr>
          </w:p>
        </w:tc>
        <w:tc>
          <w:tcPr>
            <w:tcW w:w="0" w:type="auto"/>
            <w:vMerge/>
            <w:vAlign w:val="center"/>
          </w:tcPr>
          <w:p w:rsidR="007630CE" w:rsidRDefault="007630CE">
            <w:pPr>
              <w:pStyle w:val="af9"/>
            </w:pPr>
          </w:p>
        </w:tc>
        <w:tc>
          <w:tcPr>
            <w:tcW w:w="0" w:type="auto"/>
            <w:vMerge/>
            <w:tcMar>
              <w:left w:w="28" w:type="dxa"/>
              <w:right w:w="28" w:type="dxa"/>
            </w:tcMar>
            <w:vAlign w:val="center"/>
          </w:tcPr>
          <w:p w:rsidR="007630CE" w:rsidRDefault="007630CE">
            <w:pPr>
              <w:pStyle w:val="af9"/>
            </w:pPr>
          </w:p>
        </w:tc>
        <w:tc>
          <w:tcPr>
            <w:tcW w:w="0" w:type="auto"/>
            <w:tcMar>
              <w:left w:w="28" w:type="dxa"/>
              <w:right w:w="28" w:type="dxa"/>
            </w:tcMar>
            <w:vAlign w:val="center"/>
          </w:tcPr>
          <w:p w:rsidR="007630CE" w:rsidRDefault="006971BE">
            <w:pPr>
              <w:pStyle w:val="af9"/>
            </w:pPr>
            <w:r>
              <w:t>国家级生态保护红线范围</w:t>
            </w:r>
          </w:p>
        </w:tc>
        <w:tc>
          <w:tcPr>
            <w:tcW w:w="0" w:type="auto"/>
            <w:tcMar>
              <w:left w:w="28" w:type="dxa"/>
              <w:right w:w="28" w:type="dxa"/>
            </w:tcMar>
            <w:vAlign w:val="center"/>
          </w:tcPr>
          <w:p w:rsidR="007630CE" w:rsidRDefault="006971BE">
            <w:pPr>
              <w:pStyle w:val="af9"/>
            </w:pPr>
            <w:r>
              <w:t>生态空间管</w:t>
            </w:r>
            <w:proofErr w:type="gramStart"/>
            <w:r>
              <w:t>控区域</w:t>
            </w:r>
            <w:proofErr w:type="gramEnd"/>
            <w:r>
              <w:t>范围</w:t>
            </w:r>
          </w:p>
        </w:tc>
        <w:tc>
          <w:tcPr>
            <w:tcW w:w="0" w:type="auto"/>
            <w:tcMar>
              <w:left w:w="28" w:type="dxa"/>
              <w:right w:w="28" w:type="dxa"/>
            </w:tcMar>
            <w:vAlign w:val="center"/>
          </w:tcPr>
          <w:p w:rsidR="007630CE" w:rsidRDefault="006971BE">
            <w:pPr>
              <w:pStyle w:val="af9"/>
            </w:pPr>
            <w:r>
              <w:t>国家级生态保护红</w:t>
            </w:r>
            <w:proofErr w:type="gramStart"/>
            <w:r>
              <w:t>线面积</w:t>
            </w:r>
            <w:proofErr w:type="gramEnd"/>
          </w:p>
        </w:tc>
        <w:tc>
          <w:tcPr>
            <w:tcW w:w="0" w:type="auto"/>
            <w:tcMar>
              <w:left w:w="28" w:type="dxa"/>
              <w:right w:w="28" w:type="dxa"/>
            </w:tcMar>
            <w:vAlign w:val="center"/>
          </w:tcPr>
          <w:p w:rsidR="007630CE" w:rsidRDefault="006971BE">
            <w:pPr>
              <w:pStyle w:val="af9"/>
            </w:pPr>
            <w:r>
              <w:t>生态空间管</w:t>
            </w:r>
            <w:proofErr w:type="gramStart"/>
            <w:r>
              <w:t>控区域</w:t>
            </w:r>
            <w:proofErr w:type="gramEnd"/>
            <w:r>
              <w:t>面积</w:t>
            </w:r>
          </w:p>
        </w:tc>
        <w:tc>
          <w:tcPr>
            <w:tcW w:w="0" w:type="auto"/>
            <w:tcMar>
              <w:left w:w="28" w:type="dxa"/>
              <w:right w:w="28" w:type="dxa"/>
            </w:tcMar>
            <w:vAlign w:val="center"/>
          </w:tcPr>
          <w:p w:rsidR="007630CE" w:rsidRDefault="006971BE">
            <w:pPr>
              <w:pStyle w:val="af9"/>
            </w:pPr>
            <w:r>
              <w:t>总面积</w:t>
            </w:r>
          </w:p>
        </w:tc>
        <w:tc>
          <w:tcPr>
            <w:tcW w:w="0" w:type="auto"/>
            <w:vMerge/>
            <w:vAlign w:val="center"/>
          </w:tcPr>
          <w:p w:rsidR="007630CE" w:rsidRDefault="007630CE">
            <w:pPr>
              <w:pStyle w:val="af9"/>
            </w:pPr>
          </w:p>
        </w:tc>
      </w:tr>
      <w:tr w:rsidR="007630CE">
        <w:trPr>
          <w:cantSplit/>
          <w:jc w:val="center"/>
        </w:trPr>
        <w:tc>
          <w:tcPr>
            <w:tcW w:w="236" w:type="dxa"/>
            <w:vAlign w:val="center"/>
          </w:tcPr>
          <w:p w:rsidR="007630CE" w:rsidRDefault="006971BE">
            <w:pPr>
              <w:pStyle w:val="af9"/>
            </w:pPr>
            <w:r>
              <w:rPr>
                <w:rFonts w:hint="eastAsia"/>
              </w:rPr>
              <w:t>涟水县</w:t>
            </w:r>
          </w:p>
        </w:tc>
        <w:tc>
          <w:tcPr>
            <w:tcW w:w="0" w:type="auto"/>
            <w:vAlign w:val="center"/>
          </w:tcPr>
          <w:p w:rsidR="007630CE" w:rsidRDefault="006971BE">
            <w:pPr>
              <w:pStyle w:val="af9"/>
            </w:pPr>
            <w:r>
              <w:rPr>
                <w:rFonts w:hint="eastAsia"/>
              </w:rPr>
              <w:t>江苏涟水</w:t>
            </w:r>
            <w:proofErr w:type="gramStart"/>
            <w:r>
              <w:rPr>
                <w:rFonts w:hint="eastAsia"/>
              </w:rPr>
              <w:t>涟漪湖</w:t>
            </w:r>
            <w:proofErr w:type="gramEnd"/>
            <w:r>
              <w:rPr>
                <w:rFonts w:hint="eastAsia"/>
              </w:rPr>
              <w:t>黄嘴白鹭省级自然保护区</w:t>
            </w:r>
          </w:p>
        </w:tc>
        <w:tc>
          <w:tcPr>
            <w:tcW w:w="0" w:type="auto"/>
            <w:tcMar>
              <w:left w:w="28" w:type="dxa"/>
              <w:right w:w="28" w:type="dxa"/>
            </w:tcMar>
            <w:vAlign w:val="center"/>
          </w:tcPr>
          <w:p w:rsidR="007630CE" w:rsidRDefault="006971BE">
            <w:pPr>
              <w:pStyle w:val="af9"/>
            </w:pPr>
            <w:r>
              <w:rPr>
                <w:rFonts w:hint="eastAsia"/>
              </w:rPr>
              <w:t>生物多样性保护</w:t>
            </w:r>
          </w:p>
        </w:tc>
        <w:tc>
          <w:tcPr>
            <w:tcW w:w="0" w:type="auto"/>
            <w:tcMar>
              <w:left w:w="28" w:type="dxa"/>
              <w:right w:w="28" w:type="dxa"/>
            </w:tcMar>
            <w:vAlign w:val="center"/>
          </w:tcPr>
          <w:p w:rsidR="007630CE" w:rsidRDefault="006971BE">
            <w:pPr>
              <w:pStyle w:val="af9"/>
            </w:pPr>
            <w:r>
              <w:rPr>
                <w:rFonts w:hint="eastAsia"/>
              </w:rPr>
              <w:t>包括自然保护区核心区、缓冲区和实验区。自然保护区五岛公园以及相连水域为核心区和缓冲区，实验区范围包括涟水县</w:t>
            </w:r>
            <w:proofErr w:type="gramStart"/>
            <w:r>
              <w:rPr>
                <w:rFonts w:hint="eastAsia"/>
              </w:rPr>
              <w:t>涟</w:t>
            </w:r>
            <w:proofErr w:type="gramEnd"/>
            <w:r>
              <w:rPr>
                <w:rFonts w:hint="eastAsia"/>
              </w:rPr>
              <w:t>城镇的五岛公园以及相连水域，城郊废黄河沿线的林区和水域、湿地生态系统。坐标为</w:t>
            </w:r>
            <w:r>
              <w:rPr>
                <w:rFonts w:hint="eastAsia"/>
              </w:rPr>
              <w:t>118</w:t>
            </w:r>
            <w:r>
              <w:rPr>
                <w:rFonts w:hint="eastAsia"/>
              </w:rPr>
              <w:t>°</w:t>
            </w:r>
            <w:r>
              <w:rPr>
                <w:rFonts w:hint="eastAsia"/>
              </w:rPr>
              <w:t>59</w:t>
            </w:r>
            <w:proofErr w:type="gramStart"/>
            <w:r>
              <w:t>’</w:t>
            </w:r>
            <w:proofErr w:type="gramEnd"/>
            <w:r>
              <w:rPr>
                <w:rFonts w:hint="eastAsia"/>
              </w:rPr>
              <w:t>E</w:t>
            </w:r>
            <w:r>
              <w:rPr>
                <w:rFonts w:hint="eastAsia"/>
              </w:rPr>
              <w:t>至</w:t>
            </w:r>
            <w:r>
              <w:rPr>
                <w:rFonts w:hint="eastAsia"/>
              </w:rPr>
              <w:t>119</w:t>
            </w:r>
            <w:r>
              <w:rPr>
                <w:rFonts w:hint="eastAsia"/>
              </w:rPr>
              <w:t>°</w:t>
            </w:r>
            <w:r>
              <w:rPr>
                <w:rFonts w:hint="eastAsia"/>
              </w:rPr>
              <w:t>35</w:t>
            </w:r>
            <w:proofErr w:type="gramStart"/>
            <w:r>
              <w:t>’</w:t>
            </w:r>
            <w:proofErr w:type="gramEnd"/>
            <w:r>
              <w:rPr>
                <w:rFonts w:hint="eastAsia"/>
              </w:rPr>
              <w:t>E</w:t>
            </w:r>
            <w:r>
              <w:rPr>
                <w:rFonts w:hint="eastAsia"/>
              </w:rPr>
              <w:t>，</w:t>
            </w:r>
            <w:r>
              <w:rPr>
                <w:rFonts w:hint="eastAsia"/>
              </w:rPr>
              <w:t>33</w:t>
            </w:r>
            <w:r>
              <w:rPr>
                <w:rFonts w:hint="eastAsia"/>
              </w:rPr>
              <w:t>°</w:t>
            </w:r>
            <w:r>
              <w:rPr>
                <w:rFonts w:hint="eastAsia"/>
              </w:rPr>
              <w:t>45</w:t>
            </w:r>
            <w:proofErr w:type="gramStart"/>
            <w:r>
              <w:t>’</w:t>
            </w:r>
            <w:proofErr w:type="gramEnd"/>
            <w:r>
              <w:rPr>
                <w:rFonts w:hint="eastAsia"/>
              </w:rPr>
              <w:t>N</w:t>
            </w:r>
            <w:r>
              <w:rPr>
                <w:rFonts w:hint="eastAsia"/>
              </w:rPr>
              <w:t>至</w:t>
            </w:r>
            <w:r>
              <w:rPr>
                <w:rFonts w:hint="eastAsia"/>
              </w:rPr>
              <w:t>34</w:t>
            </w:r>
            <w:r>
              <w:rPr>
                <w:rFonts w:hint="eastAsia"/>
              </w:rPr>
              <w:t>°</w:t>
            </w:r>
            <w:r>
              <w:rPr>
                <w:rFonts w:hint="eastAsia"/>
              </w:rPr>
              <w:t>65</w:t>
            </w:r>
            <w:proofErr w:type="gramStart"/>
            <w:r>
              <w:t>’</w:t>
            </w:r>
            <w:proofErr w:type="gramEnd"/>
            <w:r>
              <w:rPr>
                <w:rFonts w:hint="eastAsia"/>
              </w:rPr>
              <w:t>N</w:t>
            </w:r>
            <w:r>
              <w:rPr>
                <w:rFonts w:hint="eastAsia"/>
              </w:rPr>
              <w:t>之间</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34.33</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34.33</w:t>
            </w:r>
          </w:p>
        </w:tc>
        <w:tc>
          <w:tcPr>
            <w:tcW w:w="0" w:type="auto"/>
            <w:vAlign w:val="center"/>
          </w:tcPr>
          <w:p w:rsidR="007630CE" w:rsidRDefault="006971BE">
            <w:pPr>
              <w:pStyle w:val="af9"/>
            </w:pPr>
            <w:r>
              <w:rPr>
                <w:rFonts w:hint="eastAsia"/>
              </w:rPr>
              <w:t>西南侧，</w:t>
            </w:r>
            <w:r>
              <w:rPr>
                <w:rFonts w:hint="eastAsia"/>
              </w:rPr>
              <w:t>7.4</w:t>
            </w:r>
          </w:p>
        </w:tc>
      </w:tr>
      <w:tr w:rsidR="007630CE">
        <w:trPr>
          <w:cantSplit/>
          <w:jc w:val="center"/>
        </w:trPr>
        <w:tc>
          <w:tcPr>
            <w:tcW w:w="236" w:type="dxa"/>
            <w:vAlign w:val="center"/>
          </w:tcPr>
          <w:p w:rsidR="007630CE" w:rsidRDefault="006971BE">
            <w:pPr>
              <w:pStyle w:val="af9"/>
            </w:pPr>
            <w:r>
              <w:rPr>
                <w:rFonts w:hint="eastAsia"/>
              </w:rPr>
              <w:t>涟水县</w:t>
            </w:r>
          </w:p>
        </w:tc>
        <w:tc>
          <w:tcPr>
            <w:tcW w:w="0" w:type="auto"/>
            <w:vAlign w:val="center"/>
          </w:tcPr>
          <w:p w:rsidR="007630CE" w:rsidRDefault="006971BE">
            <w:pPr>
              <w:pStyle w:val="af9"/>
            </w:pPr>
            <w:proofErr w:type="gramStart"/>
            <w:r>
              <w:rPr>
                <w:rFonts w:hint="eastAsia"/>
              </w:rPr>
              <w:t>涟</w:t>
            </w:r>
            <w:proofErr w:type="gramEnd"/>
            <w:r>
              <w:rPr>
                <w:rFonts w:hint="eastAsia"/>
              </w:rPr>
              <w:t>中总干渠生态公益林</w:t>
            </w:r>
          </w:p>
        </w:tc>
        <w:tc>
          <w:tcPr>
            <w:tcW w:w="0" w:type="auto"/>
            <w:tcMar>
              <w:left w:w="28" w:type="dxa"/>
              <w:right w:w="28" w:type="dxa"/>
            </w:tcMar>
            <w:vAlign w:val="center"/>
          </w:tcPr>
          <w:p w:rsidR="007630CE" w:rsidRDefault="007630CE">
            <w:pPr>
              <w:pStyle w:val="af9"/>
            </w:pPr>
          </w:p>
        </w:tc>
        <w:tc>
          <w:tcPr>
            <w:tcW w:w="0" w:type="auto"/>
            <w:tcMar>
              <w:left w:w="28" w:type="dxa"/>
              <w:right w:w="28" w:type="dxa"/>
            </w:tcMar>
            <w:vAlign w:val="center"/>
          </w:tcPr>
          <w:p w:rsidR="007630CE" w:rsidRDefault="006971BE">
            <w:pPr>
              <w:pStyle w:val="af9"/>
            </w:pPr>
            <w:r>
              <w:rPr>
                <w:rFonts w:hint="eastAsia"/>
              </w:rPr>
              <w:t>涟水县</w:t>
            </w:r>
            <w:proofErr w:type="gramStart"/>
            <w:r>
              <w:rPr>
                <w:rFonts w:hint="eastAsia"/>
              </w:rPr>
              <w:t>境内附</w:t>
            </w:r>
            <w:proofErr w:type="gramEnd"/>
            <w:r>
              <w:rPr>
                <w:rFonts w:hint="eastAsia"/>
              </w:rPr>
              <w:t>一调河至港河，全长</w:t>
            </w:r>
            <w:r>
              <w:rPr>
                <w:rFonts w:hint="eastAsia"/>
              </w:rPr>
              <w:t>20</w:t>
            </w:r>
            <w:r>
              <w:rPr>
                <w:rFonts w:hint="eastAsia"/>
              </w:rPr>
              <w:t>公里，河两岸迎水坡堤角外侧各</w:t>
            </w:r>
            <w:r>
              <w:rPr>
                <w:rFonts w:hint="eastAsia"/>
              </w:rPr>
              <w:t>410</w:t>
            </w:r>
            <w:r>
              <w:rPr>
                <w:rFonts w:hint="eastAsia"/>
              </w:rPr>
              <w:t>米以内的范围</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w:t>
            </w:r>
          </w:p>
        </w:tc>
        <w:tc>
          <w:tcPr>
            <w:tcW w:w="0" w:type="auto"/>
            <w:tcMar>
              <w:left w:w="28" w:type="dxa"/>
              <w:right w:w="28" w:type="dxa"/>
            </w:tcMar>
            <w:vAlign w:val="center"/>
          </w:tcPr>
          <w:p w:rsidR="007630CE" w:rsidRDefault="006971BE">
            <w:pPr>
              <w:pStyle w:val="af9"/>
            </w:pPr>
            <w:r>
              <w:rPr>
                <w:rFonts w:hint="eastAsia"/>
              </w:rPr>
              <w:t>/</w:t>
            </w:r>
          </w:p>
        </w:tc>
        <w:tc>
          <w:tcPr>
            <w:tcW w:w="0" w:type="auto"/>
            <w:vAlign w:val="center"/>
          </w:tcPr>
          <w:p w:rsidR="007630CE" w:rsidRDefault="006971BE">
            <w:pPr>
              <w:pStyle w:val="af9"/>
            </w:pPr>
            <w:r>
              <w:rPr>
                <w:rFonts w:hint="eastAsia"/>
              </w:rPr>
              <w:t>东侧</w:t>
            </w:r>
            <w:r>
              <w:rPr>
                <w:rFonts w:hint="eastAsia"/>
              </w:rPr>
              <w:t>4.2</w:t>
            </w:r>
          </w:p>
        </w:tc>
      </w:tr>
    </w:tbl>
    <w:p w:rsidR="007630CE" w:rsidRDefault="006971BE">
      <w:pPr>
        <w:pStyle w:val="2"/>
        <w:spacing w:before="163" w:after="163"/>
      </w:pPr>
      <w:bookmarkStart w:id="31" w:name="_Toc83885935"/>
      <w:bookmarkStart w:id="32" w:name="_Toc16061"/>
      <w:r>
        <w:rPr>
          <w:rFonts w:hint="eastAsia"/>
        </w:rPr>
        <w:lastRenderedPageBreak/>
        <w:t xml:space="preserve">2.6 </w:t>
      </w:r>
      <w:r>
        <w:rPr>
          <w:rFonts w:hint="eastAsia"/>
        </w:rPr>
        <w:t>环境功能区划</w:t>
      </w:r>
      <w:bookmarkEnd w:id="31"/>
      <w:bookmarkEnd w:id="32"/>
    </w:p>
    <w:p w:rsidR="007630CE" w:rsidRDefault="006971BE">
      <w:pPr>
        <w:ind w:firstLine="480"/>
      </w:pPr>
      <w:r>
        <w:rPr>
          <w:rFonts w:hint="eastAsia"/>
        </w:rPr>
        <w:t>本项目所在区域环境功能区划见表</w:t>
      </w:r>
      <w:r>
        <w:rPr>
          <w:rFonts w:hint="eastAsia"/>
        </w:rPr>
        <w:t>2</w:t>
      </w:r>
      <w:r>
        <w:t>.</w:t>
      </w:r>
      <w:r>
        <w:rPr>
          <w:rFonts w:hint="eastAsia"/>
        </w:rPr>
        <w:t>6-1</w:t>
      </w:r>
      <w:r>
        <w:rPr>
          <w:rFonts w:hint="eastAsia"/>
        </w:rPr>
        <w:t>。</w:t>
      </w:r>
    </w:p>
    <w:p w:rsidR="007630CE" w:rsidRDefault="006971BE">
      <w:pPr>
        <w:ind w:firstLine="482"/>
        <w:jc w:val="center"/>
        <w:rPr>
          <w:b/>
        </w:rPr>
      </w:pPr>
      <w:r>
        <w:rPr>
          <w:rFonts w:hint="eastAsia"/>
          <w:b/>
        </w:rPr>
        <w:t>表</w:t>
      </w:r>
      <w:r>
        <w:rPr>
          <w:rFonts w:hint="eastAsia"/>
          <w:b/>
        </w:rPr>
        <w:t xml:space="preserve">2.6-1  </w:t>
      </w:r>
      <w:r>
        <w:rPr>
          <w:rFonts w:hint="eastAsia"/>
          <w:b/>
        </w:rPr>
        <w:t>区域环境功能区划一览表</w:t>
      </w:r>
    </w:p>
    <w:tbl>
      <w:tblPr>
        <w:tblStyle w:val="af1"/>
        <w:tblW w:w="8522" w:type="dxa"/>
        <w:jc w:val="center"/>
        <w:tblBorders>
          <w:left w:val="none" w:sz="0" w:space="0" w:color="auto"/>
          <w:right w:val="none" w:sz="0" w:space="0" w:color="auto"/>
        </w:tblBorders>
        <w:tblLayout w:type="fixed"/>
        <w:tblLook w:val="04A0" w:firstRow="1" w:lastRow="0" w:firstColumn="1" w:lastColumn="0" w:noHBand="0" w:noVBand="1"/>
      </w:tblPr>
      <w:tblGrid>
        <w:gridCol w:w="1101"/>
        <w:gridCol w:w="1842"/>
        <w:gridCol w:w="2127"/>
        <w:gridCol w:w="3452"/>
      </w:tblGrid>
      <w:tr w:rsidR="007630CE">
        <w:trPr>
          <w:trHeight w:val="284"/>
          <w:jc w:val="center"/>
        </w:trPr>
        <w:tc>
          <w:tcPr>
            <w:tcW w:w="2943" w:type="dxa"/>
            <w:gridSpan w:val="2"/>
            <w:vAlign w:val="center"/>
          </w:tcPr>
          <w:p w:rsidR="007630CE" w:rsidRDefault="006971BE">
            <w:pPr>
              <w:pStyle w:val="af9"/>
            </w:pPr>
            <w:r>
              <w:rPr>
                <w:rFonts w:hint="eastAsia"/>
              </w:rPr>
              <w:t>项目</w:t>
            </w:r>
          </w:p>
        </w:tc>
        <w:tc>
          <w:tcPr>
            <w:tcW w:w="2127" w:type="dxa"/>
            <w:vAlign w:val="center"/>
          </w:tcPr>
          <w:p w:rsidR="007630CE" w:rsidRDefault="006971BE">
            <w:pPr>
              <w:pStyle w:val="af9"/>
            </w:pPr>
            <w:r>
              <w:rPr>
                <w:rFonts w:hint="eastAsia"/>
              </w:rPr>
              <w:t>环境功能区划</w:t>
            </w:r>
          </w:p>
        </w:tc>
        <w:tc>
          <w:tcPr>
            <w:tcW w:w="3452" w:type="dxa"/>
            <w:vAlign w:val="center"/>
          </w:tcPr>
          <w:p w:rsidR="007630CE" w:rsidRDefault="006971BE">
            <w:pPr>
              <w:pStyle w:val="af9"/>
            </w:pPr>
            <w:r>
              <w:rPr>
                <w:rFonts w:hint="eastAsia"/>
              </w:rPr>
              <w:t>执行标准</w:t>
            </w:r>
          </w:p>
        </w:tc>
      </w:tr>
      <w:tr w:rsidR="007630CE">
        <w:trPr>
          <w:trHeight w:val="284"/>
          <w:jc w:val="center"/>
        </w:trPr>
        <w:tc>
          <w:tcPr>
            <w:tcW w:w="2943" w:type="dxa"/>
            <w:gridSpan w:val="2"/>
            <w:vAlign w:val="center"/>
          </w:tcPr>
          <w:p w:rsidR="007630CE" w:rsidRDefault="006971BE">
            <w:pPr>
              <w:pStyle w:val="af9"/>
            </w:pPr>
            <w:r>
              <w:rPr>
                <w:rFonts w:hint="eastAsia"/>
              </w:rPr>
              <w:t>环境空气功能区</w:t>
            </w:r>
          </w:p>
        </w:tc>
        <w:tc>
          <w:tcPr>
            <w:tcW w:w="2127" w:type="dxa"/>
            <w:vAlign w:val="center"/>
          </w:tcPr>
          <w:p w:rsidR="007630CE" w:rsidRDefault="006971BE">
            <w:pPr>
              <w:pStyle w:val="af9"/>
            </w:pPr>
            <w:r>
              <w:rPr>
                <w:rFonts w:hint="eastAsia"/>
              </w:rPr>
              <w:t>二类区</w:t>
            </w:r>
          </w:p>
        </w:tc>
        <w:tc>
          <w:tcPr>
            <w:tcW w:w="3452" w:type="dxa"/>
            <w:vAlign w:val="center"/>
          </w:tcPr>
          <w:p w:rsidR="007630CE" w:rsidRDefault="006971BE">
            <w:pPr>
              <w:pStyle w:val="af9"/>
            </w:pPr>
            <w:r>
              <w:rPr>
                <w:rFonts w:hint="eastAsia"/>
              </w:rPr>
              <w:t>《环境空气质量标准》（</w:t>
            </w:r>
            <w:r>
              <w:rPr>
                <w:rFonts w:hint="eastAsia"/>
              </w:rPr>
              <w:t>GB3095-2012</w:t>
            </w:r>
            <w:r>
              <w:rPr>
                <w:rFonts w:hint="eastAsia"/>
              </w:rPr>
              <w:t>）二级标准</w:t>
            </w:r>
          </w:p>
        </w:tc>
      </w:tr>
      <w:tr w:rsidR="007630CE">
        <w:trPr>
          <w:trHeight w:val="587"/>
          <w:jc w:val="center"/>
        </w:trPr>
        <w:tc>
          <w:tcPr>
            <w:tcW w:w="1101" w:type="dxa"/>
            <w:vAlign w:val="center"/>
          </w:tcPr>
          <w:p w:rsidR="007630CE" w:rsidRDefault="006971BE">
            <w:pPr>
              <w:pStyle w:val="af9"/>
            </w:pPr>
            <w:r>
              <w:rPr>
                <w:rFonts w:hint="eastAsia"/>
              </w:rPr>
              <w:t>水环境功能区</w:t>
            </w:r>
          </w:p>
        </w:tc>
        <w:tc>
          <w:tcPr>
            <w:tcW w:w="1842" w:type="dxa"/>
            <w:vAlign w:val="center"/>
          </w:tcPr>
          <w:p w:rsidR="007630CE" w:rsidRDefault="006971BE">
            <w:pPr>
              <w:pStyle w:val="af9"/>
            </w:pPr>
            <w:r>
              <w:rPr>
                <w:rFonts w:hint="eastAsia"/>
              </w:rPr>
              <w:t>盐河</w:t>
            </w:r>
          </w:p>
        </w:tc>
        <w:tc>
          <w:tcPr>
            <w:tcW w:w="2127" w:type="dxa"/>
            <w:vAlign w:val="center"/>
          </w:tcPr>
          <w:p w:rsidR="007630CE" w:rsidRDefault="006971BE">
            <w:pPr>
              <w:pStyle w:val="af9"/>
            </w:pPr>
            <w:r>
              <w:rPr>
                <w:rFonts w:hint="eastAsia"/>
              </w:rPr>
              <w:t>工业用水、农业用水</w:t>
            </w:r>
          </w:p>
        </w:tc>
        <w:tc>
          <w:tcPr>
            <w:tcW w:w="3452" w:type="dxa"/>
            <w:vAlign w:val="center"/>
          </w:tcPr>
          <w:p w:rsidR="007630CE" w:rsidRDefault="006971BE">
            <w:pPr>
              <w:pStyle w:val="af9"/>
            </w:pPr>
            <w:r>
              <w:rPr>
                <w:rFonts w:hint="eastAsia"/>
              </w:rPr>
              <w:t>《地表水环境质量标准》（</w:t>
            </w:r>
            <w:r>
              <w:rPr>
                <w:rFonts w:hint="eastAsia"/>
              </w:rPr>
              <w:t>GB3838-2002</w:t>
            </w:r>
            <w:r>
              <w:rPr>
                <w:rFonts w:hint="eastAsia"/>
              </w:rPr>
              <w:t>）</w:t>
            </w:r>
            <w:r>
              <w:rPr>
                <w:rFonts w:hint="eastAsia"/>
              </w:rPr>
              <w:t>I</w:t>
            </w:r>
            <w:r>
              <w:t>II</w:t>
            </w:r>
            <w:r>
              <w:rPr>
                <w:rFonts w:hint="eastAsia"/>
              </w:rPr>
              <w:t>类标准</w:t>
            </w:r>
          </w:p>
        </w:tc>
      </w:tr>
      <w:tr w:rsidR="007630CE">
        <w:trPr>
          <w:trHeight w:val="284"/>
          <w:jc w:val="center"/>
        </w:trPr>
        <w:tc>
          <w:tcPr>
            <w:tcW w:w="2943" w:type="dxa"/>
            <w:gridSpan w:val="2"/>
            <w:vAlign w:val="center"/>
          </w:tcPr>
          <w:p w:rsidR="007630CE" w:rsidRDefault="006971BE">
            <w:pPr>
              <w:pStyle w:val="af9"/>
            </w:pPr>
            <w:r>
              <w:rPr>
                <w:rFonts w:hint="eastAsia"/>
              </w:rPr>
              <w:t>声环境功能区</w:t>
            </w:r>
          </w:p>
        </w:tc>
        <w:tc>
          <w:tcPr>
            <w:tcW w:w="2127" w:type="dxa"/>
            <w:vAlign w:val="center"/>
          </w:tcPr>
          <w:p w:rsidR="007630CE" w:rsidRDefault="006971BE">
            <w:pPr>
              <w:pStyle w:val="af9"/>
            </w:pPr>
            <w:r>
              <w:rPr>
                <w:rFonts w:hint="eastAsia"/>
              </w:rPr>
              <w:t>3</w:t>
            </w:r>
            <w:r>
              <w:rPr>
                <w:rFonts w:hint="eastAsia"/>
              </w:rPr>
              <w:t>类</w:t>
            </w:r>
          </w:p>
        </w:tc>
        <w:tc>
          <w:tcPr>
            <w:tcW w:w="3452" w:type="dxa"/>
            <w:vAlign w:val="center"/>
          </w:tcPr>
          <w:p w:rsidR="007630CE" w:rsidRDefault="006971BE">
            <w:pPr>
              <w:pStyle w:val="af9"/>
            </w:pPr>
            <w:r>
              <w:rPr>
                <w:rFonts w:hint="eastAsia"/>
              </w:rPr>
              <w:t>《声环境质量标准》（</w:t>
            </w:r>
            <w:r>
              <w:rPr>
                <w:rFonts w:hint="eastAsia"/>
              </w:rPr>
              <w:t>GB3096-2008</w:t>
            </w:r>
            <w:r>
              <w:rPr>
                <w:rFonts w:hint="eastAsia"/>
              </w:rPr>
              <w:t>）</w:t>
            </w:r>
            <w:r>
              <w:rPr>
                <w:rFonts w:hint="eastAsia"/>
              </w:rPr>
              <w:t>3</w:t>
            </w:r>
            <w:r>
              <w:rPr>
                <w:rFonts w:hint="eastAsia"/>
              </w:rPr>
              <w:t>类区标准</w:t>
            </w:r>
          </w:p>
        </w:tc>
      </w:tr>
      <w:tr w:rsidR="007630CE">
        <w:trPr>
          <w:trHeight w:val="284"/>
          <w:jc w:val="center"/>
        </w:trPr>
        <w:tc>
          <w:tcPr>
            <w:tcW w:w="2943" w:type="dxa"/>
            <w:gridSpan w:val="2"/>
            <w:vAlign w:val="center"/>
          </w:tcPr>
          <w:p w:rsidR="007630CE" w:rsidRDefault="006971BE">
            <w:pPr>
              <w:pStyle w:val="af9"/>
            </w:pPr>
            <w:r>
              <w:rPr>
                <w:rFonts w:hint="eastAsia"/>
              </w:rPr>
              <w:t>地下水功能区</w:t>
            </w:r>
          </w:p>
        </w:tc>
        <w:tc>
          <w:tcPr>
            <w:tcW w:w="2127" w:type="dxa"/>
            <w:vAlign w:val="center"/>
          </w:tcPr>
          <w:p w:rsidR="007630CE" w:rsidRDefault="006971BE">
            <w:pPr>
              <w:pStyle w:val="af9"/>
            </w:pPr>
            <w:r>
              <w:rPr>
                <w:rFonts w:hint="eastAsia"/>
              </w:rPr>
              <w:t>/</w:t>
            </w:r>
          </w:p>
        </w:tc>
        <w:tc>
          <w:tcPr>
            <w:tcW w:w="3452" w:type="dxa"/>
            <w:vAlign w:val="center"/>
          </w:tcPr>
          <w:p w:rsidR="007630CE" w:rsidRDefault="006971BE">
            <w:pPr>
              <w:pStyle w:val="af9"/>
            </w:pPr>
            <w:r>
              <w:rPr>
                <w:rFonts w:hint="eastAsia"/>
              </w:rPr>
              <w:t>《地下水质量标准》（</w:t>
            </w:r>
            <w:r>
              <w:rPr>
                <w:rFonts w:hint="eastAsia"/>
              </w:rPr>
              <w:t>G</w:t>
            </w:r>
            <w:r>
              <w:t>B/T14848-2017</w:t>
            </w:r>
            <w:r>
              <w:rPr>
                <w:rFonts w:hint="eastAsia"/>
              </w:rPr>
              <w:t>）分类标准</w:t>
            </w:r>
          </w:p>
        </w:tc>
      </w:tr>
      <w:tr w:rsidR="007630CE">
        <w:trPr>
          <w:trHeight w:val="284"/>
          <w:jc w:val="center"/>
        </w:trPr>
        <w:tc>
          <w:tcPr>
            <w:tcW w:w="2943" w:type="dxa"/>
            <w:gridSpan w:val="2"/>
            <w:vAlign w:val="center"/>
          </w:tcPr>
          <w:p w:rsidR="007630CE" w:rsidRDefault="006971BE">
            <w:pPr>
              <w:pStyle w:val="af9"/>
            </w:pPr>
            <w:r>
              <w:rPr>
                <w:rFonts w:hint="eastAsia"/>
              </w:rPr>
              <w:t>土壤功能区</w:t>
            </w:r>
          </w:p>
        </w:tc>
        <w:tc>
          <w:tcPr>
            <w:tcW w:w="2127" w:type="dxa"/>
            <w:vAlign w:val="center"/>
          </w:tcPr>
          <w:p w:rsidR="007630CE" w:rsidRDefault="006971BE">
            <w:pPr>
              <w:pStyle w:val="af9"/>
            </w:pPr>
            <w:r>
              <w:rPr>
                <w:rFonts w:ascii="宋体" w:hAnsi="宋体" w:hint="eastAsia"/>
              </w:rPr>
              <w:t>厂区内：第三类工业</w:t>
            </w:r>
          </w:p>
        </w:tc>
        <w:tc>
          <w:tcPr>
            <w:tcW w:w="3452" w:type="dxa"/>
            <w:vAlign w:val="center"/>
          </w:tcPr>
          <w:p w:rsidR="007630CE" w:rsidRDefault="006971BE">
            <w:pPr>
              <w:pStyle w:val="af9"/>
            </w:pPr>
            <w:r>
              <w:rPr>
                <w:rFonts w:hint="eastAsia"/>
              </w:rPr>
              <w:t>项目所在地各土壤监测因子符合《土壤环境质量建设用地土壤污染风险管控标准》（</w:t>
            </w:r>
            <w:r>
              <w:rPr>
                <w:rFonts w:hint="eastAsia"/>
              </w:rPr>
              <w:t>GB36600-2018</w:t>
            </w:r>
            <w:r>
              <w:rPr>
                <w:rFonts w:hint="eastAsia"/>
              </w:rPr>
              <w:t>）第二类用地筛选</w:t>
            </w:r>
            <w:proofErr w:type="gramStart"/>
            <w:r>
              <w:rPr>
                <w:rFonts w:hint="eastAsia"/>
              </w:rPr>
              <w:t>值相关</w:t>
            </w:r>
            <w:proofErr w:type="gramEnd"/>
            <w:r>
              <w:rPr>
                <w:rFonts w:hint="eastAsia"/>
              </w:rPr>
              <w:t>要求；</w:t>
            </w:r>
            <w:r>
              <w:t xml:space="preserve"> </w:t>
            </w:r>
          </w:p>
        </w:tc>
      </w:tr>
    </w:tbl>
    <w:p w:rsidR="007630CE" w:rsidRDefault="007630CE">
      <w:pPr>
        <w:widowControl/>
        <w:spacing w:line="240" w:lineRule="auto"/>
        <w:ind w:firstLineChars="0" w:firstLine="0"/>
        <w:jc w:val="left"/>
        <w:rPr>
          <w:bCs/>
        </w:rPr>
        <w:sectPr w:rsidR="007630CE">
          <w:pgSz w:w="11906" w:h="16838"/>
          <w:pgMar w:top="1440" w:right="1800" w:bottom="1440" w:left="1800" w:header="851" w:footer="992" w:gutter="0"/>
          <w:cols w:space="425"/>
          <w:docGrid w:type="lines" w:linePitch="326"/>
        </w:sectPr>
      </w:pPr>
    </w:p>
    <w:p w:rsidR="007630CE" w:rsidRDefault="006971BE">
      <w:pPr>
        <w:pStyle w:val="1"/>
        <w:spacing w:before="156" w:after="156"/>
      </w:pPr>
      <w:bookmarkStart w:id="33" w:name="_Toc83885936"/>
      <w:bookmarkStart w:id="34" w:name="_Toc7395"/>
      <w:r>
        <w:rPr>
          <w:rFonts w:hint="eastAsia"/>
        </w:rPr>
        <w:lastRenderedPageBreak/>
        <w:t>3</w:t>
      </w:r>
      <w:r>
        <w:rPr>
          <w:rFonts w:hint="eastAsia"/>
        </w:rPr>
        <w:t>项目工程分析</w:t>
      </w:r>
      <w:bookmarkEnd w:id="33"/>
      <w:bookmarkEnd w:id="34"/>
    </w:p>
    <w:p w:rsidR="007630CE" w:rsidRDefault="006971BE">
      <w:pPr>
        <w:pStyle w:val="2"/>
        <w:spacing w:before="156" w:after="156"/>
      </w:pPr>
      <w:bookmarkStart w:id="35" w:name="_Toc83885937"/>
      <w:bookmarkStart w:id="36" w:name="_Toc31484"/>
      <w:r>
        <w:rPr>
          <w:rFonts w:hint="eastAsia"/>
        </w:rPr>
        <w:t xml:space="preserve">3.1 </w:t>
      </w:r>
      <w:r>
        <w:rPr>
          <w:rFonts w:hint="eastAsia"/>
        </w:rPr>
        <w:t>建设项目概况</w:t>
      </w:r>
      <w:bookmarkEnd w:id="35"/>
      <w:bookmarkEnd w:id="36"/>
    </w:p>
    <w:p w:rsidR="007630CE" w:rsidRDefault="006971BE">
      <w:pPr>
        <w:ind w:firstLine="480"/>
      </w:pPr>
      <w:r>
        <w:rPr>
          <w:rFonts w:hint="eastAsia"/>
        </w:rPr>
        <w:t>项目名称：国能涟水一期热电联产项目</w:t>
      </w:r>
    </w:p>
    <w:p w:rsidR="007630CE" w:rsidRDefault="006971BE">
      <w:pPr>
        <w:ind w:firstLine="480"/>
      </w:pPr>
      <w:r>
        <w:rPr>
          <w:rFonts w:hint="eastAsia"/>
        </w:rPr>
        <w:t>项目类别：热电联产</w:t>
      </w:r>
      <w:r>
        <w:t>4412</w:t>
      </w:r>
    </w:p>
    <w:p w:rsidR="007630CE" w:rsidRDefault="006971BE">
      <w:pPr>
        <w:ind w:firstLine="480"/>
      </w:pPr>
      <w:r>
        <w:rPr>
          <w:rFonts w:hint="eastAsia"/>
        </w:rPr>
        <w:t>建设性质：新建</w:t>
      </w:r>
    </w:p>
    <w:p w:rsidR="007630CE" w:rsidRDefault="006971BE">
      <w:pPr>
        <w:ind w:firstLine="480"/>
      </w:pPr>
      <w:r>
        <w:rPr>
          <w:rFonts w:hint="eastAsia"/>
        </w:rPr>
        <w:t>建设单位：国家能源集团江苏电力有限公司</w:t>
      </w:r>
    </w:p>
    <w:p w:rsidR="007630CE" w:rsidRDefault="006971BE">
      <w:pPr>
        <w:ind w:firstLine="480"/>
        <w:rPr>
          <w:lang w:bidi="zh-CN"/>
        </w:rPr>
      </w:pPr>
      <w:r>
        <w:rPr>
          <w:rFonts w:hint="eastAsia"/>
        </w:rPr>
        <w:t>建设规模：</w:t>
      </w:r>
      <w:r>
        <w:rPr>
          <w:lang w:bidi="zh-CN"/>
        </w:rPr>
        <w:t>本期建设</w:t>
      </w:r>
      <w:r>
        <w:rPr>
          <w:lang w:bidi="zh-CN"/>
        </w:rPr>
        <w:t>3×165t/h</w:t>
      </w:r>
      <w:r>
        <w:rPr>
          <w:lang w:bidi="zh-CN"/>
        </w:rPr>
        <w:t>高温高压循环流化床锅炉＋</w:t>
      </w:r>
      <w:r>
        <w:rPr>
          <w:lang w:bidi="zh-CN"/>
        </w:rPr>
        <w:t>2×</w:t>
      </w:r>
      <w:r>
        <w:rPr>
          <w:rFonts w:hint="eastAsia"/>
          <w:lang w:bidi="zh-CN"/>
        </w:rPr>
        <w:t>20</w:t>
      </w:r>
      <w:r>
        <w:rPr>
          <w:lang w:bidi="zh-CN"/>
        </w:rPr>
        <w:t>MW</w:t>
      </w:r>
      <w:proofErr w:type="gramStart"/>
      <w:r>
        <w:rPr>
          <w:lang w:bidi="zh-CN"/>
        </w:rPr>
        <w:t>级抽背</w:t>
      </w:r>
      <w:proofErr w:type="gramEnd"/>
      <w:r>
        <w:rPr>
          <w:lang w:bidi="zh-CN"/>
        </w:rPr>
        <w:t>汽轮发电机组，预留扩建条件</w:t>
      </w:r>
    </w:p>
    <w:p w:rsidR="007630CE" w:rsidRDefault="006971BE">
      <w:pPr>
        <w:ind w:firstLine="480"/>
        <w:rPr>
          <w:lang w:bidi="zh-CN"/>
        </w:rPr>
      </w:pPr>
      <w:r>
        <w:rPr>
          <w:rFonts w:hint="eastAsia"/>
        </w:rPr>
        <w:t>建设地点：</w:t>
      </w:r>
      <w:r>
        <w:t>拟建厂址位于江苏涟水经济开发区循环经济产业园西区的东南部，高台村境内，淮安市涟水县盐河</w:t>
      </w:r>
      <w:proofErr w:type="gramStart"/>
      <w:r>
        <w:t>朱码闸</w:t>
      </w:r>
      <w:proofErr w:type="gramEnd"/>
      <w:r>
        <w:t>下游约</w:t>
      </w:r>
      <w:r>
        <w:t>4km</w:t>
      </w:r>
      <w:r>
        <w:t>处，盐河左岸</w:t>
      </w:r>
    </w:p>
    <w:p w:rsidR="007630CE" w:rsidRDefault="006971BE">
      <w:pPr>
        <w:ind w:firstLine="480"/>
      </w:pPr>
      <w:r>
        <w:rPr>
          <w:rFonts w:hint="eastAsia"/>
        </w:rPr>
        <w:t>工程总投资：</w:t>
      </w:r>
      <w:r>
        <w:rPr>
          <w:rFonts w:hint="eastAsia"/>
        </w:rPr>
        <w:t>77251</w:t>
      </w:r>
      <w:r>
        <w:rPr>
          <w:rFonts w:hint="eastAsia"/>
        </w:rPr>
        <w:t>万元，其中环保投资约为</w:t>
      </w:r>
      <w:r>
        <w:rPr>
          <w:rFonts w:hint="eastAsia"/>
        </w:rPr>
        <w:t>9239</w:t>
      </w:r>
      <w:r>
        <w:rPr>
          <w:rFonts w:hint="eastAsia"/>
        </w:rPr>
        <w:t>万元，约占总投资的</w:t>
      </w:r>
      <w:r>
        <w:rPr>
          <w:rFonts w:hint="eastAsia"/>
        </w:rPr>
        <w:t>11.96%</w:t>
      </w:r>
    </w:p>
    <w:p w:rsidR="007630CE" w:rsidRDefault="006971BE">
      <w:pPr>
        <w:ind w:firstLine="480"/>
      </w:pPr>
      <w:r>
        <w:rPr>
          <w:rFonts w:hint="eastAsia"/>
        </w:rPr>
        <w:t>占地面积：本期工程占地面积</w:t>
      </w:r>
      <w:r>
        <w:rPr>
          <w:rFonts w:eastAsia="Times New Roman"/>
        </w:rPr>
        <w:t>11.65hm</w:t>
      </w:r>
      <w:r>
        <w:rPr>
          <w:rFonts w:eastAsia="Times New Roman"/>
          <w:vertAlign w:val="superscript"/>
        </w:rPr>
        <w:t>2</w:t>
      </w:r>
    </w:p>
    <w:p w:rsidR="007630CE" w:rsidRDefault="006971BE">
      <w:pPr>
        <w:ind w:firstLine="480"/>
      </w:pPr>
      <w:r>
        <w:rPr>
          <w:rFonts w:hint="eastAsia"/>
        </w:rPr>
        <w:t>劳动定员及工作制度：定员</w:t>
      </w:r>
      <w:r>
        <w:rPr>
          <w:rFonts w:hint="eastAsia"/>
        </w:rPr>
        <w:t>70</w:t>
      </w:r>
      <w:r>
        <w:rPr>
          <w:rFonts w:hint="eastAsia"/>
        </w:rPr>
        <w:t>人，设备年运行小时数</w:t>
      </w:r>
      <w:r>
        <w:rPr>
          <w:rFonts w:hint="eastAsia"/>
        </w:rPr>
        <w:t>8000</w:t>
      </w:r>
      <w:r>
        <w:t>h</w:t>
      </w:r>
    </w:p>
    <w:p w:rsidR="007630CE" w:rsidRDefault="006971BE">
      <w:pPr>
        <w:ind w:firstLine="480"/>
      </w:pPr>
      <w:r>
        <w:rPr>
          <w:rFonts w:hint="eastAsia"/>
        </w:rPr>
        <w:t>建设进度：计划</w:t>
      </w:r>
      <w:r>
        <w:rPr>
          <w:spacing w:val="-16"/>
        </w:rPr>
        <w:t>202</w:t>
      </w:r>
      <w:r>
        <w:rPr>
          <w:rFonts w:hint="eastAsia"/>
          <w:spacing w:val="-16"/>
        </w:rPr>
        <w:t>3</w:t>
      </w:r>
      <w:r>
        <w:rPr>
          <w:spacing w:val="-30"/>
        </w:rPr>
        <w:t>年</w:t>
      </w:r>
      <w:r>
        <w:rPr>
          <w:rFonts w:hint="eastAsia"/>
        </w:rPr>
        <w:t>3</w:t>
      </w:r>
      <w:r>
        <w:rPr>
          <w:spacing w:val="-12"/>
        </w:rPr>
        <w:t>月第一台</w:t>
      </w:r>
      <w:r>
        <w:t>165t/h</w:t>
      </w:r>
      <w:r>
        <w:rPr>
          <w:spacing w:val="-9"/>
        </w:rPr>
        <w:t>锅炉及第一台</w:t>
      </w:r>
      <w:r>
        <w:rPr>
          <w:rFonts w:hint="eastAsia"/>
        </w:rPr>
        <w:t>20</w:t>
      </w:r>
      <w:r>
        <w:t>MW</w:t>
      </w:r>
      <w:proofErr w:type="gramStart"/>
      <w:r>
        <w:t>级背压</w:t>
      </w:r>
      <w:proofErr w:type="gramEnd"/>
      <w:r>
        <w:t>机组投产</w:t>
      </w:r>
    </w:p>
    <w:p w:rsidR="007630CE" w:rsidRDefault="006971BE">
      <w:pPr>
        <w:pStyle w:val="2"/>
        <w:spacing w:before="156" w:after="156"/>
        <w:rPr>
          <w:lang w:bidi="zh-CN"/>
        </w:rPr>
      </w:pPr>
      <w:bookmarkStart w:id="37" w:name="_Toc83885938"/>
      <w:bookmarkStart w:id="38" w:name="_Toc10627"/>
      <w:r>
        <w:rPr>
          <w:rFonts w:hint="eastAsia"/>
          <w:lang w:bidi="zh-CN"/>
        </w:rPr>
        <w:t xml:space="preserve">3.2 </w:t>
      </w:r>
      <w:r>
        <w:rPr>
          <w:rFonts w:hint="eastAsia"/>
          <w:lang w:bidi="zh-CN"/>
        </w:rPr>
        <w:t>全厂总体规划、总平面布置</w:t>
      </w:r>
      <w:bookmarkEnd w:id="37"/>
      <w:bookmarkEnd w:id="38"/>
    </w:p>
    <w:p w:rsidR="007630CE" w:rsidRDefault="006971BE">
      <w:pPr>
        <w:pStyle w:val="3"/>
        <w:spacing w:before="156" w:after="156"/>
        <w:rPr>
          <w:lang w:bidi="zh-CN"/>
        </w:rPr>
      </w:pPr>
      <w:r>
        <w:rPr>
          <w:rFonts w:hint="eastAsia"/>
          <w:lang w:bidi="zh-CN"/>
        </w:rPr>
        <w:t xml:space="preserve">3.2.1 </w:t>
      </w:r>
      <w:r>
        <w:rPr>
          <w:rFonts w:hint="eastAsia"/>
          <w:lang w:bidi="zh-CN"/>
        </w:rPr>
        <w:t>全厂总体规划</w:t>
      </w:r>
    </w:p>
    <w:p w:rsidR="007630CE" w:rsidRDefault="006971BE">
      <w:pPr>
        <w:ind w:firstLine="480"/>
        <w:rPr>
          <w:lang w:bidi="zh-CN"/>
        </w:rPr>
      </w:pPr>
      <w:r>
        <w:rPr>
          <w:lang w:bidi="zh-CN"/>
        </w:rPr>
        <w:t>本期建设</w:t>
      </w:r>
      <w:r>
        <w:rPr>
          <w:lang w:bidi="zh-CN"/>
        </w:rPr>
        <w:t>3×165t/h</w:t>
      </w:r>
      <w:r>
        <w:rPr>
          <w:lang w:bidi="zh-CN"/>
        </w:rPr>
        <w:t>高温高压循环流化床锅炉＋</w:t>
      </w:r>
      <w:r>
        <w:rPr>
          <w:lang w:bidi="zh-CN"/>
        </w:rPr>
        <w:t>2×</w:t>
      </w:r>
      <w:r>
        <w:rPr>
          <w:rFonts w:hint="eastAsia"/>
          <w:lang w:bidi="zh-CN"/>
        </w:rPr>
        <w:t>20MW</w:t>
      </w:r>
      <w:proofErr w:type="gramStart"/>
      <w:r>
        <w:rPr>
          <w:rFonts w:hint="eastAsia"/>
          <w:lang w:bidi="zh-CN"/>
        </w:rPr>
        <w:t>级</w:t>
      </w:r>
      <w:r>
        <w:rPr>
          <w:lang w:bidi="zh-CN"/>
        </w:rPr>
        <w:t>抽背</w:t>
      </w:r>
      <w:proofErr w:type="gramEnd"/>
      <w:r>
        <w:rPr>
          <w:lang w:bidi="zh-CN"/>
        </w:rPr>
        <w:t>汽轮发电机组</w:t>
      </w:r>
      <w:r>
        <w:rPr>
          <w:rFonts w:hint="eastAsia"/>
          <w:lang w:bidi="zh-CN"/>
        </w:rPr>
        <w:t>。</w:t>
      </w:r>
    </w:p>
    <w:p w:rsidR="007630CE" w:rsidRDefault="006971BE">
      <w:pPr>
        <w:ind w:firstLine="480"/>
      </w:pPr>
      <w:r>
        <w:rPr>
          <w:rFonts w:hint="eastAsia"/>
        </w:rPr>
        <w:t>（一）厂址</w:t>
      </w:r>
    </w:p>
    <w:p w:rsidR="007630CE" w:rsidRDefault="006971BE">
      <w:pPr>
        <w:ind w:firstLine="480"/>
        <w:rPr>
          <w:rFonts w:cs="Times New Roman"/>
        </w:rPr>
      </w:pPr>
      <w:r>
        <w:t>本项目厂址在薛行大桥南侧、紧邻盐河西岸，距离涟水县城中心约</w:t>
      </w:r>
      <w:r>
        <w:rPr>
          <w:rFonts w:eastAsia="Times New Roman"/>
        </w:rPr>
        <w:t>8.7</w:t>
      </w:r>
      <w:r>
        <w:t>公里，厂址东临盐河，西</w:t>
      </w:r>
      <w:proofErr w:type="gramStart"/>
      <w:r>
        <w:t>临规划</w:t>
      </w:r>
      <w:proofErr w:type="gramEnd"/>
      <w:r>
        <w:t>循环经济产业园的循环一路、南至规划环园南路，向北约</w:t>
      </w:r>
      <w:r>
        <w:rPr>
          <w:rFonts w:eastAsia="Times New Roman"/>
        </w:rPr>
        <w:t>2km</w:t>
      </w:r>
      <w:r>
        <w:t>至华昌大道</w:t>
      </w:r>
      <w:r>
        <w:rPr>
          <w:rFonts w:hint="eastAsia"/>
        </w:rPr>
        <w:t>。</w:t>
      </w:r>
      <w:r>
        <w:rPr>
          <w:rFonts w:cs="宋体" w:hint="eastAsia"/>
        </w:rPr>
        <w:t>项目地理位置图见图</w:t>
      </w:r>
      <w:r>
        <w:rPr>
          <w:rFonts w:cs="宋体" w:hint="eastAsia"/>
        </w:rPr>
        <w:t>3</w:t>
      </w:r>
      <w:r>
        <w:rPr>
          <w:rFonts w:cs="宋体"/>
        </w:rPr>
        <w:t>.</w:t>
      </w:r>
      <w:r>
        <w:rPr>
          <w:rFonts w:cs="宋体" w:hint="eastAsia"/>
        </w:rPr>
        <w:t>2</w:t>
      </w:r>
      <w:r>
        <w:rPr>
          <w:rFonts w:cs="宋体"/>
        </w:rPr>
        <w:t>-1</w:t>
      </w:r>
      <w:r>
        <w:rPr>
          <w:rFonts w:cs="宋体" w:hint="eastAsia"/>
        </w:rPr>
        <w:t>。</w:t>
      </w:r>
    </w:p>
    <w:p w:rsidR="007630CE" w:rsidRDefault="006971BE">
      <w:pPr>
        <w:ind w:firstLine="480"/>
        <w:rPr>
          <w:rFonts w:cs="宋体"/>
          <w:szCs w:val="24"/>
        </w:rPr>
      </w:pPr>
      <w:r>
        <w:rPr>
          <w:rFonts w:cs="宋体" w:hint="eastAsia"/>
          <w:szCs w:val="24"/>
        </w:rPr>
        <w:t>（</w:t>
      </w:r>
      <w:r>
        <w:rPr>
          <w:rFonts w:hint="eastAsia"/>
        </w:rPr>
        <w:t>二</w:t>
      </w:r>
      <w:r>
        <w:rPr>
          <w:rFonts w:cs="宋体" w:hint="eastAsia"/>
          <w:szCs w:val="24"/>
        </w:rPr>
        <w:t>）燃料运输</w:t>
      </w:r>
    </w:p>
    <w:p w:rsidR="007630CE" w:rsidRDefault="006971BE">
      <w:pPr>
        <w:ind w:firstLine="480"/>
      </w:pPr>
      <w:r>
        <w:lastRenderedPageBreak/>
        <w:t>厂外燃煤运输方式采用水路运输，采用铁</w:t>
      </w:r>
      <w:r>
        <w:rPr>
          <w:rFonts w:hint="eastAsia"/>
        </w:rPr>
        <w:t>-</w:t>
      </w:r>
      <w:r>
        <w:t>海</w:t>
      </w:r>
      <w:r>
        <w:rPr>
          <w:rFonts w:hint="eastAsia"/>
        </w:rPr>
        <w:t>-</w:t>
      </w:r>
      <w:r>
        <w:t>江</w:t>
      </w:r>
      <w:r>
        <w:rPr>
          <w:rFonts w:hint="eastAsia"/>
        </w:rPr>
        <w:t>-</w:t>
      </w:r>
      <w:r>
        <w:t>河联运作为本期工程燃煤运输方案。</w:t>
      </w:r>
    </w:p>
    <w:p w:rsidR="007630CE" w:rsidRDefault="006971BE">
      <w:pPr>
        <w:ind w:firstLine="480"/>
      </w:pPr>
      <w:r>
        <w:t>山西煤经石太线、京石线、京秦线在秦皇岛（或曹妃</w:t>
      </w:r>
      <w:proofErr w:type="gramStart"/>
      <w:r>
        <w:t>甸</w:t>
      </w:r>
      <w:proofErr w:type="gramEnd"/>
      <w:r>
        <w:t>）下水，在常州或泰州中转，通过海</w:t>
      </w:r>
      <w:r>
        <w:rPr>
          <w:rFonts w:hint="eastAsia"/>
        </w:rPr>
        <w:t>-</w:t>
      </w:r>
      <w:r>
        <w:t>江</w:t>
      </w:r>
      <w:r>
        <w:rPr>
          <w:rFonts w:hint="eastAsia"/>
        </w:rPr>
        <w:t>-</w:t>
      </w:r>
      <w:r>
        <w:t>京杭大运河联运至电厂卸煤码头。码头环境影响评价由建设单位另行委托。</w:t>
      </w:r>
    </w:p>
    <w:p w:rsidR="007630CE" w:rsidRDefault="006971BE">
      <w:pPr>
        <w:ind w:firstLine="480"/>
      </w:pPr>
      <w:r>
        <w:rPr>
          <w:rFonts w:hint="eastAsia"/>
        </w:rPr>
        <w:t>运输过程均采用全封闭式。</w:t>
      </w:r>
    </w:p>
    <w:p w:rsidR="007630CE" w:rsidRDefault="006971BE">
      <w:pPr>
        <w:ind w:firstLine="480"/>
      </w:pPr>
      <w:r>
        <w:rPr>
          <w:rFonts w:hint="eastAsia"/>
        </w:rPr>
        <w:t>（四）给水</w:t>
      </w:r>
    </w:p>
    <w:p w:rsidR="007630CE" w:rsidRDefault="006971BE">
      <w:pPr>
        <w:ind w:firstLine="480"/>
        <w:rPr>
          <w:rFonts w:ascii="宋体" w:cs="宋体"/>
          <w:kern w:val="0"/>
          <w:szCs w:val="24"/>
        </w:rPr>
      </w:pPr>
      <w:r>
        <w:rPr>
          <w:rFonts w:hint="eastAsia"/>
        </w:rPr>
        <w:t>本项目</w:t>
      </w:r>
      <w:proofErr w:type="gramStart"/>
      <w:r>
        <w:rPr>
          <w:rFonts w:hint="eastAsia"/>
        </w:rPr>
        <w:t>生活用水接自电厂</w:t>
      </w:r>
      <w:proofErr w:type="gramEnd"/>
      <w:r>
        <w:rPr>
          <w:rFonts w:hint="eastAsia"/>
        </w:rPr>
        <w:t>市政自来水管网；</w:t>
      </w:r>
      <w:r>
        <w:rPr>
          <w:rFonts w:ascii="宋体" w:cs="宋体" w:hint="eastAsia"/>
          <w:kern w:val="0"/>
          <w:szCs w:val="24"/>
        </w:rPr>
        <w:t>机组冷却水水源：盐河河水</w:t>
      </w:r>
      <w:r>
        <w:rPr>
          <w:rFonts w:ascii="宋体" w:cs="宋体" w:hint="eastAsia"/>
          <w:kern w:val="0"/>
        </w:rPr>
        <w:t>；</w:t>
      </w:r>
      <w:r>
        <w:rPr>
          <w:rFonts w:ascii="宋体" w:cs="宋体" w:hint="eastAsia"/>
          <w:kern w:val="0"/>
          <w:szCs w:val="24"/>
        </w:rPr>
        <w:t>工业水、消防</w:t>
      </w:r>
      <w:proofErr w:type="gramStart"/>
      <w:r>
        <w:rPr>
          <w:rFonts w:ascii="宋体" w:cs="宋体" w:hint="eastAsia"/>
          <w:kern w:val="0"/>
          <w:szCs w:val="24"/>
        </w:rPr>
        <w:t>水采</w:t>
      </w:r>
      <w:proofErr w:type="gramEnd"/>
      <w:r>
        <w:rPr>
          <w:rFonts w:ascii="宋体" w:cs="宋体" w:hint="eastAsia"/>
          <w:kern w:val="0"/>
          <w:szCs w:val="24"/>
        </w:rPr>
        <w:t>用经净水站处理后的盐河河水。本期平均补给水需水量约</w:t>
      </w:r>
      <w:r>
        <w:rPr>
          <w:rFonts w:cs="Times New Roman"/>
          <w:kern w:val="0"/>
          <w:szCs w:val="24"/>
        </w:rPr>
        <w:t>4</w:t>
      </w:r>
      <w:r>
        <w:rPr>
          <w:rFonts w:cs="Times New Roman" w:hint="eastAsia"/>
          <w:kern w:val="0"/>
          <w:szCs w:val="24"/>
        </w:rPr>
        <w:t>09m</w:t>
      </w:r>
      <w:r>
        <w:rPr>
          <w:rFonts w:cs="Times New Roman" w:hint="eastAsia"/>
          <w:kern w:val="0"/>
          <w:szCs w:val="24"/>
          <w:vertAlign w:val="superscript"/>
        </w:rPr>
        <w:t>3</w:t>
      </w:r>
      <w:r>
        <w:rPr>
          <w:rFonts w:cs="Times New Roman" w:hint="eastAsia"/>
          <w:kern w:val="0"/>
          <w:szCs w:val="24"/>
        </w:rPr>
        <w:t>/h</w:t>
      </w:r>
      <w:r>
        <w:rPr>
          <w:rFonts w:cs="Times New Roman" w:hint="eastAsia"/>
          <w:kern w:val="0"/>
          <w:szCs w:val="24"/>
        </w:rPr>
        <w:t>，</w:t>
      </w:r>
      <w:r>
        <w:rPr>
          <w:rFonts w:ascii="宋体" w:cs="宋体" w:hint="eastAsia"/>
          <w:kern w:val="0"/>
          <w:szCs w:val="24"/>
        </w:rPr>
        <w:t>其中含</w:t>
      </w:r>
      <w:r>
        <w:rPr>
          <w:rFonts w:cs="Times New Roman"/>
          <w:kern w:val="0"/>
          <w:szCs w:val="24"/>
        </w:rPr>
        <w:t>3</w:t>
      </w:r>
      <w:r>
        <w:rPr>
          <w:rFonts w:cs="Times New Roman" w:hint="eastAsia"/>
          <w:kern w:val="0"/>
          <w:szCs w:val="24"/>
        </w:rPr>
        <w:t>m</w:t>
      </w:r>
      <w:r>
        <w:rPr>
          <w:rFonts w:cs="Times New Roman" w:hint="eastAsia"/>
          <w:kern w:val="0"/>
          <w:szCs w:val="24"/>
          <w:vertAlign w:val="superscript"/>
        </w:rPr>
        <w:t>3</w:t>
      </w:r>
      <w:r>
        <w:rPr>
          <w:rFonts w:cs="Times New Roman" w:hint="eastAsia"/>
          <w:kern w:val="0"/>
          <w:szCs w:val="24"/>
        </w:rPr>
        <w:t>/h</w:t>
      </w:r>
      <w:r>
        <w:rPr>
          <w:rFonts w:ascii="宋体" w:cs="宋体" w:hint="eastAsia"/>
          <w:kern w:val="0"/>
          <w:szCs w:val="24"/>
        </w:rPr>
        <w:t>生活用水。机组年运行小时数暂定</w:t>
      </w:r>
      <w:r>
        <w:rPr>
          <w:rFonts w:cs="Times New Roman"/>
          <w:kern w:val="0"/>
          <w:szCs w:val="24"/>
        </w:rPr>
        <w:t>8000</w:t>
      </w:r>
      <w:r>
        <w:rPr>
          <w:rFonts w:ascii="宋体" w:cs="宋体" w:hint="eastAsia"/>
          <w:kern w:val="0"/>
          <w:szCs w:val="24"/>
        </w:rPr>
        <w:t>小时，年取水量约</w:t>
      </w:r>
      <w:r>
        <w:rPr>
          <w:rFonts w:cs="Times New Roman"/>
          <w:kern w:val="0"/>
          <w:szCs w:val="24"/>
        </w:rPr>
        <w:t>32</w:t>
      </w:r>
      <w:r>
        <w:rPr>
          <w:rFonts w:cs="Times New Roman" w:hint="eastAsia"/>
          <w:kern w:val="0"/>
          <w:szCs w:val="24"/>
        </w:rPr>
        <w:t>7.2</w:t>
      </w:r>
      <w:r>
        <w:rPr>
          <w:lang w:bidi="zh-CN"/>
        </w:rPr>
        <w:t>×</w:t>
      </w:r>
      <w:r>
        <w:rPr>
          <w:rFonts w:hint="eastAsia"/>
          <w:lang w:bidi="zh-CN"/>
        </w:rPr>
        <w:t>10</w:t>
      </w:r>
      <w:r>
        <w:rPr>
          <w:rFonts w:hint="eastAsia"/>
          <w:vertAlign w:val="superscript"/>
          <w:lang w:bidi="zh-CN"/>
        </w:rPr>
        <w:t>4</w:t>
      </w:r>
      <w:r>
        <w:rPr>
          <w:rFonts w:cs="Times New Roman" w:hint="eastAsia"/>
          <w:kern w:val="0"/>
          <w:szCs w:val="24"/>
        </w:rPr>
        <w:t>m</w:t>
      </w:r>
      <w:r>
        <w:rPr>
          <w:rFonts w:cs="Times New Roman" w:hint="eastAsia"/>
          <w:kern w:val="0"/>
          <w:szCs w:val="24"/>
          <w:vertAlign w:val="superscript"/>
        </w:rPr>
        <w:t>3</w:t>
      </w:r>
      <w:r>
        <w:rPr>
          <w:rFonts w:cs="Times New Roman" w:hint="eastAsia"/>
          <w:kern w:val="0"/>
          <w:szCs w:val="24"/>
        </w:rPr>
        <w:t>/a</w:t>
      </w:r>
      <w:r>
        <w:rPr>
          <w:rFonts w:ascii="宋体" w:cs="宋体" w:hint="eastAsia"/>
          <w:kern w:val="0"/>
          <w:szCs w:val="24"/>
        </w:rPr>
        <w:t>。</w:t>
      </w:r>
    </w:p>
    <w:p w:rsidR="007630CE" w:rsidRDefault="006971BE">
      <w:pPr>
        <w:ind w:firstLine="480"/>
      </w:pPr>
      <w:r>
        <w:rPr>
          <w:rFonts w:hint="eastAsia"/>
        </w:rPr>
        <w:t>（五）电气出线</w:t>
      </w:r>
    </w:p>
    <w:p w:rsidR="007630CE" w:rsidRDefault="006971BE">
      <w:pPr>
        <w:ind w:firstLine="492"/>
      </w:pPr>
      <w:r>
        <w:rPr>
          <w:spacing w:val="3"/>
        </w:rPr>
        <w:t>电厂本期</w:t>
      </w:r>
      <w:r>
        <w:rPr>
          <w:lang w:bidi="zh-CN"/>
        </w:rPr>
        <w:t>2×</w:t>
      </w:r>
      <w:r>
        <w:rPr>
          <w:rFonts w:hint="eastAsia"/>
          <w:lang w:bidi="zh-CN"/>
        </w:rPr>
        <w:t>20MW</w:t>
      </w:r>
      <w:r>
        <w:rPr>
          <w:rFonts w:hint="eastAsia"/>
          <w:lang w:bidi="zh-CN"/>
        </w:rPr>
        <w:t>级</w:t>
      </w:r>
      <w:r>
        <w:rPr>
          <w:spacing w:val="5"/>
        </w:rPr>
        <w:t>机组建议采用发电机</w:t>
      </w:r>
      <w:proofErr w:type="gramStart"/>
      <w:r>
        <w:rPr>
          <w:rFonts w:eastAsia="Times New Roman"/>
          <w:spacing w:val="6"/>
        </w:rPr>
        <w:t>–</w:t>
      </w:r>
      <w:r>
        <w:rPr>
          <w:spacing w:val="4"/>
        </w:rPr>
        <w:t>双卷变压器</w:t>
      </w:r>
      <w:proofErr w:type="gramEnd"/>
      <w:r>
        <w:rPr>
          <w:spacing w:val="4"/>
        </w:rPr>
        <w:t>组单元接线</w:t>
      </w:r>
      <w:r>
        <w:rPr>
          <w:spacing w:val="-9"/>
        </w:rPr>
        <w:t>。</w:t>
      </w:r>
      <w:r>
        <w:rPr>
          <w:spacing w:val="-3"/>
        </w:rPr>
        <w:t>建设主变压器进线间隔</w:t>
      </w:r>
      <w:r>
        <w:rPr>
          <w:rFonts w:eastAsia="Times New Roman"/>
        </w:rPr>
        <w:t>2</w:t>
      </w:r>
      <w:r>
        <w:rPr>
          <w:spacing w:val="-8"/>
        </w:rPr>
        <w:t>回</w:t>
      </w:r>
      <w:r>
        <w:rPr>
          <w:rFonts w:hint="eastAsia"/>
          <w:spacing w:val="-8"/>
        </w:rPr>
        <w:t>，</w:t>
      </w:r>
      <w:r>
        <w:t>出线</w:t>
      </w:r>
      <w:r>
        <w:rPr>
          <w:rFonts w:cs="Times New Roman"/>
        </w:rPr>
        <w:t>2</w:t>
      </w:r>
      <w:r>
        <w:t>回，</w:t>
      </w:r>
      <w:r>
        <w:rPr>
          <w:spacing w:val="-5"/>
        </w:rPr>
        <w:t>出</w:t>
      </w:r>
      <w:r>
        <w:rPr>
          <w:spacing w:val="-22"/>
        </w:rPr>
        <w:t>线至</w:t>
      </w:r>
      <w:r>
        <w:rPr>
          <w:rFonts w:eastAsia="Times New Roman"/>
        </w:rPr>
        <w:t>110kV</w:t>
      </w:r>
      <w:proofErr w:type="gramStart"/>
      <w:r>
        <w:rPr>
          <w:spacing w:val="-16"/>
        </w:rPr>
        <w:t>振丰变</w:t>
      </w:r>
      <w:proofErr w:type="gramEnd"/>
      <w:r>
        <w:rPr>
          <w:rFonts w:eastAsia="Times New Roman"/>
        </w:rPr>
        <w:t>110kV</w:t>
      </w:r>
      <w:r>
        <w:rPr>
          <w:spacing w:val="-6"/>
        </w:rPr>
        <w:t>间隔。</w:t>
      </w:r>
      <w:r>
        <w:rPr>
          <w:rFonts w:hint="eastAsia"/>
        </w:rPr>
        <w:t>（</w:t>
      </w:r>
      <w:proofErr w:type="gramStart"/>
      <w:r>
        <w:rPr>
          <w:rFonts w:hint="eastAsia"/>
        </w:rPr>
        <w:t>升压站</w:t>
      </w:r>
      <w:proofErr w:type="gramEnd"/>
      <w:r>
        <w:rPr>
          <w:rFonts w:hint="eastAsia"/>
        </w:rPr>
        <w:t>主变工程不纳入本次评价范围）</w:t>
      </w:r>
    </w:p>
    <w:p w:rsidR="007630CE" w:rsidRDefault="006971BE">
      <w:pPr>
        <w:ind w:firstLine="480"/>
      </w:pPr>
      <w:r>
        <w:rPr>
          <w:rFonts w:hint="eastAsia"/>
        </w:rPr>
        <w:t>（六）供热管网</w:t>
      </w:r>
    </w:p>
    <w:p w:rsidR="007630CE" w:rsidRDefault="006971BE">
      <w:pPr>
        <w:ind w:firstLine="480"/>
      </w:pPr>
      <w:r>
        <w:rPr>
          <w:rFonts w:hint="eastAsia"/>
        </w:rPr>
        <w:t>本期工程</w:t>
      </w:r>
      <w:proofErr w:type="gramStart"/>
      <w:r>
        <w:t>热用户</w:t>
      </w:r>
      <w:proofErr w:type="gramEnd"/>
      <w:r>
        <w:t>主要集中在涟水经济开发区、循环经济产业园区、五港镇造纸产业园区，供热管</w:t>
      </w:r>
      <w:r>
        <w:rPr>
          <w:spacing w:val="-3"/>
        </w:rPr>
        <w:t>道接口为本期厂区围墙外</w:t>
      </w:r>
      <w:r>
        <w:rPr>
          <w:rFonts w:eastAsia="Times New Roman"/>
        </w:rPr>
        <w:t>1m</w:t>
      </w:r>
      <w:r>
        <w:t>处（</w:t>
      </w:r>
      <w:r>
        <w:rPr>
          <w:spacing w:val="-4"/>
        </w:rPr>
        <w:t>供热管道工程不纳入本</w:t>
      </w:r>
      <w:r>
        <w:t>次环评范围）</w:t>
      </w:r>
      <w:r>
        <w:rPr>
          <w:rFonts w:hint="eastAsia"/>
        </w:rPr>
        <w:t>。</w:t>
      </w:r>
    </w:p>
    <w:p w:rsidR="007630CE" w:rsidRDefault="006971BE">
      <w:pPr>
        <w:ind w:firstLine="480"/>
        <w:rPr>
          <w:rFonts w:cs="宋体"/>
          <w:szCs w:val="24"/>
        </w:rPr>
      </w:pPr>
      <w:r>
        <w:rPr>
          <w:rFonts w:cs="宋体" w:hint="eastAsia"/>
          <w:szCs w:val="24"/>
        </w:rPr>
        <w:t>（七）除灰渣</w:t>
      </w:r>
    </w:p>
    <w:p w:rsidR="007630CE" w:rsidRDefault="006971BE">
      <w:pPr>
        <w:ind w:firstLine="480"/>
      </w:pPr>
      <w:r>
        <w:rPr>
          <w:rFonts w:cs="宋体" w:hint="eastAsia"/>
          <w:szCs w:val="24"/>
        </w:rPr>
        <w:t>本项目采用灰、渣分离，</w:t>
      </w:r>
      <w:r>
        <w:t>炉渣采用</w:t>
      </w:r>
      <w:r>
        <w:rPr>
          <w:rFonts w:hint="eastAsia"/>
        </w:rPr>
        <w:t>“</w:t>
      </w:r>
      <w:r>
        <w:t>滚筒式冷渣机</w:t>
      </w:r>
      <w:r>
        <w:rPr>
          <w:rFonts w:eastAsia="Times New Roman"/>
        </w:rPr>
        <w:t>+</w:t>
      </w:r>
      <w:r>
        <w:t>链斗式输送机</w:t>
      </w:r>
    </w:p>
    <w:p w:rsidR="007630CE" w:rsidRDefault="006971BE">
      <w:pPr>
        <w:ind w:firstLine="480"/>
      </w:pPr>
      <w:r>
        <w:rPr>
          <w:rFonts w:eastAsia="Times New Roman"/>
        </w:rPr>
        <w:t>+</w:t>
      </w:r>
      <w:r>
        <w:t>斗式提升机</w:t>
      </w:r>
      <w:r>
        <w:rPr>
          <w:rFonts w:eastAsia="Times New Roman"/>
        </w:rPr>
        <w:t>+</w:t>
      </w:r>
      <w:r>
        <w:t>渣仓</w:t>
      </w:r>
      <w:proofErr w:type="gramStart"/>
      <w:r>
        <w:rPr>
          <w:rFonts w:hint="eastAsia"/>
        </w:rPr>
        <w:t>”</w:t>
      </w:r>
      <w:proofErr w:type="gramEnd"/>
      <w:r>
        <w:t>连续排渣方式，气力除灰。</w:t>
      </w:r>
    </w:p>
    <w:p w:rsidR="007630CE" w:rsidRDefault="006971BE">
      <w:pPr>
        <w:pStyle w:val="3"/>
        <w:spacing w:before="156" w:after="156"/>
        <w:rPr>
          <w:lang w:bidi="zh-CN"/>
        </w:rPr>
      </w:pPr>
      <w:r>
        <w:rPr>
          <w:rFonts w:hint="eastAsia"/>
          <w:lang w:bidi="zh-CN"/>
        </w:rPr>
        <w:t xml:space="preserve">3.2.2 </w:t>
      </w:r>
      <w:r>
        <w:rPr>
          <w:rFonts w:hint="eastAsia"/>
          <w:lang w:bidi="zh-CN"/>
        </w:rPr>
        <w:t>平面布置</w:t>
      </w:r>
    </w:p>
    <w:p w:rsidR="007630CE" w:rsidRDefault="006971BE">
      <w:pPr>
        <w:ind w:firstLine="480"/>
      </w:pPr>
      <w:r>
        <w:t>从西向东依次为升压站区、主厂房区、煤场区三列式布置，煤码头布置在煤场东侧。厂区平面布置图见表</w:t>
      </w:r>
      <w:r>
        <w:rPr>
          <w:rFonts w:hint="eastAsia"/>
        </w:rPr>
        <w:t>3.2-2</w:t>
      </w:r>
      <w:r>
        <w:rPr>
          <w:rFonts w:hint="eastAsia"/>
        </w:rPr>
        <w:t>。</w:t>
      </w:r>
    </w:p>
    <w:p w:rsidR="007630CE" w:rsidRDefault="006971BE">
      <w:pPr>
        <w:ind w:firstLine="480"/>
      </w:pPr>
      <w:r>
        <w:t>主厂房</w:t>
      </w:r>
      <w:r>
        <w:rPr>
          <w:rFonts w:eastAsia="Times New Roman"/>
        </w:rPr>
        <w:t>A</w:t>
      </w:r>
      <w:r>
        <w:t>排朝西，</w:t>
      </w:r>
      <w:proofErr w:type="gramStart"/>
      <w:r>
        <w:t>固定端</w:t>
      </w:r>
      <w:proofErr w:type="gramEnd"/>
      <w:r>
        <w:t>朝南，向北扩建，扩建条件良好。</w:t>
      </w:r>
    </w:p>
    <w:p w:rsidR="007630CE" w:rsidRDefault="006971BE">
      <w:pPr>
        <w:ind w:firstLine="480"/>
      </w:pPr>
      <w:proofErr w:type="gramStart"/>
      <w:r>
        <w:lastRenderedPageBreak/>
        <w:t>升压站区域</w:t>
      </w:r>
      <w:proofErr w:type="gramEnd"/>
      <w:r>
        <w:t>布置在主厂房</w:t>
      </w:r>
      <w:r>
        <w:rPr>
          <w:rFonts w:eastAsia="Times New Roman"/>
        </w:rPr>
        <w:t>A</w:t>
      </w:r>
      <w:r>
        <w:t>排外、厂区西侧区域，出线沿循环</w:t>
      </w:r>
      <w:proofErr w:type="gramStart"/>
      <w:r>
        <w:t>一</w:t>
      </w:r>
      <w:proofErr w:type="gramEnd"/>
      <w:r>
        <w:t>路向南</w:t>
      </w:r>
      <w:r>
        <w:rPr>
          <w:rFonts w:hint="eastAsia"/>
        </w:rPr>
        <w:t>。</w:t>
      </w:r>
    </w:p>
    <w:p w:rsidR="007630CE" w:rsidRDefault="006971BE">
      <w:pPr>
        <w:ind w:firstLine="480"/>
      </w:pPr>
      <w:r>
        <w:t>本工程沿盐河新建煤码头，煤场临码头布置，位于主厂房炉后区域，采用折返式上煤，煤场从南向北扩建。</w:t>
      </w:r>
    </w:p>
    <w:p w:rsidR="007630CE" w:rsidRDefault="006971BE">
      <w:pPr>
        <w:ind w:firstLine="480"/>
      </w:pPr>
      <w:r>
        <w:t>主厂房固定端的南侧布置着主要的水处理设施，从西向东依次为化水废水处理车间和净水设施区，生活污水处理装置布置在净水设施区的东北角。输煤综合楼与净水区综合泵房合并布置。整个水处理区集中布置，且靠近主厂房，工艺顺畅、管线便捷。</w:t>
      </w:r>
    </w:p>
    <w:p w:rsidR="007630CE" w:rsidRDefault="006971BE">
      <w:pPr>
        <w:ind w:firstLine="480"/>
      </w:pPr>
      <w:r>
        <w:t>净水设施区东侧布置着真空环保装船转运站（灰库），真空环保装船转运站（</w:t>
      </w:r>
      <w:r>
        <w:rPr>
          <w:spacing w:val="1"/>
        </w:rPr>
        <w:t>灰库</w:t>
      </w:r>
      <w:r>
        <w:t>）靠近码头且紧邻主干道，交通便捷。真空环保装船转运站（灰库）的东侧为预留中水回用设施及预留石灰处理场地。</w:t>
      </w:r>
    </w:p>
    <w:p w:rsidR="007630CE" w:rsidRDefault="006971BE">
      <w:pPr>
        <w:ind w:firstLine="480"/>
      </w:pPr>
      <w:r>
        <w:t>全厂石膏脱水车间、全厂脱硫</w:t>
      </w:r>
      <w:proofErr w:type="gramStart"/>
      <w:r>
        <w:t>石灰石粉仓布置</w:t>
      </w:r>
      <w:proofErr w:type="gramEnd"/>
      <w:r>
        <w:t>在炉后区域，靠近主厂房。其南侧与碎煤机室之间的场地为预留污泥掺烧区。零排放深度处理系统就近主厂房布置，位于两炉之间。</w:t>
      </w:r>
    </w:p>
    <w:p w:rsidR="007630CE" w:rsidRDefault="006971BE">
      <w:pPr>
        <w:ind w:firstLine="480"/>
      </w:pPr>
      <w:r>
        <w:t>机力冷却塔及</w:t>
      </w:r>
      <w:proofErr w:type="gramStart"/>
      <w:r>
        <w:t>开式</w:t>
      </w:r>
      <w:proofErr w:type="gramEnd"/>
      <w:r>
        <w:t>水泵房位于主厂房</w:t>
      </w:r>
      <w:r>
        <w:rPr>
          <w:rFonts w:eastAsia="Times New Roman"/>
        </w:rPr>
        <w:t>A</w:t>
      </w:r>
      <w:r>
        <w:t>排外，</w:t>
      </w:r>
      <w:proofErr w:type="gramStart"/>
      <w:r>
        <w:t>升压站</w:t>
      </w:r>
      <w:proofErr w:type="gramEnd"/>
      <w:r>
        <w:t>的南侧，管线十分便捷。</w:t>
      </w:r>
    </w:p>
    <w:p w:rsidR="007630CE" w:rsidRDefault="006971BE">
      <w:pPr>
        <w:ind w:firstLine="480"/>
      </w:pPr>
      <w:r>
        <w:t>煤场与码头之间的三角地带，从南向北依次布置着尿素车间、泡沫消失、油罐区及雨水泵房。</w:t>
      </w:r>
    </w:p>
    <w:p w:rsidR="007630CE" w:rsidRDefault="006971BE">
      <w:pPr>
        <w:ind w:firstLine="480"/>
      </w:pPr>
      <w:r>
        <w:t>雨水泵房的北侧，即整个厂区的东北角为预留秸秆焚烧用地。厂前区位于整个厂区西南角，靠近主要人流方向。</w:t>
      </w:r>
    </w:p>
    <w:p w:rsidR="007630CE" w:rsidRDefault="006971BE">
      <w:pPr>
        <w:ind w:firstLine="480"/>
      </w:pPr>
      <w:r>
        <w:t>厂区两个出入口均从厂址西侧的规划循环一路接入，主入口位于厂前区西北侧，为主要人行入口，次入口位于厂区西北角，为主要车行人口。</w:t>
      </w:r>
    </w:p>
    <w:p w:rsidR="007630CE" w:rsidRDefault="006971BE">
      <w:pPr>
        <w:pStyle w:val="2"/>
        <w:spacing w:before="156" w:after="156"/>
      </w:pPr>
      <w:bookmarkStart w:id="39" w:name="_Toc83885939"/>
      <w:bookmarkStart w:id="40" w:name="_Toc27688"/>
      <w:r>
        <w:rPr>
          <w:rFonts w:hint="eastAsia"/>
        </w:rPr>
        <w:t xml:space="preserve">3.3 </w:t>
      </w:r>
      <w:r>
        <w:rPr>
          <w:rFonts w:hint="eastAsia"/>
        </w:rPr>
        <w:t>外部依托工程基本情况（不纳入本次环评范围）</w:t>
      </w:r>
      <w:bookmarkEnd w:id="39"/>
      <w:bookmarkEnd w:id="40"/>
    </w:p>
    <w:p w:rsidR="007630CE" w:rsidRDefault="006971BE">
      <w:pPr>
        <w:pStyle w:val="zwb"/>
      </w:pPr>
      <w:r>
        <w:rPr>
          <w:rFonts w:hint="eastAsia"/>
        </w:rPr>
        <w:t>根据国家计委、国家经贸委、建设部联合发布的《热电联产项目可行性研究技术规定》（</w:t>
      </w:r>
      <w:proofErr w:type="gramStart"/>
      <w:r>
        <w:rPr>
          <w:rFonts w:hint="eastAsia"/>
        </w:rPr>
        <w:t>计基础</w:t>
      </w:r>
      <w:proofErr w:type="gramEnd"/>
      <w:r>
        <w:rPr>
          <w:rFonts w:hint="eastAsia"/>
        </w:rPr>
        <w:t>〔</w:t>
      </w:r>
      <w:r>
        <w:rPr>
          <w:rFonts w:hint="eastAsia"/>
        </w:rPr>
        <w:t>2001</w:t>
      </w:r>
      <w:r>
        <w:rPr>
          <w:rFonts w:hint="eastAsia"/>
        </w:rPr>
        <w:t>〕</w:t>
      </w:r>
      <w:r>
        <w:t>26</w:t>
      </w:r>
      <w:r>
        <w:rPr>
          <w:rFonts w:hint="eastAsia"/>
        </w:rPr>
        <w:t>号文）：热电厂应按综合利用可能中断的最长时间内所排出的灰渣量选定周转和事故备用灰渣堆场，其存量不宜超过</w:t>
      </w:r>
      <w:r>
        <w:t>6</w:t>
      </w:r>
      <w:r>
        <w:rPr>
          <w:rFonts w:hint="eastAsia"/>
        </w:rPr>
        <w:t>个月的热电厂最大排灰渣量。根据《火电建设项目环境影响文件审批原则（试行）》，“热</w:t>
      </w:r>
      <w:r>
        <w:rPr>
          <w:rFonts w:hint="eastAsia"/>
        </w:rPr>
        <w:lastRenderedPageBreak/>
        <w:t>电联产项目灰渣应全部综合利用，仅设置事故备用灰场（库），储量不宜超过半年”。</w:t>
      </w:r>
    </w:p>
    <w:p w:rsidR="007630CE" w:rsidRDefault="006971BE">
      <w:pPr>
        <w:ind w:firstLine="480"/>
      </w:pPr>
      <w:r>
        <w:rPr>
          <w:rFonts w:hint="eastAsia"/>
        </w:rPr>
        <w:t>本项目投运后锅炉燃用设计煤种灰</w:t>
      </w:r>
      <w:proofErr w:type="gramStart"/>
      <w:r>
        <w:rPr>
          <w:rFonts w:hint="eastAsia"/>
        </w:rPr>
        <w:t>渣产生</w:t>
      </w:r>
      <w:proofErr w:type="gramEnd"/>
      <w:r>
        <w:rPr>
          <w:rFonts w:hint="eastAsia"/>
        </w:rPr>
        <w:t>量为</w:t>
      </w:r>
      <w:r>
        <w:rPr>
          <w:rFonts w:hint="eastAsia"/>
        </w:rPr>
        <w:t>10.056</w:t>
      </w:r>
      <w:r>
        <w:rPr>
          <w:lang w:bidi="zh-CN"/>
        </w:rPr>
        <w:t>×</w:t>
      </w:r>
      <w:r>
        <w:rPr>
          <w:rFonts w:hint="eastAsia"/>
          <w:lang w:bidi="zh-CN"/>
        </w:rPr>
        <w:t>10</w:t>
      </w:r>
      <w:r>
        <w:rPr>
          <w:rFonts w:hint="eastAsia"/>
          <w:vertAlign w:val="superscript"/>
          <w:lang w:bidi="zh-CN"/>
        </w:rPr>
        <w:t>4</w:t>
      </w:r>
      <w:r>
        <w:rPr>
          <w:rFonts w:hint="eastAsia"/>
        </w:rPr>
        <w:t>t/a</w:t>
      </w:r>
      <w:r>
        <w:rPr>
          <w:rFonts w:hint="eastAsia"/>
        </w:rPr>
        <w:t>；燃用校核煤种灰</w:t>
      </w:r>
      <w:proofErr w:type="gramStart"/>
      <w:r>
        <w:rPr>
          <w:rFonts w:hint="eastAsia"/>
        </w:rPr>
        <w:t>渣产生</w:t>
      </w:r>
      <w:proofErr w:type="gramEnd"/>
      <w:r>
        <w:rPr>
          <w:rFonts w:hint="eastAsia"/>
        </w:rPr>
        <w:t>量为</w:t>
      </w:r>
      <w:r>
        <w:rPr>
          <w:rFonts w:hint="eastAsia"/>
        </w:rPr>
        <w:t>16.272</w:t>
      </w:r>
      <w:r>
        <w:rPr>
          <w:lang w:bidi="zh-CN"/>
        </w:rPr>
        <w:t>×</w:t>
      </w:r>
      <w:r>
        <w:rPr>
          <w:rFonts w:hint="eastAsia"/>
          <w:lang w:bidi="zh-CN"/>
        </w:rPr>
        <w:t>10</w:t>
      </w:r>
      <w:r>
        <w:rPr>
          <w:rFonts w:hint="eastAsia"/>
          <w:vertAlign w:val="superscript"/>
          <w:lang w:bidi="zh-CN"/>
        </w:rPr>
        <w:t>4</w:t>
      </w:r>
      <w:r>
        <w:rPr>
          <w:rFonts w:hint="eastAsia"/>
        </w:rPr>
        <w:t>t/a</w:t>
      </w:r>
      <w:r>
        <w:rPr>
          <w:rFonts w:hint="eastAsia"/>
        </w:rPr>
        <w:t>。燃用设计煤种石膏产生量为</w:t>
      </w:r>
      <w:r>
        <w:rPr>
          <w:rFonts w:hint="eastAsia"/>
        </w:rPr>
        <w:t>1.2168</w:t>
      </w:r>
      <w:r>
        <w:rPr>
          <w:lang w:bidi="zh-CN"/>
        </w:rPr>
        <w:t>×</w:t>
      </w:r>
      <w:r>
        <w:rPr>
          <w:rFonts w:hint="eastAsia"/>
          <w:lang w:bidi="zh-CN"/>
        </w:rPr>
        <w:t>10</w:t>
      </w:r>
      <w:r>
        <w:rPr>
          <w:rFonts w:hint="eastAsia"/>
          <w:vertAlign w:val="superscript"/>
          <w:lang w:bidi="zh-CN"/>
        </w:rPr>
        <w:t>4</w:t>
      </w:r>
      <w:r>
        <w:rPr>
          <w:rFonts w:hint="eastAsia"/>
        </w:rPr>
        <w:t>t/a</w:t>
      </w:r>
      <w:r>
        <w:rPr>
          <w:rFonts w:hint="eastAsia"/>
        </w:rPr>
        <w:t>；燃用校核煤种石膏产生量为</w:t>
      </w:r>
      <w:r>
        <w:rPr>
          <w:rFonts w:hint="eastAsia"/>
        </w:rPr>
        <w:t>1.8168</w:t>
      </w:r>
      <w:r>
        <w:rPr>
          <w:lang w:bidi="zh-CN"/>
        </w:rPr>
        <w:t>×</w:t>
      </w:r>
      <w:r>
        <w:rPr>
          <w:rFonts w:hint="eastAsia"/>
          <w:lang w:bidi="zh-CN"/>
        </w:rPr>
        <w:t>10</w:t>
      </w:r>
      <w:r>
        <w:rPr>
          <w:rFonts w:hint="eastAsia"/>
          <w:vertAlign w:val="superscript"/>
          <w:lang w:bidi="zh-CN"/>
        </w:rPr>
        <w:t>4</w:t>
      </w:r>
      <w:r>
        <w:rPr>
          <w:rFonts w:hint="eastAsia"/>
        </w:rPr>
        <w:t>t/a</w:t>
      </w:r>
      <w:r>
        <w:rPr>
          <w:rFonts w:hint="eastAsia"/>
        </w:rPr>
        <w:t>。</w:t>
      </w:r>
    </w:p>
    <w:p w:rsidR="007630CE" w:rsidRDefault="006971BE">
      <w:pPr>
        <w:ind w:firstLine="464"/>
      </w:pPr>
      <w:proofErr w:type="gramStart"/>
      <w:r>
        <w:rPr>
          <w:spacing w:val="-4"/>
        </w:rPr>
        <w:t>每台炉设一个</w:t>
      </w:r>
      <w:proofErr w:type="gramEnd"/>
      <w:r>
        <w:rPr>
          <w:spacing w:val="-4"/>
        </w:rPr>
        <w:t>渣仓，容积约为</w:t>
      </w:r>
      <w:r>
        <w:rPr>
          <w:rFonts w:eastAsia="Times New Roman"/>
        </w:rPr>
        <w:t>30m</w:t>
      </w:r>
      <w:r>
        <w:rPr>
          <w:rFonts w:eastAsia="Times New Roman"/>
          <w:vertAlign w:val="superscript"/>
        </w:rPr>
        <w:t>3</w:t>
      </w:r>
      <w:r>
        <w:rPr>
          <w:spacing w:val="-9"/>
        </w:rPr>
        <w:t>，可储存一台</w:t>
      </w:r>
      <w:r>
        <w:rPr>
          <w:rFonts w:eastAsia="Times New Roman"/>
        </w:rPr>
        <w:t>165t/h</w:t>
      </w:r>
      <w:r>
        <w:rPr>
          <w:spacing w:val="-15"/>
        </w:rPr>
        <w:t>机组在</w:t>
      </w:r>
      <w:r>
        <w:rPr>
          <w:rFonts w:eastAsia="Times New Roman"/>
        </w:rPr>
        <w:t>MCR</w:t>
      </w:r>
      <w:r>
        <w:t>工况燃用设计煤种时，</w:t>
      </w:r>
      <w:r>
        <w:rPr>
          <w:rFonts w:eastAsia="Times New Roman"/>
        </w:rPr>
        <w:t>24</w:t>
      </w:r>
      <w:r>
        <w:rPr>
          <w:spacing w:val="-1"/>
        </w:rPr>
        <w:t>小时的渣量</w:t>
      </w:r>
      <w:r>
        <w:rPr>
          <w:rFonts w:hint="eastAsia"/>
        </w:rPr>
        <w:t>；</w:t>
      </w:r>
      <w:r>
        <w:rPr>
          <w:rFonts w:hint="eastAsia"/>
        </w:rPr>
        <w:t>3</w:t>
      </w:r>
      <w:r>
        <w:rPr>
          <w:spacing w:val="-10"/>
        </w:rPr>
        <w:t>台</w:t>
      </w:r>
      <w:proofErr w:type="gramStart"/>
      <w:r>
        <w:rPr>
          <w:spacing w:val="-10"/>
        </w:rPr>
        <w:t>炉设置</w:t>
      </w:r>
      <w:proofErr w:type="gramEnd"/>
      <w:r>
        <w:rPr>
          <w:rFonts w:eastAsia="Times New Roman"/>
        </w:rPr>
        <w:t>2</w:t>
      </w:r>
      <w:r>
        <w:t>座灰库，</w:t>
      </w:r>
      <w:r>
        <w:rPr>
          <w:rFonts w:eastAsia="Times New Roman"/>
        </w:rPr>
        <w:t>1</w:t>
      </w:r>
      <w:r>
        <w:t>座</w:t>
      </w:r>
      <w:proofErr w:type="gramStart"/>
      <w:r>
        <w:t>粗灰库</w:t>
      </w:r>
      <w:proofErr w:type="gramEnd"/>
      <w:r>
        <w:t>，</w:t>
      </w:r>
      <w:r>
        <w:rPr>
          <w:rFonts w:eastAsia="Times New Roman"/>
        </w:rPr>
        <w:t>1</w:t>
      </w:r>
      <w:r>
        <w:t>座细灰库。</w:t>
      </w:r>
      <w:r>
        <w:rPr>
          <w:rFonts w:eastAsia="Times New Roman"/>
        </w:rPr>
        <w:t>2</w:t>
      </w:r>
      <w:r>
        <w:rPr>
          <w:spacing w:val="-1"/>
        </w:rPr>
        <w:t>座灰库容积相同，</w:t>
      </w:r>
      <w:proofErr w:type="gramStart"/>
      <w:r>
        <w:rPr>
          <w:spacing w:val="-1"/>
        </w:rPr>
        <w:t>每座灰库</w:t>
      </w:r>
      <w:r>
        <w:rPr>
          <w:spacing w:val="-12"/>
        </w:rPr>
        <w:t>有效容积</w:t>
      </w:r>
      <w:proofErr w:type="gramEnd"/>
      <w:r>
        <w:rPr>
          <w:spacing w:val="-12"/>
        </w:rPr>
        <w:t>为</w:t>
      </w:r>
      <w:r>
        <w:rPr>
          <w:rFonts w:eastAsiaTheme="minorEastAsia" w:hint="eastAsia"/>
          <w:spacing w:val="-6"/>
        </w:rPr>
        <w:t>1500</w:t>
      </w:r>
      <w:r>
        <w:rPr>
          <w:rFonts w:eastAsia="Times New Roman"/>
          <w:spacing w:val="-6"/>
        </w:rPr>
        <w:t>m</w:t>
      </w:r>
      <w:r>
        <w:rPr>
          <w:rFonts w:eastAsia="Times New Roman"/>
          <w:spacing w:val="-6"/>
          <w:vertAlign w:val="superscript"/>
        </w:rPr>
        <w:t>3</w:t>
      </w:r>
      <w:r>
        <w:rPr>
          <w:spacing w:val="-6"/>
        </w:rPr>
        <w:t>，</w:t>
      </w:r>
      <w:r>
        <w:rPr>
          <w:rFonts w:eastAsia="Times New Roman"/>
          <w:spacing w:val="-6"/>
        </w:rPr>
        <w:t>2</w:t>
      </w:r>
      <w:r>
        <w:rPr>
          <w:spacing w:val="-8"/>
        </w:rPr>
        <w:t>座</w:t>
      </w:r>
      <w:proofErr w:type="gramStart"/>
      <w:r>
        <w:rPr>
          <w:spacing w:val="-8"/>
        </w:rPr>
        <w:t>灰库约</w:t>
      </w:r>
      <w:proofErr w:type="gramEnd"/>
      <w:r>
        <w:rPr>
          <w:spacing w:val="-8"/>
        </w:rPr>
        <w:t>能贮存</w:t>
      </w:r>
      <w:r>
        <w:rPr>
          <w:rFonts w:eastAsia="Times New Roman"/>
        </w:rPr>
        <w:t>2</w:t>
      </w:r>
      <w:r>
        <w:rPr>
          <w:spacing w:val="-12"/>
        </w:rPr>
        <w:t>台锅炉在</w:t>
      </w:r>
      <w:r>
        <w:rPr>
          <w:rFonts w:eastAsia="Times New Roman"/>
        </w:rPr>
        <w:t>MCR</w:t>
      </w:r>
      <w:r>
        <w:t>工况下燃用设计煤种时</w:t>
      </w:r>
      <w:r>
        <w:rPr>
          <w:rFonts w:eastAsiaTheme="minorEastAsia" w:hint="eastAsia"/>
        </w:rPr>
        <w:t>12</w:t>
      </w:r>
      <w:r>
        <w:rPr>
          <w:rFonts w:eastAsiaTheme="minorEastAsia" w:hint="eastAsia"/>
        </w:rPr>
        <w:t>天</w:t>
      </w:r>
      <w:r>
        <w:rPr>
          <w:spacing w:val="-3"/>
        </w:rPr>
        <w:t>的排灰量。</w:t>
      </w:r>
    </w:p>
    <w:p w:rsidR="007630CE" w:rsidRDefault="006971BE">
      <w:pPr>
        <w:pStyle w:val="zwb"/>
      </w:pPr>
      <w:r>
        <w:rPr>
          <w:rFonts w:hint="eastAsia"/>
        </w:rPr>
        <w:t>目前，建设单位已与淮安市</w:t>
      </w:r>
      <w:proofErr w:type="gramStart"/>
      <w:r>
        <w:rPr>
          <w:rFonts w:hint="eastAsia"/>
        </w:rPr>
        <w:t>恒创建材</w:t>
      </w:r>
      <w:proofErr w:type="gramEnd"/>
      <w:r>
        <w:rPr>
          <w:rFonts w:hint="eastAsia"/>
        </w:rPr>
        <w:t>开发有限公司签订了粉煤灰、炉渣、脱硫石膏回收合同（协议见附件），灰渣综合利用率可达</w:t>
      </w:r>
      <w:r>
        <w:t>100%</w:t>
      </w:r>
      <w:r>
        <w:rPr>
          <w:rFonts w:hint="eastAsia"/>
        </w:rPr>
        <w:t>。建设单位与</w:t>
      </w:r>
      <w:r>
        <w:rPr>
          <w:rFonts w:ascii="宋体" w:cs="宋体" w:hint="eastAsia"/>
          <w:kern w:val="0"/>
        </w:rPr>
        <w:t>国能陈家港发电有限公司</w:t>
      </w:r>
      <w:r>
        <w:rPr>
          <w:rFonts w:hint="eastAsia"/>
        </w:rPr>
        <w:t>签订了事故灰渣堆场租赁协议（协议见附件），灰渣综合利用不畅情况下，运送至陈家港灰场储存。</w:t>
      </w:r>
    </w:p>
    <w:p w:rsidR="007630CE" w:rsidRDefault="006971BE">
      <w:pPr>
        <w:pStyle w:val="2"/>
        <w:spacing w:before="156" w:after="156"/>
      </w:pPr>
      <w:bookmarkStart w:id="41" w:name="_Toc83885940"/>
      <w:bookmarkStart w:id="42" w:name="_Toc32637"/>
      <w:r>
        <w:rPr>
          <w:rFonts w:hint="eastAsia"/>
        </w:rPr>
        <w:t xml:space="preserve">3.4 </w:t>
      </w:r>
      <w:r>
        <w:rPr>
          <w:rFonts w:hint="eastAsia"/>
        </w:rPr>
        <w:t>本项目建设内容</w:t>
      </w:r>
      <w:bookmarkEnd w:id="41"/>
      <w:bookmarkEnd w:id="42"/>
    </w:p>
    <w:p w:rsidR="007630CE" w:rsidRDefault="006971BE">
      <w:pPr>
        <w:pStyle w:val="3"/>
        <w:spacing w:before="156" w:after="156"/>
      </w:pPr>
      <w:r>
        <w:rPr>
          <w:rFonts w:hint="eastAsia"/>
        </w:rPr>
        <w:t xml:space="preserve">3.4.1 </w:t>
      </w:r>
      <w:r>
        <w:rPr>
          <w:rFonts w:hint="eastAsia"/>
        </w:rPr>
        <w:t>项目组成</w:t>
      </w:r>
    </w:p>
    <w:p w:rsidR="007630CE" w:rsidRDefault="006971BE">
      <w:pPr>
        <w:autoSpaceDE w:val="0"/>
        <w:autoSpaceDN w:val="0"/>
        <w:adjustRightInd w:val="0"/>
        <w:spacing w:line="360" w:lineRule="auto"/>
        <w:ind w:firstLine="480"/>
        <w:contextualSpacing/>
        <w:jc w:val="left"/>
        <w:rPr>
          <w:rFonts w:ascii="宋体" w:cs="宋体"/>
          <w:kern w:val="0"/>
          <w:szCs w:val="24"/>
        </w:rPr>
      </w:pPr>
      <w:r>
        <w:rPr>
          <w:rFonts w:hint="eastAsia"/>
        </w:rPr>
        <w:t>本项目</w:t>
      </w:r>
      <w:r>
        <w:rPr>
          <w:rFonts w:ascii="宋体" w:cs="宋体" w:hint="eastAsia"/>
          <w:kern w:val="0"/>
          <w:szCs w:val="24"/>
        </w:rPr>
        <w:t>拟建设</w:t>
      </w:r>
      <w:r>
        <w:rPr>
          <w:lang w:bidi="zh-CN"/>
        </w:rPr>
        <w:t>2×</w:t>
      </w:r>
      <w:r>
        <w:rPr>
          <w:rFonts w:hint="eastAsia"/>
          <w:lang w:bidi="zh-CN"/>
        </w:rPr>
        <w:t>20MW</w:t>
      </w:r>
      <w:proofErr w:type="gramStart"/>
      <w:r>
        <w:rPr>
          <w:rFonts w:hint="eastAsia"/>
          <w:lang w:bidi="zh-CN"/>
        </w:rPr>
        <w:t>级</w:t>
      </w:r>
      <w:r>
        <w:rPr>
          <w:rFonts w:ascii="宋体" w:cs="宋体" w:hint="eastAsia"/>
          <w:kern w:val="0"/>
          <w:szCs w:val="24"/>
        </w:rPr>
        <w:t>抽背</w:t>
      </w:r>
      <w:proofErr w:type="gramEnd"/>
      <w:r>
        <w:rPr>
          <w:rFonts w:ascii="宋体" w:cs="宋体" w:hint="eastAsia"/>
          <w:kern w:val="0"/>
          <w:szCs w:val="24"/>
        </w:rPr>
        <w:t>机组，配套</w:t>
      </w:r>
      <w:r>
        <w:rPr>
          <w:rFonts w:cs="Times New Roman"/>
          <w:kern w:val="0"/>
          <w:szCs w:val="24"/>
        </w:rPr>
        <w:t>3×165t/h</w:t>
      </w:r>
      <w:r>
        <w:rPr>
          <w:rFonts w:ascii="宋体" w:cs="宋体" w:hint="eastAsia"/>
          <w:kern w:val="0"/>
          <w:szCs w:val="24"/>
        </w:rPr>
        <w:t>循环流化床锅炉，配套建设脱硫脱硝除尘系统。本期工程锅炉运行方式在热负荷不大于设计平均热负荷时为</w:t>
      </w:r>
      <w:r>
        <w:rPr>
          <w:rFonts w:cs="Times New Roman"/>
          <w:kern w:val="0"/>
          <w:szCs w:val="24"/>
        </w:rPr>
        <w:t>2</w:t>
      </w:r>
      <w:r>
        <w:rPr>
          <w:rFonts w:ascii="宋体" w:cs="宋体" w:hint="eastAsia"/>
          <w:kern w:val="0"/>
          <w:szCs w:val="24"/>
        </w:rPr>
        <w:t>台运行，在热负荷大于设计平均热负荷时，为</w:t>
      </w:r>
      <w:r>
        <w:rPr>
          <w:rFonts w:cs="Times New Roman"/>
          <w:kern w:val="0"/>
          <w:szCs w:val="24"/>
        </w:rPr>
        <w:t>3</w:t>
      </w:r>
      <w:r>
        <w:rPr>
          <w:rFonts w:ascii="宋体" w:cs="宋体" w:hint="eastAsia"/>
          <w:kern w:val="0"/>
          <w:szCs w:val="24"/>
        </w:rPr>
        <w:t>台同时运行。</w:t>
      </w:r>
      <w:r>
        <w:rPr>
          <w:rFonts w:hint="eastAsia"/>
        </w:rPr>
        <w:t>本项目设备年运行小时数</w:t>
      </w:r>
      <w:r>
        <w:rPr>
          <w:rFonts w:hint="eastAsia"/>
        </w:rPr>
        <w:t>800</w:t>
      </w:r>
      <w:r>
        <w:t>0h</w:t>
      </w:r>
      <w:r>
        <w:rPr>
          <w:rFonts w:hint="eastAsia"/>
        </w:rPr>
        <w:t>。</w:t>
      </w:r>
    </w:p>
    <w:p w:rsidR="007630CE" w:rsidRDefault="006971BE">
      <w:pPr>
        <w:pStyle w:val="zwb"/>
      </w:pPr>
      <w:r>
        <w:rPr>
          <w:rFonts w:ascii="宋体" w:cs="宋体" w:hint="eastAsia"/>
          <w:kern w:val="0"/>
        </w:rPr>
        <w:t>本期工程</w:t>
      </w:r>
      <w:r>
        <w:rPr>
          <w:rFonts w:hint="eastAsia"/>
        </w:rPr>
        <w:t>主要设备及环保设施情况见表</w:t>
      </w:r>
      <w:r>
        <w:rPr>
          <w:rFonts w:hint="eastAsia"/>
        </w:rPr>
        <w:t>3</w:t>
      </w:r>
      <w:r>
        <w:t>.4-1</w:t>
      </w:r>
      <w:r>
        <w:rPr>
          <w:rFonts w:hint="eastAsia"/>
        </w:rPr>
        <w:t>。</w:t>
      </w:r>
    </w:p>
    <w:p w:rsidR="007630CE" w:rsidRDefault="006971BE">
      <w:pPr>
        <w:adjustRightInd w:val="0"/>
        <w:snapToGrid w:val="0"/>
        <w:ind w:firstLine="482"/>
        <w:jc w:val="center"/>
        <w:rPr>
          <w:b/>
          <w:bCs/>
          <w:kern w:val="0"/>
        </w:rPr>
      </w:pPr>
      <w:r>
        <w:rPr>
          <w:rFonts w:hint="eastAsia"/>
          <w:b/>
          <w:bCs/>
          <w:kern w:val="0"/>
        </w:rPr>
        <w:t>表</w:t>
      </w:r>
      <w:r>
        <w:rPr>
          <w:rFonts w:hint="eastAsia"/>
          <w:b/>
          <w:bCs/>
          <w:kern w:val="0"/>
        </w:rPr>
        <w:t>3</w:t>
      </w:r>
      <w:r>
        <w:rPr>
          <w:b/>
          <w:bCs/>
          <w:kern w:val="0"/>
        </w:rPr>
        <w:t>.4</w:t>
      </w:r>
      <w:r>
        <w:rPr>
          <w:rFonts w:hint="eastAsia"/>
          <w:b/>
          <w:bCs/>
          <w:kern w:val="0"/>
        </w:rPr>
        <w:t>-</w:t>
      </w:r>
      <w:r>
        <w:rPr>
          <w:b/>
          <w:bCs/>
          <w:kern w:val="0"/>
        </w:rPr>
        <w:t xml:space="preserve">1 </w:t>
      </w:r>
      <w:r>
        <w:rPr>
          <w:rFonts w:hint="eastAsia"/>
          <w:b/>
          <w:bCs/>
          <w:kern w:val="0"/>
        </w:rPr>
        <w:t>本项目主要设备及环保设施一览表</w:t>
      </w:r>
    </w:p>
    <w:tbl>
      <w:tblPr>
        <w:tblStyle w:val="af1"/>
        <w:tblW w:w="5000" w:type="pct"/>
        <w:jc w:val="cente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ook w:val="04A0" w:firstRow="1" w:lastRow="0" w:firstColumn="1" w:lastColumn="0" w:noHBand="0" w:noVBand="1"/>
      </w:tblPr>
      <w:tblGrid>
        <w:gridCol w:w="1253"/>
        <w:gridCol w:w="1454"/>
        <w:gridCol w:w="5815"/>
      </w:tblGrid>
      <w:tr w:rsidR="007630CE">
        <w:trPr>
          <w:trHeight w:val="340"/>
          <w:jc w:val="center"/>
        </w:trPr>
        <w:tc>
          <w:tcPr>
            <w:tcW w:w="735" w:type="pct"/>
            <w:vAlign w:val="center"/>
          </w:tcPr>
          <w:p w:rsidR="007630CE" w:rsidRDefault="006971BE">
            <w:pPr>
              <w:pStyle w:val="af9"/>
            </w:pPr>
            <w:r>
              <w:rPr>
                <w:rFonts w:hint="eastAsia"/>
              </w:rPr>
              <w:t>类别</w:t>
            </w:r>
          </w:p>
        </w:tc>
        <w:tc>
          <w:tcPr>
            <w:tcW w:w="853" w:type="pct"/>
            <w:vAlign w:val="center"/>
          </w:tcPr>
          <w:p w:rsidR="007630CE" w:rsidRDefault="006971BE">
            <w:pPr>
              <w:pStyle w:val="af9"/>
            </w:pPr>
            <w:r>
              <w:rPr>
                <w:rFonts w:hint="eastAsia"/>
              </w:rPr>
              <w:t>主要名称</w:t>
            </w:r>
          </w:p>
        </w:tc>
        <w:tc>
          <w:tcPr>
            <w:tcW w:w="3412" w:type="pct"/>
            <w:vAlign w:val="center"/>
          </w:tcPr>
          <w:p w:rsidR="007630CE" w:rsidRDefault="006971BE">
            <w:pPr>
              <w:pStyle w:val="af9"/>
            </w:pPr>
            <w:r>
              <w:rPr>
                <w:rFonts w:hint="eastAsia"/>
              </w:rPr>
              <w:t>主要内容</w:t>
            </w:r>
          </w:p>
        </w:tc>
      </w:tr>
      <w:tr w:rsidR="007630CE">
        <w:trPr>
          <w:trHeight w:val="340"/>
          <w:jc w:val="center"/>
        </w:trPr>
        <w:tc>
          <w:tcPr>
            <w:tcW w:w="735" w:type="pct"/>
            <w:vMerge w:val="restart"/>
            <w:vAlign w:val="center"/>
          </w:tcPr>
          <w:p w:rsidR="007630CE" w:rsidRDefault="006971BE">
            <w:pPr>
              <w:pStyle w:val="af9"/>
              <w:rPr>
                <w:bCs/>
              </w:rPr>
            </w:pPr>
            <w:r>
              <w:rPr>
                <w:rFonts w:hint="eastAsia"/>
                <w:bCs/>
              </w:rPr>
              <w:t>主体工程</w:t>
            </w:r>
          </w:p>
        </w:tc>
        <w:tc>
          <w:tcPr>
            <w:tcW w:w="853" w:type="pct"/>
            <w:vAlign w:val="center"/>
          </w:tcPr>
          <w:p w:rsidR="007630CE" w:rsidRDefault="006971BE">
            <w:pPr>
              <w:pStyle w:val="af9"/>
              <w:rPr>
                <w:bCs/>
              </w:rPr>
            </w:pPr>
            <w:r>
              <w:rPr>
                <w:rFonts w:hint="eastAsia"/>
                <w:bCs/>
              </w:rPr>
              <w:t>锅炉</w:t>
            </w:r>
          </w:p>
        </w:tc>
        <w:tc>
          <w:tcPr>
            <w:tcW w:w="3412" w:type="pct"/>
            <w:vAlign w:val="center"/>
          </w:tcPr>
          <w:p w:rsidR="007630CE" w:rsidRDefault="006971BE">
            <w:pPr>
              <w:pStyle w:val="af9"/>
              <w:rPr>
                <w:bCs/>
              </w:rPr>
            </w:pPr>
            <w:r>
              <w:rPr>
                <w:rFonts w:hint="eastAsia"/>
                <w:bCs/>
              </w:rPr>
              <w:t>3</w:t>
            </w:r>
            <w:r>
              <w:rPr>
                <w:rFonts w:hint="eastAsia"/>
                <w:bCs/>
              </w:rPr>
              <w:t>×</w:t>
            </w:r>
            <w:r>
              <w:rPr>
                <w:rFonts w:hint="eastAsia"/>
                <w:bCs/>
              </w:rPr>
              <w:t>165t</w:t>
            </w:r>
            <w:r>
              <w:rPr>
                <w:bCs/>
              </w:rPr>
              <w:t>/h</w:t>
            </w:r>
            <w:r>
              <w:rPr>
                <w:rFonts w:hint="eastAsia"/>
                <w:bCs/>
              </w:rPr>
              <w:t>高温高压循环流化床锅炉，型号：</w:t>
            </w:r>
            <w:r>
              <w:rPr>
                <w:bCs/>
              </w:rPr>
              <w:t>CG-165/11.0-MX</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汽轮机</w:t>
            </w:r>
          </w:p>
        </w:tc>
        <w:tc>
          <w:tcPr>
            <w:tcW w:w="3412" w:type="pct"/>
            <w:vAlign w:val="center"/>
          </w:tcPr>
          <w:p w:rsidR="007630CE" w:rsidRDefault="006971BE">
            <w:pPr>
              <w:pStyle w:val="af9"/>
              <w:rPr>
                <w:bCs/>
              </w:rPr>
            </w:pPr>
            <w:r>
              <w:t>2×</w:t>
            </w:r>
            <w:r>
              <w:rPr>
                <w:rFonts w:hint="eastAsia"/>
              </w:rPr>
              <w:t>20MW</w:t>
            </w:r>
            <w:r>
              <w:rPr>
                <w:rFonts w:hint="eastAsia"/>
              </w:rPr>
              <w:t>级</w:t>
            </w:r>
            <w:r>
              <w:rPr>
                <w:rFonts w:hint="eastAsia"/>
                <w:bCs/>
              </w:rPr>
              <w:t>背压式汽轮机，型号：</w:t>
            </w:r>
            <w:r>
              <w:rPr>
                <w:bCs/>
              </w:rPr>
              <w:t xml:space="preserve">CB20-10.3/535/4/1.9 </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发电机</w:t>
            </w:r>
          </w:p>
        </w:tc>
        <w:tc>
          <w:tcPr>
            <w:tcW w:w="3412" w:type="pct"/>
            <w:vAlign w:val="center"/>
          </w:tcPr>
          <w:p w:rsidR="007630CE" w:rsidRDefault="006971BE">
            <w:pPr>
              <w:pStyle w:val="af9"/>
              <w:rPr>
                <w:bCs/>
                <w:lang w:val="en-US"/>
              </w:rPr>
            </w:pPr>
            <w:r>
              <w:t>2×</w:t>
            </w:r>
            <w:r>
              <w:rPr>
                <w:rFonts w:hint="eastAsia"/>
              </w:rPr>
              <w:t>20MW</w:t>
            </w:r>
            <w:r>
              <w:rPr>
                <w:rFonts w:hint="eastAsia"/>
                <w:bCs/>
              </w:rPr>
              <w:t>静态励磁发电机，型号：</w:t>
            </w:r>
            <w:r>
              <w:rPr>
                <w:rFonts w:hint="eastAsia"/>
                <w:bCs/>
                <w:lang w:val="en-US"/>
              </w:rPr>
              <w:t>QF3(N)-20-2</w:t>
            </w:r>
          </w:p>
        </w:tc>
      </w:tr>
      <w:tr w:rsidR="007630CE">
        <w:trPr>
          <w:trHeight w:val="340"/>
          <w:jc w:val="center"/>
        </w:trPr>
        <w:tc>
          <w:tcPr>
            <w:tcW w:w="735" w:type="pct"/>
            <w:vMerge w:val="restart"/>
            <w:vAlign w:val="center"/>
          </w:tcPr>
          <w:p w:rsidR="007630CE" w:rsidRDefault="006971BE">
            <w:pPr>
              <w:pStyle w:val="af9"/>
              <w:rPr>
                <w:bCs/>
              </w:rPr>
            </w:pPr>
            <w:r>
              <w:rPr>
                <w:rFonts w:hint="eastAsia"/>
                <w:bCs/>
              </w:rPr>
              <w:t>储运工程</w:t>
            </w:r>
          </w:p>
        </w:tc>
        <w:tc>
          <w:tcPr>
            <w:tcW w:w="853" w:type="pct"/>
            <w:vAlign w:val="center"/>
          </w:tcPr>
          <w:p w:rsidR="007630CE" w:rsidRDefault="006971BE">
            <w:pPr>
              <w:pStyle w:val="af9"/>
              <w:rPr>
                <w:bCs/>
              </w:rPr>
            </w:pPr>
            <w:r>
              <w:rPr>
                <w:rFonts w:hint="eastAsia"/>
                <w:bCs/>
              </w:rPr>
              <w:t>封闭干煤棚</w:t>
            </w:r>
          </w:p>
        </w:tc>
        <w:tc>
          <w:tcPr>
            <w:tcW w:w="3412" w:type="pct"/>
            <w:vAlign w:val="center"/>
          </w:tcPr>
          <w:p w:rsidR="007630CE" w:rsidRDefault="006971BE">
            <w:pPr>
              <w:pStyle w:val="af9"/>
              <w:rPr>
                <w:bCs/>
              </w:rPr>
            </w:pPr>
            <w:r>
              <w:t>封闭式干煤棚，跨度约为</w:t>
            </w:r>
            <w:r>
              <w:rPr>
                <w:rFonts w:hint="eastAsia"/>
              </w:rPr>
              <w:t>80</w:t>
            </w:r>
            <w:r>
              <w:t>m</w:t>
            </w:r>
            <w:r>
              <w:t>，长度</w:t>
            </w:r>
            <w:r>
              <w:rPr>
                <w:rFonts w:hint="eastAsia"/>
              </w:rPr>
              <w:t>86</w:t>
            </w:r>
            <w:r>
              <w:t>m</w:t>
            </w:r>
            <w:r>
              <w:rPr>
                <w:rFonts w:hint="eastAsia"/>
              </w:rPr>
              <w:t>，堆高</w:t>
            </w:r>
            <w:r>
              <w:rPr>
                <w:rFonts w:hint="eastAsia"/>
              </w:rPr>
              <w:t>10m</w:t>
            </w:r>
            <w:r>
              <w:rPr>
                <w:rFonts w:hint="eastAsia"/>
              </w:rPr>
              <w:t>，</w:t>
            </w:r>
            <w:proofErr w:type="gramStart"/>
            <w:r>
              <w:rPr>
                <w:rFonts w:hint="eastAsia"/>
              </w:rPr>
              <w:t>可贮煤约</w:t>
            </w:r>
            <w:proofErr w:type="gramEnd"/>
            <w:r>
              <w:rPr>
                <w:rFonts w:hint="eastAsia"/>
              </w:rPr>
              <w:t>2</w:t>
            </w:r>
            <w:r>
              <w:t>.</w:t>
            </w:r>
            <w:r>
              <w:rPr>
                <w:rFonts w:hint="eastAsia"/>
              </w:rPr>
              <w:t>36</w:t>
            </w:r>
            <w:r>
              <w:rPr>
                <w:rFonts w:hint="eastAsia"/>
              </w:rPr>
              <w:t>万吨</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上煤系统</w:t>
            </w:r>
          </w:p>
        </w:tc>
        <w:tc>
          <w:tcPr>
            <w:tcW w:w="3412" w:type="pct"/>
            <w:vAlign w:val="center"/>
          </w:tcPr>
          <w:p w:rsidR="007630CE" w:rsidRDefault="006971BE">
            <w:pPr>
              <w:pStyle w:val="af9"/>
              <w:rPr>
                <w:bCs/>
              </w:rPr>
            </w:pPr>
            <w:r>
              <w:rPr>
                <w:rFonts w:hint="eastAsia"/>
                <w:bCs/>
              </w:rPr>
              <w:t>2</w:t>
            </w:r>
            <w:r>
              <w:rPr>
                <w:rFonts w:hint="eastAsia"/>
                <w:bCs/>
              </w:rPr>
              <w:t>条运煤皮带</w:t>
            </w:r>
            <w:r>
              <w:rPr>
                <w:rFonts w:hint="eastAsia"/>
                <w:bCs/>
              </w:rPr>
              <w:t>B=650mm</w:t>
            </w:r>
            <w:r>
              <w:rPr>
                <w:rFonts w:hint="eastAsia"/>
                <w:bCs/>
              </w:rPr>
              <w:t>，带速</w:t>
            </w:r>
            <w:r>
              <w:rPr>
                <w:rFonts w:hint="eastAsia"/>
                <w:bCs/>
              </w:rPr>
              <w:t>1.0m</w:t>
            </w:r>
            <w:r>
              <w:rPr>
                <w:bCs/>
              </w:rPr>
              <w:t>/s</w:t>
            </w:r>
            <w:r>
              <w:rPr>
                <w:rFonts w:hint="eastAsia"/>
                <w:bCs/>
              </w:rPr>
              <w:t>（</w:t>
            </w:r>
            <w:r>
              <w:rPr>
                <w:rFonts w:hint="eastAsia"/>
                <w:bCs/>
              </w:rPr>
              <w:t>1</w:t>
            </w:r>
            <w:r>
              <w:rPr>
                <w:rFonts w:hint="eastAsia"/>
                <w:bCs/>
              </w:rPr>
              <w:t>用</w:t>
            </w:r>
            <w:r>
              <w:rPr>
                <w:rFonts w:hint="eastAsia"/>
                <w:bCs/>
              </w:rPr>
              <w:t>1</w:t>
            </w:r>
            <w:r>
              <w:rPr>
                <w:rFonts w:hint="eastAsia"/>
                <w:bCs/>
              </w:rPr>
              <w:t>备），出力</w:t>
            </w:r>
            <w:r>
              <w:rPr>
                <w:rFonts w:hint="eastAsia"/>
                <w:bCs/>
              </w:rPr>
              <w:t>1</w:t>
            </w:r>
            <w:r>
              <w:rPr>
                <w:bCs/>
              </w:rPr>
              <w:t>40</w:t>
            </w:r>
            <w:r>
              <w:rPr>
                <w:rFonts w:hint="eastAsia"/>
                <w:bCs/>
              </w:rPr>
              <w:t>t</w:t>
            </w:r>
            <w:r>
              <w:rPr>
                <w:bCs/>
              </w:rPr>
              <w:t>/h</w:t>
            </w:r>
            <w:r>
              <w:rPr>
                <w:bCs/>
              </w:rPr>
              <w:t>，</w:t>
            </w:r>
            <w:proofErr w:type="gramStart"/>
            <w:r>
              <w:rPr>
                <w:bCs/>
              </w:rPr>
              <w:t>内煤库至</w:t>
            </w:r>
            <w:proofErr w:type="gramEnd"/>
            <w:r>
              <w:rPr>
                <w:bCs/>
              </w:rPr>
              <w:t>锅炉房采用密闭式</w:t>
            </w:r>
            <w:proofErr w:type="gramStart"/>
            <w:r>
              <w:rPr>
                <w:bCs/>
              </w:rPr>
              <w:t>管带机</w:t>
            </w:r>
            <w:proofErr w:type="gramEnd"/>
            <w:r>
              <w:rPr>
                <w:bCs/>
              </w:rPr>
              <w:t>输送</w:t>
            </w:r>
            <w:r>
              <w:rPr>
                <w:rFonts w:hint="eastAsia"/>
                <w:bCs/>
              </w:rPr>
              <w:t>。</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码头</w:t>
            </w:r>
          </w:p>
        </w:tc>
        <w:tc>
          <w:tcPr>
            <w:tcW w:w="3412" w:type="pct"/>
            <w:vAlign w:val="center"/>
          </w:tcPr>
          <w:p w:rsidR="007630CE" w:rsidRDefault="006971BE">
            <w:pPr>
              <w:pStyle w:val="af9"/>
            </w:pPr>
            <w:r>
              <w:t>设有</w:t>
            </w:r>
            <w:r>
              <w:t>2</w:t>
            </w:r>
            <w:r>
              <w:t>个泊位，</w:t>
            </w:r>
            <w:r>
              <w:t>1</w:t>
            </w:r>
            <w:r>
              <w:t>个</w:t>
            </w:r>
            <w:r>
              <w:t xml:space="preserve"> 1000</w:t>
            </w:r>
            <w:r>
              <w:t>吨级装卸泊位和</w:t>
            </w:r>
            <w:r>
              <w:t>1</w:t>
            </w:r>
            <w:r>
              <w:t>个待泊泊位，</w:t>
            </w:r>
            <w:r>
              <w:rPr>
                <w:rFonts w:hint="eastAsia"/>
              </w:rPr>
              <w:t>2</w:t>
            </w:r>
            <w:r>
              <w:rPr>
                <w:rFonts w:hint="eastAsia"/>
              </w:rPr>
              <w:t>个</w:t>
            </w:r>
            <w:r>
              <w:t>泊位</w:t>
            </w:r>
            <w:r>
              <w:lastRenderedPageBreak/>
              <w:t>长度为</w:t>
            </w:r>
            <w:r>
              <w:t xml:space="preserve"> m</w:t>
            </w:r>
            <w:r>
              <w:t>，设计通过能力为</w:t>
            </w:r>
            <w:r>
              <w:t xml:space="preserve"> 80</w:t>
            </w:r>
            <w:r>
              <w:t>万吨</w:t>
            </w:r>
            <w:r>
              <w:rPr>
                <w:rFonts w:hint="eastAsia"/>
              </w:rPr>
              <w:t>码头。</w:t>
            </w:r>
            <w:proofErr w:type="gramStart"/>
            <w:r>
              <w:rPr>
                <w:rFonts w:hint="eastAsia"/>
              </w:rPr>
              <w:t>码头环评目前</w:t>
            </w:r>
            <w:proofErr w:type="gramEnd"/>
            <w:r>
              <w:rPr>
                <w:rFonts w:hint="eastAsia"/>
              </w:rPr>
              <w:t>正在编制当中。</w:t>
            </w:r>
          </w:p>
        </w:tc>
      </w:tr>
      <w:tr w:rsidR="007630CE">
        <w:trPr>
          <w:trHeight w:val="733"/>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柴油储罐</w:t>
            </w:r>
          </w:p>
        </w:tc>
        <w:tc>
          <w:tcPr>
            <w:tcW w:w="3412" w:type="pct"/>
            <w:vAlign w:val="center"/>
          </w:tcPr>
          <w:p w:rsidR="007630CE" w:rsidRDefault="006971BE">
            <w:pPr>
              <w:pStyle w:val="af9"/>
              <w:rPr>
                <w:bCs/>
              </w:rPr>
            </w:pPr>
            <w:r>
              <w:rPr>
                <w:rFonts w:hint="eastAsia"/>
                <w:bCs/>
              </w:rPr>
              <w:t>1</w:t>
            </w:r>
            <w:r>
              <w:rPr>
                <w:rFonts w:hint="eastAsia"/>
                <w:bCs/>
              </w:rPr>
              <w:t>座，每座容量为</w:t>
            </w:r>
            <w:r>
              <w:rPr>
                <w:rFonts w:hint="eastAsia"/>
                <w:bCs/>
              </w:rPr>
              <w:t>5</w:t>
            </w:r>
            <w:r>
              <w:rPr>
                <w:bCs/>
              </w:rPr>
              <w:t>0</w:t>
            </w:r>
            <w:r>
              <w:rPr>
                <w:rFonts w:hint="eastAsia"/>
                <w:bCs/>
              </w:rPr>
              <w:t>m</w:t>
            </w:r>
            <w:r>
              <w:rPr>
                <w:bCs/>
                <w:vertAlign w:val="superscript"/>
              </w:rPr>
              <w:t>3</w:t>
            </w:r>
          </w:p>
        </w:tc>
      </w:tr>
      <w:tr w:rsidR="007630CE">
        <w:trPr>
          <w:trHeight w:val="340"/>
          <w:jc w:val="center"/>
        </w:trPr>
        <w:tc>
          <w:tcPr>
            <w:tcW w:w="735" w:type="pct"/>
            <w:vMerge w:val="restart"/>
            <w:vAlign w:val="center"/>
          </w:tcPr>
          <w:p w:rsidR="007630CE" w:rsidRDefault="006971BE">
            <w:pPr>
              <w:pStyle w:val="af9"/>
              <w:rPr>
                <w:bCs/>
              </w:rPr>
            </w:pPr>
            <w:r>
              <w:rPr>
                <w:rFonts w:hint="eastAsia"/>
                <w:bCs/>
              </w:rPr>
              <w:t>公用工程</w:t>
            </w:r>
          </w:p>
        </w:tc>
        <w:tc>
          <w:tcPr>
            <w:tcW w:w="853" w:type="pct"/>
            <w:vAlign w:val="center"/>
          </w:tcPr>
          <w:p w:rsidR="007630CE" w:rsidRDefault="006971BE">
            <w:pPr>
              <w:pStyle w:val="af9"/>
              <w:rPr>
                <w:bCs/>
              </w:rPr>
            </w:pPr>
            <w:r>
              <w:rPr>
                <w:rFonts w:hint="eastAsia"/>
                <w:bCs/>
              </w:rPr>
              <w:t>除灰</w:t>
            </w:r>
            <w:proofErr w:type="gramStart"/>
            <w:r>
              <w:rPr>
                <w:rFonts w:hint="eastAsia"/>
                <w:bCs/>
              </w:rPr>
              <w:t>渣系统</w:t>
            </w:r>
            <w:proofErr w:type="gramEnd"/>
          </w:p>
        </w:tc>
        <w:tc>
          <w:tcPr>
            <w:tcW w:w="3412" w:type="pct"/>
            <w:vAlign w:val="center"/>
          </w:tcPr>
          <w:p w:rsidR="007630CE" w:rsidRDefault="006971BE">
            <w:pPr>
              <w:pStyle w:val="af9"/>
            </w:pPr>
            <w:r>
              <w:t>每台炉设有</w:t>
            </w:r>
            <w:proofErr w:type="gramStart"/>
            <w:r>
              <w:rPr>
                <w:rFonts w:eastAsia="Times New Roman"/>
              </w:rPr>
              <w:t>2</w:t>
            </w:r>
            <w:r>
              <w:t>个冷渣器</w:t>
            </w:r>
            <w:proofErr w:type="gramEnd"/>
            <w:r>
              <w:t>，</w:t>
            </w:r>
            <w:proofErr w:type="gramStart"/>
            <w:r>
              <w:t>通过链斗式</w:t>
            </w:r>
            <w:proofErr w:type="gramEnd"/>
            <w:r>
              <w:t>输送机和斗式提升机</w:t>
            </w:r>
            <w:proofErr w:type="gramStart"/>
            <w:r>
              <w:t>输送到渣仓储</w:t>
            </w:r>
            <w:proofErr w:type="gramEnd"/>
            <w:r>
              <w:rPr>
                <w:rFonts w:hint="eastAsia"/>
              </w:rPr>
              <w:t>存。</w:t>
            </w:r>
            <w:proofErr w:type="gramStart"/>
            <w:r>
              <w:t>链斗输送机</w:t>
            </w:r>
            <w:proofErr w:type="gramEnd"/>
            <w:r>
              <w:t>和斗式提升机的出力均为</w:t>
            </w:r>
            <w:r>
              <w:rPr>
                <w:rFonts w:eastAsia="Times New Roman"/>
              </w:rPr>
              <w:t>4t/h</w:t>
            </w:r>
            <w:r>
              <w:t>。</w:t>
            </w:r>
          </w:p>
          <w:p w:rsidR="007630CE" w:rsidRDefault="006971BE">
            <w:pPr>
              <w:pStyle w:val="af9"/>
            </w:pPr>
            <w:proofErr w:type="gramStart"/>
            <w:r>
              <w:rPr>
                <w:spacing w:val="-4"/>
              </w:rPr>
              <w:t>每台炉设一个</w:t>
            </w:r>
            <w:proofErr w:type="gramEnd"/>
            <w:r>
              <w:rPr>
                <w:spacing w:val="-4"/>
              </w:rPr>
              <w:t>渣仓，容积约为</w:t>
            </w:r>
            <w:r>
              <w:rPr>
                <w:rFonts w:eastAsia="Times New Roman"/>
              </w:rPr>
              <w:t>30m</w:t>
            </w:r>
            <w:r>
              <w:rPr>
                <w:rFonts w:eastAsia="Times New Roman"/>
                <w:vertAlign w:val="superscript"/>
              </w:rPr>
              <w:t>3</w:t>
            </w:r>
            <w:r>
              <w:rPr>
                <w:spacing w:val="-9"/>
              </w:rPr>
              <w:t>，可储存一台</w:t>
            </w:r>
            <w:r>
              <w:rPr>
                <w:spacing w:val="-9"/>
              </w:rPr>
              <w:t xml:space="preserve"> </w:t>
            </w:r>
            <w:r>
              <w:rPr>
                <w:rFonts w:eastAsia="Times New Roman"/>
              </w:rPr>
              <w:t>165t/h</w:t>
            </w:r>
            <w:r>
              <w:rPr>
                <w:spacing w:val="-15"/>
              </w:rPr>
              <w:t>机组在</w:t>
            </w:r>
            <w:r>
              <w:rPr>
                <w:spacing w:val="-15"/>
              </w:rPr>
              <w:t xml:space="preserve"> </w:t>
            </w:r>
            <w:r>
              <w:rPr>
                <w:rFonts w:eastAsia="Times New Roman"/>
              </w:rPr>
              <w:t>MCR</w:t>
            </w:r>
            <w:r>
              <w:t>工况燃用设计煤种时，</w:t>
            </w:r>
            <w:r>
              <w:rPr>
                <w:rFonts w:eastAsia="Times New Roman"/>
              </w:rPr>
              <w:t>24</w:t>
            </w:r>
            <w:r>
              <w:rPr>
                <w:spacing w:val="-1"/>
              </w:rPr>
              <w:t>小时的渣量。</w:t>
            </w:r>
          </w:p>
          <w:p w:rsidR="007630CE" w:rsidRDefault="006971BE">
            <w:pPr>
              <w:pStyle w:val="af9"/>
            </w:pPr>
            <w:r>
              <w:t>厂内除灰</w:t>
            </w:r>
            <w:proofErr w:type="gramStart"/>
            <w:r>
              <w:t>系统系统</w:t>
            </w:r>
            <w:proofErr w:type="gramEnd"/>
            <w:r>
              <w:t>拟采用正压气力输送方式。</w:t>
            </w:r>
            <w:r>
              <w:rPr>
                <w:rFonts w:hint="eastAsia"/>
              </w:rPr>
              <w:t>3</w:t>
            </w:r>
            <w:r>
              <w:t>台</w:t>
            </w:r>
            <w:proofErr w:type="gramStart"/>
            <w:r>
              <w:t>炉设置</w:t>
            </w:r>
            <w:proofErr w:type="gramEnd"/>
            <w:r>
              <w:t>2</w:t>
            </w:r>
            <w:r>
              <w:t>座灰库，</w:t>
            </w:r>
            <w:r>
              <w:t>1</w:t>
            </w:r>
            <w:r>
              <w:t>座</w:t>
            </w:r>
            <w:proofErr w:type="gramStart"/>
            <w:r>
              <w:t>粗灰库</w:t>
            </w:r>
            <w:proofErr w:type="gramEnd"/>
            <w:r>
              <w:t>，</w:t>
            </w:r>
            <w:r>
              <w:t>1</w:t>
            </w:r>
            <w:r>
              <w:t>座细灰库。</w:t>
            </w:r>
            <w:r>
              <w:t>2</w:t>
            </w:r>
            <w:r>
              <w:t>座灰库容积相同，为</w:t>
            </w:r>
            <w:r>
              <w:rPr>
                <w:rFonts w:hint="eastAsia"/>
              </w:rPr>
              <w:t>1500</w:t>
            </w:r>
            <w:r>
              <w:t>m</w:t>
            </w:r>
            <w:r>
              <w:rPr>
                <w:vertAlign w:val="superscript"/>
              </w:rPr>
              <w:t>3</w:t>
            </w:r>
            <w:r>
              <w:t>，</w:t>
            </w:r>
            <w:r>
              <w:t>2</w:t>
            </w:r>
            <w:r>
              <w:t>座</w:t>
            </w:r>
            <w:proofErr w:type="gramStart"/>
            <w:r>
              <w:t>灰库约</w:t>
            </w:r>
            <w:proofErr w:type="gramEnd"/>
            <w:r>
              <w:t>能贮存</w:t>
            </w:r>
            <w:r>
              <w:t>2</w:t>
            </w:r>
            <w:r>
              <w:t>台锅炉在</w:t>
            </w:r>
            <w:r>
              <w:t>MCR</w:t>
            </w:r>
            <w:r>
              <w:t>工况下燃用设计煤种时</w:t>
            </w:r>
            <w:r>
              <w:rPr>
                <w:rFonts w:hint="eastAsia"/>
              </w:rPr>
              <w:t>12</w:t>
            </w:r>
            <w:r>
              <w:rPr>
                <w:rFonts w:hint="eastAsia"/>
              </w:rPr>
              <w:t>天</w:t>
            </w:r>
            <w:r>
              <w:t>的排灰量。</w:t>
            </w:r>
            <w:r>
              <w:rPr>
                <w:lang w:val="en-US"/>
              </w:rPr>
              <w:t>灰、渣库内的灰渣</w:t>
            </w:r>
            <w:proofErr w:type="gramStart"/>
            <w:r>
              <w:rPr>
                <w:lang w:val="en-US"/>
              </w:rPr>
              <w:t>定期由</w:t>
            </w:r>
            <w:proofErr w:type="gramEnd"/>
            <w:r>
              <w:rPr>
                <w:lang w:val="en-US"/>
              </w:rPr>
              <w:t>协作单位用密封罐车外运综合利用</w:t>
            </w:r>
            <w:r>
              <w:rPr>
                <w:rFonts w:hint="eastAsia"/>
                <w:lang w:val="en-US"/>
              </w:rPr>
              <w:t>。</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化学系统</w:t>
            </w:r>
          </w:p>
        </w:tc>
        <w:tc>
          <w:tcPr>
            <w:tcW w:w="3412" w:type="pct"/>
            <w:vAlign w:val="center"/>
          </w:tcPr>
          <w:p w:rsidR="007630CE" w:rsidRDefault="006971BE">
            <w:pPr>
              <w:pStyle w:val="af9"/>
            </w:pPr>
            <w:r>
              <w:t>除盐水制备系统出力设计为</w:t>
            </w:r>
            <w:r>
              <w:rPr>
                <w:rFonts w:eastAsia="Times New Roman"/>
              </w:rPr>
              <w:t xml:space="preserve">3×120m </w:t>
            </w:r>
            <w:r>
              <w:rPr>
                <w:rFonts w:eastAsia="Times New Roman"/>
                <w:vertAlign w:val="superscript"/>
              </w:rPr>
              <w:t>3</w:t>
            </w:r>
            <w:r>
              <w:rPr>
                <w:rFonts w:eastAsia="Times New Roman"/>
              </w:rPr>
              <w:t>/h</w:t>
            </w:r>
            <w:r>
              <w:t>，</w:t>
            </w:r>
            <w:r>
              <w:rPr>
                <w:rFonts w:eastAsia="Times New Roman"/>
              </w:rPr>
              <w:t>2</w:t>
            </w:r>
            <w:r>
              <w:t>用</w:t>
            </w:r>
            <w:r>
              <w:rPr>
                <w:rFonts w:eastAsia="Times New Roman"/>
              </w:rPr>
              <w:t>1</w:t>
            </w:r>
            <w:r>
              <w:t>备。</w:t>
            </w:r>
            <w:proofErr w:type="gramStart"/>
            <w:r>
              <w:t>经混凝</w:t>
            </w:r>
            <w:proofErr w:type="gramEnd"/>
            <w:r>
              <w:t>、澄清、过滤后的原水</w:t>
            </w:r>
            <w:r>
              <w:t>→</w:t>
            </w:r>
            <w:r>
              <w:t>清水池</w:t>
            </w:r>
            <w:r>
              <w:t>→</w:t>
            </w:r>
            <w:r>
              <w:t>超滤进水泵</w:t>
            </w:r>
            <w:r>
              <w:t>→</w:t>
            </w:r>
            <w:r>
              <w:t>换热器</w:t>
            </w:r>
            <w:r>
              <w:t>→</w:t>
            </w:r>
            <w:r>
              <w:t>超滤保安过滤器</w:t>
            </w:r>
            <w:r>
              <w:t xml:space="preserve">→ </w:t>
            </w:r>
            <w:r>
              <w:t>超滤膜组件</w:t>
            </w:r>
            <w:r>
              <w:t>→</w:t>
            </w:r>
            <w:r>
              <w:t>超滤产水箱</w:t>
            </w:r>
            <w:r>
              <w:t>→</w:t>
            </w:r>
            <w:r>
              <w:t>超滤产水泵</w:t>
            </w:r>
            <w:r>
              <w:t>→</w:t>
            </w:r>
            <w:r>
              <w:t>反渗透保安过滤器</w:t>
            </w:r>
            <w:r>
              <w:t>→</w:t>
            </w:r>
            <w:r>
              <w:t>反渗透高压泵</w:t>
            </w:r>
            <w:r>
              <w:t>→</w:t>
            </w:r>
            <w:r>
              <w:t>反渗透组件</w:t>
            </w:r>
            <w:r>
              <w:t>→</w:t>
            </w:r>
            <w:r>
              <w:t>预脱盐水箱</w:t>
            </w:r>
            <w:r>
              <w:t>→</w:t>
            </w:r>
            <w:r>
              <w:t>预脱盐水泵</w:t>
            </w:r>
            <w:r>
              <w:t>→</w:t>
            </w:r>
            <w:r>
              <w:rPr>
                <w:rFonts w:eastAsia="Times New Roman"/>
              </w:rPr>
              <w:t xml:space="preserve">EDI </w:t>
            </w:r>
            <w:r>
              <w:t>保安过滤器</w:t>
            </w:r>
            <w:r>
              <w:t>→</w:t>
            </w:r>
            <w:r>
              <w:rPr>
                <w:rFonts w:eastAsia="Times New Roman"/>
              </w:rPr>
              <w:t>EDI</w:t>
            </w:r>
            <w:r>
              <w:rPr>
                <w:spacing w:val="-2"/>
              </w:rPr>
              <w:t>装置</w:t>
            </w:r>
            <w:r>
              <w:rPr>
                <w:spacing w:val="-2"/>
              </w:rPr>
              <w:t>→</w:t>
            </w:r>
            <w:r>
              <w:rPr>
                <w:spacing w:val="-2"/>
              </w:rPr>
              <w:t>除盐水箱</w:t>
            </w:r>
            <w:r>
              <w:rPr>
                <w:spacing w:val="-2"/>
              </w:rPr>
              <w:t>→</w:t>
            </w:r>
            <w:r>
              <w:rPr>
                <w:spacing w:val="-2"/>
              </w:rPr>
              <w:t>除盐水泵</w:t>
            </w:r>
            <w:r>
              <w:rPr>
                <w:spacing w:val="-2"/>
              </w:rPr>
              <w:t>→</w:t>
            </w:r>
            <w:r>
              <w:rPr>
                <w:spacing w:val="-2"/>
              </w:rPr>
              <w:t>主</w:t>
            </w:r>
            <w:r>
              <w:t>厂房。</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供水系统</w:t>
            </w:r>
          </w:p>
        </w:tc>
        <w:tc>
          <w:tcPr>
            <w:tcW w:w="3412" w:type="pct"/>
            <w:vAlign w:val="center"/>
          </w:tcPr>
          <w:p w:rsidR="007630CE" w:rsidRDefault="006971BE">
            <w:pPr>
              <w:pStyle w:val="af9"/>
            </w:pPr>
            <w:r>
              <w:t>机组冷却水水源：盐河河水。生活</w:t>
            </w:r>
            <w:proofErr w:type="gramStart"/>
            <w:r>
              <w:t>水采</w:t>
            </w:r>
            <w:proofErr w:type="gramEnd"/>
            <w:r>
              <w:t>用市政自来水；工业水、消防</w:t>
            </w:r>
            <w:proofErr w:type="gramStart"/>
            <w:r>
              <w:t>水采</w:t>
            </w:r>
            <w:proofErr w:type="gramEnd"/>
            <w:r>
              <w:t>用经净水站处理后的盐河河水。电厂本期平均需水量约为</w:t>
            </w:r>
            <w:r>
              <w:rPr>
                <w:rFonts w:eastAsia="Times New Roman"/>
              </w:rPr>
              <w:t>4</w:t>
            </w:r>
            <w:r>
              <w:rPr>
                <w:rFonts w:eastAsiaTheme="minorEastAsia" w:hint="eastAsia"/>
              </w:rPr>
              <w:t>09</w:t>
            </w:r>
            <w:r>
              <w:rPr>
                <w:rFonts w:eastAsia="Times New Roman"/>
              </w:rPr>
              <w:t>m</w:t>
            </w:r>
            <w:r>
              <w:rPr>
                <w:rFonts w:eastAsia="Times New Roman"/>
                <w:vertAlign w:val="superscript"/>
              </w:rPr>
              <w:t>3</w:t>
            </w:r>
            <w:r>
              <w:rPr>
                <w:rFonts w:eastAsia="Times New Roman"/>
              </w:rPr>
              <w:t>/h</w:t>
            </w:r>
            <w:r>
              <w:t>，其中含</w:t>
            </w:r>
            <w:r>
              <w:rPr>
                <w:rFonts w:eastAsia="Times New Roman"/>
              </w:rPr>
              <w:t>3m</w:t>
            </w:r>
            <w:r>
              <w:rPr>
                <w:rFonts w:eastAsia="Times New Roman"/>
                <w:vertAlign w:val="superscript"/>
              </w:rPr>
              <w:t>3</w:t>
            </w:r>
            <w:r>
              <w:rPr>
                <w:rFonts w:eastAsia="Times New Roman"/>
              </w:rPr>
              <w:t xml:space="preserve">/ </w:t>
            </w:r>
            <w:r>
              <w:t>生活水。</w:t>
            </w:r>
          </w:p>
          <w:p w:rsidR="007630CE" w:rsidRDefault="006971BE">
            <w:pPr>
              <w:pStyle w:val="af9"/>
            </w:pPr>
            <w:r>
              <w:t>补给水泵房布置于厂址前沿盐河码头南侧，设于厂址内。本期原水预处理区内设</w:t>
            </w:r>
            <w:r>
              <w:t>3</w:t>
            </w:r>
            <w:r>
              <w:rPr>
                <w:rFonts w:hint="eastAsia"/>
              </w:rPr>
              <w:t>座</w:t>
            </w:r>
            <w:r>
              <w:t>220m</w:t>
            </w:r>
            <w:r>
              <w:rPr>
                <w:vertAlign w:val="superscript"/>
              </w:rPr>
              <w:t>3</w:t>
            </w:r>
            <w:r>
              <w:t>/h</w:t>
            </w:r>
            <w:r>
              <w:rPr>
                <w:rFonts w:hint="eastAsia"/>
              </w:rPr>
              <w:t>原水反应沉淀池；</w:t>
            </w:r>
            <w:r>
              <w:t>3</w:t>
            </w:r>
            <w:r>
              <w:rPr>
                <w:rFonts w:hint="eastAsia"/>
              </w:rPr>
              <w:t>座</w:t>
            </w:r>
            <w:r>
              <w:t>220m</w:t>
            </w:r>
            <w:r>
              <w:rPr>
                <w:vertAlign w:val="superscript"/>
              </w:rPr>
              <w:t>3</w:t>
            </w:r>
            <w:r>
              <w:t>/h</w:t>
            </w:r>
            <w:r>
              <w:t>空气擦洗滤池</w:t>
            </w:r>
            <w:r>
              <w:rPr>
                <w:rFonts w:hint="eastAsia"/>
              </w:rPr>
              <w:t>；</w:t>
            </w:r>
            <w:r>
              <w:t>1</w:t>
            </w:r>
            <w:r>
              <w:t>座</w:t>
            </w:r>
            <w:r>
              <w:t>500m</w:t>
            </w:r>
            <w:r>
              <w:rPr>
                <w:vertAlign w:val="superscript"/>
              </w:rPr>
              <w:t>3</w:t>
            </w:r>
            <w:r>
              <w:t>化学水池；</w:t>
            </w:r>
            <w:r>
              <w:t>1</w:t>
            </w:r>
            <w:r>
              <w:t>座</w:t>
            </w:r>
            <w:r>
              <w:t xml:space="preserve"> 500m</w:t>
            </w:r>
            <w:r>
              <w:rPr>
                <w:vertAlign w:val="superscript"/>
              </w:rPr>
              <w:t>3</w:t>
            </w:r>
            <w:r>
              <w:t xml:space="preserve"> </w:t>
            </w:r>
            <w:r>
              <w:t>化学工业水池</w:t>
            </w:r>
            <w:r>
              <w:rPr>
                <w:rFonts w:hint="eastAsia"/>
              </w:rPr>
              <w:t>；</w:t>
            </w:r>
            <w:r>
              <w:t>加药间</w:t>
            </w:r>
            <w:r>
              <w:t>1</w:t>
            </w:r>
            <w:r>
              <w:t>座</w:t>
            </w:r>
            <w:r>
              <w:rPr>
                <w:rFonts w:hint="eastAsia"/>
              </w:rPr>
              <w:t>；</w:t>
            </w:r>
            <w:r>
              <w:rPr>
                <w:rFonts w:hint="eastAsia"/>
              </w:rPr>
              <w:t>1</w:t>
            </w:r>
            <w:r>
              <w:t>座排水池；</w:t>
            </w:r>
            <w:r>
              <w:t>1</w:t>
            </w:r>
            <w:r>
              <w:t>座排泥池。</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辅机冷却水系统</w:t>
            </w:r>
          </w:p>
        </w:tc>
        <w:tc>
          <w:tcPr>
            <w:tcW w:w="3412" w:type="pct"/>
            <w:vAlign w:val="center"/>
          </w:tcPr>
          <w:p w:rsidR="007630CE" w:rsidRDefault="006971BE">
            <w:pPr>
              <w:pStyle w:val="af9"/>
            </w:pPr>
            <w:r>
              <w:rPr>
                <w:spacing w:val="-4"/>
              </w:rPr>
              <w:t>本</w:t>
            </w:r>
            <w:r>
              <w:rPr>
                <w:rFonts w:hint="eastAsia"/>
                <w:spacing w:val="-4"/>
              </w:rPr>
              <w:t>项目</w:t>
            </w:r>
            <w:proofErr w:type="gramStart"/>
            <w:r>
              <w:rPr>
                <w:rFonts w:hint="eastAsia"/>
                <w:spacing w:val="-4"/>
              </w:rPr>
              <w:t>开式</w:t>
            </w:r>
            <w:proofErr w:type="gramEnd"/>
            <w:r>
              <w:rPr>
                <w:spacing w:val="-4"/>
              </w:rPr>
              <w:t>循环冷却水约</w:t>
            </w:r>
            <w:r>
              <w:rPr>
                <w:spacing w:val="-4"/>
              </w:rPr>
              <w:t xml:space="preserve"> </w:t>
            </w:r>
            <w:r>
              <w:rPr>
                <w:rFonts w:eastAsia="Times New Roman"/>
              </w:rPr>
              <w:t>1200m</w:t>
            </w:r>
            <w:r>
              <w:rPr>
                <w:rFonts w:eastAsia="Times New Roman"/>
                <w:vertAlign w:val="superscript"/>
              </w:rPr>
              <w:t>3</w:t>
            </w:r>
            <w:r>
              <w:rPr>
                <w:rFonts w:eastAsia="Times New Roman"/>
              </w:rPr>
              <w:t>/h</w:t>
            </w:r>
            <w:r>
              <w:rPr>
                <w:rFonts w:hint="eastAsia"/>
              </w:rPr>
              <w:t>，</w:t>
            </w:r>
            <w:r>
              <w:t>共设</w:t>
            </w:r>
            <w:r>
              <w:t>3</w:t>
            </w:r>
            <w:r>
              <w:t>台（</w:t>
            </w:r>
            <w:r>
              <w:t>2</w:t>
            </w:r>
            <w:r>
              <w:t>用</w:t>
            </w:r>
            <w:r>
              <w:t>1</w:t>
            </w:r>
            <w:r>
              <w:t>备）机械通风冷却塔和</w:t>
            </w:r>
            <w:r>
              <w:t>3</w:t>
            </w:r>
            <w:r>
              <w:t>台（</w:t>
            </w:r>
            <w:r>
              <w:t>2</w:t>
            </w:r>
            <w:r>
              <w:t>用</w:t>
            </w:r>
            <w:r>
              <w:rPr>
                <w:rFonts w:hint="eastAsia"/>
              </w:rPr>
              <w:t>1</w:t>
            </w:r>
            <w:r>
              <w:t>备）冷却水泵。冷却后的循环水经冷却水泵将水送至主厂房</w:t>
            </w:r>
            <w:proofErr w:type="gramStart"/>
            <w:r>
              <w:t>开式</w:t>
            </w:r>
            <w:proofErr w:type="gramEnd"/>
            <w:r>
              <w:t>循环冷却水系统，升温后返回机力通风冷却塔进行冷却，形成循环。</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排水系统</w:t>
            </w:r>
          </w:p>
        </w:tc>
        <w:tc>
          <w:tcPr>
            <w:tcW w:w="3412" w:type="pct"/>
            <w:vAlign w:val="center"/>
          </w:tcPr>
          <w:p w:rsidR="007630CE" w:rsidRDefault="006971BE">
            <w:pPr>
              <w:pStyle w:val="af9"/>
              <w:rPr>
                <w:bCs/>
                <w:lang w:val="en-US"/>
              </w:rPr>
            </w:pPr>
            <w:r>
              <w:rPr>
                <w:rFonts w:hint="eastAsia"/>
              </w:rPr>
              <w:t>本项目不设污水排放口。</w:t>
            </w:r>
            <w:r>
              <w:rPr>
                <w:rFonts w:hint="eastAsia"/>
                <w:lang w:val="en-US"/>
              </w:rPr>
              <w:t>生产废水主要包括</w:t>
            </w:r>
            <w:r>
              <w:rPr>
                <w:rFonts w:hint="eastAsia"/>
                <w:bCs/>
                <w:lang w:val="en-US"/>
              </w:rPr>
              <w:t>脱硫废水、含煤废水、锅炉补给水处理系统排水、循环冷却水排污水等，其中脱硫废水采用中和（碱化）、沉降、絮凝处理后，通过旋转喷雾干燥技术实现零排放；含煤</w:t>
            </w:r>
            <w:proofErr w:type="gramStart"/>
            <w:r>
              <w:rPr>
                <w:rFonts w:hint="eastAsia"/>
                <w:bCs/>
                <w:lang w:val="en-US"/>
              </w:rPr>
              <w:t>废水经煤水处理</w:t>
            </w:r>
            <w:proofErr w:type="gramEnd"/>
            <w:r>
              <w:rPr>
                <w:rFonts w:hint="eastAsia"/>
                <w:bCs/>
                <w:lang w:val="en-US"/>
              </w:rPr>
              <w:t>设施处理后，回用于输煤系统冲洗和煤场喷淋；化学水处理系统产生的废水全部排至回用水池，用于冷却塔补水以及脱硫系统用水；锅炉酸洗废水</w:t>
            </w:r>
            <w:r>
              <w:rPr>
                <w:bCs/>
                <w:lang w:val="en-US"/>
              </w:rPr>
              <w:t>4</w:t>
            </w:r>
            <w:r>
              <w:rPr>
                <w:rFonts w:hint="eastAsia"/>
                <w:bCs/>
                <w:lang w:val="en-US"/>
              </w:rPr>
              <w:t>年产生一次，临时贮存在机组排水槽和中和</w:t>
            </w:r>
            <w:proofErr w:type="gramStart"/>
            <w:r>
              <w:rPr>
                <w:rFonts w:hint="eastAsia"/>
                <w:bCs/>
                <w:lang w:val="en-US"/>
              </w:rPr>
              <w:t>池，</w:t>
            </w:r>
            <w:proofErr w:type="gramEnd"/>
            <w:r>
              <w:rPr>
                <w:rFonts w:hint="eastAsia"/>
                <w:bCs/>
                <w:lang w:val="en-US"/>
              </w:rPr>
              <w:t>定期外运至废水处理公司。</w:t>
            </w:r>
          </w:p>
          <w:p w:rsidR="007630CE" w:rsidRDefault="006971BE">
            <w:pPr>
              <w:pStyle w:val="af9"/>
              <w:jc w:val="both"/>
            </w:pPr>
            <w:r>
              <w:t>本</w:t>
            </w:r>
            <w:r>
              <w:rPr>
                <w:rFonts w:hint="eastAsia"/>
              </w:rPr>
              <w:t>项目</w:t>
            </w:r>
            <w:r>
              <w:t>设雨水泵房一座，位于厂区东北侧，紧邻盐河</w:t>
            </w:r>
            <w:r>
              <w:rPr>
                <w:spacing w:val="-12"/>
              </w:rPr>
              <w:t>。</w:t>
            </w:r>
            <w:r>
              <w:rPr>
                <w:spacing w:val="-9"/>
              </w:rPr>
              <w:t>本</w:t>
            </w:r>
            <w:r>
              <w:t>期雨水泵房内设</w:t>
            </w:r>
            <w:r>
              <w:t>3</w:t>
            </w:r>
            <w:r>
              <w:t>台雨水泵（</w:t>
            </w:r>
            <w:r>
              <w:t>2</w:t>
            </w:r>
            <w:r>
              <w:t>大</w:t>
            </w:r>
            <w:r>
              <w:t>1</w:t>
            </w:r>
            <w:r>
              <w:t>小），并预留</w:t>
            </w:r>
            <w:r>
              <w:t>1</w:t>
            </w:r>
            <w:r>
              <w:t>台小雨水泵位置。厂区范围的雨水排水将自成体系独立排放。雨水管网在</w:t>
            </w:r>
            <w:proofErr w:type="gramStart"/>
            <w:r>
              <w:t>厂区呈枝</w:t>
            </w:r>
            <w:proofErr w:type="gramEnd"/>
            <w:r>
              <w:t>状布置，采用钢筋混凝土排水管。厂区雨水经雨水泵提升，送至雨水泵房后排水井，并通过自流排入电厂东侧盐河。</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proofErr w:type="gramStart"/>
            <w:r>
              <w:rPr>
                <w:bCs/>
              </w:rPr>
              <w:t>电气出线</w:t>
            </w:r>
            <w:proofErr w:type="gramEnd"/>
          </w:p>
        </w:tc>
        <w:tc>
          <w:tcPr>
            <w:tcW w:w="3412" w:type="pct"/>
            <w:vAlign w:val="center"/>
          </w:tcPr>
          <w:p w:rsidR="007630CE" w:rsidRDefault="006971BE">
            <w:pPr>
              <w:pStyle w:val="af9"/>
            </w:pPr>
            <w:proofErr w:type="gramStart"/>
            <w:r>
              <w:rPr>
                <w:rFonts w:eastAsia="Times New Roman"/>
                <w:spacing w:val="-9"/>
              </w:rPr>
              <w:t>升压站接线</w:t>
            </w:r>
            <w:proofErr w:type="gramEnd"/>
            <w:r>
              <w:rPr>
                <w:rFonts w:eastAsia="Times New Roman"/>
                <w:spacing w:val="-9"/>
              </w:rPr>
              <w:t>方案</w:t>
            </w:r>
            <w:r>
              <w:rPr>
                <w:rFonts w:asciiTheme="minorEastAsia" w:eastAsiaTheme="minorEastAsia" w:hAnsiTheme="minorEastAsia" w:hint="eastAsia"/>
                <w:spacing w:val="-9"/>
              </w:rPr>
              <w:t>：</w:t>
            </w:r>
            <w:r>
              <w:rPr>
                <w:rFonts w:eastAsia="Times New Roman"/>
                <w:spacing w:val="-9"/>
              </w:rPr>
              <w:t>1</w:t>
            </w:r>
            <w:r>
              <w:rPr>
                <w:rFonts w:eastAsia="Times New Roman"/>
              </w:rPr>
              <w:t>10kV</w:t>
            </w:r>
            <w:r>
              <w:t>单母线接线，本期建设</w:t>
            </w:r>
            <w:r>
              <w:t>2</w:t>
            </w:r>
            <w:r>
              <w:t>回进线（</w:t>
            </w:r>
            <w:r>
              <w:t>#1</w:t>
            </w:r>
            <w:r>
              <w:t>主变、</w:t>
            </w:r>
            <w:r>
              <w:lastRenderedPageBreak/>
              <w:t>#2</w:t>
            </w:r>
            <w:r>
              <w:t>主变），</w:t>
            </w:r>
            <w:r>
              <w:t>2</w:t>
            </w:r>
            <w:r>
              <w:t>回出线。</w:t>
            </w:r>
          </w:p>
        </w:tc>
      </w:tr>
      <w:tr w:rsidR="007630CE">
        <w:trPr>
          <w:trHeight w:val="340"/>
          <w:jc w:val="center"/>
        </w:trPr>
        <w:tc>
          <w:tcPr>
            <w:tcW w:w="735" w:type="pct"/>
            <w:vMerge w:val="restart"/>
            <w:vAlign w:val="center"/>
          </w:tcPr>
          <w:p w:rsidR="007630CE" w:rsidRDefault="006971BE">
            <w:pPr>
              <w:pStyle w:val="af9"/>
              <w:rPr>
                <w:bCs/>
              </w:rPr>
            </w:pPr>
            <w:r>
              <w:rPr>
                <w:rFonts w:hint="eastAsia"/>
                <w:bCs/>
              </w:rPr>
              <w:lastRenderedPageBreak/>
              <w:t>环保工程</w:t>
            </w:r>
          </w:p>
        </w:tc>
        <w:tc>
          <w:tcPr>
            <w:tcW w:w="853" w:type="pct"/>
            <w:vAlign w:val="center"/>
          </w:tcPr>
          <w:p w:rsidR="007630CE" w:rsidRDefault="006971BE">
            <w:pPr>
              <w:pStyle w:val="af9"/>
              <w:rPr>
                <w:bCs/>
              </w:rPr>
            </w:pPr>
            <w:r>
              <w:rPr>
                <w:rFonts w:hint="eastAsia"/>
                <w:bCs/>
              </w:rPr>
              <w:t>脱硝设施</w:t>
            </w:r>
          </w:p>
        </w:tc>
        <w:tc>
          <w:tcPr>
            <w:tcW w:w="3412" w:type="pct"/>
            <w:vAlign w:val="center"/>
          </w:tcPr>
          <w:p w:rsidR="007630CE" w:rsidRDefault="006971BE">
            <w:pPr>
              <w:pStyle w:val="af9"/>
            </w:pPr>
            <w:r>
              <w:rPr>
                <w:rFonts w:hint="eastAsia"/>
              </w:rPr>
              <w:t>每台燃煤锅炉配</w:t>
            </w:r>
            <w:r>
              <w:rPr>
                <w:rFonts w:hint="eastAsia"/>
              </w:rPr>
              <w:t>1</w:t>
            </w:r>
            <w:r>
              <w:rPr>
                <w:rFonts w:hint="eastAsia"/>
              </w:rPr>
              <w:t>套处理设施，采用</w:t>
            </w:r>
            <w:r>
              <w:t>SCR-SNCR</w:t>
            </w:r>
            <w:r>
              <w:rPr>
                <w:rFonts w:hint="eastAsia"/>
              </w:rPr>
              <w:t>联合脱硝，尿素为脱硝剂，脱硝效率不低于</w:t>
            </w:r>
            <w:r>
              <w:rPr>
                <w:rFonts w:hint="eastAsia"/>
              </w:rPr>
              <w:t>80%</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除尘设施</w:t>
            </w:r>
          </w:p>
        </w:tc>
        <w:tc>
          <w:tcPr>
            <w:tcW w:w="3412" w:type="pct"/>
            <w:vAlign w:val="center"/>
          </w:tcPr>
          <w:p w:rsidR="007630CE" w:rsidRDefault="006971BE">
            <w:pPr>
              <w:pStyle w:val="af9"/>
            </w:pPr>
            <w:r>
              <w:rPr>
                <w:rFonts w:hint="eastAsia"/>
              </w:rPr>
              <w:t>每台燃煤锅炉配</w:t>
            </w:r>
            <w:r>
              <w:rPr>
                <w:rFonts w:hint="eastAsia"/>
              </w:rPr>
              <w:t>1</w:t>
            </w:r>
            <w:r>
              <w:rPr>
                <w:rFonts w:hint="eastAsia"/>
              </w:rPr>
              <w:t>套高效</w:t>
            </w:r>
            <w:r>
              <w:t>布袋除尘器</w:t>
            </w:r>
            <w:r>
              <w:rPr>
                <w:rFonts w:hint="eastAsia"/>
              </w:rPr>
              <w:t>，综合除尘效率不低于</w:t>
            </w:r>
            <w:r>
              <w:rPr>
                <w:rFonts w:hint="eastAsia"/>
              </w:rPr>
              <w:t>9</w:t>
            </w:r>
            <w:r>
              <w:t>9.9</w:t>
            </w:r>
            <w:r>
              <w:rPr>
                <w:rFonts w:hint="eastAsia"/>
              </w:rPr>
              <w:t>%</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脱硫设施</w:t>
            </w:r>
          </w:p>
        </w:tc>
        <w:tc>
          <w:tcPr>
            <w:tcW w:w="3412" w:type="pct"/>
            <w:vAlign w:val="center"/>
          </w:tcPr>
          <w:p w:rsidR="007630CE" w:rsidRDefault="006971BE">
            <w:pPr>
              <w:pStyle w:val="af9"/>
            </w:pPr>
            <w:r>
              <w:rPr>
                <w:rFonts w:hint="eastAsia"/>
              </w:rPr>
              <w:t>每台燃煤锅炉配</w:t>
            </w:r>
            <w:r>
              <w:rPr>
                <w:rFonts w:hint="eastAsia"/>
              </w:rPr>
              <w:t>1</w:t>
            </w:r>
            <w:r>
              <w:rPr>
                <w:rFonts w:hint="eastAsia"/>
              </w:rPr>
              <w:t>套处理设施，采用石灰石</w:t>
            </w:r>
            <w:r>
              <w:rPr>
                <w:rFonts w:hint="eastAsia"/>
              </w:rPr>
              <w:t>-</w:t>
            </w:r>
            <w:r>
              <w:rPr>
                <w:rFonts w:hint="eastAsia"/>
              </w:rPr>
              <w:t>石膏法脱硫，脱硫效率不小于</w:t>
            </w:r>
            <w:r>
              <w:rPr>
                <w:rFonts w:hint="eastAsia"/>
              </w:rPr>
              <w:t>98.</w:t>
            </w:r>
            <w:r>
              <w:rPr>
                <w:rFonts w:hint="eastAsia"/>
                <w:lang w:val="en-US"/>
              </w:rPr>
              <w:t>4</w:t>
            </w:r>
            <w:r>
              <w:rPr>
                <w:rFonts w:hint="eastAsia"/>
              </w:rPr>
              <w:t>%</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烟囱</w:t>
            </w:r>
          </w:p>
        </w:tc>
        <w:tc>
          <w:tcPr>
            <w:tcW w:w="3412" w:type="pct"/>
            <w:vAlign w:val="center"/>
          </w:tcPr>
          <w:p w:rsidR="007630CE" w:rsidRDefault="006971BE">
            <w:pPr>
              <w:pStyle w:val="af9"/>
            </w:pPr>
            <w:r>
              <w:rPr>
                <w:rFonts w:hint="eastAsia"/>
              </w:rPr>
              <w:t>每台燃煤锅炉烟气经高度为</w:t>
            </w:r>
            <w:r>
              <w:rPr>
                <w:rFonts w:hint="eastAsia"/>
              </w:rPr>
              <w:t>80</w:t>
            </w:r>
            <w:r>
              <w:t>m</w:t>
            </w:r>
            <w:r>
              <w:rPr>
                <w:rFonts w:hint="eastAsia"/>
              </w:rPr>
              <w:t>、出口内径为</w:t>
            </w:r>
            <w:r>
              <w:rPr>
                <w:rFonts w:hint="eastAsia"/>
              </w:rPr>
              <w:t>2</w:t>
            </w:r>
            <w:r>
              <w:t>m</w:t>
            </w:r>
            <w:r>
              <w:rPr>
                <w:rFonts w:hint="eastAsia"/>
              </w:rPr>
              <w:t>的烟囱排入大气</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生活污水</w:t>
            </w:r>
          </w:p>
        </w:tc>
        <w:tc>
          <w:tcPr>
            <w:tcW w:w="3412" w:type="pct"/>
            <w:vAlign w:val="center"/>
          </w:tcPr>
          <w:p w:rsidR="007630CE" w:rsidRDefault="006971BE">
            <w:pPr>
              <w:pStyle w:val="af9"/>
            </w:pPr>
            <w:r>
              <w:rPr>
                <w:rFonts w:hint="eastAsia"/>
              </w:rPr>
              <w:t>经化粪池处理后接管排入生活污水处理站，经处理后回用于厂区绿化</w:t>
            </w:r>
          </w:p>
        </w:tc>
      </w:tr>
      <w:tr w:rsidR="007630CE">
        <w:trPr>
          <w:trHeight w:val="803"/>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bCs/>
              </w:rPr>
              <w:t>脱硫废水</w:t>
            </w:r>
          </w:p>
        </w:tc>
        <w:tc>
          <w:tcPr>
            <w:tcW w:w="3412" w:type="pct"/>
            <w:vAlign w:val="center"/>
          </w:tcPr>
          <w:p w:rsidR="007630CE" w:rsidRDefault="006971BE">
            <w:pPr>
              <w:pStyle w:val="af9"/>
            </w:pPr>
            <w:r>
              <w:rPr>
                <w:rFonts w:hint="eastAsia"/>
              </w:rPr>
              <w:t>脱硫废水</w:t>
            </w:r>
            <w:r>
              <w:t>采用中和（碱化）、沉降、絮凝处理后，通过旋转喷雾干燥技术</w:t>
            </w:r>
            <w:r>
              <w:rPr>
                <w:rFonts w:hint="eastAsia"/>
              </w:rPr>
              <w:t>实现零排放</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proofErr w:type="gramStart"/>
            <w:r>
              <w:rPr>
                <w:rFonts w:hint="eastAsia"/>
              </w:rPr>
              <w:t>渣仓</w:t>
            </w:r>
            <w:proofErr w:type="gramEnd"/>
          </w:p>
        </w:tc>
        <w:tc>
          <w:tcPr>
            <w:tcW w:w="3412" w:type="pct"/>
            <w:vAlign w:val="center"/>
          </w:tcPr>
          <w:p w:rsidR="007630CE" w:rsidRDefault="006971BE">
            <w:pPr>
              <w:pStyle w:val="af9"/>
            </w:pPr>
            <w:r>
              <w:rPr>
                <w:rFonts w:hint="eastAsia"/>
              </w:rPr>
              <w:t>3</w:t>
            </w:r>
            <w:r>
              <w:rPr>
                <w:rFonts w:hint="eastAsia"/>
              </w:rPr>
              <w:t>座，每座容量为</w:t>
            </w:r>
            <w:r>
              <w:rPr>
                <w:rFonts w:hint="eastAsia"/>
              </w:rPr>
              <w:t>30m</w:t>
            </w:r>
            <w:r>
              <w:rPr>
                <w:rFonts w:hint="eastAsia"/>
                <w:vertAlign w:val="superscript"/>
              </w:rPr>
              <w:t>3</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proofErr w:type="gramStart"/>
            <w:r>
              <w:rPr>
                <w:rFonts w:hint="eastAsia"/>
              </w:rPr>
              <w:t>灰仓</w:t>
            </w:r>
            <w:proofErr w:type="gramEnd"/>
          </w:p>
        </w:tc>
        <w:tc>
          <w:tcPr>
            <w:tcW w:w="3412" w:type="pct"/>
            <w:vAlign w:val="center"/>
          </w:tcPr>
          <w:p w:rsidR="007630CE" w:rsidRDefault="006971BE">
            <w:pPr>
              <w:pStyle w:val="af9"/>
            </w:pPr>
            <w:r>
              <w:rPr>
                <w:lang w:val="en-US"/>
              </w:rPr>
              <w:t>2</w:t>
            </w:r>
            <w:r>
              <w:rPr>
                <w:lang w:val="en-US"/>
              </w:rPr>
              <w:t>座，</w:t>
            </w:r>
            <w:r>
              <w:rPr>
                <w:lang w:val="en-US"/>
              </w:rPr>
              <w:t>1</w:t>
            </w:r>
            <w:r>
              <w:rPr>
                <w:lang w:val="en-US"/>
              </w:rPr>
              <w:t>座</w:t>
            </w:r>
            <w:proofErr w:type="gramStart"/>
            <w:r>
              <w:rPr>
                <w:lang w:val="en-US"/>
              </w:rPr>
              <w:t>粗灰库</w:t>
            </w:r>
            <w:proofErr w:type="gramEnd"/>
            <w:r>
              <w:rPr>
                <w:lang w:val="en-US"/>
              </w:rPr>
              <w:t>，</w:t>
            </w:r>
            <w:r>
              <w:rPr>
                <w:lang w:val="en-US"/>
              </w:rPr>
              <w:t>1</w:t>
            </w:r>
            <w:r>
              <w:rPr>
                <w:lang w:val="en-US"/>
              </w:rPr>
              <w:t>座细灰库。</w:t>
            </w:r>
            <w:proofErr w:type="gramStart"/>
            <w:r>
              <w:rPr>
                <w:lang w:val="en-US"/>
              </w:rPr>
              <w:t>每座灰库有效容积</w:t>
            </w:r>
            <w:proofErr w:type="gramEnd"/>
            <w:r>
              <w:rPr>
                <w:lang w:val="en-US"/>
              </w:rPr>
              <w:t>为</w:t>
            </w:r>
            <w:r>
              <w:rPr>
                <w:rFonts w:hint="eastAsia"/>
                <w:lang w:val="en-US"/>
              </w:rPr>
              <w:t>1500</w:t>
            </w:r>
            <w:r>
              <w:rPr>
                <w:lang w:val="en-US"/>
              </w:rPr>
              <w:t>m</w:t>
            </w:r>
            <w:r>
              <w:rPr>
                <w:vertAlign w:val="superscript"/>
                <w:lang w:val="en-US"/>
              </w:rPr>
              <w:t>3</w:t>
            </w:r>
            <w:r>
              <w:rPr>
                <w:lang w:val="en-US"/>
              </w:rPr>
              <w:t>，</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proofErr w:type="gramStart"/>
            <w:r>
              <w:rPr>
                <w:rFonts w:hint="eastAsia"/>
              </w:rPr>
              <w:t>石灰石粉仓</w:t>
            </w:r>
            <w:proofErr w:type="gramEnd"/>
          </w:p>
        </w:tc>
        <w:tc>
          <w:tcPr>
            <w:tcW w:w="3412" w:type="pct"/>
            <w:vAlign w:val="center"/>
          </w:tcPr>
          <w:p w:rsidR="007630CE" w:rsidRDefault="006971BE">
            <w:pPr>
              <w:pStyle w:val="af9"/>
              <w:rPr>
                <w:vertAlign w:val="superscript"/>
              </w:rPr>
            </w:pPr>
            <w:r>
              <w:rPr>
                <w:rFonts w:hint="eastAsia"/>
              </w:rPr>
              <w:t>1</w:t>
            </w:r>
            <w:r>
              <w:rPr>
                <w:rFonts w:hint="eastAsia"/>
              </w:rPr>
              <w:t>座，容积为</w:t>
            </w:r>
            <w:r>
              <w:rPr>
                <w:rFonts w:hint="eastAsia"/>
              </w:rPr>
              <w:t>110m</w:t>
            </w:r>
            <w:r>
              <w:rPr>
                <w:rFonts w:hint="eastAsia"/>
                <w:vertAlign w:val="superscript"/>
              </w:rPr>
              <w:t>3</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rPr>
                <w:bCs/>
              </w:rPr>
            </w:pPr>
            <w:r>
              <w:rPr>
                <w:rFonts w:hint="eastAsia"/>
              </w:rPr>
              <w:t>脱硫石膏库</w:t>
            </w:r>
          </w:p>
        </w:tc>
        <w:tc>
          <w:tcPr>
            <w:tcW w:w="3412" w:type="pct"/>
            <w:vAlign w:val="center"/>
          </w:tcPr>
          <w:p w:rsidR="007630CE" w:rsidRDefault="006971BE">
            <w:pPr>
              <w:pStyle w:val="af9"/>
            </w:pPr>
            <w:r>
              <w:rPr>
                <w:rFonts w:hint="eastAsia"/>
              </w:rPr>
              <w:t>1</w:t>
            </w:r>
            <w:r>
              <w:rPr>
                <w:rFonts w:hint="eastAsia"/>
              </w:rPr>
              <w:t>座，容积为</w:t>
            </w:r>
            <w:r>
              <w:t>250</w:t>
            </w:r>
            <w:r>
              <w:rPr>
                <w:rFonts w:hint="eastAsia"/>
              </w:rPr>
              <w:t xml:space="preserve"> m</w:t>
            </w:r>
            <w:r>
              <w:rPr>
                <w:rFonts w:hint="eastAsia"/>
                <w:vertAlign w:val="superscript"/>
              </w:rPr>
              <w:t>3</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pPr>
            <w:proofErr w:type="gramStart"/>
            <w:r>
              <w:rPr>
                <w:rFonts w:hint="eastAsia"/>
              </w:rPr>
              <w:t>危废暂存库</w:t>
            </w:r>
            <w:proofErr w:type="gramEnd"/>
          </w:p>
        </w:tc>
        <w:tc>
          <w:tcPr>
            <w:tcW w:w="3412" w:type="pct"/>
            <w:vAlign w:val="center"/>
          </w:tcPr>
          <w:p w:rsidR="007630CE" w:rsidRDefault="006971BE">
            <w:pPr>
              <w:pStyle w:val="af9"/>
            </w:pPr>
            <w:r>
              <w:rPr>
                <w:rFonts w:hint="eastAsia"/>
              </w:rPr>
              <w:t>1</w:t>
            </w:r>
            <w:r>
              <w:rPr>
                <w:rFonts w:hint="eastAsia"/>
              </w:rPr>
              <w:t>座，占地约</w:t>
            </w:r>
            <w:r>
              <w:rPr>
                <w:rFonts w:hint="eastAsia"/>
              </w:rPr>
              <w:t>50</w:t>
            </w:r>
            <w:r>
              <w:t>m</w:t>
            </w:r>
            <w:r>
              <w:rPr>
                <w:rFonts w:hint="eastAsia"/>
                <w:vertAlign w:val="superscript"/>
              </w:rPr>
              <w:t>2</w:t>
            </w:r>
          </w:p>
        </w:tc>
      </w:tr>
      <w:tr w:rsidR="007630CE">
        <w:trPr>
          <w:trHeight w:val="340"/>
          <w:jc w:val="center"/>
        </w:trPr>
        <w:tc>
          <w:tcPr>
            <w:tcW w:w="735" w:type="pct"/>
            <w:vMerge/>
            <w:vAlign w:val="center"/>
          </w:tcPr>
          <w:p w:rsidR="007630CE" w:rsidRDefault="007630CE">
            <w:pPr>
              <w:pStyle w:val="af9"/>
              <w:rPr>
                <w:bCs/>
              </w:rPr>
            </w:pPr>
          </w:p>
        </w:tc>
        <w:tc>
          <w:tcPr>
            <w:tcW w:w="853" w:type="pct"/>
            <w:vAlign w:val="center"/>
          </w:tcPr>
          <w:p w:rsidR="007630CE" w:rsidRDefault="006971BE">
            <w:pPr>
              <w:pStyle w:val="af9"/>
            </w:pPr>
            <w:r>
              <w:rPr>
                <w:rFonts w:hint="eastAsia"/>
              </w:rPr>
              <w:t>噪声</w:t>
            </w:r>
          </w:p>
        </w:tc>
        <w:tc>
          <w:tcPr>
            <w:tcW w:w="3412" w:type="pct"/>
            <w:vAlign w:val="center"/>
          </w:tcPr>
          <w:p w:rsidR="007630CE" w:rsidRDefault="006971BE">
            <w:pPr>
              <w:pStyle w:val="af9"/>
            </w:pPr>
            <w:r>
              <w:rPr>
                <w:rFonts w:hint="eastAsia"/>
              </w:rPr>
              <w:t>采用低噪声设备、隔声、消声设施</w:t>
            </w:r>
          </w:p>
        </w:tc>
      </w:tr>
    </w:tbl>
    <w:p w:rsidR="007630CE" w:rsidRDefault="006971BE">
      <w:pPr>
        <w:pStyle w:val="3"/>
        <w:spacing w:before="156" w:after="156"/>
      </w:pPr>
      <w:r>
        <w:rPr>
          <w:rFonts w:hint="eastAsia"/>
        </w:rPr>
        <w:t xml:space="preserve">3.4.2 </w:t>
      </w:r>
      <w:r>
        <w:rPr>
          <w:rFonts w:hint="eastAsia"/>
        </w:rPr>
        <w:t>热负荷及经济技术指标</w:t>
      </w:r>
    </w:p>
    <w:p w:rsidR="007630CE" w:rsidRDefault="006971BE">
      <w:pPr>
        <w:ind w:firstLine="480"/>
        <w:jc w:val="left"/>
      </w:pPr>
      <w:r>
        <w:t>目前涟水县</w:t>
      </w:r>
      <w:proofErr w:type="gramStart"/>
      <w:r>
        <w:t>热用户</w:t>
      </w:r>
      <w:proofErr w:type="gramEnd"/>
      <w:r>
        <w:t>主要集中在县城供热片区，片区内暂无热电联产集中供热设施，仅有</w:t>
      </w:r>
      <w:r>
        <w:t xml:space="preserve"> 3 </w:t>
      </w:r>
      <w:proofErr w:type="gramStart"/>
      <w:r>
        <w:t>个</w:t>
      </w:r>
      <w:proofErr w:type="gramEnd"/>
      <w:r>
        <w:t>供热站分散供热</w:t>
      </w:r>
      <w:r>
        <w:rPr>
          <w:rFonts w:hint="eastAsia"/>
        </w:rPr>
        <w:t>，分别为：淮安</w:t>
      </w:r>
      <w:r>
        <w:t>华</w:t>
      </w:r>
      <w:proofErr w:type="gramStart"/>
      <w:r>
        <w:t>昌固废</w:t>
      </w:r>
      <w:proofErr w:type="gramEnd"/>
      <w:r>
        <w:rPr>
          <w:rFonts w:hint="eastAsia"/>
        </w:rPr>
        <w:t>处置有限公司</w:t>
      </w:r>
      <w:r>
        <w:t>供热站、涟水中圣清洁能源有限公司供热站和</w:t>
      </w:r>
      <w:r>
        <w:rPr>
          <w:rFonts w:hint="eastAsia"/>
        </w:rPr>
        <w:t>涟水县</w:t>
      </w:r>
      <w:r>
        <w:t>五平热力供应有限公司</w:t>
      </w:r>
      <w:r>
        <w:rPr>
          <w:rFonts w:hint="eastAsia"/>
        </w:rPr>
        <w:t>。</w:t>
      </w:r>
    </w:p>
    <w:p w:rsidR="007630CE" w:rsidRDefault="006971BE">
      <w:pPr>
        <w:ind w:firstLine="480"/>
      </w:pPr>
      <w:r>
        <w:rPr>
          <w:rFonts w:hint="eastAsia"/>
        </w:rPr>
        <w:t>涟水县城内暂未实现热电联产集中供热，为提高能源利用效率、改善县城环境、促进生态文明建设，拟整合关停淮安</w:t>
      </w:r>
      <w:r>
        <w:t>华</w:t>
      </w:r>
      <w:proofErr w:type="gramStart"/>
      <w:r>
        <w:t>昌固废</w:t>
      </w:r>
      <w:proofErr w:type="gramEnd"/>
      <w:r>
        <w:rPr>
          <w:rFonts w:hint="eastAsia"/>
        </w:rPr>
        <w:t>处置有限公司</w:t>
      </w:r>
      <w:r>
        <w:t>、涟水中圣清洁能源有限公司供热站和</w:t>
      </w:r>
      <w:r>
        <w:rPr>
          <w:rFonts w:hint="eastAsia"/>
        </w:rPr>
        <w:t>涟水县</w:t>
      </w:r>
      <w:r>
        <w:t>五平热力供应有限公司</w:t>
      </w:r>
      <w:r>
        <w:rPr>
          <w:rFonts w:hint="eastAsia"/>
        </w:rPr>
        <w:t>的三个供热站，其中淮安</w:t>
      </w:r>
      <w:r>
        <w:t>华</w:t>
      </w:r>
      <w:proofErr w:type="gramStart"/>
      <w:r>
        <w:t>昌固废</w:t>
      </w:r>
      <w:proofErr w:type="gramEnd"/>
      <w:r>
        <w:rPr>
          <w:rFonts w:hint="eastAsia"/>
        </w:rPr>
        <w:t>处置有限公司的固废处置锅炉保留、燃气锅炉建议关停后作为应急备用。</w:t>
      </w:r>
    </w:p>
    <w:p w:rsidR="007630CE" w:rsidRDefault="006971BE">
      <w:pPr>
        <w:ind w:firstLine="480"/>
        <w:jc w:val="left"/>
      </w:pPr>
      <w:r>
        <w:rPr>
          <w:rFonts w:hint="eastAsia"/>
        </w:rPr>
        <w:t>现有热源点</w:t>
      </w:r>
      <w:proofErr w:type="gramStart"/>
      <w:r>
        <w:rPr>
          <w:rFonts w:hint="eastAsia"/>
        </w:rPr>
        <w:t>分布见</w:t>
      </w:r>
      <w:proofErr w:type="gramEnd"/>
      <w:r>
        <w:rPr>
          <w:rFonts w:hint="eastAsia"/>
        </w:rPr>
        <w:t>下图：。</w:t>
      </w:r>
      <w:r>
        <w:rPr>
          <w:noProof/>
        </w:rPr>
        <w:lastRenderedPageBreak/>
        <w:drawing>
          <wp:inline distT="0" distB="0" distL="0" distR="0">
            <wp:extent cx="5474335" cy="4234815"/>
            <wp:effectExtent l="0" t="0" r="0" b="0"/>
            <wp:docPr id="8" name="图片 3" descr="F:\9.热负荷调研报告\涟水县热负荷调研\附图\热源点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F:\9.热负荷调研报告\涟水县热负荷调研\附图\热源点分布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l="6220" t="13785" r="17840" b="2336"/>
                    <a:stretch>
                      <a:fillRect/>
                    </a:stretch>
                  </pic:blipFill>
                  <pic:spPr>
                    <a:xfrm>
                      <a:off x="0" y="0"/>
                      <a:ext cx="5479687" cy="4239420"/>
                    </a:xfrm>
                    <a:prstGeom prst="rect">
                      <a:avLst/>
                    </a:prstGeom>
                    <a:noFill/>
                    <a:ln>
                      <a:noFill/>
                    </a:ln>
                  </pic:spPr>
                </pic:pic>
              </a:graphicData>
            </a:graphic>
          </wp:inline>
        </w:drawing>
      </w:r>
    </w:p>
    <w:p w:rsidR="007630CE" w:rsidRDefault="006971BE">
      <w:pPr>
        <w:pStyle w:val="21"/>
        <w:ind w:left="480" w:firstLine="482"/>
        <w:jc w:val="center"/>
        <w:rPr>
          <w:b/>
        </w:rPr>
      </w:pPr>
      <w:r>
        <w:rPr>
          <w:rFonts w:hint="eastAsia"/>
          <w:b/>
        </w:rPr>
        <w:t>图</w:t>
      </w:r>
      <w:r>
        <w:rPr>
          <w:rFonts w:hint="eastAsia"/>
          <w:b/>
        </w:rPr>
        <w:t xml:space="preserve">3.4-1  </w:t>
      </w:r>
      <w:r>
        <w:rPr>
          <w:rFonts w:hint="eastAsia"/>
          <w:b/>
        </w:rPr>
        <w:t>涟水县现有热源点分布图</w:t>
      </w:r>
    </w:p>
    <w:p w:rsidR="007630CE" w:rsidRDefault="006971BE">
      <w:pPr>
        <w:pStyle w:val="4"/>
        <w:spacing w:before="156" w:after="156"/>
      </w:pPr>
      <w:r>
        <w:rPr>
          <w:rFonts w:hint="eastAsia"/>
        </w:rPr>
        <w:t xml:space="preserve">3.4.2.1 </w:t>
      </w:r>
      <w:r>
        <w:rPr>
          <w:rFonts w:hint="eastAsia"/>
        </w:rPr>
        <w:t>现状热负荷</w:t>
      </w:r>
    </w:p>
    <w:p w:rsidR="007630CE" w:rsidRDefault="006971BE">
      <w:pPr>
        <w:ind w:firstLine="480"/>
      </w:pPr>
      <w:r>
        <w:rPr>
          <w:rFonts w:hint="eastAsia"/>
        </w:rPr>
        <w:t>（</w:t>
      </w:r>
      <w:r>
        <w:rPr>
          <w:rFonts w:hint="eastAsia"/>
        </w:rPr>
        <w:t>1</w:t>
      </w:r>
      <w:r>
        <w:rPr>
          <w:rFonts w:hint="eastAsia"/>
        </w:rPr>
        <w:t>）涟水中圣清洁能源有限公司供热站</w:t>
      </w:r>
    </w:p>
    <w:p w:rsidR="007630CE" w:rsidRDefault="006971BE">
      <w:pPr>
        <w:ind w:firstLine="480"/>
      </w:pPr>
      <w:r>
        <w:rPr>
          <w:rFonts w:hint="eastAsia"/>
        </w:rPr>
        <w:t>涟水中圣清洁能源有限公司供热站位于开发区北环路</w:t>
      </w:r>
      <w:r>
        <w:rPr>
          <w:rFonts w:hint="eastAsia"/>
        </w:rPr>
        <w:t>2</w:t>
      </w:r>
      <w:r>
        <w:rPr>
          <w:rFonts w:hint="eastAsia"/>
        </w:rPr>
        <w:t>号，该项目建有</w:t>
      </w:r>
      <w:r>
        <w:rPr>
          <w:rFonts w:hint="eastAsia"/>
        </w:rPr>
        <w:t>2</w:t>
      </w:r>
      <w:r>
        <w:rPr>
          <w:rFonts w:hint="eastAsia"/>
        </w:rPr>
        <w:t>台</w:t>
      </w:r>
      <w:r>
        <w:rPr>
          <w:rFonts w:hint="eastAsia"/>
        </w:rPr>
        <w:t>4</w:t>
      </w:r>
      <w:r>
        <w:t>0</w:t>
      </w:r>
      <w:r>
        <w:rPr>
          <w:rFonts w:hint="eastAsia"/>
        </w:rPr>
        <w:t>t</w:t>
      </w:r>
      <w:r>
        <w:t>/h</w:t>
      </w:r>
      <w:r>
        <w:rPr>
          <w:rFonts w:hint="eastAsia"/>
        </w:rPr>
        <w:t>中温中压煤粉锅炉，供热能力</w:t>
      </w:r>
      <w:r>
        <w:rPr>
          <w:rFonts w:hint="eastAsia"/>
        </w:rPr>
        <w:t>8</w:t>
      </w:r>
      <w:r>
        <w:t>0</w:t>
      </w:r>
      <w:r>
        <w:rPr>
          <w:rFonts w:hint="eastAsia"/>
        </w:rPr>
        <w:t>t/h</w:t>
      </w:r>
      <w:r>
        <w:rPr>
          <w:rFonts w:hint="eastAsia"/>
        </w:rPr>
        <w:t>现状平均热负荷约</w:t>
      </w:r>
      <w:r>
        <w:rPr>
          <w:rFonts w:hint="eastAsia"/>
        </w:rPr>
        <w:t>3</w:t>
      </w:r>
      <w:r>
        <w:t>5.3</w:t>
      </w:r>
      <w:r>
        <w:rPr>
          <w:rFonts w:hint="eastAsia"/>
        </w:rPr>
        <w:t>t</w:t>
      </w:r>
      <w:r>
        <w:t>/h</w:t>
      </w:r>
      <w:r>
        <w:rPr>
          <w:rFonts w:hint="eastAsia"/>
        </w:rPr>
        <w:t>。中圣供热站现有热负荷统计</w:t>
      </w:r>
      <w:r>
        <w:t>详见</w:t>
      </w:r>
      <w:r>
        <w:rPr>
          <w:rFonts w:hint="eastAsia"/>
        </w:rPr>
        <w:t>3</w:t>
      </w:r>
      <w:r>
        <w:t>.4-2</w:t>
      </w:r>
      <w:r>
        <w:rPr>
          <w:rFonts w:hint="eastAsia"/>
        </w:rPr>
        <w:t>。</w:t>
      </w:r>
    </w:p>
    <w:p w:rsidR="007630CE" w:rsidRDefault="006971BE">
      <w:pPr>
        <w:ind w:firstLine="482"/>
        <w:jc w:val="center"/>
        <w:rPr>
          <w:b/>
        </w:rPr>
      </w:pPr>
      <w:r>
        <w:rPr>
          <w:rFonts w:hint="eastAsia"/>
          <w:b/>
        </w:rPr>
        <w:t>表</w:t>
      </w:r>
      <w:r>
        <w:rPr>
          <w:rFonts w:hint="eastAsia"/>
          <w:b/>
        </w:rPr>
        <w:t xml:space="preserve">3.4-2  </w:t>
      </w:r>
      <w:r>
        <w:rPr>
          <w:rFonts w:hint="eastAsia"/>
          <w:b/>
        </w:rPr>
        <w:t>中圣供热站现有热负荷统计</w:t>
      </w:r>
    </w:p>
    <w:tbl>
      <w:tblPr>
        <w:tblW w:w="5103" w:type="pct"/>
        <w:jc w:val="center"/>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392"/>
        <w:gridCol w:w="2485"/>
        <w:gridCol w:w="983"/>
        <w:gridCol w:w="850"/>
        <w:gridCol w:w="704"/>
        <w:gridCol w:w="559"/>
        <w:gridCol w:w="558"/>
        <w:gridCol w:w="559"/>
        <w:gridCol w:w="559"/>
        <w:gridCol w:w="559"/>
        <w:gridCol w:w="490"/>
      </w:tblGrid>
      <w:tr w:rsidR="007630CE">
        <w:trPr>
          <w:trHeight w:val="499"/>
          <w:jc w:val="center"/>
        </w:trPr>
        <w:tc>
          <w:tcPr>
            <w:tcW w:w="194" w:type="pct"/>
            <w:vMerge w:val="restart"/>
            <w:vAlign w:val="center"/>
          </w:tcPr>
          <w:p w:rsidR="007630CE" w:rsidRDefault="006971BE">
            <w:pPr>
              <w:pStyle w:val="af9"/>
            </w:pPr>
            <w:r>
              <w:rPr>
                <w:rFonts w:hint="eastAsia"/>
              </w:rPr>
              <w:t>序号</w:t>
            </w:r>
          </w:p>
        </w:tc>
        <w:tc>
          <w:tcPr>
            <w:tcW w:w="1432" w:type="pct"/>
            <w:vMerge w:val="restart"/>
            <w:vAlign w:val="center"/>
          </w:tcPr>
          <w:p w:rsidR="007630CE" w:rsidRDefault="006971BE">
            <w:pPr>
              <w:pStyle w:val="af9"/>
            </w:pPr>
            <w:proofErr w:type="gramStart"/>
            <w:r>
              <w:rPr>
                <w:rFonts w:hint="eastAsia"/>
              </w:rPr>
              <w:t>热用户</w:t>
            </w:r>
            <w:proofErr w:type="gramEnd"/>
            <w:r>
              <w:rPr>
                <w:rFonts w:hint="eastAsia"/>
              </w:rPr>
              <w:t>名称</w:t>
            </w:r>
          </w:p>
        </w:tc>
        <w:tc>
          <w:tcPr>
            <w:tcW w:w="1057" w:type="pct"/>
            <w:gridSpan w:val="2"/>
            <w:vAlign w:val="center"/>
          </w:tcPr>
          <w:p w:rsidR="007630CE" w:rsidRDefault="006971BE">
            <w:pPr>
              <w:pStyle w:val="af9"/>
            </w:pPr>
            <w:r>
              <w:rPr>
                <w:rFonts w:hint="eastAsia"/>
              </w:rPr>
              <w:t>用热参数</w:t>
            </w:r>
          </w:p>
        </w:tc>
        <w:tc>
          <w:tcPr>
            <w:tcW w:w="408" w:type="pct"/>
            <w:vMerge w:val="restart"/>
            <w:vAlign w:val="center"/>
          </w:tcPr>
          <w:p w:rsidR="007630CE" w:rsidRDefault="006971BE">
            <w:pPr>
              <w:pStyle w:val="af9"/>
            </w:pPr>
            <w:r>
              <w:rPr>
                <w:rFonts w:hint="eastAsia"/>
              </w:rPr>
              <w:t>加热</w:t>
            </w:r>
          </w:p>
          <w:p w:rsidR="007630CE" w:rsidRDefault="006971BE">
            <w:pPr>
              <w:pStyle w:val="af9"/>
            </w:pPr>
            <w:r>
              <w:rPr>
                <w:rFonts w:hint="eastAsia"/>
              </w:rPr>
              <w:t>方式</w:t>
            </w:r>
          </w:p>
        </w:tc>
        <w:tc>
          <w:tcPr>
            <w:tcW w:w="974" w:type="pct"/>
            <w:gridSpan w:val="3"/>
            <w:vAlign w:val="center"/>
          </w:tcPr>
          <w:p w:rsidR="007630CE" w:rsidRDefault="006971BE">
            <w:pPr>
              <w:pStyle w:val="af9"/>
            </w:pPr>
            <w:r>
              <w:rPr>
                <w:rFonts w:hint="eastAsia"/>
              </w:rPr>
              <w:t>采暖期（</w:t>
            </w:r>
            <w:r>
              <w:rPr>
                <w:rFonts w:hint="eastAsia"/>
              </w:rPr>
              <w:t>t/h</w:t>
            </w:r>
            <w:r>
              <w:rPr>
                <w:rFonts w:hint="eastAsia"/>
              </w:rPr>
              <w:t>）</w:t>
            </w:r>
          </w:p>
        </w:tc>
        <w:tc>
          <w:tcPr>
            <w:tcW w:w="935" w:type="pct"/>
            <w:gridSpan w:val="3"/>
            <w:vAlign w:val="center"/>
          </w:tcPr>
          <w:p w:rsidR="007630CE" w:rsidRDefault="006971BE">
            <w:pPr>
              <w:pStyle w:val="af9"/>
            </w:pPr>
            <w:r>
              <w:rPr>
                <w:rFonts w:hint="eastAsia"/>
              </w:rPr>
              <w:t>非采暖期（</w:t>
            </w:r>
            <w:r>
              <w:rPr>
                <w:rFonts w:hint="eastAsia"/>
              </w:rPr>
              <w:t>t/h</w:t>
            </w:r>
            <w:r>
              <w:rPr>
                <w:rFonts w:hint="eastAsia"/>
              </w:rPr>
              <w:t>）</w:t>
            </w:r>
          </w:p>
        </w:tc>
      </w:tr>
      <w:tr w:rsidR="007630CE">
        <w:trPr>
          <w:trHeight w:val="499"/>
          <w:jc w:val="center"/>
        </w:trPr>
        <w:tc>
          <w:tcPr>
            <w:tcW w:w="194" w:type="pct"/>
            <w:vMerge/>
            <w:vAlign w:val="center"/>
          </w:tcPr>
          <w:p w:rsidR="007630CE" w:rsidRDefault="007630CE">
            <w:pPr>
              <w:pStyle w:val="af9"/>
            </w:pPr>
          </w:p>
        </w:tc>
        <w:tc>
          <w:tcPr>
            <w:tcW w:w="1432" w:type="pct"/>
            <w:vMerge/>
            <w:vAlign w:val="center"/>
          </w:tcPr>
          <w:p w:rsidR="007630CE" w:rsidRDefault="007630CE">
            <w:pPr>
              <w:pStyle w:val="af9"/>
            </w:pPr>
          </w:p>
        </w:tc>
        <w:tc>
          <w:tcPr>
            <w:tcW w:w="565" w:type="pct"/>
            <w:vAlign w:val="center"/>
          </w:tcPr>
          <w:p w:rsidR="007630CE" w:rsidRDefault="006971BE">
            <w:pPr>
              <w:pStyle w:val="af9"/>
            </w:pPr>
            <w:r>
              <w:rPr>
                <w:rFonts w:hint="eastAsia"/>
              </w:rPr>
              <w:t>表压（</w:t>
            </w:r>
            <w:r>
              <w:rPr>
                <w:rFonts w:hint="eastAsia"/>
              </w:rPr>
              <w:t>MPa</w:t>
            </w:r>
            <w:r>
              <w:rPr>
                <w:rFonts w:hint="eastAsia"/>
              </w:rPr>
              <w:t>）</w:t>
            </w:r>
          </w:p>
        </w:tc>
        <w:tc>
          <w:tcPr>
            <w:tcW w:w="492" w:type="pct"/>
            <w:vAlign w:val="center"/>
          </w:tcPr>
          <w:p w:rsidR="007630CE" w:rsidRDefault="006971BE">
            <w:pPr>
              <w:pStyle w:val="af9"/>
            </w:pPr>
            <w:r>
              <w:rPr>
                <w:rFonts w:hint="eastAsia"/>
              </w:rPr>
              <w:t>温度（℃）</w:t>
            </w:r>
          </w:p>
        </w:tc>
        <w:tc>
          <w:tcPr>
            <w:tcW w:w="0" w:type="auto"/>
            <w:vMerge/>
            <w:vAlign w:val="center"/>
          </w:tcPr>
          <w:p w:rsidR="007630CE" w:rsidRDefault="007630CE">
            <w:pPr>
              <w:pStyle w:val="af9"/>
            </w:pPr>
          </w:p>
        </w:tc>
        <w:tc>
          <w:tcPr>
            <w:tcW w:w="325" w:type="pct"/>
            <w:vAlign w:val="center"/>
          </w:tcPr>
          <w:p w:rsidR="007630CE" w:rsidRDefault="006971BE">
            <w:pPr>
              <w:pStyle w:val="af9"/>
            </w:pPr>
            <w:r>
              <w:rPr>
                <w:rFonts w:hint="eastAsia"/>
              </w:rPr>
              <w:t>最大</w:t>
            </w:r>
          </w:p>
        </w:tc>
        <w:tc>
          <w:tcPr>
            <w:tcW w:w="324" w:type="pct"/>
            <w:vAlign w:val="center"/>
          </w:tcPr>
          <w:p w:rsidR="007630CE" w:rsidRDefault="006971BE">
            <w:pPr>
              <w:pStyle w:val="af9"/>
            </w:pPr>
            <w:r>
              <w:rPr>
                <w:rFonts w:hint="eastAsia"/>
              </w:rPr>
              <w:t>平均</w:t>
            </w:r>
          </w:p>
        </w:tc>
        <w:tc>
          <w:tcPr>
            <w:tcW w:w="325" w:type="pct"/>
            <w:vAlign w:val="center"/>
          </w:tcPr>
          <w:p w:rsidR="007630CE" w:rsidRDefault="006971BE">
            <w:pPr>
              <w:pStyle w:val="af9"/>
            </w:pPr>
            <w:r>
              <w:rPr>
                <w:rFonts w:hint="eastAsia"/>
              </w:rPr>
              <w:t>最小</w:t>
            </w:r>
          </w:p>
        </w:tc>
        <w:tc>
          <w:tcPr>
            <w:tcW w:w="325" w:type="pct"/>
            <w:vAlign w:val="center"/>
          </w:tcPr>
          <w:p w:rsidR="007630CE" w:rsidRDefault="006971BE">
            <w:pPr>
              <w:pStyle w:val="af9"/>
            </w:pPr>
            <w:r>
              <w:rPr>
                <w:rFonts w:hint="eastAsia"/>
              </w:rPr>
              <w:t>最大</w:t>
            </w:r>
          </w:p>
        </w:tc>
        <w:tc>
          <w:tcPr>
            <w:tcW w:w="325" w:type="pct"/>
            <w:vAlign w:val="center"/>
          </w:tcPr>
          <w:p w:rsidR="007630CE" w:rsidRDefault="006971BE">
            <w:pPr>
              <w:pStyle w:val="af9"/>
            </w:pPr>
            <w:r>
              <w:rPr>
                <w:rFonts w:hint="eastAsia"/>
              </w:rPr>
              <w:t>平均</w:t>
            </w:r>
          </w:p>
        </w:tc>
        <w:tc>
          <w:tcPr>
            <w:tcW w:w="285" w:type="pct"/>
            <w:vAlign w:val="center"/>
          </w:tcPr>
          <w:p w:rsidR="007630CE" w:rsidRDefault="006971BE">
            <w:pPr>
              <w:pStyle w:val="af9"/>
            </w:pPr>
            <w:r>
              <w:rPr>
                <w:rFonts w:hint="eastAsia"/>
              </w:rPr>
              <w:t>最小</w:t>
            </w:r>
          </w:p>
        </w:tc>
      </w:tr>
      <w:tr w:rsidR="007630CE">
        <w:trPr>
          <w:trHeight w:val="499"/>
          <w:jc w:val="center"/>
        </w:trPr>
        <w:tc>
          <w:tcPr>
            <w:tcW w:w="194" w:type="pct"/>
            <w:vAlign w:val="center"/>
          </w:tcPr>
          <w:p w:rsidR="007630CE" w:rsidRDefault="006971BE">
            <w:pPr>
              <w:pStyle w:val="af9"/>
            </w:pPr>
            <w:r>
              <w:rPr>
                <w:rFonts w:hint="eastAsia"/>
              </w:rPr>
              <w:t>1</w:t>
            </w:r>
          </w:p>
        </w:tc>
        <w:tc>
          <w:tcPr>
            <w:tcW w:w="1432" w:type="pct"/>
            <w:vAlign w:val="center"/>
          </w:tcPr>
          <w:p w:rsidR="007630CE" w:rsidRDefault="006971BE">
            <w:pPr>
              <w:pStyle w:val="af9"/>
            </w:pPr>
            <w:r>
              <w:rPr>
                <w:rFonts w:hint="eastAsia"/>
              </w:rPr>
              <w:t>淮安锦纶化纤有限公司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15</w:t>
            </w:r>
          </w:p>
        </w:tc>
        <w:tc>
          <w:tcPr>
            <w:tcW w:w="324" w:type="pct"/>
            <w:vAlign w:val="center"/>
          </w:tcPr>
          <w:p w:rsidR="007630CE" w:rsidRDefault="006971BE">
            <w:pPr>
              <w:pStyle w:val="af9"/>
            </w:pPr>
            <w:r>
              <w:rPr>
                <w:rFonts w:hint="eastAsia"/>
              </w:rPr>
              <w:t>12.2</w:t>
            </w:r>
          </w:p>
        </w:tc>
        <w:tc>
          <w:tcPr>
            <w:tcW w:w="325" w:type="pct"/>
            <w:vAlign w:val="center"/>
          </w:tcPr>
          <w:p w:rsidR="007630CE" w:rsidRDefault="006971BE">
            <w:pPr>
              <w:pStyle w:val="af9"/>
            </w:pPr>
            <w:r>
              <w:rPr>
                <w:rFonts w:hint="eastAsia"/>
              </w:rPr>
              <w:t>6.6</w:t>
            </w:r>
          </w:p>
        </w:tc>
        <w:tc>
          <w:tcPr>
            <w:tcW w:w="325" w:type="pct"/>
            <w:vAlign w:val="center"/>
          </w:tcPr>
          <w:p w:rsidR="007630CE" w:rsidRDefault="006971BE">
            <w:pPr>
              <w:pStyle w:val="af9"/>
            </w:pPr>
            <w:r>
              <w:rPr>
                <w:rFonts w:hint="eastAsia"/>
              </w:rPr>
              <w:t>12.0</w:t>
            </w:r>
          </w:p>
        </w:tc>
        <w:tc>
          <w:tcPr>
            <w:tcW w:w="325" w:type="pct"/>
            <w:vAlign w:val="center"/>
          </w:tcPr>
          <w:p w:rsidR="007630CE" w:rsidRDefault="006971BE">
            <w:pPr>
              <w:pStyle w:val="af9"/>
            </w:pPr>
            <w:r>
              <w:rPr>
                <w:rFonts w:hint="eastAsia"/>
              </w:rPr>
              <w:t>9.7</w:t>
            </w:r>
          </w:p>
        </w:tc>
        <w:tc>
          <w:tcPr>
            <w:tcW w:w="285" w:type="pct"/>
            <w:vAlign w:val="center"/>
          </w:tcPr>
          <w:p w:rsidR="007630CE" w:rsidRDefault="006971BE">
            <w:pPr>
              <w:pStyle w:val="af9"/>
            </w:pPr>
            <w:r>
              <w:rPr>
                <w:rFonts w:hint="eastAsia"/>
              </w:rPr>
              <w:t>5.0</w:t>
            </w:r>
          </w:p>
        </w:tc>
      </w:tr>
      <w:tr w:rsidR="007630CE">
        <w:trPr>
          <w:trHeight w:val="499"/>
          <w:jc w:val="center"/>
        </w:trPr>
        <w:tc>
          <w:tcPr>
            <w:tcW w:w="194" w:type="pct"/>
            <w:vAlign w:val="center"/>
          </w:tcPr>
          <w:p w:rsidR="007630CE" w:rsidRDefault="006971BE">
            <w:pPr>
              <w:pStyle w:val="af9"/>
            </w:pPr>
            <w:r>
              <w:rPr>
                <w:rFonts w:hint="eastAsia"/>
              </w:rPr>
              <w:t>2</w:t>
            </w:r>
          </w:p>
        </w:tc>
        <w:tc>
          <w:tcPr>
            <w:tcW w:w="1432" w:type="pct"/>
            <w:vAlign w:val="center"/>
          </w:tcPr>
          <w:p w:rsidR="007630CE" w:rsidRDefault="006971BE">
            <w:pPr>
              <w:pStyle w:val="af9"/>
            </w:pPr>
            <w:r>
              <w:rPr>
                <w:rFonts w:hint="eastAsia"/>
              </w:rPr>
              <w:t>江苏瑞晨纺织公司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13.5</w:t>
            </w:r>
          </w:p>
        </w:tc>
        <w:tc>
          <w:tcPr>
            <w:tcW w:w="324" w:type="pct"/>
            <w:vAlign w:val="center"/>
          </w:tcPr>
          <w:p w:rsidR="007630CE" w:rsidRDefault="006971BE">
            <w:pPr>
              <w:pStyle w:val="af9"/>
            </w:pPr>
            <w:r>
              <w:rPr>
                <w:rFonts w:hint="eastAsia"/>
              </w:rPr>
              <w:t>8.5</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11.0</w:t>
            </w:r>
          </w:p>
        </w:tc>
        <w:tc>
          <w:tcPr>
            <w:tcW w:w="325" w:type="pct"/>
            <w:vAlign w:val="center"/>
          </w:tcPr>
          <w:p w:rsidR="007630CE" w:rsidRDefault="006971BE">
            <w:pPr>
              <w:pStyle w:val="af9"/>
            </w:pPr>
            <w:r>
              <w:rPr>
                <w:rFonts w:hint="eastAsia"/>
              </w:rPr>
              <w:t>6.7</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3</w:t>
            </w:r>
          </w:p>
        </w:tc>
        <w:tc>
          <w:tcPr>
            <w:tcW w:w="1432" w:type="pct"/>
            <w:vAlign w:val="center"/>
          </w:tcPr>
          <w:p w:rsidR="007630CE" w:rsidRDefault="006971BE">
            <w:pPr>
              <w:pStyle w:val="af9"/>
            </w:pPr>
            <w:r>
              <w:rPr>
                <w:rFonts w:hint="eastAsia"/>
              </w:rPr>
              <w:t>江苏快乐电源公司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3</w:t>
            </w:r>
          </w:p>
        </w:tc>
        <w:tc>
          <w:tcPr>
            <w:tcW w:w="324" w:type="pct"/>
            <w:vAlign w:val="center"/>
          </w:tcPr>
          <w:p w:rsidR="007630CE" w:rsidRDefault="006971BE">
            <w:pPr>
              <w:pStyle w:val="af9"/>
            </w:pPr>
            <w:r>
              <w:rPr>
                <w:rFonts w:hint="eastAsia"/>
              </w:rPr>
              <w:t>2.0</w:t>
            </w:r>
          </w:p>
        </w:tc>
        <w:tc>
          <w:tcPr>
            <w:tcW w:w="325" w:type="pct"/>
            <w:vAlign w:val="center"/>
          </w:tcPr>
          <w:p w:rsidR="007630CE" w:rsidRDefault="006971BE">
            <w:pPr>
              <w:pStyle w:val="af9"/>
            </w:pPr>
            <w:r>
              <w:rPr>
                <w:rFonts w:hint="eastAsia"/>
              </w:rPr>
              <w:t>2</w:t>
            </w:r>
          </w:p>
        </w:tc>
        <w:tc>
          <w:tcPr>
            <w:tcW w:w="325" w:type="pct"/>
            <w:vAlign w:val="center"/>
          </w:tcPr>
          <w:p w:rsidR="007630CE" w:rsidRDefault="006971BE">
            <w:pPr>
              <w:pStyle w:val="af9"/>
            </w:pPr>
            <w:r>
              <w:rPr>
                <w:rFonts w:hint="eastAsia"/>
              </w:rPr>
              <w:t>2.5</w:t>
            </w:r>
          </w:p>
        </w:tc>
        <w:tc>
          <w:tcPr>
            <w:tcW w:w="325" w:type="pct"/>
            <w:vAlign w:val="center"/>
          </w:tcPr>
          <w:p w:rsidR="007630CE" w:rsidRDefault="006971BE">
            <w:pPr>
              <w:pStyle w:val="af9"/>
            </w:pPr>
            <w:r>
              <w:rPr>
                <w:rFonts w:hint="eastAsia"/>
              </w:rPr>
              <w:t>1.6</w:t>
            </w:r>
          </w:p>
        </w:tc>
        <w:tc>
          <w:tcPr>
            <w:tcW w:w="285" w:type="pct"/>
            <w:vAlign w:val="center"/>
          </w:tcPr>
          <w:p w:rsidR="007630CE" w:rsidRDefault="006971BE">
            <w:pPr>
              <w:pStyle w:val="af9"/>
            </w:pPr>
            <w:r>
              <w:rPr>
                <w:rFonts w:hint="eastAsia"/>
              </w:rPr>
              <w:t>1.5</w:t>
            </w:r>
          </w:p>
        </w:tc>
      </w:tr>
      <w:tr w:rsidR="007630CE">
        <w:trPr>
          <w:trHeight w:val="499"/>
          <w:jc w:val="center"/>
        </w:trPr>
        <w:tc>
          <w:tcPr>
            <w:tcW w:w="194" w:type="pct"/>
            <w:vAlign w:val="center"/>
          </w:tcPr>
          <w:p w:rsidR="007630CE" w:rsidRDefault="006971BE">
            <w:pPr>
              <w:pStyle w:val="af9"/>
            </w:pPr>
            <w:r>
              <w:rPr>
                <w:rFonts w:hint="eastAsia"/>
              </w:rPr>
              <w:lastRenderedPageBreak/>
              <w:t>4</w:t>
            </w:r>
          </w:p>
        </w:tc>
        <w:tc>
          <w:tcPr>
            <w:tcW w:w="1432" w:type="pct"/>
            <w:vAlign w:val="center"/>
          </w:tcPr>
          <w:p w:rsidR="007630CE" w:rsidRDefault="006971BE">
            <w:pPr>
              <w:pStyle w:val="af9"/>
            </w:pPr>
            <w:r>
              <w:rPr>
                <w:rFonts w:hint="eastAsia"/>
              </w:rPr>
              <w:t>江苏金典纺织有限公司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6.5</w:t>
            </w:r>
          </w:p>
        </w:tc>
        <w:tc>
          <w:tcPr>
            <w:tcW w:w="324" w:type="pct"/>
            <w:vAlign w:val="center"/>
          </w:tcPr>
          <w:p w:rsidR="007630CE" w:rsidRDefault="006971BE">
            <w:pPr>
              <w:pStyle w:val="af9"/>
            </w:pPr>
            <w:r>
              <w:rPr>
                <w:rFonts w:hint="eastAsia"/>
              </w:rPr>
              <w:t>2.0</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5.0</w:t>
            </w:r>
          </w:p>
        </w:tc>
        <w:tc>
          <w:tcPr>
            <w:tcW w:w="325" w:type="pct"/>
            <w:vAlign w:val="center"/>
          </w:tcPr>
          <w:p w:rsidR="007630CE" w:rsidRDefault="006971BE">
            <w:pPr>
              <w:pStyle w:val="af9"/>
            </w:pPr>
            <w:r>
              <w:rPr>
                <w:rFonts w:hint="eastAsia"/>
              </w:rPr>
              <w:t>1.6</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5</w:t>
            </w:r>
          </w:p>
        </w:tc>
        <w:tc>
          <w:tcPr>
            <w:tcW w:w="1432" w:type="pct"/>
            <w:vAlign w:val="center"/>
          </w:tcPr>
          <w:p w:rsidR="007630CE" w:rsidRDefault="006971BE">
            <w:pPr>
              <w:pStyle w:val="af9"/>
            </w:pPr>
            <w:r>
              <w:rPr>
                <w:rFonts w:hint="eastAsia"/>
              </w:rPr>
              <w:t>江苏涟水制药有限公司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6.5</w:t>
            </w:r>
          </w:p>
        </w:tc>
        <w:tc>
          <w:tcPr>
            <w:tcW w:w="324" w:type="pct"/>
            <w:vAlign w:val="center"/>
          </w:tcPr>
          <w:p w:rsidR="007630CE" w:rsidRDefault="006971BE">
            <w:pPr>
              <w:pStyle w:val="af9"/>
            </w:pPr>
            <w:r>
              <w:rPr>
                <w:rFonts w:hint="eastAsia"/>
              </w:rPr>
              <w:t>1.2</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5.0</w:t>
            </w:r>
          </w:p>
        </w:tc>
        <w:tc>
          <w:tcPr>
            <w:tcW w:w="325" w:type="pct"/>
            <w:vAlign w:val="center"/>
          </w:tcPr>
          <w:p w:rsidR="007630CE" w:rsidRDefault="006971BE">
            <w:pPr>
              <w:pStyle w:val="af9"/>
            </w:pPr>
            <w:r>
              <w:rPr>
                <w:rFonts w:hint="eastAsia"/>
              </w:rPr>
              <w:t>1.0</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6</w:t>
            </w:r>
          </w:p>
        </w:tc>
        <w:tc>
          <w:tcPr>
            <w:tcW w:w="1432" w:type="pct"/>
            <w:vAlign w:val="center"/>
          </w:tcPr>
          <w:p w:rsidR="007630CE" w:rsidRDefault="006971BE">
            <w:pPr>
              <w:pStyle w:val="af9"/>
            </w:pPr>
            <w:r>
              <w:rPr>
                <w:rFonts w:hint="eastAsia"/>
              </w:rPr>
              <w:t>淮安市亚森木业有限公司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2.5</w:t>
            </w:r>
          </w:p>
        </w:tc>
        <w:tc>
          <w:tcPr>
            <w:tcW w:w="324" w:type="pct"/>
            <w:vAlign w:val="center"/>
          </w:tcPr>
          <w:p w:rsidR="007630CE" w:rsidRDefault="006971BE">
            <w:pPr>
              <w:pStyle w:val="af9"/>
            </w:pPr>
            <w:r>
              <w:rPr>
                <w:rFonts w:hint="eastAsia"/>
              </w:rPr>
              <w:t>1.4</w:t>
            </w:r>
          </w:p>
        </w:tc>
        <w:tc>
          <w:tcPr>
            <w:tcW w:w="325" w:type="pct"/>
            <w:vAlign w:val="center"/>
          </w:tcPr>
          <w:p w:rsidR="007630CE" w:rsidRDefault="006971BE">
            <w:pPr>
              <w:pStyle w:val="af9"/>
            </w:pPr>
            <w:r>
              <w:rPr>
                <w:rFonts w:hint="eastAsia"/>
              </w:rPr>
              <w:t>1.5</w:t>
            </w:r>
          </w:p>
        </w:tc>
        <w:tc>
          <w:tcPr>
            <w:tcW w:w="325" w:type="pct"/>
            <w:vAlign w:val="center"/>
          </w:tcPr>
          <w:p w:rsidR="007630CE" w:rsidRDefault="006971BE">
            <w:pPr>
              <w:pStyle w:val="af9"/>
            </w:pPr>
            <w:r>
              <w:rPr>
                <w:rFonts w:hint="eastAsia"/>
              </w:rPr>
              <w:t>2.0</w:t>
            </w:r>
          </w:p>
        </w:tc>
        <w:tc>
          <w:tcPr>
            <w:tcW w:w="325" w:type="pct"/>
            <w:vAlign w:val="center"/>
          </w:tcPr>
          <w:p w:rsidR="007630CE" w:rsidRDefault="006971BE">
            <w:pPr>
              <w:pStyle w:val="af9"/>
            </w:pPr>
            <w:r>
              <w:rPr>
                <w:rFonts w:hint="eastAsia"/>
              </w:rPr>
              <w:t>1.1</w:t>
            </w:r>
          </w:p>
        </w:tc>
        <w:tc>
          <w:tcPr>
            <w:tcW w:w="285" w:type="pct"/>
            <w:vAlign w:val="center"/>
          </w:tcPr>
          <w:p w:rsidR="007630CE" w:rsidRDefault="006971BE">
            <w:pPr>
              <w:pStyle w:val="af9"/>
            </w:pPr>
            <w:r>
              <w:rPr>
                <w:rFonts w:hint="eastAsia"/>
              </w:rPr>
              <w:t>1.0</w:t>
            </w:r>
          </w:p>
        </w:tc>
      </w:tr>
      <w:tr w:rsidR="007630CE">
        <w:trPr>
          <w:trHeight w:val="499"/>
          <w:jc w:val="center"/>
        </w:trPr>
        <w:tc>
          <w:tcPr>
            <w:tcW w:w="194" w:type="pct"/>
            <w:vAlign w:val="center"/>
          </w:tcPr>
          <w:p w:rsidR="007630CE" w:rsidRDefault="006971BE">
            <w:pPr>
              <w:pStyle w:val="af9"/>
            </w:pPr>
            <w:r>
              <w:rPr>
                <w:rFonts w:hint="eastAsia"/>
              </w:rPr>
              <w:t>7</w:t>
            </w:r>
          </w:p>
        </w:tc>
        <w:tc>
          <w:tcPr>
            <w:tcW w:w="1432" w:type="pct"/>
            <w:vAlign w:val="center"/>
          </w:tcPr>
          <w:p w:rsidR="007630CE" w:rsidRDefault="006971BE">
            <w:pPr>
              <w:pStyle w:val="af9"/>
            </w:pPr>
            <w:r>
              <w:rPr>
                <w:rFonts w:hint="eastAsia"/>
              </w:rPr>
              <w:t>江苏普耐力橡胶有限公司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2.5</w:t>
            </w:r>
          </w:p>
        </w:tc>
        <w:tc>
          <w:tcPr>
            <w:tcW w:w="324" w:type="pct"/>
            <w:vAlign w:val="center"/>
          </w:tcPr>
          <w:p w:rsidR="007630CE" w:rsidRDefault="006971BE">
            <w:pPr>
              <w:pStyle w:val="af9"/>
            </w:pPr>
            <w:r>
              <w:rPr>
                <w:rFonts w:hint="eastAsia"/>
              </w:rPr>
              <w:t>1.3</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2.0</w:t>
            </w:r>
          </w:p>
        </w:tc>
        <w:tc>
          <w:tcPr>
            <w:tcW w:w="325" w:type="pct"/>
            <w:vAlign w:val="center"/>
          </w:tcPr>
          <w:p w:rsidR="007630CE" w:rsidRDefault="006971BE">
            <w:pPr>
              <w:pStyle w:val="af9"/>
            </w:pPr>
            <w:r>
              <w:rPr>
                <w:rFonts w:hint="eastAsia"/>
              </w:rPr>
              <w:t>1.0</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8</w:t>
            </w:r>
          </w:p>
        </w:tc>
        <w:tc>
          <w:tcPr>
            <w:tcW w:w="1432" w:type="pct"/>
            <w:vAlign w:val="center"/>
          </w:tcPr>
          <w:p w:rsidR="007630CE" w:rsidRDefault="006971BE">
            <w:pPr>
              <w:pStyle w:val="af9"/>
            </w:pPr>
            <w:r>
              <w:rPr>
                <w:rFonts w:hint="eastAsia"/>
              </w:rPr>
              <w:t>优抗力食品科技有限公司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6.5</w:t>
            </w:r>
          </w:p>
        </w:tc>
        <w:tc>
          <w:tcPr>
            <w:tcW w:w="324" w:type="pct"/>
            <w:vAlign w:val="center"/>
          </w:tcPr>
          <w:p w:rsidR="007630CE" w:rsidRDefault="006971BE">
            <w:pPr>
              <w:pStyle w:val="af9"/>
            </w:pPr>
            <w:r>
              <w:rPr>
                <w:rFonts w:hint="eastAsia"/>
              </w:rPr>
              <w:t>0.9</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5.0</w:t>
            </w:r>
          </w:p>
        </w:tc>
        <w:tc>
          <w:tcPr>
            <w:tcW w:w="325" w:type="pct"/>
            <w:vAlign w:val="center"/>
          </w:tcPr>
          <w:p w:rsidR="007630CE" w:rsidRDefault="006971BE">
            <w:pPr>
              <w:pStyle w:val="af9"/>
            </w:pPr>
            <w:r>
              <w:rPr>
                <w:rFonts w:hint="eastAsia"/>
              </w:rPr>
              <w:t>0.7</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9</w:t>
            </w:r>
          </w:p>
        </w:tc>
        <w:tc>
          <w:tcPr>
            <w:tcW w:w="1432" w:type="pct"/>
            <w:vAlign w:val="center"/>
          </w:tcPr>
          <w:p w:rsidR="007630CE" w:rsidRDefault="006971BE">
            <w:pPr>
              <w:pStyle w:val="af9"/>
            </w:pPr>
            <w:r>
              <w:rPr>
                <w:rFonts w:hint="eastAsia"/>
              </w:rPr>
              <w:t>江苏中信华科技有限公司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2.5</w:t>
            </w:r>
          </w:p>
        </w:tc>
        <w:tc>
          <w:tcPr>
            <w:tcW w:w="324" w:type="pct"/>
            <w:vAlign w:val="center"/>
          </w:tcPr>
          <w:p w:rsidR="007630CE" w:rsidRDefault="006971BE">
            <w:pPr>
              <w:pStyle w:val="af9"/>
            </w:pPr>
            <w:r>
              <w:rPr>
                <w:rFonts w:hint="eastAsia"/>
              </w:rPr>
              <w:t>1.0</w:t>
            </w:r>
          </w:p>
        </w:tc>
        <w:tc>
          <w:tcPr>
            <w:tcW w:w="325" w:type="pct"/>
            <w:vAlign w:val="center"/>
          </w:tcPr>
          <w:p w:rsidR="007630CE" w:rsidRDefault="006971BE">
            <w:pPr>
              <w:pStyle w:val="af9"/>
            </w:pPr>
            <w:r>
              <w:rPr>
                <w:rFonts w:hint="eastAsia"/>
              </w:rPr>
              <w:t>1</w:t>
            </w:r>
          </w:p>
        </w:tc>
        <w:tc>
          <w:tcPr>
            <w:tcW w:w="325" w:type="pct"/>
            <w:vAlign w:val="center"/>
          </w:tcPr>
          <w:p w:rsidR="007630CE" w:rsidRDefault="006971BE">
            <w:pPr>
              <w:pStyle w:val="af9"/>
            </w:pPr>
            <w:r>
              <w:rPr>
                <w:rFonts w:hint="eastAsia"/>
              </w:rPr>
              <w:t>2.0</w:t>
            </w:r>
          </w:p>
        </w:tc>
        <w:tc>
          <w:tcPr>
            <w:tcW w:w="325" w:type="pct"/>
            <w:vAlign w:val="center"/>
          </w:tcPr>
          <w:p w:rsidR="007630CE" w:rsidRDefault="006971BE">
            <w:pPr>
              <w:pStyle w:val="af9"/>
            </w:pPr>
            <w:r>
              <w:rPr>
                <w:rFonts w:hint="eastAsia"/>
              </w:rPr>
              <w:t>0.8</w:t>
            </w:r>
          </w:p>
        </w:tc>
        <w:tc>
          <w:tcPr>
            <w:tcW w:w="285" w:type="pct"/>
            <w:vAlign w:val="center"/>
          </w:tcPr>
          <w:p w:rsidR="007630CE" w:rsidRDefault="006971BE">
            <w:pPr>
              <w:pStyle w:val="af9"/>
            </w:pPr>
            <w:r>
              <w:rPr>
                <w:rFonts w:hint="eastAsia"/>
              </w:rPr>
              <w:t>0.5</w:t>
            </w:r>
          </w:p>
        </w:tc>
      </w:tr>
      <w:tr w:rsidR="007630CE">
        <w:trPr>
          <w:trHeight w:val="499"/>
          <w:jc w:val="center"/>
        </w:trPr>
        <w:tc>
          <w:tcPr>
            <w:tcW w:w="194" w:type="pct"/>
            <w:vAlign w:val="center"/>
          </w:tcPr>
          <w:p w:rsidR="007630CE" w:rsidRDefault="006971BE">
            <w:pPr>
              <w:pStyle w:val="af9"/>
            </w:pPr>
            <w:r>
              <w:rPr>
                <w:rFonts w:hint="eastAsia"/>
              </w:rPr>
              <w:t>10</w:t>
            </w:r>
          </w:p>
        </w:tc>
        <w:tc>
          <w:tcPr>
            <w:tcW w:w="1432" w:type="pct"/>
            <w:vAlign w:val="center"/>
          </w:tcPr>
          <w:p w:rsidR="007630CE" w:rsidRDefault="006971BE">
            <w:pPr>
              <w:pStyle w:val="af9"/>
            </w:pPr>
            <w:r>
              <w:rPr>
                <w:rFonts w:hint="eastAsia"/>
              </w:rPr>
              <w:t>淮安霞</w:t>
            </w:r>
            <w:proofErr w:type="gramStart"/>
            <w:r>
              <w:rPr>
                <w:rFonts w:hint="eastAsia"/>
              </w:rPr>
              <w:t>客科技</w:t>
            </w:r>
            <w:proofErr w:type="gramEnd"/>
            <w:r>
              <w:rPr>
                <w:rFonts w:hint="eastAsia"/>
              </w:rPr>
              <w:t>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2</w:t>
            </w:r>
          </w:p>
        </w:tc>
        <w:tc>
          <w:tcPr>
            <w:tcW w:w="324" w:type="pct"/>
            <w:vAlign w:val="center"/>
          </w:tcPr>
          <w:p w:rsidR="007630CE" w:rsidRDefault="006971BE">
            <w:pPr>
              <w:pStyle w:val="af9"/>
            </w:pPr>
            <w:r>
              <w:rPr>
                <w:rFonts w:hint="eastAsia"/>
              </w:rPr>
              <w:t>0.9</w:t>
            </w:r>
          </w:p>
        </w:tc>
        <w:tc>
          <w:tcPr>
            <w:tcW w:w="325" w:type="pct"/>
            <w:vAlign w:val="center"/>
          </w:tcPr>
          <w:p w:rsidR="007630CE" w:rsidRDefault="006971BE">
            <w:pPr>
              <w:pStyle w:val="af9"/>
            </w:pPr>
            <w:r>
              <w:rPr>
                <w:rFonts w:hint="eastAsia"/>
              </w:rPr>
              <w:t>0.8</w:t>
            </w:r>
          </w:p>
        </w:tc>
        <w:tc>
          <w:tcPr>
            <w:tcW w:w="325" w:type="pct"/>
            <w:vAlign w:val="center"/>
          </w:tcPr>
          <w:p w:rsidR="007630CE" w:rsidRDefault="006971BE">
            <w:pPr>
              <w:pStyle w:val="af9"/>
            </w:pPr>
            <w:r>
              <w:rPr>
                <w:rFonts w:hint="eastAsia"/>
              </w:rPr>
              <w:t>1.5</w:t>
            </w:r>
          </w:p>
        </w:tc>
        <w:tc>
          <w:tcPr>
            <w:tcW w:w="325" w:type="pct"/>
            <w:vAlign w:val="center"/>
          </w:tcPr>
          <w:p w:rsidR="007630CE" w:rsidRDefault="006971BE">
            <w:pPr>
              <w:pStyle w:val="af9"/>
            </w:pPr>
            <w:r>
              <w:rPr>
                <w:rFonts w:hint="eastAsia"/>
              </w:rPr>
              <w:t>0.7</w:t>
            </w:r>
          </w:p>
        </w:tc>
        <w:tc>
          <w:tcPr>
            <w:tcW w:w="285" w:type="pct"/>
            <w:vAlign w:val="center"/>
          </w:tcPr>
          <w:p w:rsidR="007630CE" w:rsidRDefault="006971BE">
            <w:pPr>
              <w:pStyle w:val="af9"/>
            </w:pPr>
            <w:r>
              <w:rPr>
                <w:rFonts w:hint="eastAsia"/>
              </w:rPr>
              <w:t>0.5</w:t>
            </w:r>
          </w:p>
        </w:tc>
      </w:tr>
      <w:tr w:rsidR="007630CE">
        <w:trPr>
          <w:trHeight w:val="499"/>
          <w:jc w:val="center"/>
        </w:trPr>
        <w:tc>
          <w:tcPr>
            <w:tcW w:w="194" w:type="pct"/>
            <w:vAlign w:val="center"/>
          </w:tcPr>
          <w:p w:rsidR="007630CE" w:rsidRDefault="006971BE">
            <w:pPr>
              <w:pStyle w:val="af9"/>
            </w:pPr>
            <w:r>
              <w:rPr>
                <w:rFonts w:hint="eastAsia"/>
              </w:rPr>
              <w:t>11</w:t>
            </w:r>
          </w:p>
        </w:tc>
        <w:tc>
          <w:tcPr>
            <w:tcW w:w="1432" w:type="pct"/>
            <w:vAlign w:val="center"/>
          </w:tcPr>
          <w:p w:rsidR="007630CE" w:rsidRDefault="006971BE">
            <w:pPr>
              <w:pStyle w:val="af9"/>
            </w:pPr>
            <w:proofErr w:type="gramStart"/>
            <w:r>
              <w:rPr>
                <w:rFonts w:hint="eastAsia"/>
              </w:rPr>
              <w:t>淮安特创科技</w:t>
            </w:r>
            <w:proofErr w:type="gramEnd"/>
            <w:r>
              <w:rPr>
                <w:rFonts w:hint="eastAsia"/>
              </w:rPr>
              <w:t>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w:t>
            </w:r>
          </w:p>
        </w:tc>
        <w:tc>
          <w:tcPr>
            <w:tcW w:w="324" w:type="pct"/>
            <w:vAlign w:val="center"/>
          </w:tcPr>
          <w:p w:rsidR="007630CE" w:rsidRDefault="006971BE">
            <w:pPr>
              <w:pStyle w:val="af9"/>
            </w:pPr>
            <w:r>
              <w:rPr>
                <w:rFonts w:hint="eastAsia"/>
              </w:rPr>
              <w:t>0.7</w:t>
            </w:r>
          </w:p>
        </w:tc>
        <w:tc>
          <w:tcPr>
            <w:tcW w:w="325" w:type="pct"/>
            <w:vAlign w:val="center"/>
          </w:tcPr>
          <w:p w:rsidR="007630CE" w:rsidRDefault="006971BE">
            <w:pPr>
              <w:pStyle w:val="af9"/>
            </w:pPr>
            <w:r>
              <w:rPr>
                <w:rFonts w:hint="eastAsia"/>
              </w:rPr>
              <w:t>0.8</w:t>
            </w:r>
          </w:p>
        </w:tc>
        <w:tc>
          <w:tcPr>
            <w:tcW w:w="325" w:type="pct"/>
            <w:vAlign w:val="center"/>
          </w:tcPr>
          <w:p w:rsidR="007630CE" w:rsidRDefault="006971BE">
            <w:pPr>
              <w:pStyle w:val="af9"/>
            </w:pPr>
            <w:r>
              <w:rPr>
                <w:rFonts w:hint="eastAsia"/>
              </w:rPr>
              <w:t>0.5</w:t>
            </w:r>
          </w:p>
        </w:tc>
        <w:tc>
          <w:tcPr>
            <w:tcW w:w="325" w:type="pct"/>
            <w:vAlign w:val="center"/>
          </w:tcPr>
          <w:p w:rsidR="007630CE" w:rsidRDefault="006971BE">
            <w:pPr>
              <w:pStyle w:val="af9"/>
            </w:pPr>
            <w:r>
              <w:rPr>
                <w:rFonts w:hint="eastAsia"/>
              </w:rPr>
              <w:t>0.6</w:t>
            </w:r>
          </w:p>
        </w:tc>
        <w:tc>
          <w:tcPr>
            <w:tcW w:w="285" w:type="pct"/>
            <w:vAlign w:val="center"/>
          </w:tcPr>
          <w:p w:rsidR="007630CE" w:rsidRDefault="006971BE">
            <w:pPr>
              <w:pStyle w:val="af9"/>
            </w:pPr>
            <w:r>
              <w:rPr>
                <w:rFonts w:hint="eastAsia"/>
              </w:rPr>
              <w:t>0.5</w:t>
            </w:r>
          </w:p>
        </w:tc>
      </w:tr>
      <w:tr w:rsidR="007630CE">
        <w:trPr>
          <w:trHeight w:val="499"/>
          <w:jc w:val="center"/>
        </w:trPr>
        <w:tc>
          <w:tcPr>
            <w:tcW w:w="194" w:type="pct"/>
            <w:vAlign w:val="center"/>
          </w:tcPr>
          <w:p w:rsidR="007630CE" w:rsidRDefault="006971BE">
            <w:pPr>
              <w:pStyle w:val="af9"/>
            </w:pPr>
            <w:r>
              <w:rPr>
                <w:rFonts w:hint="eastAsia"/>
              </w:rPr>
              <w:t>12</w:t>
            </w:r>
          </w:p>
        </w:tc>
        <w:tc>
          <w:tcPr>
            <w:tcW w:w="1432" w:type="pct"/>
            <w:vAlign w:val="center"/>
          </w:tcPr>
          <w:p w:rsidR="007630CE" w:rsidRDefault="006971BE">
            <w:pPr>
              <w:pStyle w:val="af9"/>
            </w:pPr>
            <w:proofErr w:type="gramStart"/>
            <w:r>
              <w:rPr>
                <w:rFonts w:hint="eastAsia"/>
              </w:rPr>
              <w:t>淮</w:t>
            </w:r>
            <w:proofErr w:type="gramEnd"/>
            <w:r>
              <w:rPr>
                <w:rFonts w:hint="eastAsia"/>
              </w:rPr>
              <w:t>安源通制帽有限公司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2</w:t>
            </w:r>
          </w:p>
        </w:tc>
        <w:tc>
          <w:tcPr>
            <w:tcW w:w="324" w:type="pct"/>
            <w:vAlign w:val="center"/>
          </w:tcPr>
          <w:p w:rsidR="007630CE" w:rsidRDefault="006971BE">
            <w:pPr>
              <w:pStyle w:val="af9"/>
            </w:pPr>
            <w:r>
              <w:rPr>
                <w:rFonts w:hint="eastAsia"/>
              </w:rPr>
              <w:t>0.7</w:t>
            </w:r>
          </w:p>
        </w:tc>
        <w:tc>
          <w:tcPr>
            <w:tcW w:w="325" w:type="pct"/>
            <w:vAlign w:val="center"/>
          </w:tcPr>
          <w:p w:rsidR="007630CE" w:rsidRDefault="006971BE">
            <w:pPr>
              <w:pStyle w:val="af9"/>
            </w:pPr>
            <w:r>
              <w:rPr>
                <w:rFonts w:hint="eastAsia"/>
              </w:rPr>
              <w:t>0.5</w:t>
            </w:r>
          </w:p>
        </w:tc>
        <w:tc>
          <w:tcPr>
            <w:tcW w:w="325" w:type="pct"/>
            <w:vAlign w:val="center"/>
          </w:tcPr>
          <w:p w:rsidR="007630CE" w:rsidRDefault="006971BE">
            <w:pPr>
              <w:pStyle w:val="af9"/>
            </w:pPr>
            <w:r>
              <w:rPr>
                <w:rFonts w:hint="eastAsia"/>
              </w:rPr>
              <w:t>1.5</w:t>
            </w:r>
          </w:p>
        </w:tc>
        <w:tc>
          <w:tcPr>
            <w:tcW w:w="325" w:type="pct"/>
            <w:vAlign w:val="center"/>
          </w:tcPr>
          <w:p w:rsidR="007630CE" w:rsidRDefault="006971BE">
            <w:pPr>
              <w:pStyle w:val="af9"/>
            </w:pPr>
            <w:r>
              <w:rPr>
                <w:rFonts w:hint="eastAsia"/>
              </w:rPr>
              <w:t>0.6</w:t>
            </w:r>
          </w:p>
        </w:tc>
        <w:tc>
          <w:tcPr>
            <w:tcW w:w="285" w:type="pct"/>
            <w:vAlign w:val="center"/>
          </w:tcPr>
          <w:p w:rsidR="007630CE" w:rsidRDefault="006971BE">
            <w:pPr>
              <w:pStyle w:val="af9"/>
            </w:pPr>
            <w:r>
              <w:rPr>
                <w:rFonts w:hint="eastAsia"/>
              </w:rPr>
              <w:t>0.3</w:t>
            </w:r>
          </w:p>
        </w:tc>
      </w:tr>
      <w:tr w:rsidR="007630CE">
        <w:trPr>
          <w:trHeight w:val="499"/>
          <w:jc w:val="center"/>
        </w:trPr>
        <w:tc>
          <w:tcPr>
            <w:tcW w:w="194" w:type="pct"/>
            <w:vAlign w:val="center"/>
          </w:tcPr>
          <w:p w:rsidR="007630CE" w:rsidRDefault="006971BE">
            <w:pPr>
              <w:pStyle w:val="af9"/>
            </w:pPr>
            <w:r>
              <w:rPr>
                <w:rFonts w:hint="eastAsia"/>
              </w:rPr>
              <w:t>13</w:t>
            </w:r>
          </w:p>
        </w:tc>
        <w:tc>
          <w:tcPr>
            <w:tcW w:w="1432" w:type="pct"/>
            <w:vAlign w:val="center"/>
          </w:tcPr>
          <w:p w:rsidR="007630CE" w:rsidRDefault="006971BE">
            <w:pPr>
              <w:pStyle w:val="af9"/>
            </w:pPr>
            <w:r>
              <w:rPr>
                <w:rFonts w:hint="eastAsia"/>
              </w:rPr>
              <w:t>江苏苏美食品有限公司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5.2</w:t>
            </w:r>
          </w:p>
        </w:tc>
        <w:tc>
          <w:tcPr>
            <w:tcW w:w="324" w:type="pct"/>
            <w:vAlign w:val="center"/>
          </w:tcPr>
          <w:p w:rsidR="007630CE" w:rsidRDefault="006971BE">
            <w:pPr>
              <w:pStyle w:val="af9"/>
            </w:pPr>
            <w:r>
              <w:rPr>
                <w:rFonts w:hint="eastAsia"/>
              </w:rPr>
              <w:t>0.6</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4.0</w:t>
            </w:r>
          </w:p>
        </w:tc>
        <w:tc>
          <w:tcPr>
            <w:tcW w:w="325" w:type="pct"/>
            <w:vAlign w:val="center"/>
          </w:tcPr>
          <w:p w:rsidR="007630CE" w:rsidRDefault="006971BE">
            <w:pPr>
              <w:pStyle w:val="af9"/>
            </w:pPr>
            <w:r>
              <w:rPr>
                <w:rFonts w:hint="eastAsia"/>
              </w:rPr>
              <w:t>0.4</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14</w:t>
            </w:r>
          </w:p>
        </w:tc>
        <w:tc>
          <w:tcPr>
            <w:tcW w:w="1432" w:type="pct"/>
            <w:vAlign w:val="center"/>
          </w:tcPr>
          <w:p w:rsidR="007630CE" w:rsidRDefault="006971BE">
            <w:pPr>
              <w:pStyle w:val="af9"/>
            </w:pPr>
            <w:r>
              <w:rPr>
                <w:rFonts w:hint="eastAsia"/>
              </w:rPr>
              <w:t>江苏泰丰针织有限公司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1.8</w:t>
            </w:r>
          </w:p>
        </w:tc>
        <w:tc>
          <w:tcPr>
            <w:tcW w:w="324" w:type="pct"/>
            <w:vAlign w:val="center"/>
          </w:tcPr>
          <w:p w:rsidR="007630CE" w:rsidRDefault="006971BE">
            <w:pPr>
              <w:pStyle w:val="af9"/>
            </w:pPr>
            <w:r>
              <w:rPr>
                <w:rFonts w:hint="eastAsia"/>
              </w:rPr>
              <w:t>0.5</w:t>
            </w:r>
          </w:p>
        </w:tc>
        <w:tc>
          <w:tcPr>
            <w:tcW w:w="325" w:type="pct"/>
            <w:vAlign w:val="center"/>
          </w:tcPr>
          <w:p w:rsidR="007630CE" w:rsidRDefault="006971BE">
            <w:pPr>
              <w:pStyle w:val="af9"/>
            </w:pPr>
            <w:r>
              <w:rPr>
                <w:rFonts w:hint="eastAsia"/>
              </w:rPr>
              <w:t>0.4</w:t>
            </w:r>
          </w:p>
        </w:tc>
        <w:tc>
          <w:tcPr>
            <w:tcW w:w="325" w:type="pct"/>
            <w:vAlign w:val="center"/>
          </w:tcPr>
          <w:p w:rsidR="007630CE" w:rsidRDefault="006971BE">
            <w:pPr>
              <w:pStyle w:val="af9"/>
            </w:pPr>
            <w:r>
              <w:rPr>
                <w:rFonts w:hint="eastAsia"/>
              </w:rPr>
              <w:t>1.2</w:t>
            </w:r>
          </w:p>
        </w:tc>
        <w:tc>
          <w:tcPr>
            <w:tcW w:w="325" w:type="pct"/>
            <w:vAlign w:val="center"/>
          </w:tcPr>
          <w:p w:rsidR="007630CE" w:rsidRDefault="006971BE">
            <w:pPr>
              <w:pStyle w:val="af9"/>
            </w:pPr>
            <w:r>
              <w:rPr>
                <w:rFonts w:hint="eastAsia"/>
              </w:rPr>
              <w:t>0.4</w:t>
            </w:r>
          </w:p>
        </w:tc>
        <w:tc>
          <w:tcPr>
            <w:tcW w:w="285" w:type="pct"/>
            <w:vAlign w:val="center"/>
          </w:tcPr>
          <w:p w:rsidR="007630CE" w:rsidRDefault="006971BE">
            <w:pPr>
              <w:pStyle w:val="af9"/>
            </w:pPr>
            <w:r>
              <w:rPr>
                <w:rFonts w:hint="eastAsia"/>
              </w:rPr>
              <w:t>0.2</w:t>
            </w:r>
          </w:p>
        </w:tc>
      </w:tr>
      <w:tr w:rsidR="007630CE">
        <w:trPr>
          <w:trHeight w:val="499"/>
          <w:jc w:val="center"/>
        </w:trPr>
        <w:tc>
          <w:tcPr>
            <w:tcW w:w="194" w:type="pct"/>
            <w:vAlign w:val="center"/>
          </w:tcPr>
          <w:p w:rsidR="007630CE" w:rsidRDefault="006971BE">
            <w:pPr>
              <w:pStyle w:val="af9"/>
            </w:pPr>
            <w:r>
              <w:rPr>
                <w:rFonts w:hint="eastAsia"/>
              </w:rPr>
              <w:t>15</w:t>
            </w:r>
          </w:p>
        </w:tc>
        <w:tc>
          <w:tcPr>
            <w:tcW w:w="1432" w:type="pct"/>
            <w:vAlign w:val="center"/>
          </w:tcPr>
          <w:p w:rsidR="007630CE" w:rsidRDefault="006971BE">
            <w:pPr>
              <w:pStyle w:val="af9"/>
            </w:pPr>
            <w:r>
              <w:rPr>
                <w:rFonts w:hint="eastAsia"/>
              </w:rPr>
              <w:t>淮安金锚包装有限公司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2</w:t>
            </w:r>
          </w:p>
        </w:tc>
        <w:tc>
          <w:tcPr>
            <w:tcW w:w="324" w:type="pct"/>
            <w:vAlign w:val="center"/>
          </w:tcPr>
          <w:p w:rsidR="007630CE" w:rsidRDefault="006971BE">
            <w:pPr>
              <w:pStyle w:val="af9"/>
            </w:pPr>
            <w:r>
              <w:rPr>
                <w:rFonts w:hint="eastAsia"/>
              </w:rPr>
              <w:t>0.5</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1.5</w:t>
            </w:r>
          </w:p>
        </w:tc>
        <w:tc>
          <w:tcPr>
            <w:tcW w:w="325" w:type="pct"/>
            <w:vAlign w:val="center"/>
          </w:tcPr>
          <w:p w:rsidR="007630CE" w:rsidRDefault="006971BE">
            <w:pPr>
              <w:pStyle w:val="af9"/>
            </w:pPr>
            <w:r>
              <w:rPr>
                <w:rFonts w:hint="eastAsia"/>
              </w:rPr>
              <w:t>0.4</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16</w:t>
            </w:r>
          </w:p>
        </w:tc>
        <w:tc>
          <w:tcPr>
            <w:tcW w:w="1432" w:type="pct"/>
            <w:vAlign w:val="center"/>
          </w:tcPr>
          <w:p w:rsidR="007630CE" w:rsidRDefault="006971BE">
            <w:pPr>
              <w:pStyle w:val="af9"/>
            </w:pPr>
            <w:r>
              <w:rPr>
                <w:rFonts w:hint="eastAsia"/>
              </w:rPr>
              <w:t>涟水云雾日化包装有限公司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1.5</w:t>
            </w:r>
          </w:p>
        </w:tc>
        <w:tc>
          <w:tcPr>
            <w:tcW w:w="324" w:type="pct"/>
            <w:vAlign w:val="center"/>
          </w:tcPr>
          <w:p w:rsidR="007630CE" w:rsidRDefault="006971BE">
            <w:pPr>
              <w:pStyle w:val="af9"/>
            </w:pPr>
            <w:r>
              <w:rPr>
                <w:rFonts w:hint="eastAsia"/>
              </w:rPr>
              <w:t>0.3</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1.0</w:t>
            </w:r>
          </w:p>
        </w:tc>
        <w:tc>
          <w:tcPr>
            <w:tcW w:w="325" w:type="pct"/>
            <w:vAlign w:val="center"/>
          </w:tcPr>
          <w:p w:rsidR="007630CE" w:rsidRDefault="006971BE">
            <w:pPr>
              <w:pStyle w:val="af9"/>
            </w:pPr>
            <w:r>
              <w:rPr>
                <w:rFonts w:hint="eastAsia"/>
              </w:rPr>
              <w:t>0.2</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17</w:t>
            </w:r>
          </w:p>
        </w:tc>
        <w:tc>
          <w:tcPr>
            <w:tcW w:w="1432" w:type="pct"/>
            <w:vAlign w:val="center"/>
          </w:tcPr>
          <w:p w:rsidR="007630CE" w:rsidRDefault="006971BE">
            <w:pPr>
              <w:pStyle w:val="af9"/>
            </w:pPr>
            <w:r>
              <w:rPr>
                <w:rFonts w:hint="eastAsia"/>
              </w:rPr>
              <w:t>淮安他能量饮料有限公司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0.25</w:t>
            </w:r>
          </w:p>
        </w:tc>
        <w:tc>
          <w:tcPr>
            <w:tcW w:w="324" w:type="pct"/>
            <w:vAlign w:val="center"/>
          </w:tcPr>
          <w:p w:rsidR="007630CE" w:rsidRDefault="006971BE">
            <w:pPr>
              <w:pStyle w:val="af9"/>
            </w:pPr>
            <w:r>
              <w:rPr>
                <w:rFonts w:hint="eastAsia"/>
              </w:rPr>
              <w:t>0.1</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0.2</w:t>
            </w:r>
          </w:p>
        </w:tc>
        <w:tc>
          <w:tcPr>
            <w:tcW w:w="325" w:type="pct"/>
            <w:vAlign w:val="center"/>
          </w:tcPr>
          <w:p w:rsidR="007630CE" w:rsidRDefault="006971BE">
            <w:pPr>
              <w:pStyle w:val="af9"/>
            </w:pPr>
            <w:r>
              <w:rPr>
                <w:rFonts w:hint="eastAsia"/>
              </w:rPr>
              <w:t>0.1</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18</w:t>
            </w:r>
          </w:p>
        </w:tc>
        <w:tc>
          <w:tcPr>
            <w:tcW w:w="1432" w:type="pct"/>
            <w:vAlign w:val="center"/>
          </w:tcPr>
          <w:p w:rsidR="007630CE" w:rsidRDefault="006971BE">
            <w:pPr>
              <w:pStyle w:val="af9"/>
            </w:pPr>
            <w:r>
              <w:rPr>
                <w:rFonts w:hint="eastAsia"/>
              </w:rPr>
              <w:t>涟水喜来客快捷酒店</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1.5</w:t>
            </w:r>
          </w:p>
        </w:tc>
        <w:tc>
          <w:tcPr>
            <w:tcW w:w="324" w:type="pct"/>
            <w:vAlign w:val="center"/>
          </w:tcPr>
          <w:p w:rsidR="007630CE" w:rsidRDefault="006971BE">
            <w:pPr>
              <w:pStyle w:val="af9"/>
            </w:pPr>
            <w:r>
              <w:rPr>
                <w:rFonts w:hint="eastAsia"/>
              </w:rPr>
              <w:t>0.2</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1.0</w:t>
            </w:r>
          </w:p>
        </w:tc>
        <w:tc>
          <w:tcPr>
            <w:tcW w:w="325" w:type="pct"/>
            <w:vAlign w:val="center"/>
          </w:tcPr>
          <w:p w:rsidR="007630CE" w:rsidRDefault="006971BE">
            <w:pPr>
              <w:pStyle w:val="af9"/>
            </w:pPr>
            <w:r>
              <w:rPr>
                <w:rFonts w:hint="eastAsia"/>
              </w:rPr>
              <w:t>0.2</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19</w:t>
            </w:r>
          </w:p>
        </w:tc>
        <w:tc>
          <w:tcPr>
            <w:tcW w:w="1432" w:type="pct"/>
            <w:vAlign w:val="center"/>
          </w:tcPr>
          <w:p w:rsidR="007630CE" w:rsidRDefault="006971BE">
            <w:pPr>
              <w:pStyle w:val="af9"/>
            </w:pPr>
            <w:r>
              <w:rPr>
                <w:rFonts w:hint="eastAsia"/>
              </w:rPr>
              <w:t>淮安金之铖包装有限公司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w:t>
            </w:r>
          </w:p>
        </w:tc>
        <w:tc>
          <w:tcPr>
            <w:tcW w:w="324" w:type="pct"/>
            <w:vAlign w:val="center"/>
          </w:tcPr>
          <w:p w:rsidR="007630CE" w:rsidRDefault="006971BE">
            <w:pPr>
              <w:pStyle w:val="af9"/>
            </w:pPr>
            <w:r>
              <w:rPr>
                <w:rFonts w:hint="eastAsia"/>
              </w:rPr>
              <w:t>0.1</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0.5</w:t>
            </w:r>
          </w:p>
        </w:tc>
        <w:tc>
          <w:tcPr>
            <w:tcW w:w="325" w:type="pct"/>
            <w:vAlign w:val="center"/>
          </w:tcPr>
          <w:p w:rsidR="007630CE" w:rsidRDefault="006971BE">
            <w:pPr>
              <w:pStyle w:val="af9"/>
            </w:pPr>
            <w:r>
              <w:rPr>
                <w:rFonts w:hint="eastAsia"/>
              </w:rPr>
              <w:t>0.1</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20</w:t>
            </w:r>
          </w:p>
        </w:tc>
        <w:tc>
          <w:tcPr>
            <w:tcW w:w="1432" w:type="pct"/>
            <w:vAlign w:val="center"/>
          </w:tcPr>
          <w:p w:rsidR="007630CE" w:rsidRDefault="006971BE">
            <w:pPr>
              <w:pStyle w:val="af9"/>
            </w:pPr>
            <w:r>
              <w:rPr>
                <w:rFonts w:hint="eastAsia"/>
              </w:rPr>
              <w:t>淮安腾耀包装有限公司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0.3</w:t>
            </w:r>
          </w:p>
        </w:tc>
        <w:tc>
          <w:tcPr>
            <w:tcW w:w="324" w:type="pct"/>
            <w:vAlign w:val="center"/>
          </w:tcPr>
          <w:p w:rsidR="007630CE" w:rsidRDefault="006971BE">
            <w:pPr>
              <w:pStyle w:val="af9"/>
            </w:pPr>
            <w:r>
              <w:rPr>
                <w:rFonts w:hint="eastAsia"/>
              </w:rPr>
              <w:t>0.1</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0.2</w:t>
            </w:r>
          </w:p>
        </w:tc>
        <w:tc>
          <w:tcPr>
            <w:tcW w:w="325" w:type="pct"/>
            <w:vAlign w:val="center"/>
          </w:tcPr>
          <w:p w:rsidR="007630CE" w:rsidRDefault="006971BE">
            <w:pPr>
              <w:pStyle w:val="af9"/>
            </w:pPr>
            <w:r>
              <w:rPr>
                <w:rFonts w:hint="eastAsia"/>
              </w:rPr>
              <w:t>0.1</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21</w:t>
            </w:r>
          </w:p>
        </w:tc>
        <w:tc>
          <w:tcPr>
            <w:tcW w:w="1432" w:type="pct"/>
            <w:vAlign w:val="center"/>
          </w:tcPr>
          <w:p w:rsidR="007630CE" w:rsidRDefault="006971BE">
            <w:pPr>
              <w:pStyle w:val="af9"/>
            </w:pPr>
            <w:r>
              <w:rPr>
                <w:rFonts w:hint="eastAsia"/>
              </w:rPr>
              <w:t>涟水快捷水洗服务部</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0.3</w:t>
            </w:r>
          </w:p>
        </w:tc>
        <w:tc>
          <w:tcPr>
            <w:tcW w:w="324" w:type="pct"/>
            <w:vAlign w:val="center"/>
          </w:tcPr>
          <w:p w:rsidR="007630CE" w:rsidRDefault="006971BE">
            <w:pPr>
              <w:pStyle w:val="af9"/>
            </w:pPr>
            <w:r>
              <w:rPr>
                <w:rFonts w:hint="eastAsia"/>
              </w:rPr>
              <w:t>0.0</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0.2</w:t>
            </w:r>
          </w:p>
        </w:tc>
        <w:tc>
          <w:tcPr>
            <w:tcW w:w="325" w:type="pct"/>
            <w:vAlign w:val="center"/>
          </w:tcPr>
          <w:p w:rsidR="007630CE" w:rsidRDefault="006971BE">
            <w:pPr>
              <w:pStyle w:val="af9"/>
            </w:pPr>
            <w:r>
              <w:rPr>
                <w:rFonts w:hint="eastAsia"/>
              </w:rPr>
              <w:t>0.0</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22</w:t>
            </w:r>
          </w:p>
        </w:tc>
        <w:tc>
          <w:tcPr>
            <w:tcW w:w="1432" w:type="pct"/>
            <w:vAlign w:val="center"/>
          </w:tcPr>
          <w:p w:rsidR="007630CE" w:rsidRDefault="006971BE">
            <w:pPr>
              <w:pStyle w:val="af9"/>
            </w:pPr>
            <w:r>
              <w:rPr>
                <w:rFonts w:hint="eastAsia"/>
              </w:rPr>
              <w:t>淮安</w:t>
            </w:r>
            <w:proofErr w:type="gramStart"/>
            <w:r>
              <w:rPr>
                <w:rFonts w:hint="eastAsia"/>
              </w:rPr>
              <w:t>优活力</w:t>
            </w:r>
            <w:proofErr w:type="gramEnd"/>
            <w:r>
              <w:rPr>
                <w:rFonts w:hint="eastAsia"/>
              </w:rPr>
              <w:t>食品科技公司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0.3</w:t>
            </w:r>
          </w:p>
        </w:tc>
        <w:tc>
          <w:tcPr>
            <w:tcW w:w="324" w:type="pct"/>
            <w:vAlign w:val="center"/>
          </w:tcPr>
          <w:p w:rsidR="007630CE" w:rsidRDefault="006971BE">
            <w:pPr>
              <w:pStyle w:val="af9"/>
            </w:pPr>
            <w:r>
              <w:rPr>
                <w:rFonts w:hint="eastAsia"/>
              </w:rPr>
              <w:t>0.1</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0.2</w:t>
            </w:r>
          </w:p>
        </w:tc>
        <w:tc>
          <w:tcPr>
            <w:tcW w:w="325" w:type="pct"/>
            <w:vAlign w:val="center"/>
          </w:tcPr>
          <w:p w:rsidR="007630CE" w:rsidRDefault="006971BE">
            <w:pPr>
              <w:pStyle w:val="af9"/>
            </w:pPr>
            <w:r>
              <w:rPr>
                <w:rFonts w:hint="eastAsia"/>
              </w:rPr>
              <w:t>0.1</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23</w:t>
            </w:r>
          </w:p>
        </w:tc>
        <w:tc>
          <w:tcPr>
            <w:tcW w:w="1432" w:type="pct"/>
            <w:vAlign w:val="center"/>
          </w:tcPr>
          <w:p w:rsidR="007630CE" w:rsidRDefault="006971BE">
            <w:pPr>
              <w:pStyle w:val="af9"/>
            </w:pPr>
            <w:r>
              <w:rPr>
                <w:rFonts w:hint="eastAsia"/>
              </w:rPr>
              <w:t>江苏</w:t>
            </w:r>
            <w:proofErr w:type="gramStart"/>
            <w:r>
              <w:rPr>
                <w:rFonts w:hint="eastAsia"/>
              </w:rPr>
              <w:t>绿艺杭萧</w:t>
            </w:r>
            <w:proofErr w:type="gramEnd"/>
            <w:r>
              <w:rPr>
                <w:rFonts w:hint="eastAsia"/>
              </w:rPr>
              <w:t>钢结构公司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1</w:t>
            </w:r>
          </w:p>
        </w:tc>
        <w:tc>
          <w:tcPr>
            <w:tcW w:w="324" w:type="pct"/>
            <w:vAlign w:val="center"/>
          </w:tcPr>
          <w:p w:rsidR="007630CE" w:rsidRDefault="006971BE">
            <w:pPr>
              <w:pStyle w:val="af9"/>
            </w:pPr>
            <w:r>
              <w:rPr>
                <w:rFonts w:hint="eastAsia"/>
              </w:rPr>
              <w:t>0.1</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0.8</w:t>
            </w:r>
          </w:p>
        </w:tc>
        <w:tc>
          <w:tcPr>
            <w:tcW w:w="325" w:type="pct"/>
            <w:vAlign w:val="center"/>
          </w:tcPr>
          <w:p w:rsidR="007630CE" w:rsidRDefault="006971BE">
            <w:pPr>
              <w:pStyle w:val="af9"/>
            </w:pPr>
            <w:r>
              <w:rPr>
                <w:rFonts w:hint="eastAsia"/>
              </w:rPr>
              <w:t>0.1</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6971BE">
            <w:pPr>
              <w:pStyle w:val="af9"/>
            </w:pPr>
            <w:r>
              <w:rPr>
                <w:rFonts w:hint="eastAsia"/>
              </w:rPr>
              <w:t>24</w:t>
            </w:r>
          </w:p>
        </w:tc>
        <w:tc>
          <w:tcPr>
            <w:tcW w:w="1432" w:type="pct"/>
            <w:vAlign w:val="center"/>
          </w:tcPr>
          <w:p w:rsidR="007630CE" w:rsidRDefault="006971BE">
            <w:pPr>
              <w:pStyle w:val="af9"/>
            </w:pPr>
            <w:r>
              <w:rPr>
                <w:rFonts w:hint="eastAsia"/>
              </w:rPr>
              <w:t>涟水</w:t>
            </w:r>
            <w:proofErr w:type="gramStart"/>
            <w:r>
              <w:rPr>
                <w:rFonts w:hint="eastAsia"/>
              </w:rPr>
              <w:t>县汉誉家政</w:t>
            </w:r>
            <w:proofErr w:type="gramEnd"/>
            <w:r>
              <w:rPr>
                <w:rFonts w:hint="eastAsia"/>
              </w:rPr>
              <w:t>服务公司</w:t>
            </w:r>
          </w:p>
        </w:tc>
        <w:tc>
          <w:tcPr>
            <w:tcW w:w="565" w:type="pct"/>
            <w:vAlign w:val="center"/>
          </w:tcPr>
          <w:p w:rsidR="007630CE" w:rsidRDefault="006971BE">
            <w:pPr>
              <w:pStyle w:val="af9"/>
            </w:pPr>
            <w:r>
              <w:rPr>
                <w:rFonts w:hint="eastAsia"/>
              </w:rPr>
              <w:t>0.8</w:t>
            </w:r>
          </w:p>
        </w:tc>
        <w:tc>
          <w:tcPr>
            <w:tcW w:w="492" w:type="pct"/>
            <w:vAlign w:val="center"/>
          </w:tcPr>
          <w:p w:rsidR="007630CE" w:rsidRDefault="006971BE">
            <w:pPr>
              <w:pStyle w:val="af9"/>
            </w:pPr>
            <w:r>
              <w:rPr>
                <w:rFonts w:hint="eastAsia"/>
              </w:rPr>
              <w:t>180</w:t>
            </w:r>
          </w:p>
        </w:tc>
        <w:tc>
          <w:tcPr>
            <w:tcW w:w="408" w:type="pct"/>
            <w:vAlign w:val="center"/>
          </w:tcPr>
          <w:p w:rsidR="007630CE" w:rsidRDefault="006971BE">
            <w:pPr>
              <w:pStyle w:val="af9"/>
            </w:pPr>
            <w:r>
              <w:rPr>
                <w:rFonts w:hint="eastAsia"/>
              </w:rPr>
              <w:t>蒸汽</w:t>
            </w:r>
          </w:p>
        </w:tc>
        <w:tc>
          <w:tcPr>
            <w:tcW w:w="325" w:type="pct"/>
            <w:vAlign w:val="center"/>
          </w:tcPr>
          <w:p w:rsidR="007630CE" w:rsidRDefault="006971BE">
            <w:pPr>
              <w:pStyle w:val="af9"/>
            </w:pPr>
            <w:r>
              <w:rPr>
                <w:rFonts w:hint="eastAsia"/>
              </w:rPr>
              <w:t>0.3</w:t>
            </w:r>
          </w:p>
        </w:tc>
        <w:tc>
          <w:tcPr>
            <w:tcW w:w="324" w:type="pct"/>
            <w:vAlign w:val="center"/>
          </w:tcPr>
          <w:p w:rsidR="007630CE" w:rsidRDefault="006971BE">
            <w:pPr>
              <w:pStyle w:val="af9"/>
            </w:pPr>
            <w:r>
              <w:rPr>
                <w:rFonts w:hint="eastAsia"/>
              </w:rPr>
              <w:t>0.0</w:t>
            </w:r>
          </w:p>
        </w:tc>
        <w:tc>
          <w:tcPr>
            <w:tcW w:w="325" w:type="pct"/>
            <w:vAlign w:val="center"/>
          </w:tcPr>
          <w:p w:rsidR="007630CE" w:rsidRDefault="006971BE">
            <w:pPr>
              <w:pStyle w:val="af9"/>
            </w:pPr>
            <w:r>
              <w:rPr>
                <w:rFonts w:hint="eastAsia"/>
              </w:rPr>
              <w:t>0</w:t>
            </w:r>
          </w:p>
        </w:tc>
        <w:tc>
          <w:tcPr>
            <w:tcW w:w="325" w:type="pct"/>
            <w:vAlign w:val="center"/>
          </w:tcPr>
          <w:p w:rsidR="007630CE" w:rsidRDefault="006971BE">
            <w:pPr>
              <w:pStyle w:val="af9"/>
            </w:pPr>
            <w:r>
              <w:rPr>
                <w:rFonts w:hint="eastAsia"/>
              </w:rPr>
              <w:t>0.2</w:t>
            </w:r>
          </w:p>
        </w:tc>
        <w:tc>
          <w:tcPr>
            <w:tcW w:w="325" w:type="pct"/>
            <w:vAlign w:val="center"/>
          </w:tcPr>
          <w:p w:rsidR="007630CE" w:rsidRDefault="006971BE">
            <w:pPr>
              <w:pStyle w:val="af9"/>
            </w:pPr>
            <w:r>
              <w:rPr>
                <w:rFonts w:hint="eastAsia"/>
              </w:rPr>
              <w:t>0.0</w:t>
            </w:r>
          </w:p>
        </w:tc>
        <w:tc>
          <w:tcPr>
            <w:tcW w:w="285" w:type="pct"/>
            <w:vAlign w:val="center"/>
          </w:tcPr>
          <w:p w:rsidR="007630CE" w:rsidRDefault="006971BE">
            <w:pPr>
              <w:pStyle w:val="af9"/>
            </w:pPr>
            <w:r>
              <w:rPr>
                <w:rFonts w:hint="eastAsia"/>
              </w:rPr>
              <w:t>0.0</w:t>
            </w:r>
          </w:p>
        </w:tc>
      </w:tr>
      <w:tr w:rsidR="007630CE">
        <w:trPr>
          <w:trHeight w:val="499"/>
          <w:jc w:val="center"/>
        </w:trPr>
        <w:tc>
          <w:tcPr>
            <w:tcW w:w="194" w:type="pct"/>
            <w:vAlign w:val="center"/>
          </w:tcPr>
          <w:p w:rsidR="007630CE" w:rsidRDefault="007630CE">
            <w:pPr>
              <w:pStyle w:val="af9"/>
            </w:pPr>
          </w:p>
        </w:tc>
        <w:tc>
          <w:tcPr>
            <w:tcW w:w="1432" w:type="pct"/>
            <w:vAlign w:val="center"/>
          </w:tcPr>
          <w:p w:rsidR="007630CE" w:rsidRDefault="006971BE">
            <w:pPr>
              <w:pStyle w:val="af9"/>
              <w:rPr>
                <w:bCs/>
              </w:rPr>
            </w:pPr>
            <w:r>
              <w:rPr>
                <w:rFonts w:hint="eastAsia"/>
                <w:bCs/>
              </w:rPr>
              <w:t>合计</w:t>
            </w:r>
          </w:p>
        </w:tc>
        <w:tc>
          <w:tcPr>
            <w:tcW w:w="565" w:type="pct"/>
            <w:vAlign w:val="center"/>
          </w:tcPr>
          <w:p w:rsidR="007630CE" w:rsidRDefault="007630CE">
            <w:pPr>
              <w:pStyle w:val="af9"/>
            </w:pPr>
          </w:p>
        </w:tc>
        <w:tc>
          <w:tcPr>
            <w:tcW w:w="492" w:type="pct"/>
            <w:vAlign w:val="center"/>
          </w:tcPr>
          <w:p w:rsidR="007630CE" w:rsidRDefault="007630CE">
            <w:pPr>
              <w:pStyle w:val="af9"/>
            </w:pPr>
          </w:p>
        </w:tc>
        <w:tc>
          <w:tcPr>
            <w:tcW w:w="408" w:type="pct"/>
            <w:vAlign w:val="center"/>
          </w:tcPr>
          <w:p w:rsidR="007630CE" w:rsidRDefault="007630CE">
            <w:pPr>
              <w:pStyle w:val="af9"/>
            </w:pPr>
          </w:p>
        </w:tc>
        <w:tc>
          <w:tcPr>
            <w:tcW w:w="325" w:type="pct"/>
            <w:vAlign w:val="center"/>
          </w:tcPr>
          <w:p w:rsidR="007630CE" w:rsidRDefault="006971BE">
            <w:pPr>
              <w:pStyle w:val="af9"/>
              <w:rPr>
                <w:bCs/>
              </w:rPr>
            </w:pPr>
            <w:r>
              <w:rPr>
                <w:rFonts w:hint="eastAsia"/>
                <w:bCs/>
              </w:rPr>
              <w:t>79.0</w:t>
            </w:r>
          </w:p>
        </w:tc>
        <w:tc>
          <w:tcPr>
            <w:tcW w:w="324" w:type="pct"/>
            <w:vAlign w:val="center"/>
          </w:tcPr>
          <w:p w:rsidR="007630CE" w:rsidRDefault="006971BE">
            <w:pPr>
              <w:pStyle w:val="af9"/>
              <w:rPr>
                <w:bCs/>
              </w:rPr>
            </w:pPr>
            <w:r>
              <w:rPr>
                <w:rFonts w:hint="eastAsia"/>
                <w:bCs/>
              </w:rPr>
              <w:t>35.3</w:t>
            </w:r>
          </w:p>
        </w:tc>
        <w:tc>
          <w:tcPr>
            <w:tcW w:w="325" w:type="pct"/>
            <w:vAlign w:val="center"/>
          </w:tcPr>
          <w:p w:rsidR="007630CE" w:rsidRDefault="006971BE">
            <w:pPr>
              <w:pStyle w:val="af9"/>
              <w:rPr>
                <w:bCs/>
              </w:rPr>
            </w:pPr>
            <w:r>
              <w:rPr>
                <w:rFonts w:hint="eastAsia"/>
                <w:bCs/>
              </w:rPr>
              <w:t>13.7</w:t>
            </w:r>
          </w:p>
        </w:tc>
        <w:tc>
          <w:tcPr>
            <w:tcW w:w="325" w:type="pct"/>
            <w:vAlign w:val="center"/>
          </w:tcPr>
          <w:p w:rsidR="007630CE" w:rsidRDefault="006971BE">
            <w:pPr>
              <w:pStyle w:val="af9"/>
              <w:rPr>
                <w:bCs/>
              </w:rPr>
            </w:pPr>
            <w:r>
              <w:rPr>
                <w:rFonts w:hint="eastAsia"/>
                <w:bCs/>
              </w:rPr>
              <w:t>61.0</w:t>
            </w:r>
          </w:p>
        </w:tc>
        <w:tc>
          <w:tcPr>
            <w:tcW w:w="325" w:type="pct"/>
            <w:vAlign w:val="center"/>
          </w:tcPr>
          <w:p w:rsidR="007630CE" w:rsidRDefault="006971BE">
            <w:pPr>
              <w:pStyle w:val="af9"/>
              <w:rPr>
                <w:bCs/>
              </w:rPr>
            </w:pPr>
            <w:r>
              <w:rPr>
                <w:rFonts w:hint="eastAsia"/>
                <w:bCs/>
              </w:rPr>
              <w:t>28.1</w:t>
            </w:r>
          </w:p>
        </w:tc>
        <w:tc>
          <w:tcPr>
            <w:tcW w:w="285" w:type="pct"/>
            <w:vAlign w:val="center"/>
          </w:tcPr>
          <w:p w:rsidR="007630CE" w:rsidRDefault="006971BE">
            <w:pPr>
              <w:pStyle w:val="af9"/>
              <w:rPr>
                <w:bCs/>
              </w:rPr>
            </w:pPr>
            <w:r>
              <w:rPr>
                <w:rFonts w:hint="eastAsia"/>
                <w:bCs/>
              </w:rPr>
              <w:t>9.5</w:t>
            </w:r>
          </w:p>
        </w:tc>
      </w:tr>
    </w:tbl>
    <w:p w:rsidR="007630CE" w:rsidRDefault="006971BE">
      <w:pPr>
        <w:pStyle w:val="af9"/>
        <w:jc w:val="both"/>
      </w:pPr>
      <w:r>
        <w:rPr>
          <w:rFonts w:hint="eastAsia"/>
        </w:rPr>
        <w:tab/>
      </w:r>
      <w:r>
        <w:rPr>
          <w:rFonts w:hint="eastAsia"/>
        </w:rPr>
        <w:t>注：</w:t>
      </w:r>
      <w:r>
        <w:t>（</w:t>
      </w:r>
      <w:r>
        <w:t>1</w:t>
      </w:r>
      <w:r>
        <w:t>）最大热负荷为已考虑同时热负荷（</w:t>
      </w:r>
      <w:r>
        <w:t>0.85</w:t>
      </w:r>
      <w:r>
        <w:t>）、等</w:t>
      </w:r>
      <w:proofErr w:type="gramStart"/>
      <w:r>
        <w:t>焓</w:t>
      </w:r>
      <w:proofErr w:type="gramEnd"/>
      <w:r>
        <w:t>折算系数（</w:t>
      </w:r>
      <w:r>
        <w:t>0.95</w:t>
      </w:r>
      <w:r>
        <w:t>）、热</w:t>
      </w:r>
      <w:proofErr w:type="gramStart"/>
      <w:r>
        <w:t>网损失</w:t>
      </w:r>
      <w:proofErr w:type="gramEnd"/>
      <w:r>
        <w:t>系数（</w:t>
      </w:r>
      <w:r>
        <w:t>1.05</w:t>
      </w:r>
      <w:r>
        <w:t>）之后的量；（</w:t>
      </w:r>
      <w:r>
        <w:t>2</w:t>
      </w:r>
      <w:r>
        <w:t>）平均热负荷、最小热负荷数据未考虑折算到汽机出口</w:t>
      </w:r>
    </w:p>
    <w:p w:rsidR="007630CE" w:rsidRDefault="006971BE">
      <w:pPr>
        <w:ind w:firstLine="480"/>
      </w:pPr>
      <w:r>
        <w:rPr>
          <w:rFonts w:hint="eastAsia"/>
        </w:rPr>
        <w:t>（</w:t>
      </w:r>
      <w:r>
        <w:rPr>
          <w:rFonts w:hint="eastAsia"/>
        </w:rPr>
        <w:t>2</w:t>
      </w:r>
      <w:r>
        <w:rPr>
          <w:rFonts w:hint="eastAsia"/>
        </w:rPr>
        <w:t>）华</w:t>
      </w:r>
      <w:proofErr w:type="gramStart"/>
      <w:r>
        <w:rPr>
          <w:rFonts w:hint="eastAsia"/>
        </w:rPr>
        <w:t>昌固废</w:t>
      </w:r>
      <w:proofErr w:type="gramEnd"/>
      <w:r>
        <w:rPr>
          <w:rFonts w:hint="eastAsia"/>
        </w:rPr>
        <w:t>供热站</w:t>
      </w:r>
    </w:p>
    <w:p w:rsidR="007630CE" w:rsidRDefault="006971BE">
      <w:pPr>
        <w:ind w:firstLine="480"/>
      </w:pPr>
      <w:r>
        <w:rPr>
          <w:rFonts w:hint="eastAsia"/>
        </w:rPr>
        <w:t>华</w:t>
      </w:r>
      <w:proofErr w:type="gramStart"/>
      <w:r>
        <w:rPr>
          <w:rFonts w:hint="eastAsia"/>
        </w:rPr>
        <w:t>昌固废</w:t>
      </w:r>
      <w:proofErr w:type="gramEnd"/>
      <w:r>
        <w:rPr>
          <w:rFonts w:hint="eastAsia"/>
        </w:rPr>
        <w:t>供热站建有</w:t>
      </w:r>
      <w:r>
        <w:rPr>
          <w:rFonts w:hint="eastAsia"/>
        </w:rPr>
        <w:t>2</w:t>
      </w:r>
      <w:r>
        <w:rPr>
          <w:rFonts w:hint="eastAsia"/>
        </w:rPr>
        <w:t>台处理规模为</w:t>
      </w:r>
      <w:r>
        <w:rPr>
          <w:rFonts w:hint="eastAsia"/>
        </w:rPr>
        <w:t>5</w:t>
      </w:r>
      <w:r>
        <w:t>0t/d</w:t>
      </w:r>
      <w:r>
        <w:rPr>
          <w:rFonts w:hint="eastAsia"/>
        </w:rPr>
        <w:t>的焚烧炉</w:t>
      </w:r>
      <w:r>
        <w:rPr>
          <w:rFonts w:hint="eastAsia"/>
        </w:rPr>
        <w:t>+</w:t>
      </w:r>
      <w:r>
        <w:t>1</w:t>
      </w:r>
      <w:r>
        <w:rPr>
          <w:rFonts w:hint="eastAsia"/>
        </w:rPr>
        <w:t>台</w:t>
      </w:r>
      <w:r>
        <w:rPr>
          <w:rFonts w:hint="eastAsia"/>
        </w:rPr>
        <w:t>5</w:t>
      </w:r>
      <w:r>
        <w:t>.5</w:t>
      </w:r>
      <w:r>
        <w:rPr>
          <w:rFonts w:hint="eastAsia"/>
        </w:rPr>
        <w:t>t</w:t>
      </w:r>
      <w:r>
        <w:t>/</w:t>
      </w:r>
      <w:r>
        <w:rPr>
          <w:rFonts w:hint="eastAsia"/>
        </w:rPr>
        <w:t>h</w:t>
      </w:r>
      <w:r>
        <w:rPr>
          <w:rFonts w:hint="eastAsia"/>
        </w:rPr>
        <w:t>的固废余热锅炉</w:t>
      </w:r>
      <w:r>
        <w:rPr>
          <w:rFonts w:hint="eastAsia"/>
        </w:rPr>
        <w:t>+</w:t>
      </w:r>
      <w:r>
        <w:t>1</w:t>
      </w:r>
      <w:r>
        <w:rPr>
          <w:rFonts w:hint="eastAsia"/>
        </w:rPr>
        <w:t>台</w:t>
      </w:r>
      <w:r>
        <w:rPr>
          <w:rFonts w:hint="eastAsia"/>
        </w:rPr>
        <w:t>5</w:t>
      </w:r>
      <w:r>
        <w:t>.8</w:t>
      </w:r>
      <w:r>
        <w:rPr>
          <w:rFonts w:hint="eastAsia"/>
        </w:rPr>
        <w:t>t</w:t>
      </w:r>
      <w:r>
        <w:t>/h</w:t>
      </w:r>
      <w:r>
        <w:rPr>
          <w:rFonts w:hint="eastAsia"/>
        </w:rPr>
        <w:t>的固废余热锅炉和</w:t>
      </w:r>
      <w:r>
        <w:rPr>
          <w:rFonts w:hint="eastAsia"/>
        </w:rPr>
        <w:t>4</w:t>
      </w:r>
      <w:r>
        <w:rPr>
          <w:rFonts w:hint="eastAsia"/>
        </w:rPr>
        <w:t>台</w:t>
      </w:r>
      <w:r>
        <w:rPr>
          <w:rFonts w:hint="eastAsia"/>
        </w:rPr>
        <w:t>2</w:t>
      </w:r>
      <w:r>
        <w:t>0</w:t>
      </w:r>
      <w:r>
        <w:rPr>
          <w:rFonts w:hint="eastAsia"/>
        </w:rPr>
        <w:t>t</w:t>
      </w:r>
      <w:r>
        <w:t>/h</w:t>
      </w:r>
      <w:r>
        <w:rPr>
          <w:rFonts w:hint="eastAsia"/>
        </w:rPr>
        <w:t>的燃气锅炉，为周边</w:t>
      </w:r>
      <w:r>
        <w:rPr>
          <w:rFonts w:hint="eastAsia"/>
        </w:rPr>
        <w:t>1</w:t>
      </w:r>
      <w:r>
        <w:t>2</w:t>
      </w:r>
      <w:r>
        <w:rPr>
          <w:rFonts w:hint="eastAsia"/>
        </w:rPr>
        <w:t>家企业供</w:t>
      </w:r>
      <w:r>
        <w:rPr>
          <w:rFonts w:hint="eastAsia"/>
        </w:rPr>
        <w:lastRenderedPageBreak/>
        <w:t>热。华</w:t>
      </w:r>
      <w:proofErr w:type="gramStart"/>
      <w:r>
        <w:rPr>
          <w:rFonts w:hint="eastAsia"/>
        </w:rPr>
        <w:t>昌固废</w:t>
      </w:r>
      <w:proofErr w:type="gramEnd"/>
      <w:r>
        <w:rPr>
          <w:rFonts w:hint="eastAsia"/>
        </w:rPr>
        <w:t>供热站现有热负荷统计</w:t>
      </w:r>
      <w:r>
        <w:t>详见</w:t>
      </w:r>
      <w:r>
        <w:rPr>
          <w:rFonts w:hint="eastAsia"/>
        </w:rPr>
        <w:t>3</w:t>
      </w:r>
      <w:r>
        <w:t>.4-3</w:t>
      </w:r>
      <w:r>
        <w:rPr>
          <w:rFonts w:hint="eastAsia"/>
        </w:rPr>
        <w:t>。</w:t>
      </w:r>
    </w:p>
    <w:p w:rsidR="007630CE" w:rsidRDefault="006971BE">
      <w:pPr>
        <w:ind w:firstLine="482"/>
        <w:jc w:val="center"/>
        <w:rPr>
          <w:b/>
        </w:rPr>
      </w:pPr>
      <w:r>
        <w:rPr>
          <w:rFonts w:hint="eastAsia"/>
          <w:b/>
        </w:rPr>
        <w:t>表</w:t>
      </w:r>
      <w:r>
        <w:rPr>
          <w:rFonts w:hint="eastAsia"/>
          <w:b/>
        </w:rPr>
        <w:t>3.4-</w:t>
      </w:r>
      <w:r>
        <w:rPr>
          <w:b/>
        </w:rPr>
        <w:t>3</w:t>
      </w:r>
      <w:r>
        <w:rPr>
          <w:rFonts w:hint="eastAsia"/>
          <w:b/>
        </w:rPr>
        <w:t xml:space="preserve">  </w:t>
      </w:r>
      <w:r>
        <w:rPr>
          <w:rFonts w:hint="eastAsia"/>
          <w:b/>
        </w:rPr>
        <w:t>华</w:t>
      </w:r>
      <w:proofErr w:type="gramStart"/>
      <w:r>
        <w:rPr>
          <w:rFonts w:hint="eastAsia"/>
          <w:b/>
        </w:rPr>
        <w:t>昌固废</w:t>
      </w:r>
      <w:proofErr w:type="gramEnd"/>
      <w:r>
        <w:rPr>
          <w:rFonts w:hint="eastAsia"/>
          <w:b/>
        </w:rPr>
        <w:t>供热站现有热负荷统计</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392"/>
        <w:gridCol w:w="2167"/>
        <w:gridCol w:w="1009"/>
        <w:gridCol w:w="864"/>
        <w:gridCol w:w="718"/>
        <w:gridCol w:w="575"/>
        <w:gridCol w:w="571"/>
        <w:gridCol w:w="573"/>
        <w:gridCol w:w="572"/>
        <w:gridCol w:w="574"/>
        <w:gridCol w:w="507"/>
      </w:tblGrid>
      <w:tr w:rsidR="007630CE">
        <w:trPr>
          <w:trHeight w:val="499"/>
          <w:jc w:val="center"/>
        </w:trPr>
        <w:tc>
          <w:tcPr>
            <w:tcW w:w="173" w:type="pct"/>
            <w:vMerge w:val="restart"/>
            <w:vAlign w:val="center"/>
          </w:tcPr>
          <w:p w:rsidR="007630CE" w:rsidRDefault="006971BE">
            <w:pPr>
              <w:pStyle w:val="af9"/>
            </w:pPr>
            <w:r>
              <w:rPr>
                <w:rFonts w:hint="eastAsia"/>
              </w:rPr>
              <w:t>序号</w:t>
            </w:r>
          </w:p>
        </w:tc>
        <w:tc>
          <w:tcPr>
            <w:tcW w:w="1277" w:type="pct"/>
            <w:vMerge w:val="restart"/>
            <w:vAlign w:val="center"/>
          </w:tcPr>
          <w:p w:rsidR="007630CE" w:rsidRDefault="006971BE">
            <w:pPr>
              <w:pStyle w:val="af9"/>
            </w:pPr>
            <w:proofErr w:type="gramStart"/>
            <w:r>
              <w:rPr>
                <w:rFonts w:hint="eastAsia"/>
              </w:rPr>
              <w:t>热用户</w:t>
            </w:r>
            <w:proofErr w:type="gramEnd"/>
            <w:r>
              <w:rPr>
                <w:rFonts w:hint="eastAsia"/>
              </w:rPr>
              <w:t>名称</w:t>
            </w:r>
          </w:p>
        </w:tc>
        <w:tc>
          <w:tcPr>
            <w:tcW w:w="1111" w:type="pct"/>
            <w:gridSpan w:val="2"/>
            <w:vAlign w:val="center"/>
          </w:tcPr>
          <w:p w:rsidR="007630CE" w:rsidRDefault="006971BE">
            <w:pPr>
              <w:pStyle w:val="af9"/>
            </w:pPr>
            <w:r>
              <w:rPr>
                <w:rFonts w:hint="eastAsia"/>
              </w:rPr>
              <w:t>用热参数</w:t>
            </w:r>
          </w:p>
        </w:tc>
        <w:tc>
          <w:tcPr>
            <w:tcW w:w="427" w:type="pct"/>
            <w:vMerge w:val="restart"/>
            <w:vAlign w:val="center"/>
          </w:tcPr>
          <w:p w:rsidR="007630CE" w:rsidRDefault="006971BE">
            <w:pPr>
              <w:pStyle w:val="af9"/>
            </w:pPr>
            <w:r>
              <w:rPr>
                <w:rFonts w:hint="eastAsia"/>
              </w:rPr>
              <w:t>加热</w:t>
            </w:r>
          </w:p>
          <w:p w:rsidR="007630CE" w:rsidRDefault="006971BE">
            <w:pPr>
              <w:pStyle w:val="af9"/>
            </w:pPr>
            <w:r>
              <w:rPr>
                <w:rFonts w:hint="eastAsia"/>
              </w:rPr>
              <w:t>方式</w:t>
            </w:r>
          </w:p>
        </w:tc>
        <w:tc>
          <w:tcPr>
            <w:tcW w:w="1026" w:type="pct"/>
            <w:gridSpan w:val="3"/>
            <w:vAlign w:val="center"/>
          </w:tcPr>
          <w:p w:rsidR="007630CE" w:rsidRDefault="006971BE">
            <w:pPr>
              <w:pStyle w:val="af9"/>
            </w:pPr>
            <w:r>
              <w:rPr>
                <w:rFonts w:hint="eastAsia"/>
              </w:rPr>
              <w:t>采暖期（</w:t>
            </w:r>
            <w:r>
              <w:rPr>
                <w:rFonts w:hint="eastAsia"/>
              </w:rPr>
              <w:t>t/h</w:t>
            </w:r>
            <w:r>
              <w:rPr>
                <w:rFonts w:hint="eastAsia"/>
              </w:rPr>
              <w:t>）</w:t>
            </w:r>
          </w:p>
        </w:tc>
        <w:tc>
          <w:tcPr>
            <w:tcW w:w="985" w:type="pct"/>
            <w:gridSpan w:val="3"/>
            <w:vAlign w:val="center"/>
          </w:tcPr>
          <w:p w:rsidR="007630CE" w:rsidRDefault="006971BE">
            <w:pPr>
              <w:pStyle w:val="af9"/>
            </w:pPr>
            <w:r>
              <w:rPr>
                <w:rFonts w:hint="eastAsia"/>
              </w:rPr>
              <w:t>非采暖期（</w:t>
            </w:r>
            <w:r>
              <w:rPr>
                <w:rFonts w:hint="eastAsia"/>
              </w:rPr>
              <w:t>t/h</w:t>
            </w:r>
            <w:r>
              <w:rPr>
                <w:rFonts w:hint="eastAsia"/>
              </w:rPr>
              <w:t>）</w:t>
            </w:r>
          </w:p>
        </w:tc>
      </w:tr>
      <w:tr w:rsidR="007630CE">
        <w:trPr>
          <w:trHeight w:val="499"/>
          <w:jc w:val="center"/>
        </w:trPr>
        <w:tc>
          <w:tcPr>
            <w:tcW w:w="0" w:type="auto"/>
            <w:vMerge/>
            <w:vAlign w:val="center"/>
          </w:tcPr>
          <w:p w:rsidR="007630CE" w:rsidRDefault="007630CE">
            <w:pPr>
              <w:pStyle w:val="af9"/>
            </w:pPr>
          </w:p>
        </w:tc>
        <w:tc>
          <w:tcPr>
            <w:tcW w:w="0" w:type="auto"/>
            <w:vMerge/>
            <w:vAlign w:val="center"/>
          </w:tcPr>
          <w:p w:rsidR="007630CE" w:rsidRDefault="007630CE">
            <w:pPr>
              <w:pStyle w:val="af9"/>
            </w:pPr>
          </w:p>
        </w:tc>
        <w:tc>
          <w:tcPr>
            <w:tcW w:w="598" w:type="pct"/>
            <w:vAlign w:val="center"/>
          </w:tcPr>
          <w:p w:rsidR="007630CE" w:rsidRDefault="006971BE">
            <w:pPr>
              <w:pStyle w:val="af9"/>
            </w:pPr>
            <w:r>
              <w:rPr>
                <w:rFonts w:hint="eastAsia"/>
              </w:rPr>
              <w:t>表压（</w:t>
            </w:r>
            <w:r>
              <w:rPr>
                <w:rFonts w:hint="eastAsia"/>
              </w:rPr>
              <w:t>MPa</w:t>
            </w:r>
            <w:r>
              <w:rPr>
                <w:rFonts w:hint="eastAsia"/>
              </w:rPr>
              <w:t>）</w:t>
            </w:r>
          </w:p>
        </w:tc>
        <w:tc>
          <w:tcPr>
            <w:tcW w:w="513" w:type="pct"/>
            <w:vAlign w:val="center"/>
          </w:tcPr>
          <w:p w:rsidR="007630CE" w:rsidRDefault="006971BE">
            <w:pPr>
              <w:pStyle w:val="af9"/>
            </w:pPr>
            <w:r>
              <w:rPr>
                <w:rFonts w:hint="eastAsia"/>
              </w:rPr>
              <w:t>温度（℃）</w:t>
            </w:r>
          </w:p>
        </w:tc>
        <w:tc>
          <w:tcPr>
            <w:tcW w:w="0" w:type="auto"/>
            <w:vMerge/>
            <w:vAlign w:val="center"/>
          </w:tcPr>
          <w:p w:rsidR="007630CE" w:rsidRDefault="007630CE">
            <w:pPr>
              <w:pStyle w:val="af9"/>
            </w:pPr>
          </w:p>
        </w:tc>
        <w:tc>
          <w:tcPr>
            <w:tcW w:w="343" w:type="pct"/>
            <w:vAlign w:val="center"/>
          </w:tcPr>
          <w:p w:rsidR="007630CE" w:rsidRDefault="006971BE">
            <w:pPr>
              <w:pStyle w:val="af9"/>
            </w:pPr>
            <w:r>
              <w:rPr>
                <w:rFonts w:hint="eastAsia"/>
              </w:rPr>
              <w:t>最大</w:t>
            </w:r>
          </w:p>
        </w:tc>
        <w:tc>
          <w:tcPr>
            <w:tcW w:w="341" w:type="pct"/>
            <w:vAlign w:val="center"/>
          </w:tcPr>
          <w:p w:rsidR="007630CE" w:rsidRDefault="006971BE">
            <w:pPr>
              <w:pStyle w:val="af9"/>
            </w:pPr>
            <w:r>
              <w:rPr>
                <w:rFonts w:hint="eastAsia"/>
              </w:rPr>
              <w:t>平均</w:t>
            </w:r>
          </w:p>
        </w:tc>
        <w:tc>
          <w:tcPr>
            <w:tcW w:w="342" w:type="pct"/>
            <w:vAlign w:val="center"/>
          </w:tcPr>
          <w:p w:rsidR="007630CE" w:rsidRDefault="006971BE">
            <w:pPr>
              <w:pStyle w:val="af9"/>
            </w:pPr>
            <w:r>
              <w:rPr>
                <w:rFonts w:hint="eastAsia"/>
              </w:rPr>
              <w:t>最小</w:t>
            </w:r>
          </w:p>
        </w:tc>
        <w:tc>
          <w:tcPr>
            <w:tcW w:w="341" w:type="pct"/>
            <w:vAlign w:val="center"/>
          </w:tcPr>
          <w:p w:rsidR="007630CE" w:rsidRDefault="006971BE">
            <w:pPr>
              <w:pStyle w:val="af9"/>
            </w:pPr>
            <w:r>
              <w:rPr>
                <w:rFonts w:hint="eastAsia"/>
              </w:rPr>
              <w:t>最大</w:t>
            </w:r>
          </w:p>
        </w:tc>
        <w:tc>
          <w:tcPr>
            <w:tcW w:w="342" w:type="pct"/>
            <w:vAlign w:val="center"/>
          </w:tcPr>
          <w:p w:rsidR="007630CE" w:rsidRDefault="006971BE">
            <w:pPr>
              <w:pStyle w:val="af9"/>
            </w:pPr>
            <w:r>
              <w:rPr>
                <w:rFonts w:hint="eastAsia"/>
              </w:rPr>
              <w:t>平均</w:t>
            </w:r>
          </w:p>
        </w:tc>
        <w:tc>
          <w:tcPr>
            <w:tcW w:w="303" w:type="pct"/>
            <w:vAlign w:val="center"/>
          </w:tcPr>
          <w:p w:rsidR="007630CE" w:rsidRDefault="006971BE">
            <w:pPr>
              <w:pStyle w:val="af9"/>
            </w:pPr>
            <w:r>
              <w:rPr>
                <w:rFonts w:hint="eastAsia"/>
              </w:rPr>
              <w:t>最小</w:t>
            </w:r>
          </w:p>
        </w:tc>
      </w:tr>
      <w:tr w:rsidR="007630CE">
        <w:trPr>
          <w:trHeight w:val="499"/>
          <w:jc w:val="center"/>
        </w:trPr>
        <w:tc>
          <w:tcPr>
            <w:tcW w:w="173" w:type="pct"/>
            <w:vAlign w:val="center"/>
          </w:tcPr>
          <w:p w:rsidR="007630CE" w:rsidRDefault="006971BE">
            <w:pPr>
              <w:pStyle w:val="af9"/>
            </w:pPr>
            <w:r>
              <w:rPr>
                <w:rFonts w:hint="eastAsia"/>
              </w:rPr>
              <w:t>1</w:t>
            </w:r>
          </w:p>
        </w:tc>
        <w:tc>
          <w:tcPr>
            <w:tcW w:w="1277" w:type="pct"/>
            <w:vAlign w:val="center"/>
          </w:tcPr>
          <w:p w:rsidR="007630CE" w:rsidRDefault="006971BE">
            <w:pPr>
              <w:pStyle w:val="af9"/>
            </w:pPr>
            <w:r>
              <w:rPr>
                <w:rFonts w:hint="eastAsia"/>
              </w:rPr>
              <w:t>新源生物</w:t>
            </w:r>
          </w:p>
        </w:tc>
        <w:tc>
          <w:tcPr>
            <w:tcW w:w="598" w:type="pct"/>
            <w:vAlign w:val="center"/>
          </w:tcPr>
          <w:p w:rsidR="007630CE" w:rsidRDefault="006971BE">
            <w:pPr>
              <w:pStyle w:val="af9"/>
            </w:pPr>
            <w:r>
              <w:rPr>
                <w:rFonts w:hint="eastAsia"/>
              </w:rPr>
              <w:t>0.4</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0.3</w:t>
            </w:r>
          </w:p>
        </w:tc>
        <w:tc>
          <w:tcPr>
            <w:tcW w:w="341" w:type="pct"/>
            <w:vAlign w:val="center"/>
          </w:tcPr>
          <w:p w:rsidR="007630CE" w:rsidRDefault="006971BE">
            <w:pPr>
              <w:pStyle w:val="af9"/>
            </w:pPr>
            <w:r>
              <w:rPr>
                <w:rFonts w:hint="eastAsia"/>
              </w:rPr>
              <w:t>0.2</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0.3</w:t>
            </w:r>
          </w:p>
        </w:tc>
        <w:tc>
          <w:tcPr>
            <w:tcW w:w="342" w:type="pct"/>
            <w:vAlign w:val="center"/>
          </w:tcPr>
          <w:p w:rsidR="007630CE" w:rsidRDefault="006971BE">
            <w:pPr>
              <w:pStyle w:val="af9"/>
            </w:pPr>
            <w:r>
              <w:rPr>
                <w:rFonts w:hint="eastAsia"/>
              </w:rPr>
              <w:t>0.2</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2</w:t>
            </w:r>
          </w:p>
        </w:tc>
        <w:tc>
          <w:tcPr>
            <w:tcW w:w="1277" w:type="pct"/>
            <w:vAlign w:val="center"/>
          </w:tcPr>
          <w:p w:rsidR="007630CE" w:rsidRDefault="006971BE">
            <w:pPr>
              <w:pStyle w:val="af9"/>
            </w:pPr>
            <w:r>
              <w:rPr>
                <w:rFonts w:hint="eastAsia"/>
              </w:rPr>
              <w:t>宏兴化工</w:t>
            </w:r>
          </w:p>
        </w:tc>
        <w:tc>
          <w:tcPr>
            <w:tcW w:w="598" w:type="pct"/>
            <w:vAlign w:val="center"/>
          </w:tcPr>
          <w:p w:rsidR="007630CE" w:rsidRDefault="006971BE">
            <w:pPr>
              <w:pStyle w:val="af9"/>
            </w:pPr>
            <w:r>
              <w:rPr>
                <w:rFonts w:hint="eastAsia"/>
              </w:rPr>
              <w:t>0.78</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1.8</w:t>
            </w:r>
          </w:p>
        </w:tc>
        <w:tc>
          <w:tcPr>
            <w:tcW w:w="341" w:type="pct"/>
            <w:vAlign w:val="center"/>
          </w:tcPr>
          <w:p w:rsidR="007630CE" w:rsidRDefault="006971BE">
            <w:pPr>
              <w:pStyle w:val="af9"/>
            </w:pPr>
            <w:r>
              <w:rPr>
                <w:rFonts w:hint="eastAsia"/>
              </w:rPr>
              <w:t>0.8</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1.6</w:t>
            </w:r>
          </w:p>
        </w:tc>
        <w:tc>
          <w:tcPr>
            <w:tcW w:w="342" w:type="pct"/>
            <w:vAlign w:val="center"/>
          </w:tcPr>
          <w:p w:rsidR="007630CE" w:rsidRDefault="006971BE">
            <w:pPr>
              <w:pStyle w:val="af9"/>
            </w:pPr>
            <w:r>
              <w:rPr>
                <w:rFonts w:hint="eastAsia"/>
              </w:rPr>
              <w:t>0.7</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3</w:t>
            </w:r>
          </w:p>
        </w:tc>
        <w:tc>
          <w:tcPr>
            <w:tcW w:w="1277" w:type="pct"/>
            <w:vAlign w:val="center"/>
          </w:tcPr>
          <w:p w:rsidR="007630CE" w:rsidRDefault="006971BE">
            <w:pPr>
              <w:pStyle w:val="af9"/>
            </w:pPr>
            <w:proofErr w:type="gramStart"/>
            <w:r>
              <w:rPr>
                <w:rFonts w:hint="eastAsia"/>
              </w:rPr>
              <w:t>鑫</w:t>
            </w:r>
            <w:proofErr w:type="gramEnd"/>
            <w:r>
              <w:rPr>
                <w:rFonts w:hint="eastAsia"/>
              </w:rPr>
              <w:t>诺化工</w:t>
            </w:r>
          </w:p>
        </w:tc>
        <w:tc>
          <w:tcPr>
            <w:tcW w:w="598" w:type="pct"/>
            <w:vAlign w:val="center"/>
          </w:tcPr>
          <w:p w:rsidR="007630CE" w:rsidRDefault="006971BE">
            <w:pPr>
              <w:pStyle w:val="af9"/>
            </w:pPr>
            <w:r>
              <w:rPr>
                <w:rFonts w:hint="eastAsia"/>
              </w:rPr>
              <w:t>0.4</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0.2</w:t>
            </w:r>
          </w:p>
        </w:tc>
        <w:tc>
          <w:tcPr>
            <w:tcW w:w="341" w:type="pct"/>
            <w:vAlign w:val="center"/>
          </w:tcPr>
          <w:p w:rsidR="007630CE" w:rsidRDefault="006971BE">
            <w:pPr>
              <w:pStyle w:val="af9"/>
            </w:pPr>
            <w:r>
              <w:rPr>
                <w:rFonts w:hint="eastAsia"/>
              </w:rPr>
              <w:t>0.1</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0.2</w:t>
            </w:r>
          </w:p>
        </w:tc>
        <w:tc>
          <w:tcPr>
            <w:tcW w:w="342" w:type="pct"/>
            <w:vAlign w:val="center"/>
          </w:tcPr>
          <w:p w:rsidR="007630CE" w:rsidRDefault="006971BE">
            <w:pPr>
              <w:pStyle w:val="af9"/>
            </w:pPr>
            <w:r>
              <w:rPr>
                <w:rFonts w:hint="eastAsia"/>
              </w:rPr>
              <w:t>0.1</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4</w:t>
            </w:r>
          </w:p>
        </w:tc>
        <w:tc>
          <w:tcPr>
            <w:tcW w:w="1277" w:type="pct"/>
            <w:vAlign w:val="center"/>
          </w:tcPr>
          <w:p w:rsidR="007630CE" w:rsidRDefault="006971BE">
            <w:pPr>
              <w:pStyle w:val="af9"/>
            </w:pPr>
            <w:r>
              <w:rPr>
                <w:rFonts w:hint="eastAsia"/>
              </w:rPr>
              <w:t>德邦化工</w:t>
            </w:r>
          </w:p>
        </w:tc>
        <w:tc>
          <w:tcPr>
            <w:tcW w:w="598" w:type="pct"/>
            <w:vAlign w:val="center"/>
          </w:tcPr>
          <w:p w:rsidR="007630CE" w:rsidRDefault="006971BE">
            <w:pPr>
              <w:pStyle w:val="af9"/>
            </w:pPr>
            <w:r>
              <w:rPr>
                <w:rFonts w:hint="eastAsia"/>
              </w:rPr>
              <w:t>0.85</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2.7</w:t>
            </w:r>
          </w:p>
        </w:tc>
        <w:tc>
          <w:tcPr>
            <w:tcW w:w="341" w:type="pct"/>
            <w:vAlign w:val="center"/>
          </w:tcPr>
          <w:p w:rsidR="007630CE" w:rsidRDefault="006971BE">
            <w:pPr>
              <w:pStyle w:val="af9"/>
            </w:pPr>
            <w:r>
              <w:rPr>
                <w:rFonts w:hint="eastAsia"/>
              </w:rPr>
              <w:t>1.8</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2.5</w:t>
            </w:r>
          </w:p>
        </w:tc>
        <w:tc>
          <w:tcPr>
            <w:tcW w:w="342" w:type="pct"/>
            <w:vAlign w:val="center"/>
          </w:tcPr>
          <w:p w:rsidR="007630CE" w:rsidRDefault="006971BE">
            <w:pPr>
              <w:pStyle w:val="af9"/>
            </w:pPr>
            <w:r>
              <w:rPr>
                <w:rFonts w:hint="eastAsia"/>
              </w:rPr>
              <w:t>1.7</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5</w:t>
            </w:r>
          </w:p>
        </w:tc>
        <w:tc>
          <w:tcPr>
            <w:tcW w:w="1277" w:type="pct"/>
            <w:vAlign w:val="center"/>
          </w:tcPr>
          <w:p w:rsidR="007630CE" w:rsidRDefault="006971BE">
            <w:pPr>
              <w:pStyle w:val="af9"/>
            </w:pPr>
            <w:r>
              <w:rPr>
                <w:rFonts w:hint="eastAsia"/>
              </w:rPr>
              <w:t>华源化工</w:t>
            </w:r>
          </w:p>
        </w:tc>
        <w:tc>
          <w:tcPr>
            <w:tcW w:w="598" w:type="pct"/>
            <w:vAlign w:val="center"/>
          </w:tcPr>
          <w:p w:rsidR="007630CE" w:rsidRDefault="006971BE">
            <w:pPr>
              <w:pStyle w:val="af9"/>
            </w:pPr>
            <w:r>
              <w:rPr>
                <w:rFonts w:hint="eastAsia"/>
              </w:rPr>
              <w:t>0.85</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2.5</w:t>
            </w:r>
          </w:p>
        </w:tc>
        <w:tc>
          <w:tcPr>
            <w:tcW w:w="341" w:type="pct"/>
            <w:vAlign w:val="center"/>
          </w:tcPr>
          <w:p w:rsidR="007630CE" w:rsidRDefault="006971BE">
            <w:pPr>
              <w:pStyle w:val="af9"/>
            </w:pPr>
            <w:r>
              <w:rPr>
                <w:rFonts w:hint="eastAsia"/>
              </w:rPr>
              <w:t>1.5</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2.0</w:t>
            </w:r>
          </w:p>
        </w:tc>
        <w:tc>
          <w:tcPr>
            <w:tcW w:w="342" w:type="pct"/>
            <w:vAlign w:val="center"/>
          </w:tcPr>
          <w:p w:rsidR="007630CE" w:rsidRDefault="006971BE">
            <w:pPr>
              <w:pStyle w:val="af9"/>
            </w:pPr>
            <w:r>
              <w:rPr>
                <w:rFonts w:hint="eastAsia"/>
              </w:rPr>
              <w:t>1.3</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6</w:t>
            </w:r>
          </w:p>
        </w:tc>
        <w:tc>
          <w:tcPr>
            <w:tcW w:w="1277" w:type="pct"/>
            <w:vAlign w:val="center"/>
          </w:tcPr>
          <w:p w:rsidR="007630CE" w:rsidRDefault="006971BE">
            <w:pPr>
              <w:pStyle w:val="af9"/>
            </w:pPr>
            <w:r>
              <w:rPr>
                <w:rFonts w:hint="eastAsia"/>
              </w:rPr>
              <w:t>勃仑化工</w:t>
            </w:r>
          </w:p>
        </w:tc>
        <w:tc>
          <w:tcPr>
            <w:tcW w:w="598" w:type="pct"/>
            <w:vAlign w:val="center"/>
          </w:tcPr>
          <w:p w:rsidR="007630CE" w:rsidRDefault="006971BE">
            <w:pPr>
              <w:pStyle w:val="af9"/>
            </w:pPr>
            <w:r>
              <w:rPr>
                <w:rFonts w:hint="eastAsia"/>
              </w:rPr>
              <w:t>0.9</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5.8</w:t>
            </w:r>
          </w:p>
        </w:tc>
        <w:tc>
          <w:tcPr>
            <w:tcW w:w="341" w:type="pct"/>
            <w:vAlign w:val="center"/>
          </w:tcPr>
          <w:p w:rsidR="007630CE" w:rsidRDefault="006971BE">
            <w:pPr>
              <w:pStyle w:val="af9"/>
            </w:pPr>
            <w:r>
              <w:rPr>
                <w:rFonts w:hint="eastAsia"/>
              </w:rPr>
              <w:t>2.7</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5.4</w:t>
            </w:r>
          </w:p>
        </w:tc>
        <w:tc>
          <w:tcPr>
            <w:tcW w:w="342" w:type="pct"/>
            <w:vAlign w:val="center"/>
          </w:tcPr>
          <w:p w:rsidR="007630CE" w:rsidRDefault="006971BE">
            <w:pPr>
              <w:pStyle w:val="af9"/>
            </w:pPr>
            <w:r>
              <w:rPr>
                <w:rFonts w:hint="eastAsia"/>
              </w:rPr>
              <w:t>2.6</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7</w:t>
            </w:r>
          </w:p>
        </w:tc>
        <w:tc>
          <w:tcPr>
            <w:tcW w:w="1277" w:type="pct"/>
            <w:vAlign w:val="center"/>
          </w:tcPr>
          <w:p w:rsidR="007630CE" w:rsidRDefault="006971BE">
            <w:pPr>
              <w:pStyle w:val="af9"/>
            </w:pPr>
            <w:r>
              <w:rPr>
                <w:rFonts w:hint="eastAsia"/>
              </w:rPr>
              <w:t>暴</w:t>
            </w:r>
            <w:proofErr w:type="gramStart"/>
            <w:r>
              <w:rPr>
                <w:rFonts w:hint="eastAsia"/>
              </w:rPr>
              <w:t>郭</w:t>
            </w:r>
            <w:proofErr w:type="gramEnd"/>
            <w:r>
              <w:rPr>
                <w:rFonts w:hint="eastAsia"/>
              </w:rPr>
              <w:t>化工</w:t>
            </w:r>
          </w:p>
        </w:tc>
        <w:tc>
          <w:tcPr>
            <w:tcW w:w="598" w:type="pct"/>
            <w:vAlign w:val="center"/>
          </w:tcPr>
          <w:p w:rsidR="007630CE" w:rsidRDefault="006971BE">
            <w:pPr>
              <w:pStyle w:val="af9"/>
            </w:pPr>
            <w:r>
              <w:rPr>
                <w:rFonts w:hint="eastAsia"/>
              </w:rPr>
              <w:t>0.9</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0.7</w:t>
            </w:r>
          </w:p>
        </w:tc>
        <w:tc>
          <w:tcPr>
            <w:tcW w:w="341" w:type="pct"/>
            <w:vAlign w:val="center"/>
          </w:tcPr>
          <w:p w:rsidR="007630CE" w:rsidRDefault="006971BE">
            <w:pPr>
              <w:pStyle w:val="af9"/>
            </w:pPr>
            <w:r>
              <w:rPr>
                <w:rFonts w:hint="eastAsia"/>
              </w:rPr>
              <w:t>0.5</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0.6</w:t>
            </w:r>
          </w:p>
        </w:tc>
        <w:tc>
          <w:tcPr>
            <w:tcW w:w="342" w:type="pct"/>
            <w:vAlign w:val="center"/>
          </w:tcPr>
          <w:p w:rsidR="007630CE" w:rsidRDefault="006971BE">
            <w:pPr>
              <w:pStyle w:val="af9"/>
            </w:pPr>
            <w:r>
              <w:rPr>
                <w:rFonts w:hint="eastAsia"/>
              </w:rPr>
              <w:t>0.4</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8</w:t>
            </w:r>
          </w:p>
        </w:tc>
        <w:tc>
          <w:tcPr>
            <w:tcW w:w="1277" w:type="pct"/>
            <w:vAlign w:val="center"/>
          </w:tcPr>
          <w:p w:rsidR="007630CE" w:rsidRDefault="006971BE">
            <w:pPr>
              <w:pStyle w:val="af9"/>
            </w:pPr>
            <w:r>
              <w:rPr>
                <w:rFonts w:hint="eastAsia"/>
              </w:rPr>
              <w:t>永安化工</w:t>
            </w:r>
          </w:p>
        </w:tc>
        <w:tc>
          <w:tcPr>
            <w:tcW w:w="598" w:type="pct"/>
            <w:vAlign w:val="center"/>
          </w:tcPr>
          <w:p w:rsidR="007630CE" w:rsidRDefault="006971BE">
            <w:pPr>
              <w:pStyle w:val="af9"/>
            </w:pPr>
            <w:r>
              <w:rPr>
                <w:rFonts w:hint="eastAsia"/>
              </w:rPr>
              <w:t>0.7</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4.0</w:t>
            </w:r>
          </w:p>
        </w:tc>
        <w:tc>
          <w:tcPr>
            <w:tcW w:w="341" w:type="pct"/>
            <w:vAlign w:val="center"/>
          </w:tcPr>
          <w:p w:rsidR="007630CE" w:rsidRDefault="006971BE">
            <w:pPr>
              <w:pStyle w:val="af9"/>
            </w:pPr>
            <w:r>
              <w:rPr>
                <w:rFonts w:hint="eastAsia"/>
              </w:rPr>
              <w:t>3.9</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3.5</w:t>
            </w:r>
          </w:p>
        </w:tc>
        <w:tc>
          <w:tcPr>
            <w:tcW w:w="342" w:type="pct"/>
            <w:vAlign w:val="center"/>
          </w:tcPr>
          <w:p w:rsidR="007630CE" w:rsidRDefault="006971BE">
            <w:pPr>
              <w:pStyle w:val="af9"/>
            </w:pPr>
            <w:r>
              <w:rPr>
                <w:rFonts w:hint="eastAsia"/>
              </w:rPr>
              <w:t>3.4</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9</w:t>
            </w:r>
          </w:p>
        </w:tc>
        <w:tc>
          <w:tcPr>
            <w:tcW w:w="1277" w:type="pct"/>
            <w:vAlign w:val="center"/>
          </w:tcPr>
          <w:p w:rsidR="007630CE" w:rsidRDefault="006971BE">
            <w:pPr>
              <w:pStyle w:val="af9"/>
            </w:pPr>
            <w:r>
              <w:rPr>
                <w:rFonts w:hint="eastAsia"/>
              </w:rPr>
              <w:t>嘉诚高新</w:t>
            </w:r>
          </w:p>
        </w:tc>
        <w:tc>
          <w:tcPr>
            <w:tcW w:w="598" w:type="pct"/>
            <w:vAlign w:val="center"/>
          </w:tcPr>
          <w:p w:rsidR="007630CE" w:rsidRDefault="006971BE">
            <w:pPr>
              <w:pStyle w:val="af9"/>
            </w:pPr>
            <w:r>
              <w:rPr>
                <w:rFonts w:hint="eastAsia"/>
              </w:rPr>
              <w:t>0.5</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0.6</w:t>
            </w:r>
          </w:p>
        </w:tc>
        <w:tc>
          <w:tcPr>
            <w:tcW w:w="341" w:type="pct"/>
            <w:vAlign w:val="center"/>
          </w:tcPr>
          <w:p w:rsidR="007630CE" w:rsidRDefault="006971BE">
            <w:pPr>
              <w:pStyle w:val="af9"/>
            </w:pPr>
            <w:r>
              <w:rPr>
                <w:rFonts w:hint="eastAsia"/>
              </w:rPr>
              <w:t>0.3</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0.5</w:t>
            </w:r>
          </w:p>
        </w:tc>
        <w:tc>
          <w:tcPr>
            <w:tcW w:w="342" w:type="pct"/>
            <w:vAlign w:val="center"/>
          </w:tcPr>
          <w:p w:rsidR="007630CE" w:rsidRDefault="006971BE">
            <w:pPr>
              <w:pStyle w:val="af9"/>
            </w:pPr>
            <w:r>
              <w:rPr>
                <w:rFonts w:hint="eastAsia"/>
              </w:rPr>
              <w:t>0.3</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10</w:t>
            </w:r>
          </w:p>
        </w:tc>
        <w:tc>
          <w:tcPr>
            <w:tcW w:w="1277" w:type="pct"/>
            <w:vAlign w:val="center"/>
          </w:tcPr>
          <w:p w:rsidR="007630CE" w:rsidRDefault="006971BE">
            <w:pPr>
              <w:pStyle w:val="af9"/>
            </w:pPr>
            <w:r>
              <w:rPr>
                <w:rFonts w:hint="eastAsia"/>
              </w:rPr>
              <w:t>永创化工</w:t>
            </w:r>
          </w:p>
        </w:tc>
        <w:tc>
          <w:tcPr>
            <w:tcW w:w="598" w:type="pct"/>
            <w:vAlign w:val="center"/>
          </w:tcPr>
          <w:p w:rsidR="007630CE" w:rsidRDefault="006971BE">
            <w:pPr>
              <w:pStyle w:val="af9"/>
            </w:pPr>
            <w:r>
              <w:rPr>
                <w:rFonts w:hint="eastAsia"/>
              </w:rPr>
              <w:t>0.8</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4.8</w:t>
            </w:r>
          </w:p>
        </w:tc>
        <w:tc>
          <w:tcPr>
            <w:tcW w:w="341" w:type="pct"/>
            <w:vAlign w:val="center"/>
          </w:tcPr>
          <w:p w:rsidR="007630CE" w:rsidRDefault="006971BE">
            <w:pPr>
              <w:pStyle w:val="af9"/>
            </w:pPr>
            <w:r>
              <w:rPr>
                <w:rFonts w:hint="eastAsia"/>
              </w:rPr>
              <w:t>4.6</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4.4</w:t>
            </w:r>
          </w:p>
        </w:tc>
        <w:tc>
          <w:tcPr>
            <w:tcW w:w="342" w:type="pct"/>
            <w:vAlign w:val="center"/>
          </w:tcPr>
          <w:p w:rsidR="007630CE" w:rsidRDefault="006971BE">
            <w:pPr>
              <w:pStyle w:val="af9"/>
            </w:pPr>
            <w:r>
              <w:rPr>
                <w:rFonts w:hint="eastAsia"/>
              </w:rPr>
              <w:t>4.2</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11</w:t>
            </w:r>
          </w:p>
        </w:tc>
        <w:tc>
          <w:tcPr>
            <w:tcW w:w="1277" w:type="pct"/>
            <w:vAlign w:val="center"/>
          </w:tcPr>
          <w:p w:rsidR="007630CE" w:rsidRDefault="006971BE">
            <w:pPr>
              <w:pStyle w:val="af9"/>
            </w:pPr>
            <w:r>
              <w:rPr>
                <w:rFonts w:hint="eastAsia"/>
              </w:rPr>
              <w:t>江苏华源生态</w:t>
            </w:r>
          </w:p>
        </w:tc>
        <w:tc>
          <w:tcPr>
            <w:tcW w:w="598" w:type="pct"/>
            <w:vAlign w:val="center"/>
          </w:tcPr>
          <w:p w:rsidR="007630CE" w:rsidRDefault="006971BE">
            <w:pPr>
              <w:pStyle w:val="af9"/>
            </w:pPr>
            <w:r>
              <w:rPr>
                <w:rFonts w:hint="eastAsia"/>
              </w:rPr>
              <w:t>1.0/1.3</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20.9</w:t>
            </w:r>
          </w:p>
        </w:tc>
        <w:tc>
          <w:tcPr>
            <w:tcW w:w="341" w:type="pct"/>
            <w:vAlign w:val="center"/>
          </w:tcPr>
          <w:p w:rsidR="007630CE" w:rsidRDefault="006971BE">
            <w:pPr>
              <w:pStyle w:val="af9"/>
            </w:pPr>
            <w:r>
              <w:rPr>
                <w:rFonts w:hint="eastAsia"/>
              </w:rPr>
              <w:t>9.0</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18.9</w:t>
            </w:r>
          </w:p>
        </w:tc>
        <w:tc>
          <w:tcPr>
            <w:tcW w:w="342" w:type="pct"/>
            <w:vAlign w:val="center"/>
          </w:tcPr>
          <w:p w:rsidR="007630CE" w:rsidRDefault="006971BE">
            <w:pPr>
              <w:pStyle w:val="af9"/>
            </w:pPr>
            <w:r>
              <w:rPr>
                <w:rFonts w:hint="eastAsia"/>
              </w:rPr>
              <w:t>7.7</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6971BE">
            <w:pPr>
              <w:pStyle w:val="af9"/>
            </w:pPr>
            <w:r>
              <w:rPr>
                <w:rFonts w:hint="eastAsia"/>
              </w:rPr>
              <w:t>12</w:t>
            </w:r>
          </w:p>
        </w:tc>
        <w:tc>
          <w:tcPr>
            <w:tcW w:w="1277" w:type="pct"/>
            <w:vAlign w:val="center"/>
          </w:tcPr>
          <w:p w:rsidR="007630CE" w:rsidRDefault="006971BE">
            <w:pPr>
              <w:pStyle w:val="af9"/>
            </w:pPr>
            <w:r>
              <w:rPr>
                <w:rFonts w:hint="eastAsia"/>
              </w:rPr>
              <w:t>华</w:t>
            </w:r>
            <w:proofErr w:type="gramStart"/>
            <w:r>
              <w:rPr>
                <w:rFonts w:hint="eastAsia"/>
              </w:rPr>
              <w:t>昌智典新材料</w:t>
            </w:r>
            <w:proofErr w:type="gramEnd"/>
          </w:p>
        </w:tc>
        <w:tc>
          <w:tcPr>
            <w:tcW w:w="598" w:type="pct"/>
            <w:vAlign w:val="center"/>
          </w:tcPr>
          <w:p w:rsidR="007630CE" w:rsidRDefault="006971BE">
            <w:pPr>
              <w:pStyle w:val="af9"/>
            </w:pPr>
            <w:r>
              <w:rPr>
                <w:rFonts w:hint="eastAsia"/>
              </w:rPr>
              <w:t>1</w:t>
            </w:r>
          </w:p>
        </w:tc>
        <w:tc>
          <w:tcPr>
            <w:tcW w:w="513" w:type="pct"/>
            <w:vAlign w:val="center"/>
          </w:tcPr>
          <w:p w:rsidR="007630CE" w:rsidRDefault="006971BE">
            <w:pPr>
              <w:pStyle w:val="af9"/>
            </w:pPr>
            <w:r>
              <w:rPr>
                <w:rFonts w:hint="eastAsia"/>
              </w:rPr>
              <w:t>226</w:t>
            </w:r>
          </w:p>
        </w:tc>
        <w:tc>
          <w:tcPr>
            <w:tcW w:w="427" w:type="pct"/>
            <w:vAlign w:val="center"/>
          </w:tcPr>
          <w:p w:rsidR="007630CE" w:rsidRDefault="006971BE">
            <w:pPr>
              <w:pStyle w:val="af9"/>
            </w:pPr>
            <w:r>
              <w:rPr>
                <w:rFonts w:hint="eastAsia"/>
              </w:rPr>
              <w:t>蒸汽</w:t>
            </w:r>
          </w:p>
        </w:tc>
        <w:tc>
          <w:tcPr>
            <w:tcW w:w="343" w:type="pct"/>
            <w:vAlign w:val="center"/>
          </w:tcPr>
          <w:p w:rsidR="007630CE" w:rsidRDefault="006971BE">
            <w:pPr>
              <w:pStyle w:val="af9"/>
            </w:pPr>
            <w:r>
              <w:rPr>
                <w:rFonts w:hint="eastAsia"/>
              </w:rPr>
              <w:t>0.5</w:t>
            </w:r>
          </w:p>
        </w:tc>
        <w:tc>
          <w:tcPr>
            <w:tcW w:w="341" w:type="pct"/>
            <w:vAlign w:val="center"/>
          </w:tcPr>
          <w:p w:rsidR="007630CE" w:rsidRDefault="006971BE">
            <w:pPr>
              <w:pStyle w:val="af9"/>
            </w:pPr>
            <w:r>
              <w:rPr>
                <w:rFonts w:hint="eastAsia"/>
              </w:rPr>
              <w:t>0.3</w:t>
            </w:r>
          </w:p>
        </w:tc>
        <w:tc>
          <w:tcPr>
            <w:tcW w:w="342" w:type="pct"/>
            <w:vAlign w:val="center"/>
          </w:tcPr>
          <w:p w:rsidR="007630CE" w:rsidRDefault="006971BE">
            <w:pPr>
              <w:pStyle w:val="af9"/>
            </w:pPr>
            <w:r>
              <w:rPr>
                <w:rFonts w:hint="eastAsia"/>
              </w:rPr>
              <w:t>0.0</w:t>
            </w:r>
          </w:p>
        </w:tc>
        <w:tc>
          <w:tcPr>
            <w:tcW w:w="341" w:type="pct"/>
            <w:vAlign w:val="center"/>
          </w:tcPr>
          <w:p w:rsidR="007630CE" w:rsidRDefault="006971BE">
            <w:pPr>
              <w:pStyle w:val="af9"/>
            </w:pPr>
            <w:r>
              <w:rPr>
                <w:rFonts w:hint="eastAsia"/>
              </w:rPr>
              <w:t>0.4</w:t>
            </w:r>
          </w:p>
        </w:tc>
        <w:tc>
          <w:tcPr>
            <w:tcW w:w="342" w:type="pct"/>
            <w:vAlign w:val="center"/>
          </w:tcPr>
          <w:p w:rsidR="007630CE" w:rsidRDefault="006971BE">
            <w:pPr>
              <w:pStyle w:val="af9"/>
            </w:pPr>
            <w:r>
              <w:rPr>
                <w:rFonts w:hint="eastAsia"/>
              </w:rPr>
              <w:t>0.3</w:t>
            </w:r>
          </w:p>
        </w:tc>
        <w:tc>
          <w:tcPr>
            <w:tcW w:w="303" w:type="pct"/>
            <w:vAlign w:val="center"/>
          </w:tcPr>
          <w:p w:rsidR="007630CE" w:rsidRDefault="006971BE">
            <w:pPr>
              <w:pStyle w:val="af9"/>
            </w:pPr>
            <w:r>
              <w:rPr>
                <w:rFonts w:hint="eastAsia"/>
              </w:rPr>
              <w:t>0.0</w:t>
            </w:r>
          </w:p>
        </w:tc>
      </w:tr>
      <w:tr w:rsidR="007630CE">
        <w:trPr>
          <w:trHeight w:val="499"/>
          <w:jc w:val="center"/>
        </w:trPr>
        <w:tc>
          <w:tcPr>
            <w:tcW w:w="173" w:type="pct"/>
            <w:vAlign w:val="center"/>
          </w:tcPr>
          <w:p w:rsidR="007630CE" w:rsidRDefault="007630CE">
            <w:pPr>
              <w:pStyle w:val="af9"/>
            </w:pPr>
          </w:p>
        </w:tc>
        <w:tc>
          <w:tcPr>
            <w:tcW w:w="1277" w:type="pct"/>
            <w:vAlign w:val="center"/>
          </w:tcPr>
          <w:p w:rsidR="007630CE" w:rsidRDefault="006971BE">
            <w:pPr>
              <w:pStyle w:val="af9"/>
              <w:rPr>
                <w:bCs/>
              </w:rPr>
            </w:pPr>
            <w:r>
              <w:rPr>
                <w:rFonts w:hint="eastAsia"/>
                <w:bCs/>
              </w:rPr>
              <w:t>合计</w:t>
            </w:r>
          </w:p>
        </w:tc>
        <w:tc>
          <w:tcPr>
            <w:tcW w:w="598" w:type="pct"/>
            <w:vAlign w:val="center"/>
          </w:tcPr>
          <w:p w:rsidR="007630CE" w:rsidRDefault="007630CE">
            <w:pPr>
              <w:pStyle w:val="af9"/>
            </w:pPr>
          </w:p>
        </w:tc>
        <w:tc>
          <w:tcPr>
            <w:tcW w:w="513" w:type="pct"/>
            <w:vAlign w:val="center"/>
          </w:tcPr>
          <w:p w:rsidR="007630CE" w:rsidRDefault="007630CE">
            <w:pPr>
              <w:pStyle w:val="af9"/>
            </w:pPr>
          </w:p>
        </w:tc>
        <w:tc>
          <w:tcPr>
            <w:tcW w:w="427" w:type="pct"/>
            <w:vAlign w:val="center"/>
          </w:tcPr>
          <w:p w:rsidR="007630CE" w:rsidRDefault="007630CE">
            <w:pPr>
              <w:pStyle w:val="af9"/>
            </w:pPr>
          </w:p>
        </w:tc>
        <w:tc>
          <w:tcPr>
            <w:tcW w:w="343" w:type="pct"/>
            <w:vAlign w:val="center"/>
          </w:tcPr>
          <w:p w:rsidR="007630CE" w:rsidRDefault="006971BE">
            <w:pPr>
              <w:pStyle w:val="af9"/>
              <w:rPr>
                <w:bCs/>
              </w:rPr>
            </w:pPr>
            <w:r>
              <w:rPr>
                <w:rFonts w:hint="eastAsia"/>
                <w:bCs/>
              </w:rPr>
              <w:t>44.8</w:t>
            </w:r>
          </w:p>
        </w:tc>
        <w:tc>
          <w:tcPr>
            <w:tcW w:w="341" w:type="pct"/>
            <w:vAlign w:val="center"/>
          </w:tcPr>
          <w:p w:rsidR="007630CE" w:rsidRDefault="006971BE">
            <w:pPr>
              <w:pStyle w:val="af9"/>
              <w:rPr>
                <w:bCs/>
              </w:rPr>
            </w:pPr>
            <w:r>
              <w:rPr>
                <w:rFonts w:hint="eastAsia"/>
                <w:bCs/>
              </w:rPr>
              <w:t>25.5</w:t>
            </w:r>
          </w:p>
        </w:tc>
        <w:tc>
          <w:tcPr>
            <w:tcW w:w="342" w:type="pct"/>
            <w:vAlign w:val="center"/>
          </w:tcPr>
          <w:p w:rsidR="007630CE" w:rsidRDefault="006971BE">
            <w:pPr>
              <w:pStyle w:val="af9"/>
              <w:rPr>
                <w:bCs/>
              </w:rPr>
            </w:pPr>
            <w:r>
              <w:rPr>
                <w:rFonts w:hint="eastAsia"/>
                <w:bCs/>
              </w:rPr>
              <w:t>0.0</w:t>
            </w:r>
          </w:p>
        </w:tc>
        <w:tc>
          <w:tcPr>
            <w:tcW w:w="341" w:type="pct"/>
            <w:vAlign w:val="center"/>
          </w:tcPr>
          <w:p w:rsidR="007630CE" w:rsidRDefault="006971BE">
            <w:pPr>
              <w:pStyle w:val="af9"/>
              <w:rPr>
                <w:bCs/>
              </w:rPr>
            </w:pPr>
            <w:r>
              <w:rPr>
                <w:rFonts w:hint="eastAsia"/>
                <w:bCs/>
              </w:rPr>
              <w:t>40.4</w:t>
            </w:r>
          </w:p>
        </w:tc>
        <w:tc>
          <w:tcPr>
            <w:tcW w:w="342" w:type="pct"/>
            <w:vAlign w:val="center"/>
          </w:tcPr>
          <w:p w:rsidR="007630CE" w:rsidRDefault="006971BE">
            <w:pPr>
              <w:pStyle w:val="af9"/>
              <w:rPr>
                <w:bCs/>
              </w:rPr>
            </w:pPr>
            <w:r>
              <w:rPr>
                <w:rFonts w:hint="eastAsia"/>
                <w:bCs/>
              </w:rPr>
              <w:t>22.7</w:t>
            </w:r>
          </w:p>
        </w:tc>
        <w:tc>
          <w:tcPr>
            <w:tcW w:w="303" w:type="pct"/>
            <w:vAlign w:val="center"/>
          </w:tcPr>
          <w:p w:rsidR="007630CE" w:rsidRDefault="006971BE">
            <w:pPr>
              <w:pStyle w:val="af9"/>
              <w:rPr>
                <w:bCs/>
              </w:rPr>
            </w:pPr>
            <w:r>
              <w:rPr>
                <w:rFonts w:hint="eastAsia"/>
                <w:bCs/>
              </w:rPr>
              <w:t>0.0</w:t>
            </w:r>
          </w:p>
        </w:tc>
      </w:tr>
    </w:tbl>
    <w:p w:rsidR="007630CE" w:rsidRDefault="006971BE">
      <w:pPr>
        <w:ind w:firstLine="480"/>
      </w:pPr>
      <w:r>
        <w:rPr>
          <w:rFonts w:hint="eastAsia"/>
        </w:rPr>
        <w:t>（</w:t>
      </w:r>
      <w:r>
        <w:rPr>
          <w:rFonts w:hint="eastAsia"/>
        </w:rPr>
        <w:t>3</w:t>
      </w:r>
      <w:r>
        <w:rPr>
          <w:rFonts w:hint="eastAsia"/>
        </w:rPr>
        <w:t>）涟水县五平热力供应有限公司</w:t>
      </w:r>
    </w:p>
    <w:p w:rsidR="007630CE" w:rsidRDefault="006971BE">
      <w:pPr>
        <w:ind w:firstLine="480"/>
      </w:pPr>
      <w:r>
        <w:rPr>
          <w:rFonts w:hint="eastAsia"/>
        </w:rPr>
        <w:t>涟水县五平热力供应有限公司供热站位于五港造纸产业园区内，供热站</w:t>
      </w:r>
      <w:r>
        <w:rPr>
          <w:rFonts w:hint="eastAsia"/>
        </w:rPr>
        <w:t>2</w:t>
      </w:r>
      <w:r>
        <w:t>014</w:t>
      </w:r>
      <w:r>
        <w:rPr>
          <w:rFonts w:hint="eastAsia"/>
        </w:rPr>
        <w:t>年建设了</w:t>
      </w:r>
      <w:r>
        <w:rPr>
          <w:rFonts w:hint="eastAsia"/>
        </w:rPr>
        <w:t>2</w:t>
      </w:r>
      <w:r>
        <w:rPr>
          <w:rFonts w:hint="eastAsia"/>
        </w:rPr>
        <w:t>台</w:t>
      </w:r>
      <w:r>
        <w:rPr>
          <w:rFonts w:hint="eastAsia"/>
        </w:rPr>
        <w:t>2</w:t>
      </w:r>
      <w:r>
        <w:t>5</w:t>
      </w:r>
      <w:r>
        <w:rPr>
          <w:rFonts w:hint="eastAsia"/>
        </w:rPr>
        <w:t>t</w:t>
      </w:r>
      <w:r>
        <w:t>/h</w:t>
      </w:r>
      <w:r>
        <w:rPr>
          <w:rFonts w:hint="eastAsia"/>
        </w:rPr>
        <w:t>燃煤锅炉。根据涟水县“</w:t>
      </w:r>
      <w:r>
        <w:rPr>
          <w:rFonts w:hint="eastAsia"/>
        </w:rPr>
        <w:t>2</w:t>
      </w:r>
      <w:r>
        <w:t>63</w:t>
      </w:r>
      <w:r>
        <w:rPr>
          <w:rFonts w:hint="eastAsia"/>
        </w:rPr>
        <w:t>”行动计划，公司于</w:t>
      </w:r>
      <w:r>
        <w:rPr>
          <w:rFonts w:hint="eastAsia"/>
        </w:rPr>
        <w:t>2</w:t>
      </w:r>
      <w:r>
        <w:t>018</w:t>
      </w:r>
      <w:r>
        <w:rPr>
          <w:rFonts w:hint="eastAsia"/>
        </w:rPr>
        <w:t>年建设了</w:t>
      </w:r>
      <w:r>
        <w:rPr>
          <w:rFonts w:hint="eastAsia"/>
        </w:rPr>
        <w:t>4</w:t>
      </w:r>
      <w:r>
        <w:rPr>
          <w:rFonts w:hint="eastAsia"/>
        </w:rPr>
        <w:t>台</w:t>
      </w:r>
      <w:r>
        <w:rPr>
          <w:rFonts w:hint="eastAsia"/>
        </w:rPr>
        <w:t>3</w:t>
      </w:r>
      <w:r>
        <w:t>0</w:t>
      </w:r>
      <w:r>
        <w:rPr>
          <w:rFonts w:hint="eastAsia"/>
        </w:rPr>
        <w:t>t</w:t>
      </w:r>
      <w:r>
        <w:t>/h</w:t>
      </w:r>
      <w:r>
        <w:rPr>
          <w:rFonts w:hint="eastAsia"/>
        </w:rPr>
        <w:t>生物质锅炉，原有的</w:t>
      </w:r>
      <w:r>
        <w:rPr>
          <w:rFonts w:hint="eastAsia"/>
        </w:rPr>
        <w:t>2</w:t>
      </w:r>
      <w:r>
        <w:rPr>
          <w:rFonts w:hint="eastAsia"/>
        </w:rPr>
        <w:t>台</w:t>
      </w:r>
      <w:r>
        <w:rPr>
          <w:rFonts w:hint="eastAsia"/>
        </w:rPr>
        <w:t>2</w:t>
      </w:r>
      <w:r>
        <w:t>5</w:t>
      </w:r>
      <w:r>
        <w:rPr>
          <w:rFonts w:hint="eastAsia"/>
        </w:rPr>
        <w:t>t</w:t>
      </w:r>
      <w:r>
        <w:t>/h</w:t>
      </w:r>
      <w:r>
        <w:rPr>
          <w:rFonts w:hint="eastAsia"/>
        </w:rPr>
        <w:t>燃煤锅炉于</w:t>
      </w:r>
      <w:r>
        <w:rPr>
          <w:rFonts w:hint="eastAsia"/>
        </w:rPr>
        <w:t>2</w:t>
      </w:r>
      <w:r>
        <w:t>019</w:t>
      </w:r>
      <w:r>
        <w:rPr>
          <w:rFonts w:hint="eastAsia"/>
        </w:rPr>
        <w:t>年进行了生物质改造，目前主要向</w:t>
      </w:r>
      <w:r>
        <w:rPr>
          <w:rFonts w:hint="eastAsia"/>
        </w:rPr>
        <w:t>6</w:t>
      </w:r>
      <w:r>
        <w:rPr>
          <w:rFonts w:hint="eastAsia"/>
        </w:rPr>
        <w:t>家造纸企业供热，平均热负荷</w:t>
      </w:r>
      <w:r>
        <w:rPr>
          <w:rFonts w:hint="eastAsia"/>
        </w:rPr>
        <w:t>7</w:t>
      </w:r>
      <w:r>
        <w:t>4.5</w:t>
      </w:r>
      <w:r>
        <w:rPr>
          <w:rFonts w:hint="eastAsia"/>
        </w:rPr>
        <w:t>t</w:t>
      </w:r>
      <w:r>
        <w:t>/h</w:t>
      </w:r>
      <w:r>
        <w:rPr>
          <w:rFonts w:hint="eastAsia"/>
        </w:rPr>
        <w:t>。涟水县五平热力供应有限公司现有热负荷统计</w:t>
      </w:r>
      <w:r>
        <w:t>详见</w:t>
      </w:r>
      <w:r>
        <w:rPr>
          <w:rFonts w:hint="eastAsia"/>
        </w:rPr>
        <w:t>3</w:t>
      </w:r>
      <w:r>
        <w:t>.4-4</w:t>
      </w:r>
      <w:r>
        <w:rPr>
          <w:rFonts w:hint="eastAsia"/>
        </w:rPr>
        <w:t>。</w:t>
      </w:r>
    </w:p>
    <w:p w:rsidR="007630CE" w:rsidRDefault="006971BE">
      <w:pPr>
        <w:ind w:firstLine="482"/>
        <w:jc w:val="center"/>
        <w:rPr>
          <w:b/>
        </w:rPr>
      </w:pPr>
      <w:r>
        <w:rPr>
          <w:rFonts w:hint="eastAsia"/>
          <w:b/>
        </w:rPr>
        <w:t>表</w:t>
      </w:r>
      <w:r>
        <w:rPr>
          <w:rFonts w:hint="eastAsia"/>
          <w:b/>
        </w:rPr>
        <w:t>3.4-</w:t>
      </w:r>
      <w:r>
        <w:rPr>
          <w:b/>
        </w:rPr>
        <w:t>4</w:t>
      </w:r>
      <w:r>
        <w:rPr>
          <w:rFonts w:hint="eastAsia"/>
          <w:b/>
        </w:rPr>
        <w:t xml:space="preserve">  </w:t>
      </w:r>
      <w:r>
        <w:rPr>
          <w:rFonts w:hint="eastAsia"/>
          <w:b/>
        </w:rPr>
        <w:t>涟水县五平热力供应有限公司现有热负荷统计</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392"/>
        <w:gridCol w:w="2163"/>
        <w:gridCol w:w="1005"/>
        <w:gridCol w:w="860"/>
        <w:gridCol w:w="714"/>
        <w:gridCol w:w="571"/>
        <w:gridCol w:w="567"/>
        <w:gridCol w:w="569"/>
        <w:gridCol w:w="568"/>
        <w:gridCol w:w="570"/>
        <w:gridCol w:w="543"/>
      </w:tblGrid>
      <w:tr w:rsidR="007630CE">
        <w:trPr>
          <w:trHeight w:val="499"/>
          <w:jc w:val="center"/>
        </w:trPr>
        <w:tc>
          <w:tcPr>
            <w:tcW w:w="173" w:type="pct"/>
            <w:vMerge w:val="restar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t>序号</w:t>
            </w:r>
          </w:p>
        </w:tc>
        <w:tc>
          <w:tcPr>
            <w:tcW w:w="1277" w:type="pct"/>
            <w:vMerge w:val="restar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proofErr w:type="gramStart"/>
            <w:r>
              <w:rPr>
                <w:rFonts w:hint="eastAsia"/>
              </w:rPr>
              <w:t>热用户</w:t>
            </w:r>
            <w:proofErr w:type="gramEnd"/>
            <w:r>
              <w:rPr>
                <w:rFonts w:hint="eastAsia"/>
              </w:rPr>
              <w:t>名称</w:t>
            </w:r>
          </w:p>
        </w:tc>
        <w:tc>
          <w:tcPr>
            <w:tcW w:w="1111" w:type="pct"/>
            <w:gridSpan w:val="2"/>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用热参数</w:t>
            </w:r>
          </w:p>
        </w:tc>
        <w:tc>
          <w:tcPr>
            <w:tcW w:w="427" w:type="pct"/>
            <w:vMerge w:val="restar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加热</w:t>
            </w:r>
          </w:p>
          <w:p w:rsidR="007630CE" w:rsidRDefault="006971BE">
            <w:pPr>
              <w:pStyle w:val="af9"/>
            </w:pPr>
            <w:r>
              <w:rPr>
                <w:rFonts w:hint="eastAsia"/>
              </w:rPr>
              <w:t>方式</w:t>
            </w:r>
          </w:p>
        </w:tc>
        <w:tc>
          <w:tcPr>
            <w:tcW w:w="1026" w:type="pct"/>
            <w:gridSpan w:val="3"/>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采暖期（</w:t>
            </w:r>
            <w:r>
              <w:rPr>
                <w:rFonts w:hint="eastAsia"/>
              </w:rPr>
              <w:t>t/h</w:t>
            </w:r>
            <w:r>
              <w:rPr>
                <w:rFonts w:hint="eastAsia"/>
              </w:rPr>
              <w:t>）</w:t>
            </w:r>
          </w:p>
        </w:tc>
        <w:tc>
          <w:tcPr>
            <w:tcW w:w="985" w:type="pct"/>
            <w:gridSpan w:val="3"/>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非采暖期（</w:t>
            </w:r>
            <w:r>
              <w:rPr>
                <w:rFonts w:hint="eastAsia"/>
              </w:rPr>
              <w:t>t/h</w:t>
            </w:r>
            <w:r>
              <w:rPr>
                <w:rFonts w:hint="eastAsia"/>
              </w:rPr>
              <w:t>）</w:t>
            </w:r>
          </w:p>
        </w:tc>
      </w:tr>
      <w:tr w:rsidR="007630CE">
        <w:trPr>
          <w:trHeight w:val="499"/>
          <w:jc w:val="center"/>
        </w:trPr>
        <w:tc>
          <w:tcPr>
            <w:tcW w:w="0" w:type="auto"/>
            <w:vMerge/>
            <w:tcBorders>
              <w:top w:val="single" w:sz="6" w:space="0" w:color="000000"/>
              <w:left w:val="nil"/>
              <w:bottom w:val="single" w:sz="6" w:space="0" w:color="000000"/>
              <w:right w:val="single" w:sz="6" w:space="0" w:color="000000"/>
            </w:tcBorders>
            <w:vAlign w:val="center"/>
          </w:tcPr>
          <w:p w:rsidR="007630CE" w:rsidRDefault="007630CE">
            <w:pPr>
              <w:pStyle w:val="af9"/>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7630CE" w:rsidRDefault="007630CE">
            <w:pPr>
              <w:pStyle w:val="af9"/>
            </w:pP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表压（</w:t>
            </w:r>
            <w:r>
              <w:rPr>
                <w:rFonts w:hint="eastAsia"/>
              </w:rPr>
              <w:t>MPa</w:t>
            </w:r>
            <w:r>
              <w:rPr>
                <w:rFonts w:hint="eastAsia"/>
              </w:rPr>
              <w:t>）</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温度（℃）</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7630CE" w:rsidRDefault="007630CE">
            <w:pPr>
              <w:pStyle w:val="af9"/>
            </w:pP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最大</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平均</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最小</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最大</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平均</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最小</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lastRenderedPageBreak/>
              <w:t>1</w:t>
            </w:r>
          </w:p>
        </w:tc>
        <w:tc>
          <w:tcPr>
            <w:tcW w:w="127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涟水永丰纸业有限公司</w:t>
            </w: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180</w:t>
            </w:r>
          </w:p>
        </w:tc>
        <w:tc>
          <w:tcPr>
            <w:tcW w:w="42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蒸汽</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44.2</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35.9</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17.8</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41</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33.9</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16.4</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t>2</w:t>
            </w:r>
          </w:p>
        </w:tc>
        <w:tc>
          <w:tcPr>
            <w:tcW w:w="127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江苏天平纸业有限公司</w:t>
            </w: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180</w:t>
            </w:r>
          </w:p>
        </w:tc>
        <w:tc>
          <w:tcPr>
            <w:tcW w:w="42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蒸汽</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7.5</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5.7</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1.9</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6.6</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4.7</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1.3</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t>3</w:t>
            </w:r>
          </w:p>
        </w:tc>
        <w:tc>
          <w:tcPr>
            <w:tcW w:w="127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淮安恒发纸业有限公司</w:t>
            </w: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180</w:t>
            </w:r>
          </w:p>
        </w:tc>
        <w:tc>
          <w:tcPr>
            <w:tcW w:w="42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蒸汽</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15.7</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6.5</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4.5</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14.4</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5.6</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4.6</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t>4</w:t>
            </w:r>
          </w:p>
        </w:tc>
        <w:tc>
          <w:tcPr>
            <w:tcW w:w="127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proofErr w:type="gramStart"/>
            <w:r>
              <w:rPr>
                <w:rFonts w:hint="eastAsia"/>
              </w:rPr>
              <w:t>涟水协欣纸业</w:t>
            </w:r>
            <w:proofErr w:type="gramEnd"/>
            <w:r>
              <w:rPr>
                <w:rFonts w:hint="eastAsia"/>
              </w:rPr>
              <w:t>有限公司</w:t>
            </w: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180</w:t>
            </w:r>
          </w:p>
        </w:tc>
        <w:tc>
          <w:tcPr>
            <w:tcW w:w="42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蒸汽</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9.3</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6.6</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3.9</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7.9</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5.9</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1.9</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t>5</w:t>
            </w:r>
          </w:p>
        </w:tc>
        <w:tc>
          <w:tcPr>
            <w:tcW w:w="127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江苏桐林纸业有限公司</w:t>
            </w: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180</w:t>
            </w:r>
          </w:p>
        </w:tc>
        <w:tc>
          <w:tcPr>
            <w:tcW w:w="42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蒸汽</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4.7</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3.7</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3.4</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3.5</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2.9</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1.4</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6971BE">
            <w:pPr>
              <w:pStyle w:val="af9"/>
            </w:pPr>
            <w:r>
              <w:rPr>
                <w:rFonts w:hint="eastAsia"/>
              </w:rPr>
              <w:t>6</w:t>
            </w:r>
          </w:p>
        </w:tc>
        <w:tc>
          <w:tcPr>
            <w:tcW w:w="127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江苏丰凯纸业有限公司</w:t>
            </w:r>
          </w:p>
        </w:tc>
        <w:tc>
          <w:tcPr>
            <w:tcW w:w="598"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w:t>
            </w:r>
          </w:p>
        </w:tc>
        <w:tc>
          <w:tcPr>
            <w:tcW w:w="51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180</w:t>
            </w:r>
          </w:p>
        </w:tc>
        <w:tc>
          <w:tcPr>
            <w:tcW w:w="427"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蒸汽</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17.8</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16.1</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8.6</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16.8</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pPr>
            <w:r>
              <w:rPr>
                <w:rFonts w:hint="eastAsia"/>
              </w:rPr>
              <w:t>15.0</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pPr>
            <w:r>
              <w:rPr>
                <w:rFonts w:hint="eastAsia"/>
              </w:rPr>
              <w:t>7.7</w:t>
            </w:r>
          </w:p>
        </w:tc>
      </w:tr>
      <w:tr w:rsidR="007630CE">
        <w:trPr>
          <w:trHeight w:val="499"/>
          <w:jc w:val="center"/>
        </w:trPr>
        <w:tc>
          <w:tcPr>
            <w:tcW w:w="173" w:type="pct"/>
            <w:tcBorders>
              <w:top w:val="single" w:sz="6" w:space="0" w:color="000000"/>
              <w:left w:val="nil"/>
              <w:bottom w:val="single" w:sz="6" w:space="0" w:color="000000"/>
              <w:right w:val="single" w:sz="6" w:space="0" w:color="000000"/>
            </w:tcBorders>
            <w:vAlign w:val="center"/>
          </w:tcPr>
          <w:p w:rsidR="007630CE" w:rsidRDefault="007630CE">
            <w:pPr>
              <w:pStyle w:val="af9"/>
            </w:pPr>
          </w:p>
        </w:tc>
        <w:tc>
          <w:tcPr>
            <w:tcW w:w="2815" w:type="pct"/>
            <w:gridSpan w:val="4"/>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rPr>
                <w:bCs/>
              </w:rPr>
            </w:pPr>
            <w:r>
              <w:rPr>
                <w:rFonts w:hint="eastAsia"/>
                <w:bCs/>
              </w:rPr>
              <w:t>合计</w:t>
            </w:r>
          </w:p>
        </w:tc>
        <w:tc>
          <w:tcPr>
            <w:tcW w:w="343"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rPr>
                <w:bCs/>
              </w:rPr>
            </w:pPr>
            <w:r>
              <w:rPr>
                <w:rFonts w:hint="eastAsia"/>
                <w:bCs/>
              </w:rPr>
              <w:t>99.2</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rPr>
                <w:bCs/>
              </w:rPr>
            </w:pPr>
            <w:r>
              <w:rPr>
                <w:rFonts w:hint="eastAsia"/>
                <w:bCs/>
              </w:rPr>
              <w:t>74.5</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rPr>
                <w:bCs/>
              </w:rPr>
            </w:pPr>
            <w:r>
              <w:rPr>
                <w:rFonts w:hint="eastAsia"/>
                <w:bCs/>
              </w:rPr>
              <w:t>46.1</w:t>
            </w:r>
          </w:p>
        </w:tc>
        <w:tc>
          <w:tcPr>
            <w:tcW w:w="341"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rPr>
                <w:bCs/>
              </w:rPr>
            </w:pPr>
            <w:r>
              <w:rPr>
                <w:rFonts w:hint="eastAsia"/>
                <w:bCs/>
              </w:rPr>
              <w:t>90.2</w:t>
            </w:r>
          </w:p>
        </w:tc>
        <w:tc>
          <w:tcPr>
            <w:tcW w:w="342" w:type="pct"/>
            <w:tcBorders>
              <w:top w:val="single" w:sz="6" w:space="0" w:color="000000"/>
              <w:left w:val="single" w:sz="6" w:space="0" w:color="000000"/>
              <w:bottom w:val="single" w:sz="6" w:space="0" w:color="000000"/>
              <w:right w:val="single" w:sz="6" w:space="0" w:color="000000"/>
            </w:tcBorders>
            <w:vAlign w:val="center"/>
          </w:tcPr>
          <w:p w:rsidR="007630CE" w:rsidRDefault="006971BE">
            <w:pPr>
              <w:pStyle w:val="af9"/>
              <w:rPr>
                <w:bCs/>
              </w:rPr>
            </w:pPr>
            <w:r>
              <w:rPr>
                <w:rFonts w:hint="eastAsia"/>
                <w:bCs/>
              </w:rPr>
              <w:t>68.0</w:t>
            </w:r>
          </w:p>
        </w:tc>
        <w:tc>
          <w:tcPr>
            <w:tcW w:w="303" w:type="pct"/>
            <w:tcBorders>
              <w:top w:val="single" w:sz="6" w:space="0" w:color="000000"/>
              <w:left w:val="single" w:sz="6" w:space="0" w:color="000000"/>
              <w:bottom w:val="single" w:sz="6" w:space="0" w:color="000000"/>
              <w:right w:val="nil"/>
            </w:tcBorders>
            <w:vAlign w:val="center"/>
          </w:tcPr>
          <w:p w:rsidR="007630CE" w:rsidRDefault="006971BE">
            <w:pPr>
              <w:pStyle w:val="af9"/>
              <w:rPr>
                <w:bCs/>
              </w:rPr>
            </w:pPr>
            <w:r>
              <w:rPr>
                <w:rFonts w:hint="eastAsia"/>
                <w:bCs/>
              </w:rPr>
              <w:t>38.3</w:t>
            </w:r>
          </w:p>
        </w:tc>
      </w:tr>
    </w:tbl>
    <w:p w:rsidR="007630CE" w:rsidRDefault="006971BE">
      <w:pPr>
        <w:ind w:firstLine="480"/>
      </w:pPr>
      <w:r>
        <w:rPr>
          <w:rFonts w:hint="eastAsia"/>
        </w:rPr>
        <w:t>（</w:t>
      </w:r>
      <w:r>
        <w:rPr>
          <w:rFonts w:hint="eastAsia"/>
        </w:rPr>
        <w:t>4</w:t>
      </w:r>
      <w:r>
        <w:rPr>
          <w:rFonts w:hint="eastAsia"/>
        </w:rPr>
        <w:t>）现有热负荷汇总</w:t>
      </w:r>
    </w:p>
    <w:p w:rsidR="007630CE" w:rsidRDefault="006971BE">
      <w:pPr>
        <w:ind w:firstLine="480"/>
      </w:pPr>
      <w:r>
        <w:t>根据上述热负荷调查和统计，全县采暖期热负荷最大为</w:t>
      </w:r>
      <w:r>
        <w:t xml:space="preserve"> </w:t>
      </w:r>
      <w:r>
        <w:rPr>
          <w:rFonts w:cs="Times New Roman"/>
        </w:rPr>
        <w:t>292.6t/h</w:t>
      </w:r>
      <w:r>
        <w:rPr>
          <w:rFonts w:cs="Times New Roman" w:hint="eastAsia"/>
        </w:rPr>
        <w:t>，</w:t>
      </w:r>
      <w:r>
        <w:t>平均为</w:t>
      </w:r>
      <w:r>
        <w:t xml:space="preserve"> </w:t>
      </w:r>
      <w:r>
        <w:rPr>
          <w:rFonts w:cs="Times New Roman"/>
        </w:rPr>
        <w:t>180.3t/h</w:t>
      </w:r>
      <w:r>
        <w:t>，最小为</w:t>
      </w:r>
      <w:r>
        <w:t xml:space="preserve"> </w:t>
      </w:r>
      <w:r>
        <w:rPr>
          <w:rFonts w:cs="Times New Roman"/>
        </w:rPr>
        <w:t>75.7t/h</w:t>
      </w:r>
      <w:r>
        <w:t>；非采暖期热负荷最大为</w:t>
      </w:r>
      <w:r>
        <w:t xml:space="preserve"> </w:t>
      </w:r>
      <w:r>
        <w:rPr>
          <w:rFonts w:cs="Times New Roman"/>
        </w:rPr>
        <w:t>256.8t/h</w:t>
      </w:r>
      <w:r>
        <w:t>，平均为</w:t>
      </w:r>
      <w:r>
        <w:t xml:space="preserve"> </w:t>
      </w:r>
      <w:r>
        <w:rPr>
          <w:rFonts w:cs="Times New Roman"/>
        </w:rPr>
        <w:t>161.4t/h</w:t>
      </w:r>
      <w:r>
        <w:t>，最小为</w:t>
      </w:r>
      <w:r>
        <w:t xml:space="preserve"> </w:t>
      </w:r>
      <w:r>
        <w:rPr>
          <w:rFonts w:cs="Times New Roman"/>
        </w:rPr>
        <w:t>61.7t/h</w:t>
      </w:r>
      <w:r>
        <w:t>。现有热负荷汇总详见表</w:t>
      </w:r>
      <w:r>
        <w:t xml:space="preserve"> </w:t>
      </w:r>
      <w:r>
        <w:rPr>
          <w:rFonts w:cs="Times New Roman"/>
        </w:rPr>
        <w:t>3</w:t>
      </w:r>
      <w:r>
        <w:rPr>
          <w:rFonts w:cs="Times New Roman" w:hint="eastAsia"/>
        </w:rPr>
        <w:t>.4-5</w:t>
      </w:r>
      <w:r>
        <w:t>。</w:t>
      </w:r>
    </w:p>
    <w:p w:rsidR="007630CE" w:rsidRDefault="006971BE">
      <w:pPr>
        <w:pStyle w:val="21"/>
        <w:ind w:left="480" w:firstLine="482"/>
        <w:jc w:val="center"/>
        <w:rPr>
          <w:b/>
        </w:rPr>
      </w:pPr>
      <w:r>
        <w:rPr>
          <w:rFonts w:hint="eastAsia"/>
          <w:b/>
        </w:rPr>
        <w:t>表</w:t>
      </w:r>
      <w:r>
        <w:rPr>
          <w:rFonts w:hint="eastAsia"/>
          <w:b/>
        </w:rPr>
        <w:t xml:space="preserve">3.4-5  </w:t>
      </w:r>
      <w:r>
        <w:rPr>
          <w:rFonts w:hint="eastAsia"/>
          <w:b/>
        </w:rPr>
        <w:t>现有热负荷汇总表</w:t>
      </w:r>
    </w:p>
    <w:tbl>
      <w:tblPr>
        <w:tblStyle w:val="af1"/>
        <w:tblW w:w="5000" w:type="pct"/>
        <w:tblBorders>
          <w:left w:val="none" w:sz="0" w:space="0" w:color="auto"/>
          <w:right w:val="none" w:sz="0" w:space="0" w:color="auto"/>
        </w:tblBorders>
        <w:tblLook w:val="04A0" w:firstRow="1" w:lastRow="0" w:firstColumn="1" w:lastColumn="0" w:noHBand="0" w:noVBand="1"/>
      </w:tblPr>
      <w:tblGrid>
        <w:gridCol w:w="664"/>
        <w:gridCol w:w="2440"/>
        <w:gridCol w:w="800"/>
        <w:gridCol w:w="943"/>
        <w:gridCol w:w="578"/>
        <w:gridCol w:w="645"/>
        <w:gridCol w:w="579"/>
        <w:gridCol w:w="645"/>
        <w:gridCol w:w="645"/>
        <w:gridCol w:w="583"/>
      </w:tblGrid>
      <w:tr w:rsidR="007630CE">
        <w:tc>
          <w:tcPr>
            <w:tcW w:w="390" w:type="pct"/>
            <w:vMerge w:val="restart"/>
            <w:vAlign w:val="center"/>
          </w:tcPr>
          <w:p w:rsidR="007630CE" w:rsidRDefault="006971BE">
            <w:pPr>
              <w:pStyle w:val="af9"/>
              <w:rPr>
                <w:rFonts w:ascii="宋体" w:hAnsi="宋体"/>
                <w:szCs w:val="24"/>
              </w:rPr>
            </w:pPr>
            <w:r>
              <w:rPr>
                <w:rFonts w:ascii="宋体" w:hAnsi="宋体"/>
                <w:szCs w:val="24"/>
              </w:rPr>
              <w:t>序号</w:t>
            </w:r>
          </w:p>
        </w:tc>
        <w:tc>
          <w:tcPr>
            <w:tcW w:w="1432" w:type="pct"/>
            <w:vMerge w:val="restart"/>
            <w:vAlign w:val="center"/>
          </w:tcPr>
          <w:p w:rsidR="007630CE" w:rsidRDefault="006971BE">
            <w:pPr>
              <w:pStyle w:val="af9"/>
              <w:rPr>
                <w:rFonts w:ascii="宋体" w:hAnsi="宋体"/>
                <w:szCs w:val="24"/>
              </w:rPr>
            </w:pPr>
            <w:r>
              <w:rPr>
                <w:rFonts w:hint="eastAsia"/>
              </w:rPr>
              <w:t>供热片区</w:t>
            </w:r>
          </w:p>
        </w:tc>
        <w:tc>
          <w:tcPr>
            <w:tcW w:w="469" w:type="pct"/>
            <w:vMerge w:val="restart"/>
            <w:vAlign w:val="center"/>
          </w:tcPr>
          <w:p w:rsidR="007630CE" w:rsidRDefault="006971BE">
            <w:pPr>
              <w:pStyle w:val="af9"/>
              <w:rPr>
                <w:rFonts w:ascii="宋体" w:hAnsi="宋体"/>
                <w:szCs w:val="24"/>
              </w:rPr>
            </w:pPr>
            <w:r>
              <w:rPr>
                <w:rFonts w:hint="eastAsia"/>
              </w:rPr>
              <w:t>台数</w:t>
            </w:r>
          </w:p>
          <w:p w:rsidR="007630CE" w:rsidRDefault="006971BE">
            <w:pPr>
              <w:pStyle w:val="af9"/>
            </w:pPr>
            <w:r>
              <w:rPr>
                <w:rFonts w:hint="eastAsia"/>
              </w:rPr>
              <w:t>（台）</w:t>
            </w:r>
          </w:p>
        </w:tc>
        <w:tc>
          <w:tcPr>
            <w:tcW w:w="554" w:type="pct"/>
            <w:vMerge w:val="restart"/>
            <w:vAlign w:val="center"/>
          </w:tcPr>
          <w:p w:rsidR="007630CE" w:rsidRDefault="006971BE">
            <w:pPr>
              <w:pStyle w:val="af9"/>
              <w:rPr>
                <w:rFonts w:ascii="宋体" w:hAnsi="宋体"/>
                <w:szCs w:val="24"/>
              </w:rPr>
            </w:pPr>
            <w:r>
              <w:rPr>
                <w:rFonts w:hint="eastAsia"/>
              </w:rPr>
              <w:t>铭牌</w:t>
            </w:r>
            <w:proofErr w:type="gramStart"/>
            <w:r>
              <w:rPr>
                <w:rFonts w:hint="eastAsia"/>
              </w:rPr>
              <w:t>蒸</w:t>
            </w:r>
            <w:proofErr w:type="gramEnd"/>
          </w:p>
          <w:p w:rsidR="007630CE" w:rsidRDefault="006971BE">
            <w:pPr>
              <w:pStyle w:val="af9"/>
              <w:rPr>
                <w:rFonts w:ascii="宋体" w:hAnsi="宋体"/>
                <w:szCs w:val="24"/>
              </w:rPr>
            </w:pPr>
            <w:r>
              <w:rPr>
                <w:rFonts w:hint="eastAsia"/>
              </w:rPr>
              <w:t>发量合</w:t>
            </w:r>
          </w:p>
          <w:p w:rsidR="007630CE" w:rsidRDefault="006971BE">
            <w:pPr>
              <w:pStyle w:val="af9"/>
            </w:pPr>
            <w:r>
              <w:rPr>
                <w:rFonts w:hint="eastAsia"/>
              </w:rPr>
              <w:t>计（</w:t>
            </w:r>
            <w:r>
              <w:t>t/h</w:t>
            </w:r>
            <w:r>
              <w:rPr>
                <w:rFonts w:hint="eastAsia"/>
              </w:rPr>
              <w:t>）</w:t>
            </w:r>
          </w:p>
        </w:tc>
        <w:tc>
          <w:tcPr>
            <w:tcW w:w="1057" w:type="pct"/>
            <w:gridSpan w:val="3"/>
            <w:vAlign w:val="center"/>
          </w:tcPr>
          <w:p w:rsidR="007630CE" w:rsidRDefault="006971BE">
            <w:pPr>
              <w:pStyle w:val="af9"/>
              <w:rPr>
                <w:rFonts w:ascii="宋体" w:hAnsi="宋体"/>
                <w:szCs w:val="24"/>
              </w:rPr>
            </w:pPr>
            <w:r>
              <w:rPr>
                <w:rFonts w:hint="eastAsia"/>
              </w:rPr>
              <w:t>采暖期（</w:t>
            </w:r>
            <w:r>
              <w:t>t/h</w:t>
            </w:r>
            <w:r>
              <w:rPr>
                <w:rFonts w:hint="eastAsia"/>
              </w:rPr>
              <w:t>）</w:t>
            </w:r>
          </w:p>
        </w:tc>
        <w:tc>
          <w:tcPr>
            <w:tcW w:w="1098" w:type="pct"/>
            <w:gridSpan w:val="3"/>
            <w:vAlign w:val="center"/>
          </w:tcPr>
          <w:p w:rsidR="007630CE" w:rsidRDefault="006971BE">
            <w:pPr>
              <w:pStyle w:val="af9"/>
            </w:pPr>
            <w:r>
              <w:rPr>
                <w:rFonts w:hint="eastAsia"/>
              </w:rPr>
              <w:t>非采暖期（</w:t>
            </w:r>
            <w:r>
              <w:t>t/h</w:t>
            </w:r>
            <w:r>
              <w:rPr>
                <w:rFonts w:hint="eastAsia"/>
              </w:rPr>
              <w:t>）</w:t>
            </w:r>
          </w:p>
        </w:tc>
      </w:tr>
      <w:tr w:rsidR="007630CE">
        <w:tc>
          <w:tcPr>
            <w:tcW w:w="390" w:type="pct"/>
            <w:vMerge/>
            <w:vAlign w:val="center"/>
          </w:tcPr>
          <w:p w:rsidR="007630CE" w:rsidRDefault="007630CE">
            <w:pPr>
              <w:pStyle w:val="af9"/>
            </w:pPr>
          </w:p>
        </w:tc>
        <w:tc>
          <w:tcPr>
            <w:tcW w:w="1432" w:type="pct"/>
            <w:vMerge/>
            <w:vAlign w:val="center"/>
          </w:tcPr>
          <w:p w:rsidR="007630CE" w:rsidRDefault="007630CE">
            <w:pPr>
              <w:pStyle w:val="af9"/>
            </w:pPr>
          </w:p>
        </w:tc>
        <w:tc>
          <w:tcPr>
            <w:tcW w:w="469" w:type="pct"/>
            <w:vMerge/>
            <w:vAlign w:val="center"/>
          </w:tcPr>
          <w:p w:rsidR="007630CE" w:rsidRDefault="007630CE">
            <w:pPr>
              <w:pStyle w:val="af9"/>
            </w:pPr>
          </w:p>
        </w:tc>
        <w:tc>
          <w:tcPr>
            <w:tcW w:w="554" w:type="pct"/>
            <w:vMerge/>
            <w:vAlign w:val="center"/>
          </w:tcPr>
          <w:p w:rsidR="007630CE" w:rsidRDefault="007630CE">
            <w:pPr>
              <w:pStyle w:val="af9"/>
            </w:pPr>
          </w:p>
        </w:tc>
        <w:tc>
          <w:tcPr>
            <w:tcW w:w="339" w:type="pct"/>
            <w:vAlign w:val="center"/>
          </w:tcPr>
          <w:p w:rsidR="007630CE" w:rsidRDefault="006971BE">
            <w:pPr>
              <w:pStyle w:val="af9"/>
              <w:rPr>
                <w:rFonts w:ascii="宋体" w:hAnsi="宋体"/>
                <w:szCs w:val="24"/>
              </w:rPr>
            </w:pPr>
            <w:r>
              <w:rPr>
                <w:rFonts w:hint="eastAsia"/>
              </w:rPr>
              <w:t>最大</w:t>
            </w:r>
          </w:p>
        </w:tc>
        <w:tc>
          <w:tcPr>
            <w:tcW w:w="378" w:type="pct"/>
            <w:vAlign w:val="center"/>
          </w:tcPr>
          <w:p w:rsidR="007630CE" w:rsidRDefault="006971BE">
            <w:pPr>
              <w:pStyle w:val="af9"/>
            </w:pPr>
            <w:r>
              <w:rPr>
                <w:rFonts w:hint="eastAsia"/>
              </w:rPr>
              <w:t>平均</w:t>
            </w:r>
          </w:p>
        </w:tc>
        <w:tc>
          <w:tcPr>
            <w:tcW w:w="340" w:type="pct"/>
            <w:vAlign w:val="center"/>
          </w:tcPr>
          <w:p w:rsidR="007630CE" w:rsidRDefault="006971BE">
            <w:pPr>
              <w:pStyle w:val="af9"/>
            </w:pPr>
            <w:r>
              <w:rPr>
                <w:rFonts w:hint="eastAsia"/>
              </w:rPr>
              <w:t>最小</w:t>
            </w:r>
          </w:p>
        </w:tc>
        <w:tc>
          <w:tcPr>
            <w:tcW w:w="378" w:type="pct"/>
            <w:vAlign w:val="center"/>
          </w:tcPr>
          <w:p w:rsidR="007630CE" w:rsidRDefault="006971BE">
            <w:pPr>
              <w:pStyle w:val="af9"/>
              <w:rPr>
                <w:rFonts w:ascii="宋体" w:hAnsi="宋体"/>
                <w:szCs w:val="24"/>
              </w:rPr>
            </w:pPr>
            <w:r>
              <w:rPr>
                <w:rFonts w:hint="eastAsia"/>
              </w:rPr>
              <w:t>最大</w:t>
            </w:r>
          </w:p>
        </w:tc>
        <w:tc>
          <w:tcPr>
            <w:tcW w:w="378" w:type="pct"/>
            <w:vAlign w:val="center"/>
          </w:tcPr>
          <w:p w:rsidR="007630CE" w:rsidRDefault="006971BE">
            <w:pPr>
              <w:pStyle w:val="af9"/>
            </w:pPr>
            <w:r>
              <w:rPr>
                <w:rFonts w:hint="eastAsia"/>
              </w:rPr>
              <w:t>平均</w:t>
            </w:r>
          </w:p>
        </w:tc>
        <w:tc>
          <w:tcPr>
            <w:tcW w:w="341" w:type="pct"/>
            <w:vAlign w:val="center"/>
          </w:tcPr>
          <w:p w:rsidR="007630CE" w:rsidRDefault="006971BE">
            <w:pPr>
              <w:pStyle w:val="af9"/>
            </w:pPr>
            <w:r>
              <w:rPr>
                <w:rFonts w:hint="eastAsia"/>
              </w:rPr>
              <w:t>最小</w:t>
            </w:r>
          </w:p>
        </w:tc>
      </w:tr>
      <w:tr w:rsidR="007630CE">
        <w:tc>
          <w:tcPr>
            <w:tcW w:w="390" w:type="pct"/>
            <w:vAlign w:val="center"/>
          </w:tcPr>
          <w:p w:rsidR="007630CE" w:rsidRDefault="006971BE">
            <w:pPr>
              <w:pStyle w:val="af9"/>
            </w:pPr>
            <w:r>
              <w:rPr>
                <w:rFonts w:hint="eastAsia"/>
              </w:rPr>
              <w:t>1</w:t>
            </w:r>
          </w:p>
        </w:tc>
        <w:tc>
          <w:tcPr>
            <w:tcW w:w="1432" w:type="pct"/>
            <w:vAlign w:val="center"/>
          </w:tcPr>
          <w:p w:rsidR="007630CE" w:rsidRDefault="006971BE">
            <w:pPr>
              <w:pStyle w:val="af9"/>
              <w:rPr>
                <w:rFonts w:ascii="宋体" w:hAnsi="宋体"/>
                <w:szCs w:val="24"/>
              </w:rPr>
            </w:pPr>
            <w:r>
              <w:rPr>
                <w:rFonts w:ascii="KaiTi_GB2312" w:hAnsi="KaiTi_GB2312"/>
              </w:rPr>
              <w:t>涟水县五平热力供应有限公司供热站</w:t>
            </w:r>
          </w:p>
        </w:tc>
        <w:tc>
          <w:tcPr>
            <w:tcW w:w="469" w:type="pct"/>
            <w:vAlign w:val="center"/>
          </w:tcPr>
          <w:p w:rsidR="007630CE" w:rsidRDefault="006971BE">
            <w:pPr>
              <w:pStyle w:val="af9"/>
            </w:pPr>
            <w:r>
              <w:rPr>
                <w:rFonts w:hint="eastAsia"/>
              </w:rPr>
              <w:t>6</w:t>
            </w:r>
          </w:p>
        </w:tc>
        <w:tc>
          <w:tcPr>
            <w:tcW w:w="554" w:type="pct"/>
            <w:vAlign w:val="center"/>
          </w:tcPr>
          <w:p w:rsidR="007630CE" w:rsidRDefault="006971BE">
            <w:pPr>
              <w:pStyle w:val="af9"/>
            </w:pPr>
            <w:r>
              <w:rPr>
                <w:rFonts w:hint="eastAsia"/>
              </w:rPr>
              <w:t>170</w:t>
            </w:r>
          </w:p>
        </w:tc>
        <w:tc>
          <w:tcPr>
            <w:tcW w:w="339" w:type="pct"/>
            <w:vAlign w:val="center"/>
          </w:tcPr>
          <w:p w:rsidR="007630CE" w:rsidRDefault="006971BE">
            <w:pPr>
              <w:pStyle w:val="af9"/>
            </w:pPr>
            <w:r>
              <w:rPr>
                <w:rFonts w:hint="eastAsia"/>
              </w:rPr>
              <w:t>99.2</w:t>
            </w:r>
          </w:p>
        </w:tc>
        <w:tc>
          <w:tcPr>
            <w:tcW w:w="378" w:type="pct"/>
            <w:vAlign w:val="center"/>
          </w:tcPr>
          <w:p w:rsidR="007630CE" w:rsidRDefault="006971BE">
            <w:pPr>
              <w:pStyle w:val="af9"/>
            </w:pPr>
            <w:r>
              <w:rPr>
                <w:rFonts w:hint="eastAsia"/>
              </w:rPr>
              <w:t>74.5</w:t>
            </w:r>
          </w:p>
        </w:tc>
        <w:tc>
          <w:tcPr>
            <w:tcW w:w="340" w:type="pct"/>
            <w:vAlign w:val="center"/>
          </w:tcPr>
          <w:p w:rsidR="007630CE" w:rsidRDefault="006971BE">
            <w:pPr>
              <w:pStyle w:val="af9"/>
            </w:pPr>
            <w:r>
              <w:rPr>
                <w:rFonts w:hint="eastAsia"/>
              </w:rPr>
              <w:t>46.1</w:t>
            </w:r>
          </w:p>
        </w:tc>
        <w:tc>
          <w:tcPr>
            <w:tcW w:w="378" w:type="pct"/>
            <w:vAlign w:val="center"/>
          </w:tcPr>
          <w:p w:rsidR="007630CE" w:rsidRDefault="006971BE">
            <w:pPr>
              <w:pStyle w:val="af9"/>
            </w:pPr>
            <w:r>
              <w:t>90.2</w:t>
            </w:r>
          </w:p>
        </w:tc>
        <w:tc>
          <w:tcPr>
            <w:tcW w:w="378" w:type="pct"/>
            <w:vAlign w:val="center"/>
          </w:tcPr>
          <w:p w:rsidR="007630CE" w:rsidRDefault="006971BE">
            <w:pPr>
              <w:pStyle w:val="af9"/>
            </w:pPr>
            <w:r>
              <w:t>68</w:t>
            </w:r>
          </w:p>
        </w:tc>
        <w:tc>
          <w:tcPr>
            <w:tcW w:w="341" w:type="pct"/>
            <w:vAlign w:val="center"/>
          </w:tcPr>
          <w:p w:rsidR="007630CE" w:rsidRDefault="006971BE">
            <w:pPr>
              <w:pStyle w:val="af9"/>
            </w:pPr>
            <w:r>
              <w:t>38.3</w:t>
            </w:r>
          </w:p>
        </w:tc>
      </w:tr>
      <w:tr w:rsidR="007630CE">
        <w:tc>
          <w:tcPr>
            <w:tcW w:w="390" w:type="pct"/>
            <w:vAlign w:val="center"/>
          </w:tcPr>
          <w:p w:rsidR="007630CE" w:rsidRDefault="006971BE">
            <w:pPr>
              <w:pStyle w:val="af9"/>
            </w:pPr>
            <w:r>
              <w:rPr>
                <w:rFonts w:hint="eastAsia"/>
              </w:rPr>
              <w:t>2</w:t>
            </w:r>
          </w:p>
        </w:tc>
        <w:tc>
          <w:tcPr>
            <w:tcW w:w="1432" w:type="pct"/>
            <w:vAlign w:val="center"/>
          </w:tcPr>
          <w:p w:rsidR="007630CE" w:rsidRDefault="006971BE">
            <w:pPr>
              <w:pStyle w:val="af9"/>
            </w:pPr>
            <w:r>
              <w:rPr>
                <w:rFonts w:ascii="KaiTi_GB2312" w:hAnsi="KaiTi_GB2312"/>
              </w:rPr>
              <w:t>中圣供热站</w:t>
            </w:r>
          </w:p>
        </w:tc>
        <w:tc>
          <w:tcPr>
            <w:tcW w:w="469" w:type="pct"/>
            <w:vAlign w:val="center"/>
          </w:tcPr>
          <w:p w:rsidR="007630CE" w:rsidRDefault="006971BE">
            <w:pPr>
              <w:pStyle w:val="af9"/>
            </w:pPr>
            <w:r>
              <w:t>2</w:t>
            </w:r>
          </w:p>
        </w:tc>
        <w:tc>
          <w:tcPr>
            <w:tcW w:w="554" w:type="pct"/>
            <w:vAlign w:val="center"/>
          </w:tcPr>
          <w:p w:rsidR="007630CE" w:rsidRDefault="006971BE">
            <w:pPr>
              <w:pStyle w:val="af9"/>
              <w:rPr>
                <w:rFonts w:ascii="宋体" w:hAnsi="宋体"/>
                <w:szCs w:val="24"/>
              </w:rPr>
            </w:pPr>
            <w:r>
              <w:t>80</w:t>
            </w:r>
          </w:p>
          <w:p w:rsidR="007630CE" w:rsidRDefault="007630CE">
            <w:pPr>
              <w:pStyle w:val="af9"/>
            </w:pPr>
          </w:p>
        </w:tc>
        <w:tc>
          <w:tcPr>
            <w:tcW w:w="339" w:type="pct"/>
            <w:vAlign w:val="center"/>
          </w:tcPr>
          <w:p w:rsidR="007630CE" w:rsidRDefault="006971BE">
            <w:pPr>
              <w:pStyle w:val="af9"/>
            </w:pPr>
            <w:r>
              <w:t>79</w:t>
            </w:r>
          </w:p>
        </w:tc>
        <w:tc>
          <w:tcPr>
            <w:tcW w:w="378" w:type="pct"/>
            <w:vAlign w:val="center"/>
          </w:tcPr>
          <w:p w:rsidR="007630CE" w:rsidRDefault="006971BE">
            <w:pPr>
              <w:pStyle w:val="af9"/>
            </w:pPr>
            <w:r>
              <w:t>35.3</w:t>
            </w:r>
          </w:p>
        </w:tc>
        <w:tc>
          <w:tcPr>
            <w:tcW w:w="340" w:type="pct"/>
            <w:vAlign w:val="center"/>
          </w:tcPr>
          <w:p w:rsidR="007630CE" w:rsidRDefault="006971BE">
            <w:pPr>
              <w:pStyle w:val="af9"/>
            </w:pPr>
            <w:r>
              <w:t>13.7</w:t>
            </w:r>
          </w:p>
        </w:tc>
        <w:tc>
          <w:tcPr>
            <w:tcW w:w="378" w:type="pct"/>
            <w:vAlign w:val="center"/>
          </w:tcPr>
          <w:p w:rsidR="007630CE" w:rsidRDefault="006971BE">
            <w:pPr>
              <w:pStyle w:val="af9"/>
            </w:pPr>
            <w:r>
              <w:t>61</w:t>
            </w:r>
          </w:p>
        </w:tc>
        <w:tc>
          <w:tcPr>
            <w:tcW w:w="378" w:type="pct"/>
            <w:vAlign w:val="center"/>
          </w:tcPr>
          <w:p w:rsidR="007630CE" w:rsidRDefault="006971BE">
            <w:pPr>
              <w:pStyle w:val="af9"/>
            </w:pPr>
            <w:r>
              <w:t>28.1</w:t>
            </w:r>
          </w:p>
        </w:tc>
        <w:tc>
          <w:tcPr>
            <w:tcW w:w="341" w:type="pct"/>
            <w:vAlign w:val="center"/>
          </w:tcPr>
          <w:p w:rsidR="007630CE" w:rsidRDefault="006971BE">
            <w:pPr>
              <w:pStyle w:val="af9"/>
            </w:pPr>
            <w:r>
              <w:t>9.5</w:t>
            </w:r>
          </w:p>
        </w:tc>
      </w:tr>
      <w:tr w:rsidR="007630CE">
        <w:tc>
          <w:tcPr>
            <w:tcW w:w="390" w:type="pct"/>
            <w:vAlign w:val="center"/>
          </w:tcPr>
          <w:p w:rsidR="007630CE" w:rsidRDefault="006971BE">
            <w:pPr>
              <w:pStyle w:val="af9"/>
            </w:pPr>
            <w:r>
              <w:rPr>
                <w:rFonts w:hint="eastAsia"/>
              </w:rPr>
              <w:t>3</w:t>
            </w:r>
          </w:p>
        </w:tc>
        <w:tc>
          <w:tcPr>
            <w:tcW w:w="1432" w:type="pct"/>
            <w:vAlign w:val="center"/>
          </w:tcPr>
          <w:p w:rsidR="007630CE" w:rsidRDefault="006971BE">
            <w:pPr>
              <w:pStyle w:val="af9"/>
            </w:pPr>
            <w:r>
              <w:rPr>
                <w:rFonts w:ascii="KaiTi_GB2312" w:hAnsi="KaiTi_GB2312"/>
              </w:rPr>
              <w:t>华</w:t>
            </w:r>
            <w:proofErr w:type="gramStart"/>
            <w:r>
              <w:rPr>
                <w:rFonts w:ascii="KaiTi_GB2312" w:hAnsi="KaiTi_GB2312"/>
              </w:rPr>
              <w:t>昌固废</w:t>
            </w:r>
            <w:proofErr w:type="gramEnd"/>
            <w:r>
              <w:rPr>
                <w:rFonts w:ascii="KaiTi_GB2312" w:hAnsi="KaiTi_GB2312"/>
              </w:rPr>
              <w:t>供热站</w:t>
            </w:r>
          </w:p>
        </w:tc>
        <w:tc>
          <w:tcPr>
            <w:tcW w:w="469" w:type="pct"/>
            <w:vAlign w:val="center"/>
          </w:tcPr>
          <w:p w:rsidR="007630CE" w:rsidRDefault="006971BE">
            <w:pPr>
              <w:pStyle w:val="af9"/>
            </w:pPr>
            <w:r>
              <w:t>6</w:t>
            </w:r>
          </w:p>
        </w:tc>
        <w:tc>
          <w:tcPr>
            <w:tcW w:w="554" w:type="pct"/>
            <w:vAlign w:val="center"/>
          </w:tcPr>
          <w:p w:rsidR="007630CE" w:rsidRDefault="006971BE">
            <w:pPr>
              <w:pStyle w:val="af9"/>
            </w:pPr>
            <w:r>
              <w:t>88</w:t>
            </w:r>
          </w:p>
        </w:tc>
        <w:tc>
          <w:tcPr>
            <w:tcW w:w="339" w:type="pct"/>
            <w:vAlign w:val="center"/>
          </w:tcPr>
          <w:p w:rsidR="007630CE" w:rsidRDefault="006971BE">
            <w:pPr>
              <w:pStyle w:val="af9"/>
            </w:pPr>
            <w:r>
              <w:t>44.8</w:t>
            </w:r>
          </w:p>
        </w:tc>
        <w:tc>
          <w:tcPr>
            <w:tcW w:w="378" w:type="pct"/>
            <w:vAlign w:val="center"/>
          </w:tcPr>
          <w:p w:rsidR="007630CE" w:rsidRDefault="006971BE">
            <w:pPr>
              <w:pStyle w:val="af9"/>
            </w:pPr>
            <w:r>
              <w:t>25.5</w:t>
            </w:r>
          </w:p>
        </w:tc>
        <w:tc>
          <w:tcPr>
            <w:tcW w:w="340" w:type="pct"/>
            <w:vAlign w:val="center"/>
          </w:tcPr>
          <w:p w:rsidR="007630CE" w:rsidRDefault="006971BE">
            <w:pPr>
              <w:pStyle w:val="af9"/>
            </w:pPr>
            <w:r>
              <w:t>0</w:t>
            </w:r>
          </w:p>
        </w:tc>
        <w:tc>
          <w:tcPr>
            <w:tcW w:w="378" w:type="pct"/>
            <w:vAlign w:val="center"/>
          </w:tcPr>
          <w:p w:rsidR="007630CE" w:rsidRDefault="006971BE">
            <w:pPr>
              <w:pStyle w:val="af9"/>
            </w:pPr>
            <w:r>
              <w:rPr>
                <w:rFonts w:hint="eastAsia"/>
              </w:rPr>
              <w:t>40.3</w:t>
            </w:r>
          </w:p>
        </w:tc>
        <w:tc>
          <w:tcPr>
            <w:tcW w:w="378" w:type="pct"/>
            <w:vAlign w:val="center"/>
          </w:tcPr>
          <w:p w:rsidR="007630CE" w:rsidRDefault="006971BE">
            <w:pPr>
              <w:pStyle w:val="af9"/>
            </w:pPr>
            <w:r>
              <w:t>22.7</w:t>
            </w:r>
          </w:p>
        </w:tc>
        <w:tc>
          <w:tcPr>
            <w:tcW w:w="341" w:type="pct"/>
            <w:vAlign w:val="center"/>
          </w:tcPr>
          <w:p w:rsidR="007630CE" w:rsidRDefault="006971BE">
            <w:pPr>
              <w:pStyle w:val="af9"/>
            </w:pPr>
            <w:r>
              <w:rPr>
                <w:rFonts w:hint="eastAsia"/>
              </w:rPr>
              <w:t>0</w:t>
            </w:r>
          </w:p>
        </w:tc>
      </w:tr>
      <w:tr w:rsidR="007630CE">
        <w:tc>
          <w:tcPr>
            <w:tcW w:w="1822" w:type="pct"/>
            <w:gridSpan w:val="2"/>
            <w:vAlign w:val="center"/>
          </w:tcPr>
          <w:p w:rsidR="007630CE" w:rsidRDefault="006971BE">
            <w:pPr>
              <w:pStyle w:val="af9"/>
            </w:pPr>
            <w:r>
              <w:t>合计</w:t>
            </w:r>
          </w:p>
        </w:tc>
        <w:tc>
          <w:tcPr>
            <w:tcW w:w="469" w:type="pct"/>
            <w:vAlign w:val="center"/>
          </w:tcPr>
          <w:p w:rsidR="007630CE" w:rsidRDefault="006971BE">
            <w:pPr>
              <w:pStyle w:val="af9"/>
            </w:pPr>
            <w:r>
              <w:rPr>
                <w:rFonts w:hint="eastAsia"/>
              </w:rPr>
              <w:t>14</w:t>
            </w:r>
          </w:p>
        </w:tc>
        <w:tc>
          <w:tcPr>
            <w:tcW w:w="554" w:type="pct"/>
            <w:vAlign w:val="center"/>
          </w:tcPr>
          <w:p w:rsidR="007630CE" w:rsidRDefault="006971BE">
            <w:pPr>
              <w:pStyle w:val="af9"/>
            </w:pPr>
            <w:r>
              <w:rPr>
                <w:rFonts w:hint="eastAsia"/>
              </w:rPr>
              <w:t>338</w:t>
            </w:r>
          </w:p>
        </w:tc>
        <w:tc>
          <w:tcPr>
            <w:tcW w:w="339" w:type="pct"/>
            <w:vAlign w:val="center"/>
          </w:tcPr>
          <w:p w:rsidR="007630CE" w:rsidRDefault="006971BE">
            <w:pPr>
              <w:pStyle w:val="af9"/>
            </w:pPr>
            <w:r>
              <w:rPr>
                <w:rFonts w:hint="eastAsia"/>
              </w:rPr>
              <w:t>223</w:t>
            </w:r>
          </w:p>
        </w:tc>
        <w:tc>
          <w:tcPr>
            <w:tcW w:w="378" w:type="pct"/>
            <w:vAlign w:val="center"/>
          </w:tcPr>
          <w:p w:rsidR="007630CE" w:rsidRDefault="006971BE">
            <w:pPr>
              <w:pStyle w:val="af9"/>
            </w:pPr>
            <w:r>
              <w:rPr>
                <w:rFonts w:hint="eastAsia"/>
              </w:rPr>
              <w:t>135.3</w:t>
            </w:r>
          </w:p>
        </w:tc>
        <w:tc>
          <w:tcPr>
            <w:tcW w:w="340" w:type="pct"/>
            <w:vAlign w:val="center"/>
          </w:tcPr>
          <w:p w:rsidR="007630CE" w:rsidRDefault="006971BE">
            <w:pPr>
              <w:pStyle w:val="af9"/>
            </w:pPr>
            <w:r>
              <w:rPr>
                <w:rFonts w:hint="eastAsia"/>
              </w:rPr>
              <w:t>59.8</w:t>
            </w:r>
          </w:p>
        </w:tc>
        <w:tc>
          <w:tcPr>
            <w:tcW w:w="378" w:type="pct"/>
            <w:vAlign w:val="center"/>
          </w:tcPr>
          <w:p w:rsidR="007630CE" w:rsidRDefault="006971BE">
            <w:pPr>
              <w:pStyle w:val="af9"/>
            </w:pPr>
            <w:r>
              <w:rPr>
                <w:rFonts w:hint="eastAsia"/>
              </w:rPr>
              <w:t>191.5</w:t>
            </w:r>
          </w:p>
        </w:tc>
        <w:tc>
          <w:tcPr>
            <w:tcW w:w="378" w:type="pct"/>
            <w:vAlign w:val="center"/>
          </w:tcPr>
          <w:p w:rsidR="007630CE" w:rsidRDefault="006971BE">
            <w:pPr>
              <w:pStyle w:val="af9"/>
            </w:pPr>
            <w:r>
              <w:rPr>
                <w:rFonts w:hint="eastAsia"/>
              </w:rPr>
              <w:t>118.8</w:t>
            </w:r>
          </w:p>
        </w:tc>
        <w:tc>
          <w:tcPr>
            <w:tcW w:w="341" w:type="pct"/>
            <w:vAlign w:val="center"/>
          </w:tcPr>
          <w:p w:rsidR="007630CE" w:rsidRDefault="006971BE">
            <w:pPr>
              <w:pStyle w:val="af9"/>
            </w:pPr>
            <w:r>
              <w:rPr>
                <w:rFonts w:hint="eastAsia"/>
              </w:rPr>
              <w:t>47.8</w:t>
            </w:r>
          </w:p>
        </w:tc>
      </w:tr>
    </w:tbl>
    <w:p w:rsidR="007630CE" w:rsidRDefault="006971BE">
      <w:pPr>
        <w:pStyle w:val="4"/>
        <w:spacing w:before="156" w:after="156"/>
      </w:pPr>
      <w:r>
        <w:rPr>
          <w:rFonts w:hint="eastAsia"/>
        </w:rPr>
        <w:t xml:space="preserve">3.4.2.2 </w:t>
      </w:r>
      <w:r>
        <w:rPr>
          <w:rFonts w:hint="eastAsia"/>
        </w:rPr>
        <w:t>近期新增热负荷</w:t>
      </w:r>
    </w:p>
    <w:p w:rsidR="007630CE" w:rsidRDefault="006971BE">
      <w:pPr>
        <w:ind w:firstLine="480"/>
      </w:pPr>
      <w:r>
        <w:rPr>
          <w:rFonts w:hint="eastAsia"/>
        </w:rPr>
        <w:t>为深入贯彻落实《江苏省化工产业安全环保政治提升方案》，深度推进化工产业安全环保整治提升，促进产业转型升级高质量发展，根据《江苏省化工园区（集中区）认定办法》，</w:t>
      </w:r>
      <w:r>
        <w:rPr>
          <w:rFonts w:hint="eastAsia"/>
        </w:rPr>
        <w:t>2</w:t>
      </w:r>
      <w:r>
        <w:t>020</w:t>
      </w:r>
      <w:r>
        <w:rPr>
          <w:rFonts w:hint="eastAsia"/>
        </w:rPr>
        <w:t>年</w:t>
      </w:r>
      <w:r>
        <w:rPr>
          <w:rFonts w:hint="eastAsia"/>
        </w:rPr>
        <w:t>6</w:t>
      </w:r>
      <w:r>
        <w:rPr>
          <w:rFonts w:hint="eastAsia"/>
        </w:rPr>
        <w:t>月江苏省认定第一批化工园区</w:t>
      </w:r>
      <w:r>
        <w:rPr>
          <w:rFonts w:hint="eastAsia"/>
        </w:rPr>
        <w:t>2</w:t>
      </w:r>
      <w:r>
        <w:t>1</w:t>
      </w:r>
      <w:r>
        <w:rPr>
          <w:rFonts w:hint="eastAsia"/>
        </w:rPr>
        <w:t>家，认定化工集中区</w:t>
      </w:r>
      <w:r>
        <w:rPr>
          <w:rFonts w:hint="eastAsia"/>
        </w:rPr>
        <w:t>8</w:t>
      </w:r>
      <w:r>
        <w:rPr>
          <w:rFonts w:hint="eastAsia"/>
        </w:rPr>
        <w:t>家，取消原有</w:t>
      </w:r>
      <w:r>
        <w:rPr>
          <w:rFonts w:hint="eastAsia"/>
        </w:rPr>
        <w:t>1</w:t>
      </w:r>
      <w:r>
        <w:t>0</w:t>
      </w:r>
      <w:r>
        <w:rPr>
          <w:rFonts w:hint="eastAsia"/>
        </w:rPr>
        <w:t>家园区的化工定位。循环经济产业园被列为取消化工定位的</w:t>
      </w:r>
      <w:r>
        <w:rPr>
          <w:rFonts w:hint="eastAsia"/>
        </w:rPr>
        <w:t>1</w:t>
      </w:r>
      <w:r>
        <w:t>0</w:t>
      </w:r>
      <w:r>
        <w:rPr>
          <w:rFonts w:hint="eastAsia"/>
        </w:rPr>
        <w:t>家园区之一，无新增热用户。</w:t>
      </w:r>
    </w:p>
    <w:p w:rsidR="007630CE" w:rsidRDefault="006971BE">
      <w:pPr>
        <w:ind w:firstLine="480"/>
      </w:pPr>
      <w:r>
        <w:rPr>
          <w:rFonts w:hint="eastAsia"/>
        </w:rPr>
        <w:t>五港镇造纸产业园近期新增工业热负荷主要为淮安恒发纸业有限公司、永诚</w:t>
      </w:r>
      <w:r>
        <w:rPr>
          <w:rFonts w:hint="eastAsia"/>
        </w:rPr>
        <w:lastRenderedPageBreak/>
        <w:t>纸业有限公司二期以及江苏富港纸业有限公司</w:t>
      </w:r>
      <w:r>
        <w:rPr>
          <w:rFonts w:hint="eastAsia"/>
        </w:rPr>
        <w:t>3</w:t>
      </w:r>
      <w:r>
        <w:rPr>
          <w:rFonts w:hint="eastAsia"/>
        </w:rPr>
        <w:t>家企业新建（扩建）项目所需用热，新增采暖期热负荷最大</w:t>
      </w:r>
      <w:r>
        <w:rPr>
          <w:rFonts w:hint="eastAsia"/>
        </w:rPr>
        <w:t>1</w:t>
      </w:r>
      <w:r>
        <w:t>66.5</w:t>
      </w:r>
      <w:r>
        <w:rPr>
          <w:rFonts w:hint="eastAsia"/>
        </w:rPr>
        <w:t>t</w:t>
      </w:r>
      <w:r>
        <w:t>/h</w:t>
      </w:r>
      <w:r>
        <w:rPr>
          <w:rFonts w:hint="eastAsia"/>
        </w:rPr>
        <w:t>、平均</w:t>
      </w:r>
      <w:r>
        <w:rPr>
          <w:rFonts w:hint="eastAsia"/>
        </w:rPr>
        <w:t>1</w:t>
      </w:r>
      <w:r>
        <w:t>26.0</w:t>
      </w:r>
      <w:r>
        <w:rPr>
          <w:rFonts w:hint="eastAsia"/>
        </w:rPr>
        <w:t>t</w:t>
      </w:r>
      <w:r>
        <w:t>/h</w:t>
      </w:r>
      <w:r>
        <w:rPr>
          <w:rFonts w:hint="eastAsia"/>
        </w:rPr>
        <w:t>、最小</w:t>
      </w:r>
      <w:r>
        <w:rPr>
          <w:rFonts w:hint="eastAsia"/>
        </w:rPr>
        <w:t>7</w:t>
      </w:r>
      <w:r>
        <w:t>2.3</w:t>
      </w:r>
      <w:r>
        <w:rPr>
          <w:rFonts w:hint="eastAsia"/>
        </w:rPr>
        <w:t>t</w:t>
      </w:r>
      <w:r>
        <w:t>/h</w:t>
      </w:r>
      <w:r>
        <w:rPr>
          <w:rFonts w:hint="eastAsia"/>
        </w:rPr>
        <w:t>；新增非采暖期热负荷最大</w:t>
      </w:r>
      <w:r>
        <w:rPr>
          <w:rFonts w:hint="eastAsia"/>
        </w:rPr>
        <w:t>1</w:t>
      </w:r>
      <w:r>
        <w:t>56.5</w:t>
      </w:r>
      <w:r>
        <w:rPr>
          <w:rFonts w:hint="eastAsia"/>
        </w:rPr>
        <w:t>t</w:t>
      </w:r>
      <w:r>
        <w:t>/h</w:t>
      </w:r>
      <w:r>
        <w:rPr>
          <w:rFonts w:hint="eastAsia"/>
        </w:rPr>
        <w:t>、平均</w:t>
      </w:r>
      <w:r>
        <w:rPr>
          <w:rFonts w:hint="eastAsia"/>
        </w:rPr>
        <w:t>1</w:t>
      </w:r>
      <w:r>
        <w:t>17</w:t>
      </w:r>
      <w:r>
        <w:rPr>
          <w:rFonts w:hint="eastAsia"/>
        </w:rPr>
        <w:t>t</w:t>
      </w:r>
      <w:r>
        <w:t>/h</w:t>
      </w:r>
      <w:r>
        <w:rPr>
          <w:rFonts w:hint="eastAsia"/>
        </w:rPr>
        <w:t>、最小</w:t>
      </w:r>
      <w:r>
        <w:rPr>
          <w:rFonts w:hint="eastAsia"/>
        </w:rPr>
        <w:t>6</w:t>
      </w:r>
      <w:r>
        <w:t>9.3</w:t>
      </w:r>
      <w:r>
        <w:rPr>
          <w:rFonts w:hint="eastAsia"/>
        </w:rPr>
        <w:t>t</w:t>
      </w:r>
      <w:r>
        <w:t>/h</w:t>
      </w:r>
      <w:r>
        <w:rPr>
          <w:rFonts w:hint="eastAsia"/>
        </w:rPr>
        <w:t>、</w:t>
      </w:r>
      <w:proofErr w:type="gramStart"/>
      <w:r>
        <w:rPr>
          <w:rFonts w:hint="eastAsia"/>
        </w:rPr>
        <w:t>热用户</w:t>
      </w:r>
      <w:proofErr w:type="gramEnd"/>
      <w:r>
        <w:rPr>
          <w:rFonts w:hint="eastAsia"/>
        </w:rPr>
        <w:t>压力均为</w:t>
      </w:r>
      <w:r>
        <w:rPr>
          <w:rFonts w:hint="eastAsia"/>
        </w:rPr>
        <w:t>0</w:t>
      </w:r>
      <w:r>
        <w:t>.8MP</w:t>
      </w:r>
      <w:r>
        <w:rPr>
          <w:rFonts w:hint="eastAsia"/>
        </w:rPr>
        <w:t>a</w:t>
      </w:r>
      <w:r>
        <w:rPr>
          <w:rFonts w:hint="eastAsia"/>
        </w:rPr>
        <w:t>。新增工业热负荷统计</w:t>
      </w:r>
      <w:r>
        <w:t>详见</w:t>
      </w:r>
      <w:r>
        <w:rPr>
          <w:rFonts w:hint="eastAsia"/>
        </w:rPr>
        <w:t>3</w:t>
      </w:r>
      <w:r>
        <w:t>.4-</w:t>
      </w:r>
      <w:r>
        <w:rPr>
          <w:rFonts w:hint="eastAsia"/>
        </w:rPr>
        <w:t>6</w:t>
      </w:r>
      <w:r>
        <w:rPr>
          <w:rFonts w:hint="eastAsia"/>
        </w:rPr>
        <w:t>。</w:t>
      </w:r>
    </w:p>
    <w:p w:rsidR="007630CE" w:rsidRDefault="006971BE">
      <w:pPr>
        <w:ind w:firstLine="480"/>
        <w:rPr>
          <w:rFonts w:ascii="宋体" w:hAnsi="宋体"/>
          <w:szCs w:val="24"/>
        </w:rPr>
      </w:pPr>
      <w:r>
        <w:t>结合涟水县民用采暖热负荷条件，近期新增民用热负荷暂不考虑。</w:t>
      </w:r>
    </w:p>
    <w:p w:rsidR="007630CE" w:rsidRDefault="006971BE">
      <w:pPr>
        <w:ind w:firstLine="482"/>
        <w:jc w:val="center"/>
        <w:rPr>
          <w:b/>
        </w:rPr>
      </w:pPr>
      <w:r>
        <w:rPr>
          <w:rFonts w:hint="eastAsia"/>
          <w:b/>
        </w:rPr>
        <w:t>表</w:t>
      </w:r>
      <w:r>
        <w:rPr>
          <w:rFonts w:hint="eastAsia"/>
          <w:b/>
        </w:rPr>
        <w:t xml:space="preserve">3.4-6 </w:t>
      </w:r>
      <w:r>
        <w:rPr>
          <w:rFonts w:hint="eastAsia"/>
          <w:b/>
        </w:rPr>
        <w:t>新增工业热负荷统计</w:t>
      </w:r>
    </w:p>
    <w:tbl>
      <w:tblPr>
        <w:tblStyle w:val="TableNormal"/>
        <w:tblW w:w="5000" w:type="pct"/>
        <w:jc w:val="center"/>
        <w:tblInd w:w="0" w:type="dxa"/>
        <w:tblBorders>
          <w:top w:val="single" w:sz="12" w:space="0" w:color="auto"/>
          <w:bottom w:val="single" w:sz="12" w:space="0" w:color="auto"/>
          <w:insideH w:val="single" w:sz="6" w:space="0" w:color="000000"/>
          <w:insideV w:val="single" w:sz="6" w:space="0" w:color="000000"/>
        </w:tblBorders>
        <w:tblLook w:val="04A0" w:firstRow="1" w:lastRow="0" w:firstColumn="1" w:lastColumn="0" w:noHBand="0" w:noVBand="1"/>
      </w:tblPr>
      <w:tblGrid>
        <w:gridCol w:w="288"/>
        <w:gridCol w:w="2122"/>
        <w:gridCol w:w="994"/>
        <w:gridCol w:w="852"/>
        <w:gridCol w:w="709"/>
        <w:gridCol w:w="570"/>
        <w:gridCol w:w="566"/>
        <w:gridCol w:w="568"/>
        <w:gridCol w:w="566"/>
        <w:gridCol w:w="568"/>
        <w:gridCol w:w="503"/>
      </w:tblGrid>
      <w:tr w:rsidR="007630CE">
        <w:trPr>
          <w:trHeight w:val="499"/>
          <w:jc w:val="center"/>
        </w:trPr>
        <w:tc>
          <w:tcPr>
            <w:tcW w:w="173" w:type="pct"/>
            <w:vMerge w:val="restart"/>
            <w:vAlign w:val="center"/>
          </w:tcPr>
          <w:p w:rsidR="007630CE" w:rsidRDefault="006971BE">
            <w:pPr>
              <w:pStyle w:val="af9"/>
              <w:rPr>
                <w:lang w:eastAsia="en-US"/>
              </w:rPr>
            </w:pPr>
            <w:r>
              <w:rPr>
                <w:rFonts w:hint="eastAsia"/>
                <w:lang w:eastAsia="en-US"/>
              </w:rPr>
              <w:t>序号</w:t>
            </w:r>
          </w:p>
        </w:tc>
        <w:tc>
          <w:tcPr>
            <w:tcW w:w="1277" w:type="pct"/>
            <w:vMerge w:val="restart"/>
            <w:vAlign w:val="center"/>
          </w:tcPr>
          <w:p w:rsidR="007630CE" w:rsidRDefault="006971BE">
            <w:pPr>
              <w:pStyle w:val="af9"/>
              <w:rPr>
                <w:lang w:eastAsia="en-US"/>
              </w:rPr>
            </w:pPr>
            <w:r>
              <w:rPr>
                <w:rFonts w:hint="eastAsia"/>
                <w:lang w:eastAsia="en-US"/>
              </w:rPr>
              <w:t>热用户名称</w:t>
            </w:r>
          </w:p>
        </w:tc>
        <w:tc>
          <w:tcPr>
            <w:tcW w:w="1111" w:type="pct"/>
            <w:gridSpan w:val="2"/>
            <w:vAlign w:val="center"/>
          </w:tcPr>
          <w:p w:rsidR="007630CE" w:rsidRDefault="006971BE">
            <w:pPr>
              <w:pStyle w:val="af9"/>
              <w:rPr>
                <w:lang w:eastAsia="en-US"/>
              </w:rPr>
            </w:pPr>
            <w:r>
              <w:rPr>
                <w:rFonts w:hint="eastAsia"/>
                <w:lang w:eastAsia="en-US"/>
              </w:rPr>
              <w:t>用热参数</w:t>
            </w:r>
          </w:p>
        </w:tc>
        <w:tc>
          <w:tcPr>
            <w:tcW w:w="427" w:type="pct"/>
            <w:vMerge w:val="restart"/>
            <w:vAlign w:val="center"/>
          </w:tcPr>
          <w:p w:rsidR="007630CE" w:rsidRDefault="006971BE">
            <w:pPr>
              <w:pStyle w:val="af9"/>
              <w:rPr>
                <w:lang w:eastAsia="en-US"/>
              </w:rPr>
            </w:pPr>
            <w:r>
              <w:rPr>
                <w:rFonts w:hint="eastAsia"/>
                <w:lang w:eastAsia="en-US"/>
              </w:rPr>
              <w:t>加热</w:t>
            </w:r>
          </w:p>
          <w:p w:rsidR="007630CE" w:rsidRDefault="006971BE">
            <w:pPr>
              <w:pStyle w:val="af9"/>
              <w:rPr>
                <w:lang w:eastAsia="en-US"/>
              </w:rPr>
            </w:pPr>
            <w:r>
              <w:rPr>
                <w:rFonts w:hint="eastAsia"/>
                <w:lang w:eastAsia="en-US"/>
              </w:rPr>
              <w:t>方式</w:t>
            </w:r>
          </w:p>
        </w:tc>
        <w:tc>
          <w:tcPr>
            <w:tcW w:w="1026" w:type="pct"/>
            <w:gridSpan w:val="3"/>
            <w:vAlign w:val="center"/>
          </w:tcPr>
          <w:p w:rsidR="007630CE" w:rsidRDefault="006971BE">
            <w:pPr>
              <w:pStyle w:val="af9"/>
              <w:rPr>
                <w:lang w:eastAsia="en-US"/>
              </w:rPr>
            </w:pPr>
            <w:r>
              <w:rPr>
                <w:rFonts w:hint="eastAsia"/>
                <w:lang w:eastAsia="en-US"/>
              </w:rPr>
              <w:t>采暖期（</w:t>
            </w:r>
            <w:r>
              <w:rPr>
                <w:rFonts w:hint="eastAsia"/>
                <w:lang w:eastAsia="en-US"/>
              </w:rPr>
              <w:t>t/h</w:t>
            </w:r>
            <w:r>
              <w:rPr>
                <w:rFonts w:hint="eastAsia"/>
                <w:lang w:eastAsia="en-US"/>
              </w:rPr>
              <w:t>）</w:t>
            </w:r>
          </w:p>
        </w:tc>
        <w:tc>
          <w:tcPr>
            <w:tcW w:w="985" w:type="pct"/>
            <w:gridSpan w:val="3"/>
            <w:vAlign w:val="center"/>
          </w:tcPr>
          <w:p w:rsidR="007630CE" w:rsidRDefault="006971BE">
            <w:pPr>
              <w:pStyle w:val="af9"/>
              <w:rPr>
                <w:lang w:eastAsia="en-US"/>
              </w:rPr>
            </w:pPr>
            <w:r>
              <w:rPr>
                <w:rFonts w:hint="eastAsia"/>
                <w:lang w:eastAsia="en-US"/>
              </w:rPr>
              <w:t>非采暖期（</w:t>
            </w:r>
            <w:r>
              <w:rPr>
                <w:rFonts w:hint="eastAsia"/>
                <w:lang w:eastAsia="en-US"/>
              </w:rPr>
              <w:t>t/h</w:t>
            </w:r>
            <w:r>
              <w:rPr>
                <w:rFonts w:hint="eastAsia"/>
                <w:lang w:eastAsia="en-US"/>
              </w:rPr>
              <w:t>）</w:t>
            </w:r>
          </w:p>
        </w:tc>
      </w:tr>
      <w:tr w:rsidR="007630CE">
        <w:trPr>
          <w:trHeight w:val="499"/>
          <w:jc w:val="center"/>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598" w:type="pct"/>
            <w:vAlign w:val="center"/>
          </w:tcPr>
          <w:p w:rsidR="007630CE" w:rsidRDefault="006971BE">
            <w:pPr>
              <w:pStyle w:val="af9"/>
              <w:rPr>
                <w:lang w:eastAsia="en-US"/>
              </w:rPr>
            </w:pPr>
            <w:r>
              <w:rPr>
                <w:rFonts w:hint="eastAsia"/>
                <w:lang w:eastAsia="en-US"/>
              </w:rPr>
              <w:t>表压（</w:t>
            </w:r>
            <w:r>
              <w:rPr>
                <w:rFonts w:hint="eastAsia"/>
                <w:lang w:eastAsia="en-US"/>
              </w:rPr>
              <w:t>MPa</w:t>
            </w:r>
            <w:r>
              <w:rPr>
                <w:rFonts w:hint="eastAsia"/>
                <w:lang w:eastAsia="en-US"/>
              </w:rPr>
              <w:t>）</w:t>
            </w:r>
          </w:p>
        </w:tc>
        <w:tc>
          <w:tcPr>
            <w:tcW w:w="513" w:type="pct"/>
            <w:vAlign w:val="center"/>
          </w:tcPr>
          <w:p w:rsidR="007630CE" w:rsidRDefault="006971BE">
            <w:pPr>
              <w:pStyle w:val="af9"/>
              <w:rPr>
                <w:lang w:eastAsia="en-US"/>
              </w:rPr>
            </w:pPr>
            <w:r>
              <w:rPr>
                <w:rFonts w:hint="eastAsia"/>
                <w:lang w:eastAsia="en-US"/>
              </w:rPr>
              <w:t>温度（℃）</w:t>
            </w:r>
          </w:p>
        </w:tc>
        <w:tc>
          <w:tcPr>
            <w:tcW w:w="0" w:type="auto"/>
            <w:vMerge/>
            <w:vAlign w:val="center"/>
          </w:tcPr>
          <w:p w:rsidR="007630CE" w:rsidRDefault="007630CE">
            <w:pPr>
              <w:pStyle w:val="af9"/>
              <w:rPr>
                <w:rFonts w:eastAsia="宋体"/>
                <w:lang w:eastAsia="en-US"/>
              </w:rPr>
            </w:pPr>
          </w:p>
        </w:tc>
        <w:tc>
          <w:tcPr>
            <w:tcW w:w="343" w:type="pct"/>
            <w:vAlign w:val="center"/>
          </w:tcPr>
          <w:p w:rsidR="007630CE" w:rsidRDefault="006971BE">
            <w:pPr>
              <w:pStyle w:val="af9"/>
              <w:rPr>
                <w:lang w:eastAsia="en-US"/>
              </w:rPr>
            </w:pPr>
            <w:r>
              <w:rPr>
                <w:rFonts w:hint="eastAsia"/>
                <w:lang w:eastAsia="en-US"/>
              </w:rPr>
              <w:t>最大</w:t>
            </w:r>
          </w:p>
        </w:tc>
        <w:tc>
          <w:tcPr>
            <w:tcW w:w="341" w:type="pct"/>
            <w:vAlign w:val="center"/>
          </w:tcPr>
          <w:p w:rsidR="007630CE" w:rsidRDefault="006971BE">
            <w:pPr>
              <w:pStyle w:val="af9"/>
              <w:rPr>
                <w:lang w:eastAsia="en-US"/>
              </w:rPr>
            </w:pPr>
            <w:r>
              <w:rPr>
                <w:rFonts w:hint="eastAsia"/>
                <w:lang w:eastAsia="en-US"/>
              </w:rPr>
              <w:t>平均</w:t>
            </w:r>
          </w:p>
        </w:tc>
        <w:tc>
          <w:tcPr>
            <w:tcW w:w="342" w:type="pct"/>
            <w:vAlign w:val="center"/>
          </w:tcPr>
          <w:p w:rsidR="007630CE" w:rsidRDefault="006971BE">
            <w:pPr>
              <w:pStyle w:val="af9"/>
              <w:rPr>
                <w:lang w:eastAsia="en-US"/>
              </w:rPr>
            </w:pPr>
            <w:r>
              <w:rPr>
                <w:rFonts w:hint="eastAsia"/>
                <w:lang w:eastAsia="en-US"/>
              </w:rPr>
              <w:t>最小</w:t>
            </w:r>
          </w:p>
        </w:tc>
        <w:tc>
          <w:tcPr>
            <w:tcW w:w="341" w:type="pct"/>
            <w:vAlign w:val="center"/>
          </w:tcPr>
          <w:p w:rsidR="007630CE" w:rsidRDefault="006971BE">
            <w:pPr>
              <w:pStyle w:val="af9"/>
              <w:rPr>
                <w:lang w:eastAsia="en-US"/>
              </w:rPr>
            </w:pPr>
            <w:r>
              <w:rPr>
                <w:rFonts w:hint="eastAsia"/>
                <w:lang w:eastAsia="en-US"/>
              </w:rPr>
              <w:t>最大</w:t>
            </w:r>
          </w:p>
        </w:tc>
        <w:tc>
          <w:tcPr>
            <w:tcW w:w="342" w:type="pct"/>
            <w:vAlign w:val="center"/>
          </w:tcPr>
          <w:p w:rsidR="007630CE" w:rsidRDefault="006971BE">
            <w:pPr>
              <w:pStyle w:val="af9"/>
              <w:rPr>
                <w:lang w:eastAsia="en-US"/>
              </w:rPr>
            </w:pPr>
            <w:r>
              <w:rPr>
                <w:rFonts w:hint="eastAsia"/>
                <w:lang w:eastAsia="en-US"/>
              </w:rPr>
              <w:t>平均</w:t>
            </w:r>
          </w:p>
        </w:tc>
        <w:tc>
          <w:tcPr>
            <w:tcW w:w="303" w:type="pct"/>
            <w:vAlign w:val="center"/>
          </w:tcPr>
          <w:p w:rsidR="007630CE" w:rsidRDefault="006971BE">
            <w:pPr>
              <w:pStyle w:val="af9"/>
              <w:rPr>
                <w:lang w:eastAsia="en-US"/>
              </w:rPr>
            </w:pPr>
            <w:r>
              <w:rPr>
                <w:rFonts w:hint="eastAsia"/>
                <w:lang w:eastAsia="en-US"/>
              </w:rPr>
              <w:t>最小</w:t>
            </w:r>
          </w:p>
        </w:tc>
      </w:tr>
      <w:tr w:rsidR="007630CE">
        <w:trPr>
          <w:trHeight w:val="499"/>
          <w:jc w:val="center"/>
        </w:trPr>
        <w:tc>
          <w:tcPr>
            <w:tcW w:w="173" w:type="pct"/>
            <w:vAlign w:val="center"/>
          </w:tcPr>
          <w:p w:rsidR="007630CE" w:rsidRDefault="006971BE">
            <w:pPr>
              <w:pStyle w:val="af9"/>
              <w:rPr>
                <w:lang w:eastAsia="en-US"/>
              </w:rPr>
            </w:pPr>
            <w:r>
              <w:rPr>
                <w:rFonts w:hint="eastAsia"/>
                <w:lang w:eastAsia="en-US"/>
              </w:rPr>
              <w:t>1</w:t>
            </w:r>
          </w:p>
        </w:tc>
        <w:tc>
          <w:tcPr>
            <w:tcW w:w="1277" w:type="pct"/>
            <w:vAlign w:val="center"/>
          </w:tcPr>
          <w:p w:rsidR="007630CE" w:rsidRDefault="006971BE">
            <w:pPr>
              <w:pStyle w:val="af9"/>
            </w:pPr>
            <w:r>
              <w:rPr>
                <w:rFonts w:hint="eastAsia"/>
              </w:rPr>
              <w:t>淮安恒发纸业有限公司</w:t>
            </w:r>
          </w:p>
        </w:tc>
        <w:tc>
          <w:tcPr>
            <w:tcW w:w="598" w:type="pct"/>
            <w:vAlign w:val="center"/>
          </w:tcPr>
          <w:p w:rsidR="007630CE" w:rsidRDefault="006971BE">
            <w:pPr>
              <w:pStyle w:val="af9"/>
              <w:rPr>
                <w:lang w:eastAsia="en-US"/>
              </w:rPr>
            </w:pPr>
            <w:r>
              <w:rPr>
                <w:rFonts w:hint="eastAsia"/>
                <w:lang w:eastAsia="en-US"/>
              </w:rPr>
              <w:t>0.8</w:t>
            </w:r>
          </w:p>
        </w:tc>
        <w:tc>
          <w:tcPr>
            <w:tcW w:w="513" w:type="pct"/>
            <w:vAlign w:val="center"/>
          </w:tcPr>
          <w:p w:rsidR="007630CE" w:rsidRDefault="006971BE">
            <w:pPr>
              <w:pStyle w:val="af9"/>
              <w:rPr>
                <w:lang w:eastAsia="en-US"/>
              </w:rPr>
            </w:pPr>
            <w:r>
              <w:rPr>
                <w:rFonts w:hint="eastAsia"/>
                <w:lang w:eastAsia="en-US"/>
              </w:rPr>
              <w:t>185</w:t>
            </w:r>
          </w:p>
        </w:tc>
        <w:tc>
          <w:tcPr>
            <w:tcW w:w="427" w:type="pct"/>
            <w:vAlign w:val="center"/>
          </w:tcPr>
          <w:p w:rsidR="007630CE" w:rsidRDefault="006971BE">
            <w:pPr>
              <w:pStyle w:val="af9"/>
              <w:rPr>
                <w:lang w:eastAsia="en-US"/>
              </w:rPr>
            </w:pPr>
            <w:r>
              <w:rPr>
                <w:rFonts w:hint="eastAsia"/>
                <w:lang w:eastAsia="en-US"/>
              </w:rPr>
              <w:t>蒸汽</w:t>
            </w:r>
          </w:p>
        </w:tc>
        <w:tc>
          <w:tcPr>
            <w:tcW w:w="343" w:type="pct"/>
            <w:vAlign w:val="center"/>
          </w:tcPr>
          <w:p w:rsidR="007630CE" w:rsidRDefault="006971BE">
            <w:pPr>
              <w:pStyle w:val="af9"/>
              <w:rPr>
                <w:lang w:eastAsia="en-US"/>
              </w:rPr>
            </w:pPr>
            <w:r>
              <w:rPr>
                <w:rFonts w:hint="eastAsia"/>
                <w:lang w:eastAsia="en-US"/>
              </w:rPr>
              <w:t>43.5</w:t>
            </w:r>
          </w:p>
        </w:tc>
        <w:tc>
          <w:tcPr>
            <w:tcW w:w="341" w:type="pct"/>
            <w:vAlign w:val="center"/>
          </w:tcPr>
          <w:p w:rsidR="007630CE" w:rsidRDefault="006971BE">
            <w:pPr>
              <w:pStyle w:val="af9"/>
              <w:rPr>
                <w:lang w:eastAsia="en-US"/>
              </w:rPr>
            </w:pPr>
            <w:r>
              <w:rPr>
                <w:rFonts w:hint="eastAsia"/>
                <w:lang w:eastAsia="en-US"/>
              </w:rPr>
              <w:t>32</w:t>
            </w:r>
          </w:p>
        </w:tc>
        <w:tc>
          <w:tcPr>
            <w:tcW w:w="342" w:type="pct"/>
            <w:vAlign w:val="center"/>
          </w:tcPr>
          <w:p w:rsidR="007630CE" w:rsidRDefault="006971BE">
            <w:pPr>
              <w:pStyle w:val="af9"/>
              <w:rPr>
                <w:lang w:eastAsia="en-US"/>
              </w:rPr>
            </w:pPr>
            <w:r>
              <w:rPr>
                <w:rFonts w:hint="eastAsia"/>
                <w:lang w:eastAsia="en-US"/>
              </w:rPr>
              <w:t>18.5</w:t>
            </w:r>
          </w:p>
        </w:tc>
        <w:tc>
          <w:tcPr>
            <w:tcW w:w="341" w:type="pct"/>
            <w:vAlign w:val="center"/>
          </w:tcPr>
          <w:p w:rsidR="007630CE" w:rsidRDefault="006971BE">
            <w:pPr>
              <w:pStyle w:val="af9"/>
              <w:rPr>
                <w:lang w:eastAsia="en-US"/>
              </w:rPr>
            </w:pPr>
            <w:r>
              <w:rPr>
                <w:rFonts w:hint="eastAsia"/>
                <w:lang w:eastAsia="en-US"/>
              </w:rPr>
              <w:t>40</w:t>
            </w:r>
          </w:p>
        </w:tc>
        <w:tc>
          <w:tcPr>
            <w:tcW w:w="342" w:type="pct"/>
            <w:vAlign w:val="center"/>
          </w:tcPr>
          <w:p w:rsidR="007630CE" w:rsidRDefault="006971BE">
            <w:pPr>
              <w:pStyle w:val="af9"/>
              <w:rPr>
                <w:lang w:eastAsia="en-US"/>
              </w:rPr>
            </w:pPr>
            <w:r>
              <w:rPr>
                <w:rFonts w:hint="eastAsia"/>
                <w:lang w:eastAsia="en-US"/>
              </w:rPr>
              <w:t>30</w:t>
            </w:r>
          </w:p>
        </w:tc>
        <w:tc>
          <w:tcPr>
            <w:tcW w:w="303" w:type="pct"/>
            <w:vAlign w:val="center"/>
          </w:tcPr>
          <w:p w:rsidR="007630CE" w:rsidRDefault="006971BE">
            <w:pPr>
              <w:pStyle w:val="af9"/>
              <w:rPr>
                <w:lang w:eastAsia="en-US"/>
              </w:rPr>
            </w:pPr>
            <w:r>
              <w:rPr>
                <w:rFonts w:hint="eastAsia"/>
                <w:lang w:eastAsia="en-US"/>
              </w:rPr>
              <w:t>17.4</w:t>
            </w:r>
          </w:p>
        </w:tc>
      </w:tr>
      <w:tr w:rsidR="007630CE">
        <w:trPr>
          <w:trHeight w:val="499"/>
          <w:jc w:val="center"/>
        </w:trPr>
        <w:tc>
          <w:tcPr>
            <w:tcW w:w="173" w:type="pct"/>
            <w:vAlign w:val="center"/>
          </w:tcPr>
          <w:p w:rsidR="007630CE" w:rsidRDefault="006971BE">
            <w:pPr>
              <w:pStyle w:val="af9"/>
              <w:rPr>
                <w:lang w:eastAsia="en-US"/>
              </w:rPr>
            </w:pPr>
            <w:r>
              <w:rPr>
                <w:rFonts w:hint="eastAsia"/>
                <w:lang w:eastAsia="en-US"/>
              </w:rPr>
              <w:t>2</w:t>
            </w:r>
          </w:p>
        </w:tc>
        <w:tc>
          <w:tcPr>
            <w:tcW w:w="1277" w:type="pct"/>
            <w:vAlign w:val="center"/>
          </w:tcPr>
          <w:p w:rsidR="007630CE" w:rsidRDefault="006971BE">
            <w:pPr>
              <w:pStyle w:val="af9"/>
            </w:pPr>
            <w:r>
              <w:rPr>
                <w:rFonts w:hint="eastAsia"/>
              </w:rPr>
              <w:t>永诚纸业有限公司二期</w:t>
            </w:r>
          </w:p>
        </w:tc>
        <w:tc>
          <w:tcPr>
            <w:tcW w:w="598" w:type="pct"/>
            <w:vAlign w:val="center"/>
          </w:tcPr>
          <w:p w:rsidR="007630CE" w:rsidRDefault="006971BE">
            <w:pPr>
              <w:pStyle w:val="af9"/>
              <w:rPr>
                <w:lang w:eastAsia="en-US"/>
              </w:rPr>
            </w:pPr>
            <w:r>
              <w:rPr>
                <w:rFonts w:hint="eastAsia"/>
                <w:lang w:eastAsia="en-US"/>
              </w:rPr>
              <w:t>0.8</w:t>
            </w:r>
          </w:p>
        </w:tc>
        <w:tc>
          <w:tcPr>
            <w:tcW w:w="513" w:type="pct"/>
            <w:vAlign w:val="center"/>
          </w:tcPr>
          <w:p w:rsidR="007630CE" w:rsidRDefault="006971BE">
            <w:pPr>
              <w:pStyle w:val="af9"/>
              <w:rPr>
                <w:lang w:eastAsia="en-US"/>
              </w:rPr>
            </w:pPr>
            <w:r>
              <w:rPr>
                <w:rFonts w:hint="eastAsia"/>
                <w:lang w:eastAsia="en-US"/>
              </w:rPr>
              <w:t>185</w:t>
            </w:r>
          </w:p>
        </w:tc>
        <w:tc>
          <w:tcPr>
            <w:tcW w:w="427" w:type="pct"/>
            <w:vAlign w:val="center"/>
          </w:tcPr>
          <w:p w:rsidR="007630CE" w:rsidRDefault="006971BE">
            <w:pPr>
              <w:pStyle w:val="af9"/>
              <w:rPr>
                <w:lang w:eastAsia="en-US"/>
              </w:rPr>
            </w:pPr>
            <w:r>
              <w:rPr>
                <w:rFonts w:hint="eastAsia"/>
                <w:lang w:eastAsia="en-US"/>
              </w:rPr>
              <w:t>蒸汽</w:t>
            </w:r>
          </w:p>
        </w:tc>
        <w:tc>
          <w:tcPr>
            <w:tcW w:w="343" w:type="pct"/>
            <w:vAlign w:val="center"/>
          </w:tcPr>
          <w:p w:rsidR="007630CE" w:rsidRDefault="006971BE">
            <w:pPr>
              <w:pStyle w:val="af9"/>
              <w:rPr>
                <w:lang w:eastAsia="en-US"/>
              </w:rPr>
            </w:pPr>
            <w:r>
              <w:rPr>
                <w:rFonts w:hint="eastAsia"/>
                <w:lang w:eastAsia="en-US"/>
              </w:rPr>
              <w:t>43.5</w:t>
            </w:r>
          </w:p>
        </w:tc>
        <w:tc>
          <w:tcPr>
            <w:tcW w:w="341" w:type="pct"/>
            <w:vAlign w:val="center"/>
          </w:tcPr>
          <w:p w:rsidR="007630CE" w:rsidRDefault="006971BE">
            <w:pPr>
              <w:pStyle w:val="af9"/>
              <w:rPr>
                <w:lang w:eastAsia="en-US"/>
              </w:rPr>
            </w:pPr>
            <w:r>
              <w:rPr>
                <w:rFonts w:hint="eastAsia"/>
                <w:lang w:eastAsia="en-US"/>
              </w:rPr>
              <w:t>32</w:t>
            </w:r>
          </w:p>
        </w:tc>
        <w:tc>
          <w:tcPr>
            <w:tcW w:w="342" w:type="pct"/>
            <w:vAlign w:val="center"/>
          </w:tcPr>
          <w:p w:rsidR="007630CE" w:rsidRDefault="006971BE">
            <w:pPr>
              <w:pStyle w:val="af9"/>
              <w:rPr>
                <w:lang w:eastAsia="en-US"/>
              </w:rPr>
            </w:pPr>
            <w:r>
              <w:rPr>
                <w:rFonts w:hint="eastAsia"/>
                <w:lang w:eastAsia="en-US"/>
              </w:rPr>
              <w:t>18.5</w:t>
            </w:r>
          </w:p>
        </w:tc>
        <w:tc>
          <w:tcPr>
            <w:tcW w:w="341" w:type="pct"/>
            <w:vAlign w:val="center"/>
          </w:tcPr>
          <w:p w:rsidR="007630CE" w:rsidRDefault="006971BE">
            <w:pPr>
              <w:pStyle w:val="af9"/>
              <w:rPr>
                <w:lang w:eastAsia="en-US"/>
              </w:rPr>
            </w:pPr>
            <w:r>
              <w:rPr>
                <w:rFonts w:hint="eastAsia"/>
                <w:lang w:eastAsia="en-US"/>
              </w:rPr>
              <w:t>40</w:t>
            </w:r>
          </w:p>
        </w:tc>
        <w:tc>
          <w:tcPr>
            <w:tcW w:w="342" w:type="pct"/>
            <w:vAlign w:val="center"/>
          </w:tcPr>
          <w:p w:rsidR="007630CE" w:rsidRDefault="006971BE">
            <w:pPr>
              <w:pStyle w:val="af9"/>
              <w:rPr>
                <w:lang w:eastAsia="en-US"/>
              </w:rPr>
            </w:pPr>
            <w:r>
              <w:rPr>
                <w:rFonts w:hint="eastAsia"/>
                <w:lang w:eastAsia="en-US"/>
              </w:rPr>
              <w:t>30</w:t>
            </w:r>
          </w:p>
        </w:tc>
        <w:tc>
          <w:tcPr>
            <w:tcW w:w="303" w:type="pct"/>
            <w:vAlign w:val="center"/>
          </w:tcPr>
          <w:p w:rsidR="007630CE" w:rsidRDefault="006971BE">
            <w:pPr>
              <w:pStyle w:val="af9"/>
              <w:rPr>
                <w:lang w:eastAsia="en-US"/>
              </w:rPr>
            </w:pPr>
            <w:r>
              <w:rPr>
                <w:rFonts w:hint="eastAsia"/>
                <w:lang w:eastAsia="en-US"/>
              </w:rPr>
              <w:t>17.4</w:t>
            </w:r>
          </w:p>
        </w:tc>
      </w:tr>
      <w:tr w:rsidR="007630CE">
        <w:trPr>
          <w:trHeight w:val="499"/>
          <w:jc w:val="center"/>
        </w:trPr>
        <w:tc>
          <w:tcPr>
            <w:tcW w:w="173" w:type="pct"/>
            <w:vAlign w:val="center"/>
          </w:tcPr>
          <w:p w:rsidR="007630CE" w:rsidRDefault="006971BE">
            <w:pPr>
              <w:pStyle w:val="af9"/>
              <w:rPr>
                <w:lang w:eastAsia="en-US"/>
              </w:rPr>
            </w:pPr>
            <w:r>
              <w:rPr>
                <w:rFonts w:hint="eastAsia"/>
                <w:lang w:eastAsia="en-US"/>
              </w:rPr>
              <w:t>3</w:t>
            </w:r>
          </w:p>
        </w:tc>
        <w:tc>
          <w:tcPr>
            <w:tcW w:w="1277" w:type="pct"/>
            <w:vAlign w:val="center"/>
          </w:tcPr>
          <w:p w:rsidR="007630CE" w:rsidRDefault="006971BE">
            <w:pPr>
              <w:pStyle w:val="af9"/>
            </w:pPr>
            <w:r>
              <w:rPr>
                <w:rFonts w:hint="eastAsia"/>
              </w:rPr>
              <w:t>江苏富港纸业有限公司</w:t>
            </w:r>
          </w:p>
        </w:tc>
        <w:tc>
          <w:tcPr>
            <w:tcW w:w="598" w:type="pct"/>
            <w:vAlign w:val="center"/>
          </w:tcPr>
          <w:p w:rsidR="007630CE" w:rsidRDefault="006971BE">
            <w:pPr>
              <w:pStyle w:val="af9"/>
              <w:rPr>
                <w:lang w:eastAsia="en-US"/>
              </w:rPr>
            </w:pPr>
            <w:r>
              <w:rPr>
                <w:rFonts w:hint="eastAsia"/>
                <w:lang w:eastAsia="en-US"/>
              </w:rPr>
              <w:t>0.8</w:t>
            </w:r>
          </w:p>
        </w:tc>
        <w:tc>
          <w:tcPr>
            <w:tcW w:w="513" w:type="pct"/>
            <w:vAlign w:val="center"/>
          </w:tcPr>
          <w:p w:rsidR="007630CE" w:rsidRDefault="006971BE">
            <w:pPr>
              <w:pStyle w:val="af9"/>
              <w:rPr>
                <w:lang w:eastAsia="en-US"/>
              </w:rPr>
            </w:pPr>
            <w:r>
              <w:rPr>
                <w:rFonts w:hint="eastAsia"/>
                <w:lang w:eastAsia="en-US"/>
              </w:rPr>
              <w:t>185</w:t>
            </w:r>
          </w:p>
        </w:tc>
        <w:tc>
          <w:tcPr>
            <w:tcW w:w="427" w:type="pct"/>
            <w:vAlign w:val="center"/>
          </w:tcPr>
          <w:p w:rsidR="007630CE" w:rsidRDefault="006971BE">
            <w:pPr>
              <w:pStyle w:val="af9"/>
              <w:rPr>
                <w:lang w:eastAsia="en-US"/>
              </w:rPr>
            </w:pPr>
            <w:r>
              <w:rPr>
                <w:rFonts w:hint="eastAsia"/>
                <w:lang w:eastAsia="en-US"/>
              </w:rPr>
              <w:t>蒸汽</w:t>
            </w:r>
          </w:p>
        </w:tc>
        <w:tc>
          <w:tcPr>
            <w:tcW w:w="343" w:type="pct"/>
            <w:vAlign w:val="center"/>
          </w:tcPr>
          <w:p w:rsidR="007630CE" w:rsidRDefault="006971BE">
            <w:pPr>
              <w:pStyle w:val="af9"/>
              <w:rPr>
                <w:lang w:eastAsia="en-US"/>
              </w:rPr>
            </w:pPr>
            <w:r>
              <w:rPr>
                <w:rFonts w:hint="eastAsia"/>
                <w:lang w:eastAsia="en-US"/>
              </w:rPr>
              <w:t>79.5</w:t>
            </w:r>
          </w:p>
        </w:tc>
        <w:tc>
          <w:tcPr>
            <w:tcW w:w="341" w:type="pct"/>
            <w:vAlign w:val="center"/>
          </w:tcPr>
          <w:p w:rsidR="007630CE" w:rsidRDefault="006971BE">
            <w:pPr>
              <w:pStyle w:val="af9"/>
              <w:rPr>
                <w:lang w:eastAsia="en-US"/>
              </w:rPr>
            </w:pPr>
            <w:r>
              <w:rPr>
                <w:rFonts w:hint="eastAsia"/>
                <w:lang w:eastAsia="en-US"/>
              </w:rPr>
              <w:t>62</w:t>
            </w:r>
          </w:p>
        </w:tc>
        <w:tc>
          <w:tcPr>
            <w:tcW w:w="342" w:type="pct"/>
            <w:vAlign w:val="center"/>
          </w:tcPr>
          <w:p w:rsidR="007630CE" w:rsidRDefault="006971BE">
            <w:pPr>
              <w:pStyle w:val="af9"/>
              <w:rPr>
                <w:lang w:eastAsia="en-US"/>
              </w:rPr>
            </w:pPr>
            <w:r>
              <w:rPr>
                <w:rFonts w:hint="eastAsia"/>
                <w:lang w:eastAsia="en-US"/>
              </w:rPr>
              <w:t>35.3</w:t>
            </w:r>
          </w:p>
        </w:tc>
        <w:tc>
          <w:tcPr>
            <w:tcW w:w="341" w:type="pct"/>
            <w:vAlign w:val="center"/>
          </w:tcPr>
          <w:p w:rsidR="007630CE" w:rsidRDefault="006971BE">
            <w:pPr>
              <w:pStyle w:val="af9"/>
              <w:rPr>
                <w:lang w:eastAsia="en-US"/>
              </w:rPr>
            </w:pPr>
            <w:r>
              <w:rPr>
                <w:rFonts w:hint="eastAsia"/>
                <w:lang w:eastAsia="en-US"/>
              </w:rPr>
              <w:t>76.5</w:t>
            </w:r>
          </w:p>
        </w:tc>
        <w:tc>
          <w:tcPr>
            <w:tcW w:w="342" w:type="pct"/>
            <w:vAlign w:val="center"/>
          </w:tcPr>
          <w:p w:rsidR="007630CE" w:rsidRDefault="006971BE">
            <w:pPr>
              <w:pStyle w:val="af9"/>
              <w:rPr>
                <w:lang w:eastAsia="en-US"/>
              </w:rPr>
            </w:pPr>
            <w:r>
              <w:rPr>
                <w:rFonts w:hint="eastAsia"/>
                <w:lang w:eastAsia="en-US"/>
              </w:rPr>
              <w:t>57</w:t>
            </w:r>
          </w:p>
        </w:tc>
        <w:tc>
          <w:tcPr>
            <w:tcW w:w="303" w:type="pct"/>
            <w:vAlign w:val="center"/>
          </w:tcPr>
          <w:p w:rsidR="007630CE" w:rsidRDefault="006971BE">
            <w:pPr>
              <w:pStyle w:val="af9"/>
              <w:rPr>
                <w:lang w:eastAsia="en-US"/>
              </w:rPr>
            </w:pPr>
            <w:r>
              <w:rPr>
                <w:rFonts w:hint="eastAsia"/>
                <w:lang w:eastAsia="en-US"/>
              </w:rPr>
              <w:t>34.5</w:t>
            </w:r>
          </w:p>
        </w:tc>
      </w:tr>
      <w:tr w:rsidR="007630CE">
        <w:trPr>
          <w:trHeight w:val="499"/>
          <w:jc w:val="center"/>
        </w:trPr>
        <w:tc>
          <w:tcPr>
            <w:tcW w:w="173" w:type="pct"/>
            <w:vAlign w:val="center"/>
          </w:tcPr>
          <w:p w:rsidR="007630CE" w:rsidRDefault="007630CE">
            <w:pPr>
              <w:pStyle w:val="af9"/>
              <w:rPr>
                <w:lang w:eastAsia="en-US"/>
              </w:rPr>
            </w:pPr>
          </w:p>
        </w:tc>
        <w:tc>
          <w:tcPr>
            <w:tcW w:w="2815" w:type="pct"/>
            <w:gridSpan w:val="4"/>
            <w:vAlign w:val="center"/>
          </w:tcPr>
          <w:p w:rsidR="007630CE" w:rsidRDefault="006971BE">
            <w:pPr>
              <w:pStyle w:val="af9"/>
              <w:rPr>
                <w:bCs/>
                <w:lang w:eastAsia="en-US"/>
              </w:rPr>
            </w:pPr>
            <w:r>
              <w:rPr>
                <w:rFonts w:hint="eastAsia"/>
                <w:bCs/>
                <w:lang w:eastAsia="en-US"/>
              </w:rPr>
              <w:t>合计</w:t>
            </w:r>
          </w:p>
        </w:tc>
        <w:tc>
          <w:tcPr>
            <w:tcW w:w="343" w:type="pct"/>
            <w:vAlign w:val="center"/>
          </w:tcPr>
          <w:p w:rsidR="007630CE" w:rsidRDefault="006971BE">
            <w:pPr>
              <w:pStyle w:val="af9"/>
              <w:rPr>
                <w:bCs/>
                <w:lang w:eastAsia="en-US"/>
              </w:rPr>
            </w:pPr>
            <w:r>
              <w:rPr>
                <w:rFonts w:hint="eastAsia"/>
                <w:bCs/>
                <w:lang w:eastAsia="en-US"/>
              </w:rPr>
              <w:t>166.5</w:t>
            </w:r>
          </w:p>
        </w:tc>
        <w:tc>
          <w:tcPr>
            <w:tcW w:w="341" w:type="pct"/>
            <w:vAlign w:val="center"/>
          </w:tcPr>
          <w:p w:rsidR="007630CE" w:rsidRDefault="006971BE">
            <w:pPr>
              <w:pStyle w:val="af9"/>
              <w:rPr>
                <w:bCs/>
                <w:lang w:eastAsia="en-US"/>
              </w:rPr>
            </w:pPr>
            <w:r>
              <w:rPr>
                <w:rFonts w:hint="eastAsia"/>
                <w:bCs/>
                <w:lang w:eastAsia="en-US"/>
              </w:rPr>
              <w:t>126</w:t>
            </w:r>
          </w:p>
        </w:tc>
        <w:tc>
          <w:tcPr>
            <w:tcW w:w="342" w:type="pct"/>
            <w:vAlign w:val="center"/>
          </w:tcPr>
          <w:p w:rsidR="007630CE" w:rsidRDefault="006971BE">
            <w:pPr>
              <w:pStyle w:val="af9"/>
              <w:rPr>
                <w:bCs/>
                <w:lang w:eastAsia="en-US"/>
              </w:rPr>
            </w:pPr>
            <w:r>
              <w:rPr>
                <w:rFonts w:hint="eastAsia"/>
                <w:bCs/>
                <w:lang w:eastAsia="en-US"/>
              </w:rPr>
              <w:t>72.3</w:t>
            </w:r>
          </w:p>
        </w:tc>
        <w:tc>
          <w:tcPr>
            <w:tcW w:w="341" w:type="pct"/>
            <w:vAlign w:val="center"/>
          </w:tcPr>
          <w:p w:rsidR="007630CE" w:rsidRDefault="006971BE">
            <w:pPr>
              <w:pStyle w:val="af9"/>
              <w:rPr>
                <w:bCs/>
                <w:lang w:eastAsia="en-US"/>
              </w:rPr>
            </w:pPr>
            <w:r>
              <w:rPr>
                <w:rFonts w:hint="eastAsia"/>
                <w:bCs/>
                <w:lang w:eastAsia="en-US"/>
              </w:rPr>
              <w:t>156.5</w:t>
            </w:r>
          </w:p>
        </w:tc>
        <w:tc>
          <w:tcPr>
            <w:tcW w:w="342" w:type="pct"/>
            <w:vAlign w:val="center"/>
          </w:tcPr>
          <w:p w:rsidR="007630CE" w:rsidRDefault="006971BE">
            <w:pPr>
              <w:pStyle w:val="af9"/>
              <w:rPr>
                <w:bCs/>
                <w:lang w:eastAsia="en-US"/>
              </w:rPr>
            </w:pPr>
            <w:r>
              <w:rPr>
                <w:rFonts w:hint="eastAsia"/>
                <w:bCs/>
                <w:lang w:eastAsia="en-US"/>
              </w:rPr>
              <w:t>117</w:t>
            </w:r>
          </w:p>
        </w:tc>
        <w:tc>
          <w:tcPr>
            <w:tcW w:w="303" w:type="pct"/>
            <w:vAlign w:val="center"/>
          </w:tcPr>
          <w:p w:rsidR="007630CE" w:rsidRDefault="006971BE">
            <w:pPr>
              <w:pStyle w:val="af9"/>
              <w:rPr>
                <w:bCs/>
                <w:lang w:eastAsia="en-US"/>
              </w:rPr>
            </w:pPr>
            <w:r>
              <w:rPr>
                <w:rFonts w:hint="eastAsia"/>
                <w:bCs/>
                <w:lang w:eastAsia="en-US"/>
              </w:rPr>
              <w:t>69.3</w:t>
            </w:r>
          </w:p>
        </w:tc>
      </w:tr>
    </w:tbl>
    <w:p w:rsidR="007630CE" w:rsidRDefault="006971BE">
      <w:pPr>
        <w:pStyle w:val="4"/>
        <w:spacing w:before="156" w:after="156"/>
      </w:pPr>
      <w:r>
        <w:rPr>
          <w:rFonts w:hint="eastAsia"/>
        </w:rPr>
        <w:t xml:space="preserve">3.4.2.3 </w:t>
      </w:r>
      <w:r>
        <w:rPr>
          <w:rFonts w:hint="eastAsia"/>
        </w:rPr>
        <w:t>远期新增热负荷</w:t>
      </w:r>
    </w:p>
    <w:p w:rsidR="007630CE" w:rsidRDefault="006971BE">
      <w:pPr>
        <w:ind w:firstLine="480"/>
      </w:pPr>
      <w:r>
        <w:t>根据《涟水县城市总体规划（</w:t>
      </w:r>
      <w:r>
        <w:rPr>
          <w:rFonts w:cs="Times New Roman"/>
        </w:rPr>
        <w:t>2013-2030</w:t>
      </w:r>
      <w:r>
        <w:t>）》以及各园区相关规划，对县城供热片区的远期工业热负荷和民用热负荷</w:t>
      </w:r>
      <w:r>
        <w:rPr>
          <w:rFonts w:hint="eastAsia"/>
        </w:rPr>
        <w:t>预测</w:t>
      </w:r>
      <w:r>
        <w:t>见表</w:t>
      </w:r>
      <w:r>
        <w:rPr>
          <w:rFonts w:hint="eastAsia"/>
        </w:rPr>
        <w:t>3.4-7</w:t>
      </w:r>
      <w:r>
        <w:rPr>
          <w:rFonts w:hint="eastAsia"/>
        </w:rPr>
        <w:t>、</w:t>
      </w:r>
      <w:r>
        <w:rPr>
          <w:rFonts w:hint="eastAsia"/>
        </w:rPr>
        <w:t>3.4-8</w:t>
      </w:r>
      <w:r>
        <w:rPr>
          <w:rFonts w:hint="eastAsia"/>
        </w:rPr>
        <w:t>。工业热负荷预测</w:t>
      </w:r>
      <w:r>
        <w:t>166.6</w:t>
      </w:r>
      <w:r>
        <w:rPr>
          <w:rFonts w:hint="eastAsia"/>
        </w:rPr>
        <w:t>t/</w:t>
      </w:r>
      <w:r>
        <w:t>h</w:t>
      </w:r>
      <w:r>
        <w:rPr>
          <w:rFonts w:hint="eastAsia"/>
        </w:rPr>
        <w:t>，</w:t>
      </w:r>
      <w:r>
        <w:rPr>
          <w:rFonts w:ascii="宋体" w:hAnsi="宋体" w:hint="eastAsia"/>
        </w:rPr>
        <w:t>民用热负荷预测</w:t>
      </w:r>
      <w:r>
        <w:t>436.53t</w:t>
      </w:r>
      <w:r>
        <w:rPr>
          <w:rFonts w:hint="eastAsia"/>
        </w:rPr>
        <w:t>/</w:t>
      </w:r>
      <w:r>
        <w:t>h</w:t>
      </w:r>
      <w:r>
        <w:rPr>
          <w:rFonts w:hint="eastAsia"/>
        </w:rPr>
        <w:t>。</w:t>
      </w:r>
    </w:p>
    <w:p w:rsidR="007630CE" w:rsidRDefault="006971BE">
      <w:pPr>
        <w:ind w:firstLine="482"/>
        <w:jc w:val="center"/>
        <w:rPr>
          <w:b/>
        </w:rPr>
      </w:pPr>
      <w:r>
        <w:rPr>
          <w:rFonts w:hint="eastAsia"/>
          <w:b/>
        </w:rPr>
        <w:t>表</w:t>
      </w:r>
      <w:r>
        <w:rPr>
          <w:rFonts w:hint="eastAsia"/>
          <w:b/>
        </w:rPr>
        <w:t xml:space="preserve">3.4-7  </w:t>
      </w:r>
      <w:r>
        <w:rPr>
          <w:rFonts w:hint="eastAsia"/>
          <w:b/>
        </w:rPr>
        <w:t>远期新增工业热负荷预测统计表</w:t>
      </w:r>
    </w:p>
    <w:tbl>
      <w:tblPr>
        <w:tblStyle w:val="af1"/>
        <w:tblW w:w="5000" w:type="pct"/>
        <w:tblBorders>
          <w:left w:val="none" w:sz="0" w:space="0" w:color="auto"/>
          <w:right w:val="none" w:sz="0" w:space="0" w:color="auto"/>
        </w:tblBorders>
        <w:tblLook w:val="04A0" w:firstRow="1" w:lastRow="0" w:firstColumn="1" w:lastColumn="0" w:noHBand="0" w:noVBand="1"/>
      </w:tblPr>
      <w:tblGrid>
        <w:gridCol w:w="1564"/>
        <w:gridCol w:w="2540"/>
        <w:gridCol w:w="3175"/>
        <w:gridCol w:w="1243"/>
      </w:tblGrid>
      <w:tr w:rsidR="007630CE">
        <w:tc>
          <w:tcPr>
            <w:tcW w:w="918" w:type="pct"/>
            <w:vAlign w:val="center"/>
          </w:tcPr>
          <w:p w:rsidR="007630CE" w:rsidRDefault="006971BE">
            <w:pPr>
              <w:pStyle w:val="af9"/>
            </w:pPr>
            <w:r>
              <w:rPr>
                <w:rFonts w:hint="eastAsia"/>
              </w:rPr>
              <w:t>用地性质</w:t>
            </w:r>
          </w:p>
        </w:tc>
        <w:tc>
          <w:tcPr>
            <w:tcW w:w="1490" w:type="pct"/>
            <w:vAlign w:val="center"/>
          </w:tcPr>
          <w:p w:rsidR="007630CE" w:rsidRDefault="006971BE">
            <w:pPr>
              <w:pStyle w:val="af9"/>
            </w:pPr>
            <w:r>
              <w:rPr>
                <w:rFonts w:hint="eastAsia"/>
              </w:rPr>
              <w:t>规划面积（</w:t>
            </w:r>
            <w:r>
              <w:rPr>
                <w:rFonts w:hint="eastAsia"/>
              </w:rPr>
              <w:t>ha</w:t>
            </w:r>
            <w:r>
              <w:rPr>
                <w:rFonts w:hint="eastAsia"/>
              </w:rPr>
              <w:t>）</w:t>
            </w:r>
          </w:p>
        </w:tc>
        <w:tc>
          <w:tcPr>
            <w:tcW w:w="1863" w:type="pct"/>
            <w:vAlign w:val="center"/>
          </w:tcPr>
          <w:p w:rsidR="007630CE" w:rsidRDefault="006971BE">
            <w:pPr>
              <w:pStyle w:val="af9"/>
            </w:pPr>
            <w:r>
              <w:rPr>
                <w:rFonts w:hint="eastAsia"/>
              </w:rPr>
              <w:t>计划供热面积（</w:t>
            </w:r>
            <w:r>
              <w:rPr>
                <w:rFonts w:hint="eastAsia"/>
              </w:rPr>
              <w:t>ha</w:t>
            </w:r>
            <w:r>
              <w:rPr>
                <w:rFonts w:hint="eastAsia"/>
              </w:rPr>
              <w:t>）</w:t>
            </w:r>
          </w:p>
        </w:tc>
        <w:tc>
          <w:tcPr>
            <w:tcW w:w="730" w:type="pct"/>
            <w:vAlign w:val="center"/>
          </w:tcPr>
          <w:p w:rsidR="007630CE" w:rsidRDefault="006971BE">
            <w:pPr>
              <w:pStyle w:val="af9"/>
              <w:rPr>
                <w:lang w:val="en-US"/>
              </w:rPr>
            </w:pPr>
            <w:r>
              <w:rPr>
                <w:rFonts w:hint="eastAsia"/>
              </w:rPr>
              <w:t>热负荷</w:t>
            </w:r>
          </w:p>
        </w:tc>
      </w:tr>
      <w:tr w:rsidR="007630CE">
        <w:tc>
          <w:tcPr>
            <w:tcW w:w="918" w:type="pct"/>
            <w:vAlign w:val="center"/>
          </w:tcPr>
          <w:p w:rsidR="007630CE" w:rsidRDefault="006971BE">
            <w:pPr>
              <w:pStyle w:val="af9"/>
              <w:rPr>
                <w:rFonts w:ascii="宋体" w:hAnsi="宋体" w:cs="宋体"/>
                <w:szCs w:val="24"/>
              </w:rPr>
            </w:pPr>
            <w:r>
              <w:rPr>
                <w:rFonts w:ascii="KaiTi_GB2312" w:hAnsi="KaiTi_GB2312" w:cs="宋体"/>
                <w:color w:val="000000"/>
              </w:rPr>
              <w:t>一、二类</w:t>
            </w:r>
          </w:p>
        </w:tc>
        <w:tc>
          <w:tcPr>
            <w:tcW w:w="1490" w:type="pct"/>
            <w:vAlign w:val="center"/>
          </w:tcPr>
          <w:p w:rsidR="007630CE" w:rsidRDefault="006971BE">
            <w:pPr>
              <w:pStyle w:val="af9"/>
            </w:pPr>
            <w:r>
              <w:rPr>
                <w:color w:val="000000"/>
              </w:rPr>
              <w:t>997.1</w:t>
            </w:r>
          </w:p>
        </w:tc>
        <w:tc>
          <w:tcPr>
            <w:tcW w:w="1863" w:type="pct"/>
            <w:vAlign w:val="center"/>
          </w:tcPr>
          <w:p w:rsidR="007630CE" w:rsidRDefault="006971BE">
            <w:pPr>
              <w:pStyle w:val="af9"/>
            </w:pPr>
            <w:r>
              <w:rPr>
                <w:color w:val="000000"/>
              </w:rPr>
              <w:t>598.3</w:t>
            </w:r>
          </w:p>
        </w:tc>
        <w:tc>
          <w:tcPr>
            <w:tcW w:w="730" w:type="pct"/>
            <w:vAlign w:val="center"/>
          </w:tcPr>
          <w:p w:rsidR="007630CE" w:rsidRDefault="006971BE">
            <w:pPr>
              <w:pStyle w:val="af9"/>
              <w:rPr>
                <w:rFonts w:ascii="宋体" w:hAnsi="宋体" w:cs="宋体"/>
                <w:szCs w:val="24"/>
              </w:rPr>
            </w:pPr>
            <w:r>
              <w:rPr>
                <w:color w:val="000000"/>
              </w:rPr>
              <w:t>119.7</w:t>
            </w:r>
          </w:p>
        </w:tc>
      </w:tr>
      <w:tr w:rsidR="007630CE">
        <w:tc>
          <w:tcPr>
            <w:tcW w:w="918" w:type="pct"/>
            <w:vAlign w:val="center"/>
          </w:tcPr>
          <w:p w:rsidR="007630CE" w:rsidRDefault="006971BE">
            <w:pPr>
              <w:pStyle w:val="af9"/>
            </w:pPr>
            <w:r>
              <w:rPr>
                <w:rFonts w:ascii="KaiTi_GB2312" w:hAnsi="KaiTi_GB2312" w:cs="宋体"/>
                <w:color w:val="000000"/>
              </w:rPr>
              <w:t>三类</w:t>
            </w:r>
          </w:p>
        </w:tc>
        <w:tc>
          <w:tcPr>
            <w:tcW w:w="1490" w:type="pct"/>
            <w:vAlign w:val="center"/>
          </w:tcPr>
          <w:p w:rsidR="007630CE" w:rsidRDefault="006971BE">
            <w:pPr>
              <w:pStyle w:val="af9"/>
            </w:pPr>
            <w:r>
              <w:rPr>
                <w:color w:val="000000"/>
              </w:rPr>
              <w:t>390.5</w:t>
            </w:r>
          </w:p>
        </w:tc>
        <w:tc>
          <w:tcPr>
            <w:tcW w:w="1863" w:type="pct"/>
            <w:vAlign w:val="center"/>
          </w:tcPr>
          <w:p w:rsidR="007630CE" w:rsidRDefault="006971BE">
            <w:pPr>
              <w:pStyle w:val="af9"/>
            </w:pPr>
            <w:r>
              <w:rPr>
                <w:color w:val="000000"/>
              </w:rPr>
              <w:t>234.3</w:t>
            </w:r>
          </w:p>
        </w:tc>
        <w:tc>
          <w:tcPr>
            <w:tcW w:w="730" w:type="pct"/>
            <w:vAlign w:val="center"/>
          </w:tcPr>
          <w:p w:rsidR="007630CE" w:rsidRDefault="006971BE">
            <w:pPr>
              <w:pStyle w:val="af9"/>
            </w:pPr>
            <w:r>
              <w:rPr>
                <w:color w:val="000000"/>
              </w:rPr>
              <w:t>46.9</w:t>
            </w:r>
          </w:p>
        </w:tc>
      </w:tr>
      <w:tr w:rsidR="007630CE">
        <w:tc>
          <w:tcPr>
            <w:tcW w:w="918" w:type="pct"/>
            <w:vAlign w:val="center"/>
          </w:tcPr>
          <w:p w:rsidR="007630CE" w:rsidRDefault="006971BE">
            <w:pPr>
              <w:pStyle w:val="af9"/>
            </w:pPr>
            <w:r>
              <w:rPr>
                <w:rFonts w:ascii="KaiTi_GB2312" w:hAnsi="KaiTi_GB2312" w:cs="宋体"/>
                <w:color w:val="000000"/>
              </w:rPr>
              <w:t>小计</w:t>
            </w:r>
          </w:p>
        </w:tc>
        <w:tc>
          <w:tcPr>
            <w:tcW w:w="1490" w:type="pct"/>
            <w:vAlign w:val="center"/>
          </w:tcPr>
          <w:p w:rsidR="007630CE" w:rsidRDefault="006971BE">
            <w:pPr>
              <w:pStyle w:val="af9"/>
            </w:pPr>
            <w:r>
              <w:rPr>
                <w:color w:val="000000"/>
              </w:rPr>
              <w:t>1387.6</w:t>
            </w:r>
          </w:p>
        </w:tc>
        <w:tc>
          <w:tcPr>
            <w:tcW w:w="1863" w:type="pct"/>
            <w:vAlign w:val="center"/>
          </w:tcPr>
          <w:p w:rsidR="007630CE" w:rsidRDefault="006971BE">
            <w:pPr>
              <w:pStyle w:val="af9"/>
            </w:pPr>
            <w:r>
              <w:rPr>
                <w:color w:val="000000"/>
              </w:rPr>
              <w:t>832.6</w:t>
            </w:r>
          </w:p>
        </w:tc>
        <w:tc>
          <w:tcPr>
            <w:tcW w:w="730" w:type="pct"/>
            <w:vAlign w:val="center"/>
          </w:tcPr>
          <w:p w:rsidR="007630CE" w:rsidRDefault="006971BE">
            <w:pPr>
              <w:pStyle w:val="af9"/>
            </w:pPr>
            <w:r>
              <w:rPr>
                <w:color w:val="000000"/>
              </w:rPr>
              <w:t>166.6</w:t>
            </w:r>
          </w:p>
        </w:tc>
      </w:tr>
    </w:tbl>
    <w:p w:rsidR="007630CE" w:rsidRDefault="006971BE">
      <w:pPr>
        <w:pStyle w:val="af9"/>
        <w:jc w:val="both"/>
      </w:pPr>
      <w:r>
        <w:rPr>
          <w:rFonts w:hint="eastAsia"/>
          <w:b/>
        </w:rPr>
        <w:t>注：</w:t>
      </w:r>
      <w:r>
        <w:t>计划供热工业用地面积按</w:t>
      </w:r>
      <w:r>
        <w:t>40%</w:t>
      </w:r>
      <w:r>
        <w:t>计算，工业用地分类和面积参考《涟水县城市总体规划</w:t>
      </w:r>
      <w:r>
        <w:t xml:space="preserve"> </w:t>
      </w:r>
      <w:r>
        <w:t>（</w:t>
      </w:r>
      <w:r>
        <w:t>2013-2030</w:t>
      </w:r>
      <w:r>
        <w:t>）》及各园区规划；</w:t>
      </w:r>
    </w:p>
    <w:p w:rsidR="007630CE" w:rsidRDefault="006971BE">
      <w:pPr>
        <w:pStyle w:val="21"/>
        <w:ind w:left="480" w:firstLine="482"/>
        <w:jc w:val="center"/>
        <w:rPr>
          <w:b/>
        </w:rPr>
      </w:pPr>
      <w:r>
        <w:rPr>
          <w:rFonts w:hint="eastAsia"/>
          <w:b/>
        </w:rPr>
        <w:t>表</w:t>
      </w:r>
      <w:r>
        <w:rPr>
          <w:rFonts w:hint="eastAsia"/>
          <w:b/>
        </w:rPr>
        <w:t xml:space="preserve">3.4-8  </w:t>
      </w:r>
      <w:r>
        <w:rPr>
          <w:rFonts w:hint="eastAsia"/>
          <w:b/>
        </w:rPr>
        <w:t>远期新增民用热负荷预测统计表</w:t>
      </w:r>
    </w:p>
    <w:tbl>
      <w:tblPr>
        <w:tblStyle w:val="af1"/>
        <w:tblW w:w="5000" w:type="pct"/>
        <w:tblBorders>
          <w:left w:val="none" w:sz="0" w:space="0" w:color="auto"/>
          <w:right w:val="none" w:sz="0" w:space="0" w:color="auto"/>
        </w:tblBorders>
        <w:tblLook w:val="04A0" w:firstRow="1" w:lastRow="0" w:firstColumn="1" w:lastColumn="0" w:noHBand="0" w:noVBand="1"/>
      </w:tblPr>
      <w:tblGrid>
        <w:gridCol w:w="674"/>
        <w:gridCol w:w="1137"/>
        <w:gridCol w:w="2127"/>
        <w:gridCol w:w="1133"/>
        <w:gridCol w:w="1416"/>
        <w:gridCol w:w="992"/>
        <w:gridCol w:w="1043"/>
      </w:tblGrid>
      <w:tr w:rsidR="007630CE">
        <w:tc>
          <w:tcPr>
            <w:tcW w:w="395" w:type="pct"/>
            <w:vMerge w:val="restart"/>
            <w:vAlign w:val="center"/>
          </w:tcPr>
          <w:p w:rsidR="007630CE" w:rsidRDefault="006971BE">
            <w:pPr>
              <w:pStyle w:val="af9"/>
            </w:pPr>
            <w:r>
              <w:rPr>
                <w:rFonts w:hint="eastAsia"/>
              </w:rPr>
              <w:t>类型</w:t>
            </w:r>
          </w:p>
        </w:tc>
        <w:tc>
          <w:tcPr>
            <w:tcW w:w="667" w:type="pct"/>
            <w:vMerge w:val="restart"/>
            <w:vAlign w:val="center"/>
          </w:tcPr>
          <w:p w:rsidR="007630CE" w:rsidRDefault="006971BE">
            <w:pPr>
              <w:pStyle w:val="af9"/>
            </w:pPr>
            <w:r>
              <w:rPr>
                <w:rFonts w:hint="eastAsia"/>
              </w:rPr>
              <w:t>规划人口（万人）</w:t>
            </w:r>
          </w:p>
        </w:tc>
        <w:tc>
          <w:tcPr>
            <w:tcW w:w="1248" w:type="pct"/>
            <w:vMerge w:val="restart"/>
            <w:vAlign w:val="center"/>
          </w:tcPr>
          <w:p w:rsidR="007630CE" w:rsidRDefault="006971BE">
            <w:pPr>
              <w:pStyle w:val="af9"/>
            </w:pPr>
            <w:r>
              <w:rPr>
                <w:rFonts w:hint="eastAsia"/>
              </w:rPr>
              <w:t>规划人均居住面积（</w:t>
            </w:r>
            <w:r>
              <w:t>m</w:t>
            </w:r>
            <w:r>
              <w:rPr>
                <w:vertAlign w:val="superscript"/>
              </w:rPr>
              <w:t>2</w:t>
            </w:r>
            <w:r>
              <w:t>/</w:t>
            </w:r>
            <w:r>
              <w:rPr>
                <w:rFonts w:hint="eastAsia"/>
              </w:rPr>
              <w:t>人）</w:t>
            </w:r>
          </w:p>
        </w:tc>
        <w:tc>
          <w:tcPr>
            <w:tcW w:w="665" w:type="pct"/>
            <w:vMerge w:val="restart"/>
            <w:vAlign w:val="center"/>
          </w:tcPr>
          <w:p w:rsidR="007630CE" w:rsidRDefault="006971BE">
            <w:pPr>
              <w:pStyle w:val="af9"/>
            </w:pPr>
            <w:r>
              <w:rPr>
                <w:rFonts w:hint="eastAsia"/>
              </w:rPr>
              <w:t>总面积</w:t>
            </w:r>
            <w:r>
              <w:rPr>
                <w:rFonts w:hint="eastAsia"/>
              </w:rPr>
              <w:t xml:space="preserve"> </w:t>
            </w:r>
            <w:r>
              <w:rPr>
                <w:rFonts w:hint="eastAsia"/>
              </w:rPr>
              <w:t>（万</w:t>
            </w:r>
            <w:r>
              <w:rPr>
                <w:rFonts w:hint="eastAsia"/>
              </w:rPr>
              <w:t xml:space="preserve"> </w:t>
            </w:r>
            <w:r>
              <w:t>m</w:t>
            </w:r>
            <w:r>
              <w:rPr>
                <w:vertAlign w:val="superscript"/>
              </w:rPr>
              <w:t>2</w:t>
            </w:r>
            <w:r>
              <w:rPr>
                <w:rFonts w:hint="eastAsia"/>
              </w:rPr>
              <w:t>）</w:t>
            </w:r>
          </w:p>
        </w:tc>
        <w:tc>
          <w:tcPr>
            <w:tcW w:w="831" w:type="pct"/>
            <w:vMerge w:val="restart"/>
            <w:vAlign w:val="center"/>
          </w:tcPr>
          <w:p w:rsidR="007630CE" w:rsidRDefault="006971BE">
            <w:pPr>
              <w:pStyle w:val="af9"/>
            </w:pPr>
            <w:r>
              <w:rPr>
                <w:rFonts w:hint="eastAsia"/>
              </w:rPr>
              <w:t>计划供热面</w:t>
            </w:r>
            <w:r>
              <w:rPr>
                <w:rFonts w:hint="eastAsia"/>
              </w:rPr>
              <w:t xml:space="preserve"> </w:t>
            </w:r>
            <w:r>
              <w:rPr>
                <w:rFonts w:hint="eastAsia"/>
              </w:rPr>
              <w:t>积（万</w:t>
            </w:r>
            <w:r>
              <w:rPr>
                <w:rFonts w:hint="eastAsia"/>
              </w:rPr>
              <w:t xml:space="preserve"> </w:t>
            </w:r>
            <w:r>
              <w:t>m</w:t>
            </w:r>
            <w:r>
              <w:rPr>
                <w:vertAlign w:val="superscript"/>
              </w:rPr>
              <w:t>2</w:t>
            </w:r>
            <w:r>
              <w:rPr>
                <w:rFonts w:hint="eastAsia"/>
              </w:rPr>
              <w:t>）</w:t>
            </w:r>
          </w:p>
        </w:tc>
        <w:tc>
          <w:tcPr>
            <w:tcW w:w="1194" w:type="pct"/>
            <w:gridSpan w:val="2"/>
            <w:vAlign w:val="center"/>
          </w:tcPr>
          <w:p w:rsidR="007630CE" w:rsidRDefault="006971BE">
            <w:pPr>
              <w:pStyle w:val="af9"/>
            </w:pPr>
            <w:r>
              <w:rPr>
                <w:rFonts w:hint="eastAsia"/>
              </w:rPr>
              <w:t>热负荷</w:t>
            </w:r>
          </w:p>
        </w:tc>
      </w:tr>
      <w:tr w:rsidR="007630CE">
        <w:tc>
          <w:tcPr>
            <w:tcW w:w="395" w:type="pct"/>
            <w:vMerge/>
            <w:vAlign w:val="center"/>
          </w:tcPr>
          <w:p w:rsidR="007630CE" w:rsidRDefault="007630CE">
            <w:pPr>
              <w:pStyle w:val="af9"/>
            </w:pPr>
          </w:p>
        </w:tc>
        <w:tc>
          <w:tcPr>
            <w:tcW w:w="667" w:type="pct"/>
            <w:vMerge/>
            <w:vAlign w:val="center"/>
          </w:tcPr>
          <w:p w:rsidR="007630CE" w:rsidRDefault="007630CE">
            <w:pPr>
              <w:pStyle w:val="af9"/>
            </w:pPr>
          </w:p>
        </w:tc>
        <w:tc>
          <w:tcPr>
            <w:tcW w:w="1248" w:type="pct"/>
            <w:vMerge/>
            <w:vAlign w:val="center"/>
          </w:tcPr>
          <w:p w:rsidR="007630CE" w:rsidRDefault="007630CE">
            <w:pPr>
              <w:pStyle w:val="af9"/>
            </w:pPr>
          </w:p>
        </w:tc>
        <w:tc>
          <w:tcPr>
            <w:tcW w:w="665" w:type="pct"/>
            <w:vMerge/>
            <w:vAlign w:val="center"/>
          </w:tcPr>
          <w:p w:rsidR="007630CE" w:rsidRDefault="007630CE">
            <w:pPr>
              <w:pStyle w:val="af9"/>
            </w:pPr>
          </w:p>
        </w:tc>
        <w:tc>
          <w:tcPr>
            <w:tcW w:w="831" w:type="pct"/>
            <w:vMerge/>
            <w:vAlign w:val="center"/>
          </w:tcPr>
          <w:p w:rsidR="007630CE" w:rsidRDefault="007630CE">
            <w:pPr>
              <w:pStyle w:val="af9"/>
            </w:pPr>
          </w:p>
        </w:tc>
        <w:tc>
          <w:tcPr>
            <w:tcW w:w="582" w:type="pct"/>
            <w:vAlign w:val="center"/>
          </w:tcPr>
          <w:p w:rsidR="007630CE" w:rsidRDefault="006971BE">
            <w:pPr>
              <w:pStyle w:val="af9"/>
            </w:pPr>
            <w:r>
              <w:t>MW</w:t>
            </w:r>
          </w:p>
        </w:tc>
        <w:tc>
          <w:tcPr>
            <w:tcW w:w="612" w:type="pct"/>
            <w:vAlign w:val="center"/>
          </w:tcPr>
          <w:p w:rsidR="007630CE" w:rsidRDefault="006971BE">
            <w:pPr>
              <w:pStyle w:val="af9"/>
            </w:pPr>
            <w:r>
              <w:rPr>
                <w:rFonts w:hint="eastAsia"/>
              </w:rPr>
              <w:t>（</w:t>
            </w:r>
            <w:r>
              <w:t>t/h</w:t>
            </w:r>
            <w:r>
              <w:rPr>
                <w:rFonts w:hint="eastAsia"/>
              </w:rPr>
              <w:t>）</w:t>
            </w:r>
          </w:p>
        </w:tc>
      </w:tr>
      <w:tr w:rsidR="007630CE">
        <w:tc>
          <w:tcPr>
            <w:tcW w:w="395" w:type="pct"/>
            <w:vAlign w:val="center"/>
          </w:tcPr>
          <w:p w:rsidR="007630CE" w:rsidRDefault="006971BE">
            <w:pPr>
              <w:pStyle w:val="af9"/>
            </w:pPr>
            <w:r>
              <w:rPr>
                <w:rFonts w:hint="eastAsia"/>
              </w:rPr>
              <w:t>住宅</w:t>
            </w:r>
          </w:p>
        </w:tc>
        <w:tc>
          <w:tcPr>
            <w:tcW w:w="667" w:type="pct"/>
            <w:vAlign w:val="center"/>
          </w:tcPr>
          <w:p w:rsidR="007630CE" w:rsidRDefault="006971BE">
            <w:pPr>
              <w:pStyle w:val="af9"/>
            </w:pPr>
            <w:r>
              <w:rPr>
                <w:color w:val="000000"/>
              </w:rPr>
              <w:t>42.8</w:t>
            </w:r>
          </w:p>
        </w:tc>
        <w:tc>
          <w:tcPr>
            <w:tcW w:w="1248" w:type="pct"/>
            <w:vAlign w:val="center"/>
          </w:tcPr>
          <w:p w:rsidR="007630CE" w:rsidRDefault="006971BE">
            <w:pPr>
              <w:pStyle w:val="af9"/>
            </w:pPr>
            <w:r>
              <w:rPr>
                <w:color w:val="000000"/>
              </w:rPr>
              <w:t>38</w:t>
            </w:r>
          </w:p>
        </w:tc>
        <w:tc>
          <w:tcPr>
            <w:tcW w:w="665" w:type="pct"/>
            <w:vAlign w:val="center"/>
          </w:tcPr>
          <w:p w:rsidR="007630CE" w:rsidRDefault="006971BE">
            <w:pPr>
              <w:pStyle w:val="af9"/>
            </w:pPr>
            <w:r>
              <w:rPr>
                <w:color w:val="000000"/>
              </w:rPr>
              <w:t>1626.4</w:t>
            </w:r>
          </w:p>
        </w:tc>
        <w:tc>
          <w:tcPr>
            <w:tcW w:w="831" w:type="pct"/>
            <w:vAlign w:val="center"/>
          </w:tcPr>
          <w:p w:rsidR="007630CE" w:rsidRDefault="006971BE">
            <w:pPr>
              <w:pStyle w:val="af9"/>
            </w:pPr>
            <w:r>
              <w:rPr>
                <w:color w:val="000000"/>
              </w:rPr>
              <w:t>650.56</w:t>
            </w:r>
          </w:p>
        </w:tc>
        <w:tc>
          <w:tcPr>
            <w:tcW w:w="582" w:type="pct"/>
            <w:vAlign w:val="center"/>
          </w:tcPr>
          <w:p w:rsidR="007630CE" w:rsidRDefault="006971BE">
            <w:pPr>
              <w:pStyle w:val="af9"/>
            </w:pPr>
            <w:r>
              <w:rPr>
                <w:color w:val="000000"/>
              </w:rPr>
              <w:t>260.22</w:t>
            </w:r>
          </w:p>
        </w:tc>
        <w:tc>
          <w:tcPr>
            <w:tcW w:w="612" w:type="pct"/>
            <w:vAlign w:val="center"/>
          </w:tcPr>
          <w:p w:rsidR="007630CE" w:rsidRDefault="006971BE">
            <w:pPr>
              <w:pStyle w:val="af9"/>
            </w:pPr>
            <w:r>
              <w:rPr>
                <w:color w:val="000000"/>
              </w:rPr>
              <w:t>371.75</w:t>
            </w:r>
          </w:p>
        </w:tc>
      </w:tr>
      <w:tr w:rsidR="007630CE">
        <w:tc>
          <w:tcPr>
            <w:tcW w:w="395" w:type="pct"/>
            <w:vAlign w:val="center"/>
          </w:tcPr>
          <w:p w:rsidR="007630CE" w:rsidRDefault="006971BE">
            <w:pPr>
              <w:pStyle w:val="af9"/>
            </w:pPr>
            <w:r>
              <w:rPr>
                <w:rFonts w:hint="eastAsia"/>
              </w:rPr>
              <w:t>公建</w:t>
            </w:r>
          </w:p>
        </w:tc>
        <w:tc>
          <w:tcPr>
            <w:tcW w:w="667" w:type="pct"/>
            <w:vAlign w:val="center"/>
          </w:tcPr>
          <w:p w:rsidR="007630CE" w:rsidRDefault="006971BE">
            <w:pPr>
              <w:pStyle w:val="af9"/>
            </w:pPr>
            <w:r>
              <w:rPr>
                <w:rFonts w:hint="eastAsia"/>
              </w:rPr>
              <w:t>/</w:t>
            </w:r>
          </w:p>
        </w:tc>
        <w:tc>
          <w:tcPr>
            <w:tcW w:w="1248" w:type="pct"/>
            <w:vAlign w:val="center"/>
          </w:tcPr>
          <w:p w:rsidR="007630CE" w:rsidRDefault="006971BE">
            <w:pPr>
              <w:pStyle w:val="af9"/>
            </w:pPr>
            <w:r>
              <w:rPr>
                <w:rFonts w:hint="eastAsia"/>
              </w:rPr>
              <w:t>/</w:t>
            </w:r>
          </w:p>
        </w:tc>
        <w:tc>
          <w:tcPr>
            <w:tcW w:w="665" w:type="pct"/>
            <w:vAlign w:val="center"/>
          </w:tcPr>
          <w:p w:rsidR="007630CE" w:rsidRDefault="006971BE">
            <w:pPr>
              <w:pStyle w:val="af9"/>
            </w:pPr>
            <w:r>
              <w:rPr>
                <w:color w:val="000000"/>
              </w:rPr>
              <w:t>283.4</w:t>
            </w:r>
          </w:p>
        </w:tc>
        <w:tc>
          <w:tcPr>
            <w:tcW w:w="831" w:type="pct"/>
            <w:vAlign w:val="center"/>
          </w:tcPr>
          <w:p w:rsidR="007630CE" w:rsidRDefault="006971BE">
            <w:pPr>
              <w:pStyle w:val="af9"/>
            </w:pPr>
            <w:r>
              <w:rPr>
                <w:color w:val="000000"/>
              </w:rPr>
              <w:t>113.36</w:t>
            </w:r>
          </w:p>
        </w:tc>
        <w:tc>
          <w:tcPr>
            <w:tcW w:w="582" w:type="pct"/>
            <w:vAlign w:val="center"/>
          </w:tcPr>
          <w:p w:rsidR="007630CE" w:rsidRDefault="006971BE">
            <w:pPr>
              <w:pStyle w:val="af9"/>
            </w:pPr>
            <w:r>
              <w:rPr>
                <w:color w:val="000000"/>
              </w:rPr>
              <w:t>45.34</w:t>
            </w:r>
          </w:p>
        </w:tc>
        <w:tc>
          <w:tcPr>
            <w:tcW w:w="612" w:type="pct"/>
            <w:vAlign w:val="center"/>
          </w:tcPr>
          <w:p w:rsidR="007630CE" w:rsidRDefault="006971BE">
            <w:pPr>
              <w:pStyle w:val="af9"/>
            </w:pPr>
            <w:r>
              <w:rPr>
                <w:color w:val="000000"/>
              </w:rPr>
              <w:t>64.78</w:t>
            </w:r>
          </w:p>
        </w:tc>
      </w:tr>
      <w:tr w:rsidR="007630CE">
        <w:tc>
          <w:tcPr>
            <w:tcW w:w="395" w:type="pct"/>
            <w:vAlign w:val="center"/>
          </w:tcPr>
          <w:p w:rsidR="007630CE" w:rsidRDefault="006971BE">
            <w:pPr>
              <w:pStyle w:val="af9"/>
            </w:pPr>
            <w:r>
              <w:rPr>
                <w:rFonts w:hint="eastAsia"/>
              </w:rPr>
              <w:t>合计</w:t>
            </w:r>
          </w:p>
        </w:tc>
        <w:tc>
          <w:tcPr>
            <w:tcW w:w="667" w:type="pct"/>
            <w:vAlign w:val="center"/>
          </w:tcPr>
          <w:p w:rsidR="007630CE" w:rsidRDefault="006971BE">
            <w:pPr>
              <w:pStyle w:val="af9"/>
            </w:pPr>
            <w:r>
              <w:rPr>
                <w:color w:val="000000"/>
              </w:rPr>
              <w:t>42.8</w:t>
            </w:r>
          </w:p>
        </w:tc>
        <w:tc>
          <w:tcPr>
            <w:tcW w:w="1248" w:type="pct"/>
            <w:vAlign w:val="center"/>
          </w:tcPr>
          <w:p w:rsidR="007630CE" w:rsidRDefault="006971BE">
            <w:pPr>
              <w:pStyle w:val="af9"/>
            </w:pPr>
            <w:r>
              <w:rPr>
                <w:color w:val="000000"/>
              </w:rPr>
              <w:t>38</w:t>
            </w:r>
          </w:p>
        </w:tc>
        <w:tc>
          <w:tcPr>
            <w:tcW w:w="665" w:type="pct"/>
            <w:vAlign w:val="center"/>
          </w:tcPr>
          <w:p w:rsidR="007630CE" w:rsidRDefault="006971BE">
            <w:pPr>
              <w:pStyle w:val="af9"/>
            </w:pPr>
            <w:r>
              <w:rPr>
                <w:color w:val="000000"/>
              </w:rPr>
              <w:t>1909.8</w:t>
            </w:r>
          </w:p>
        </w:tc>
        <w:tc>
          <w:tcPr>
            <w:tcW w:w="831" w:type="pct"/>
            <w:vAlign w:val="center"/>
          </w:tcPr>
          <w:p w:rsidR="007630CE" w:rsidRDefault="006971BE">
            <w:pPr>
              <w:pStyle w:val="af9"/>
            </w:pPr>
            <w:r>
              <w:rPr>
                <w:color w:val="000000"/>
              </w:rPr>
              <w:t>763.92</w:t>
            </w:r>
          </w:p>
        </w:tc>
        <w:tc>
          <w:tcPr>
            <w:tcW w:w="582" w:type="pct"/>
            <w:vAlign w:val="center"/>
          </w:tcPr>
          <w:p w:rsidR="007630CE" w:rsidRDefault="006971BE">
            <w:pPr>
              <w:pStyle w:val="af9"/>
            </w:pPr>
            <w:r>
              <w:rPr>
                <w:color w:val="000000"/>
              </w:rPr>
              <w:t>305.57</w:t>
            </w:r>
          </w:p>
        </w:tc>
        <w:tc>
          <w:tcPr>
            <w:tcW w:w="612" w:type="pct"/>
            <w:vAlign w:val="center"/>
          </w:tcPr>
          <w:p w:rsidR="007630CE" w:rsidRDefault="006971BE">
            <w:pPr>
              <w:pStyle w:val="af9"/>
            </w:pPr>
            <w:r>
              <w:rPr>
                <w:color w:val="000000"/>
              </w:rPr>
              <w:t>436.53</w:t>
            </w:r>
          </w:p>
        </w:tc>
      </w:tr>
    </w:tbl>
    <w:p w:rsidR="007630CE" w:rsidRDefault="006971BE">
      <w:pPr>
        <w:pStyle w:val="af9"/>
        <w:jc w:val="left"/>
      </w:pPr>
      <w:r>
        <w:rPr>
          <w:rFonts w:hint="eastAsia"/>
        </w:rPr>
        <w:t>注：</w:t>
      </w:r>
      <w:r>
        <w:t>考虑部分民用采暖，计划供热居住用地与公用设施用地按</w:t>
      </w:r>
      <w:r>
        <w:t xml:space="preserve"> 40%</w:t>
      </w:r>
      <w:r>
        <w:t>计算，居住用地与公用设施用地面积参考《涟水县城市总体规划（</w:t>
      </w:r>
      <w:r>
        <w:t>2013-2030</w:t>
      </w:r>
      <w:r>
        <w:t>）》。</w:t>
      </w:r>
    </w:p>
    <w:p w:rsidR="007630CE" w:rsidRDefault="006971BE">
      <w:pPr>
        <w:pStyle w:val="4"/>
        <w:spacing w:before="156" w:after="156"/>
      </w:pPr>
      <w:r>
        <w:rPr>
          <w:rFonts w:hint="eastAsia"/>
        </w:rPr>
        <w:lastRenderedPageBreak/>
        <w:t xml:space="preserve">3.4.2.4 </w:t>
      </w:r>
      <w:r>
        <w:rPr>
          <w:rFonts w:hint="eastAsia"/>
        </w:rPr>
        <w:t>本工程设计热负荷</w:t>
      </w:r>
    </w:p>
    <w:p w:rsidR="007630CE" w:rsidRDefault="006971BE">
      <w:pPr>
        <w:ind w:firstLine="480"/>
        <w:rPr>
          <w:rFonts w:ascii="宋体" w:hAnsi="宋体"/>
        </w:rPr>
      </w:pPr>
      <w:r>
        <w:rPr>
          <w:rFonts w:ascii="宋体" w:hAnsi="宋体" w:hint="eastAsia"/>
        </w:rPr>
        <w:t>综上，近期县城供热片区最大设计热负荷为</w:t>
      </w:r>
      <w:r>
        <w:rPr>
          <w:rFonts w:hint="eastAsia"/>
        </w:rPr>
        <w:t>3</w:t>
      </w:r>
      <w:r>
        <w:t>39.3t/h</w:t>
      </w:r>
      <w:r>
        <w:rPr>
          <w:rFonts w:ascii="宋体" w:hAnsi="宋体" w:hint="eastAsia"/>
        </w:rPr>
        <w:t>、平均热负荷为</w:t>
      </w:r>
      <w:r>
        <w:rPr>
          <w:rFonts w:hint="eastAsia"/>
        </w:rPr>
        <w:t>2</w:t>
      </w:r>
      <w:r>
        <w:t>23.3</w:t>
      </w:r>
      <w:r>
        <w:rPr>
          <w:rFonts w:hint="eastAsia"/>
        </w:rPr>
        <w:t>t</w:t>
      </w:r>
      <w:r>
        <w:t>/h</w:t>
      </w:r>
      <w:r>
        <w:rPr>
          <w:rFonts w:ascii="宋体" w:hAnsi="宋体" w:hint="eastAsia"/>
        </w:rPr>
        <w:t>、最小热负荷为</w:t>
      </w:r>
      <w:r>
        <w:rPr>
          <w:rFonts w:hint="eastAsia"/>
        </w:rPr>
        <w:t>1</w:t>
      </w:r>
      <w:r>
        <w:t>10.3</w:t>
      </w:r>
      <w:r>
        <w:rPr>
          <w:rFonts w:hint="eastAsia"/>
        </w:rPr>
        <w:t>t</w:t>
      </w:r>
      <w:r>
        <w:t>/h</w:t>
      </w:r>
      <w:r>
        <w:rPr>
          <w:rFonts w:ascii="宋体" w:hAnsi="宋体" w:hint="eastAsia"/>
        </w:rPr>
        <w:t>，供热参数</w:t>
      </w:r>
      <w:r>
        <w:rPr>
          <w:rFonts w:hint="eastAsia"/>
        </w:rPr>
        <w:t>为</w:t>
      </w:r>
      <w:r>
        <w:rPr>
          <w:rFonts w:hint="eastAsia"/>
        </w:rPr>
        <w:t>0</w:t>
      </w:r>
      <w:r>
        <w:t>.8MP</w:t>
      </w:r>
      <w:r>
        <w:rPr>
          <w:rFonts w:hint="eastAsia"/>
        </w:rPr>
        <w:t>a</w:t>
      </w:r>
      <w:r>
        <w:rPr>
          <w:rFonts w:hint="eastAsia"/>
        </w:rPr>
        <w:t>。</w:t>
      </w:r>
      <w:r>
        <w:t>远期最大设计热负荷为</w:t>
      </w:r>
      <w:r>
        <w:t xml:space="preserve"> 338.7t/h</w:t>
      </w:r>
      <w:r>
        <w:t>。</w:t>
      </w:r>
      <w:r>
        <w:rPr>
          <w:rFonts w:ascii="宋体" w:hAnsi="宋体" w:hint="eastAsia"/>
        </w:rPr>
        <w:t>详见表</w:t>
      </w:r>
      <w:r>
        <w:rPr>
          <w:rFonts w:hint="eastAsia"/>
        </w:rPr>
        <w:t>3</w:t>
      </w:r>
      <w:r>
        <w:t>.4</w:t>
      </w:r>
      <w:r>
        <w:rPr>
          <w:rFonts w:hint="eastAsia"/>
        </w:rPr>
        <w:t>-9</w:t>
      </w:r>
      <w:r>
        <w:rPr>
          <w:rFonts w:hint="eastAsia"/>
        </w:rPr>
        <w:t>。</w:t>
      </w:r>
    </w:p>
    <w:p w:rsidR="007630CE" w:rsidRDefault="006971BE">
      <w:pPr>
        <w:ind w:firstLine="482"/>
        <w:jc w:val="center"/>
        <w:rPr>
          <w:b/>
        </w:rPr>
      </w:pPr>
      <w:r>
        <w:rPr>
          <w:rFonts w:ascii="宋体" w:hAnsi="宋体" w:hint="eastAsia"/>
          <w:b/>
        </w:rPr>
        <w:t>表</w:t>
      </w:r>
      <w:r>
        <w:rPr>
          <w:rFonts w:hint="eastAsia"/>
          <w:b/>
        </w:rPr>
        <w:t xml:space="preserve">3.4-9  </w:t>
      </w:r>
      <w:r>
        <w:rPr>
          <w:rFonts w:ascii="宋体" w:hAnsi="宋体" w:hint="eastAsia"/>
          <w:b/>
        </w:rPr>
        <w:t>县城供热片区热负荷一览表</w:t>
      </w:r>
    </w:p>
    <w:tbl>
      <w:tblPr>
        <w:tblStyle w:val="TableNormal"/>
        <w:tblW w:w="5000" w:type="pct"/>
        <w:jc w:val="center"/>
        <w:tblInd w:w="0" w:type="dxa"/>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423"/>
        <w:gridCol w:w="2129"/>
        <w:gridCol w:w="992"/>
        <w:gridCol w:w="851"/>
        <w:gridCol w:w="851"/>
        <w:gridCol w:w="852"/>
        <w:gridCol w:w="847"/>
        <w:gridCol w:w="713"/>
        <w:gridCol w:w="648"/>
      </w:tblGrid>
      <w:tr w:rsidR="007630CE">
        <w:trPr>
          <w:jc w:val="center"/>
        </w:trPr>
        <w:tc>
          <w:tcPr>
            <w:tcW w:w="255" w:type="pct"/>
            <w:vMerge w:val="restart"/>
            <w:vAlign w:val="center"/>
          </w:tcPr>
          <w:p w:rsidR="007630CE" w:rsidRDefault="006971BE">
            <w:pPr>
              <w:pStyle w:val="af9"/>
              <w:rPr>
                <w:lang w:eastAsia="en-US"/>
              </w:rPr>
            </w:pPr>
            <w:r>
              <w:rPr>
                <w:lang w:eastAsia="en-US"/>
              </w:rPr>
              <w:t>序号</w:t>
            </w:r>
          </w:p>
        </w:tc>
        <w:tc>
          <w:tcPr>
            <w:tcW w:w="1282" w:type="pct"/>
            <w:vMerge w:val="restart"/>
            <w:vAlign w:val="center"/>
          </w:tcPr>
          <w:p w:rsidR="007630CE" w:rsidRDefault="006971BE">
            <w:pPr>
              <w:pStyle w:val="af9"/>
              <w:rPr>
                <w:lang w:eastAsia="en-US"/>
              </w:rPr>
            </w:pPr>
            <w:r>
              <w:rPr>
                <w:rFonts w:hint="eastAsia"/>
                <w:lang w:eastAsia="en-US"/>
              </w:rPr>
              <w:t>项目</w:t>
            </w:r>
          </w:p>
        </w:tc>
        <w:tc>
          <w:tcPr>
            <w:tcW w:w="597" w:type="pct"/>
            <w:vMerge w:val="restart"/>
            <w:vAlign w:val="center"/>
          </w:tcPr>
          <w:p w:rsidR="007630CE" w:rsidRDefault="006971BE">
            <w:pPr>
              <w:pStyle w:val="af9"/>
              <w:rPr>
                <w:lang w:eastAsia="en-US"/>
              </w:rPr>
            </w:pPr>
            <w:r>
              <w:rPr>
                <w:rFonts w:hint="eastAsia"/>
                <w:lang w:eastAsia="en-US"/>
              </w:rPr>
              <w:t>用汽参数</w:t>
            </w:r>
          </w:p>
        </w:tc>
        <w:tc>
          <w:tcPr>
            <w:tcW w:w="1537" w:type="pct"/>
            <w:gridSpan w:val="3"/>
            <w:vAlign w:val="center"/>
          </w:tcPr>
          <w:p w:rsidR="007630CE" w:rsidRDefault="006971BE">
            <w:pPr>
              <w:pStyle w:val="af9"/>
            </w:pPr>
            <w:r>
              <w:rPr>
                <w:rFonts w:hint="eastAsia"/>
              </w:rPr>
              <w:t>采暖期热负荷（</w:t>
            </w:r>
            <w:r>
              <w:rPr>
                <w:rFonts w:hint="eastAsia"/>
              </w:rPr>
              <w:t>t/h</w:t>
            </w:r>
            <w:r>
              <w:rPr>
                <w:rFonts w:ascii="宋体" w:hAnsi="宋体" w:hint="eastAsia"/>
              </w:rPr>
              <w:t>）</w:t>
            </w:r>
          </w:p>
        </w:tc>
        <w:tc>
          <w:tcPr>
            <w:tcW w:w="1329" w:type="pct"/>
            <w:gridSpan w:val="3"/>
            <w:vAlign w:val="center"/>
          </w:tcPr>
          <w:p w:rsidR="007630CE" w:rsidRDefault="006971BE">
            <w:pPr>
              <w:pStyle w:val="af9"/>
            </w:pPr>
            <w:r>
              <w:rPr>
                <w:rFonts w:hint="eastAsia"/>
              </w:rPr>
              <w:t>非采暖期热负荷（</w:t>
            </w:r>
            <w:r>
              <w:rPr>
                <w:rFonts w:hint="eastAsia"/>
              </w:rPr>
              <w:t>t/h</w:t>
            </w:r>
            <w:r>
              <w:rPr>
                <w:rFonts w:ascii="宋体" w:hAnsi="宋体" w:hint="eastAsia"/>
              </w:rPr>
              <w:t>）</w:t>
            </w:r>
          </w:p>
        </w:tc>
      </w:tr>
      <w:tr w:rsidR="007630CE">
        <w:trPr>
          <w:jc w:val="center"/>
        </w:trPr>
        <w:tc>
          <w:tcPr>
            <w:tcW w:w="0" w:type="auto"/>
            <w:vMerge/>
            <w:vAlign w:val="center"/>
          </w:tcPr>
          <w:p w:rsidR="007630CE" w:rsidRDefault="007630CE">
            <w:pPr>
              <w:widowControl/>
              <w:spacing w:line="240" w:lineRule="auto"/>
              <w:ind w:firstLineChars="0" w:firstLine="0"/>
              <w:jc w:val="left"/>
              <w:rPr>
                <w:rFonts w:eastAsia="Times New Roman"/>
                <w:spacing w:val="-3"/>
                <w:kern w:val="0"/>
                <w:sz w:val="21"/>
                <w:szCs w:val="21"/>
              </w:rPr>
            </w:pPr>
          </w:p>
        </w:tc>
        <w:tc>
          <w:tcPr>
            <w:tcW w:w="1282" w:type="pct"/>
            <w:vMerge/>
            <w:vAlign w:val="center"/>
          </w:tcPr>
          <w:p w:rsidR="007630CE" w:rsidRDefault="007630CE">
            <w:pPr>
              <w:widowControl/>
              <w:spacing w:line="240" w:lineRule="auto"/>
              <w:ind w:firstLineChars="0" w:firstLine="0"/>
              <w:jc w:val="left"/>
              <w:rPr>
                <w:rFonts w:eastAsia="Times New Roman"/>
                <w:spacing w:val="-3"/>
                <w:kern w:val="0"/>
                <w:sz w:val="21"/>
                <w:szCs w:val="21"/>
              </w:rPr>
            </w:pPr>
          </w:p>
        </w:tc>
        <w:tc>
          <w:tcPr>
            <w:tcW w:w="597" w:type="pct"/>
            <w:vMerge/>
            <w:vAlign w:val="center"/>
          </w:tcPr>
          <w:p w:rsidR="007630CE" w:rsidRDefault="007630CE">
            <w:pPr>
              <w:widowControl/>
              <w:spacing w:line="240" w:lineRule="auto"/>
              <w:ind w:firstLineChars="0" w:firstLine="0"/>
              <w:jc w:val="left"/>
              <w:rPr>
                <w:rFonts w:eastAsia="Times New Roman"/>
                <w:spacing w:val="-3"/>
                <w:kern w:val="0"/>
                <w:sz w:val="21"/>
                <w:szCs w:val="21"/>
              </w:rPr>
            </w:pPr>
          </w:p>
        </w:tc>
        <w:tc>
          <w:tcPr>
            <w:tcW w:w="512" w:type="pct"/>
            <w:vAlign w:val="center"/>
          </w:tcPr>
          <w:p w:rsidR="007630CE" w:rsidRDefault="006971BE">
            <w:pPr>
              <w:pStyle w:val="af9"/>
              <w:rPr>
                <w:lang w:eastAsia="en-US"/>
              </w:rPr>
            </w:pPr>
            <w:r>
              <w:rPr>
                <w:rFonts w:hint="eastAsia"/>
                <w:lang w:eastAsia="en-US"/>
              </w:rPr>
              <w:t>最大</w:t>
            </w:r>
          </w:p>
        </w:tc>
        <w:tc>
          <w:tcPr>
            <w:tcW w:w="512" w:type="pct"/>
            <w:vAlign w:val="center"/>
          </w:tcPr>
          <w:p w:rsidR="007630CE" w:rsidRDefault="006971BE">
            <w:pPr>
              <w:pStyle w:val="af9"/>
              <w:rPr>
                <w:lang w:eastAsia="en-US"/>
              </w:rPr>
            </w:pPr>
            <w:r>
              <w:rPr>
                <w:rFonts w:hint="eastAsia"/>
                <w:lang w:eastAsia="en-US"/>
              </w:rPr>
              <w:t>平均</w:t>
            </w:r>
          </w:p>
        </w:tc>
        <w:tc>
          <w:tcPr>
            <w:tcW w:w="513" w:type="pct"/>
            <w:vAlign w:val="center"/>
          </w:tcPr>
          <w:p w:rsidR="007630CE" w:rsidRDefault="006971BE">
            <w:pPr>
              <w:pStyle w:val="af9"/>
              <w:rPr>
                <w:lang w:eastAsia="en-US"/>
              </w:rPr>
            </w:pPr>
            <w:r>
              <w:rPr>
                <w:rFonts w:hint="eastAsia"/>
                <w:lang w:eastAsia="en-US"/>
              </w:rPr>
              <w:t>最小</w:t>
            </w:r>
          </w:p>
        </w:tc>
        <w:tc>
          <w:tcPr>
            <w:tcW w:w="510" w:type="pct"/>
            <w:vAlign w:val="center"/>
          </w:tcPr>
          <w:p w:rsidR="007630CE" w:rsidRDefault="006971BE">
            <w:pPr>
              <w:pStyle w:val="af9"/>
              <w:rPr>
                <w:lang w:eastAsia="en-US"/>
              </w:rPr>
            </w:pPr>
            <w:r>
              <w:rPr>
                <w:rFonts w:hint="eastAsia"/>
                <w:lang w:eastAsia="en-US"/>
              </w:rPr>
              <w:t>最大</w:t>
            </w:r>
          </w:p>
        </w:tc>
        <w:tc>
          <w:tcPr>
            <w:tcW w:w="429" w:type="pct"/>
            <w:vAlign w:val="center"/>
          </w:tcPr>
          <w:p w:rsidR="007630CE" w:rsidRDefault="006971BE">
            <w:pPr>
              <w:pStyle w:val="af9"/>
              <w:rPr>
                <w:lang w:eastAsia="en-US"/>
              </w:rPr>
            </w:pPr>
            <w:r>
              <w:rPr>
                <w:rFonts w:hint="eastAsia"/>
                <w:lang w:eastAsia="en-US"/>
              </w:rPr>
              <w:t>平均</w:t>
            </w:r>
          </w:p>
        </w:tc>
        <w:tc>
          <w:tcPr>
            <w:tcW w:w="390" w:type="pct"/>
            <w:vAlign w:val="center"/>
          </w:tcPr>
          <w:p w:rsidR="007630CE" w:rsidRDefault="006971BE">
            <w:pPr>
              <w:pStyle w:val="af9"/>
              <w:rPr>
                <w:lang w:eastAsia="en-US"/>
              </w:rPr>
            </w:pPr>
            <w:r>
              <w:rPr>
                <w:rFonts w:hint="eastAsia"/>
                <w:lang w:eastAsia="en-US"/>
              </w:rPr>
              <w:t>最小</w:t>
            </w:r>
          </w:p>
        </w:tc>
      </w:tr>
      <w:tr w:rsidR="007630CE">
        <w:trPr>
          <w:jc w:val="center"/>
        </w:trPr>
        <w:tc>
          <w:tcPr>
            <w:tcW w:w="255" w:type="pct"/>
            <w:vAlign w:val="center"/>
          </w:tcPr>
          <w:p w:rsidR="007630CE" w:rsidRDefault="006971BE">
            <w:pPr>
              <w:pStyle w:val="af9"/>
              <w:rPr>
                <w:lang w:eastAsia="en-US"/>
              </w:rPr>
            </w:pPr>
            <w:r>
              <w:rPr>
                <w:rFonts w:hint="eastAsia"/>
                <w:lang w:eastAsia="en-US"/>
              </w:rPr>
              <w:t>一、</w:t>
            </w:r>
          </w:p>
        </w:tc>
        <w:tc>
          <w:tcPr>
            <w:tcW w:w="1282" w:type="pct"/>
            <w:vAlign w:val="center"/>
          </w:tcPr>
          <w:p w:rsidR="007630CE" w:rsidRDefault="006971BE">
            <w:pPr>
              <w:pStyle w:val="af9"/>
            </w:pPr>
            <w:r>
              <w:rPr>
                <w:rFonts w:hint="eastAsia"/>
              </w:rPr>
              <w:t>现状热负荷</w:t>
            </w:r>
          </w:p>
          <w:p w:rsidR="007630CE" w:rsidRDefault="006971BE">
            <w:pPr>
              <w:pStyle w:val="af9"/>
            </w:pPr>
            <w:r>
              <w:rPr>
                <w:rFonts w:hint="eastAsia"/>
              </w:rPr>
              <w:t>（①</w:t>
            </w:r>
            <w:r>
              <w:rPr>
                <w:rFonts w:hint="eastAsia"/>
              </w:rPr>
              <w:t>+</w:t>
            </w:r>
            <w:r>
              <w:rPr>
                <w:rFonts w:ascii="宋体" w:hAnsi="宋体" w:hint="eastAsia"/>
              </w:rPr>
              <w:t>②</w:t>
            </w:r>
            <w:r>
              <w:rPr>
                <w:rFonts w:hint="eastAsia"/>
              </w:rPr>
              <w:t>+</w:t>
            </w:r>
            <w:r>
              <w:rPr>
                <w:rFonts w:ascii="宋体" w:hAnsi="宋体" w:hint="eastAsia"/>
              </w:rPr>
              <w:t>③）</w:t>
            </w:r>
          </w:p>
        </w:tc>
        <w:tc>
          <w:tcPr>
            <w:tcW w:w="597" w:type="pct"/>
            <w:vAlign w:val="center"/>
          </w:tcPr>
          <w:p w:rsidR="007630CE" w:rsidRDefault="006971BE">
            <w:pPr>
              <w:pStyle w:val="af9"/>
              <w:rPr>
                <w:b/>
                <w:bCs/>
                <w:lang w:eastAsia="en-US"/>
              </w:rPr>
            </w:pPr>
            <w:r>
              <w:rPr>
                <w:rFonts w:hint="eastAsia"/>
                <w:b/>
                <w:bCs/>
                <w:lang w:eastAsia="en-US"/>
              </w:rPr>
              <w:t>0</w:t>
            </w:r>
            <w:r>
              <w:rPr>
                <w:b/>
                <w:bCs/>
                <w:lang w:eastAsia="en-US"/>
              </w:rPr>
              <w:t>.8MP</w:t>
            </w:r>
            <w:r>
              <w:rPr>
                <w:rFonts w:hint="eastAsia"/>
                <w:b/>
                <w:bCs/>
                <w:lang w:eastAsia="en-US"/>
              </w:rPr>
              <w:t>a</w:t>
            </w:r>
          </w:p>
        </w:tc>
        <w:tc>
          <w:tcPr>
            <w:tcW w:w="512" w:type="pct"/>
            <w:vAlign w:val="center"/>
          </w:tcPr>
          <w:p w:rsidR="007630CE" w:rsidRDefault="006971BE">
            <w:pPr>
              <w:pStyle w:val="af9"/>
              <w:rPr>
                <w:b/>
                <w:bCs/>
                <w:lang w:eastAsia="en-US"/>
              </w:rPr>
            </w:pPr>
            <w:r>
              <w:rPr>
                <w:rFonts w:hint="eastAsia"/>
                <w:b/>
                <w:bCs/>
                <w:lang w:eastAsia="en-US"/>
              </w:rPr>
              <w:t>2</w:t>
            </w:r>
            <w:r>
              <w:rPr>
                <w:b/>
                <w:bCs/>
                <w:lang w:eastAsia="en-US"/>
              </w:rPr>
              <w:t>23</w:t>
            </w:r>
          </w:p>
        </w:tc>
        <w:tc>
          <w:tcPr>
            <w:tcW w:w="512" w:type="pct"/>
            <w:vAlign w:val="center"/>
          </w:tcPr>
          <w:p w:rsidR="007630CE" w:rsidRDefault="006971BE">
            <w:pPr>
              <w:pStyle w:val="af9"/>
              <w:rPr>
                <w:b/>
                <w:bCs/>
                <w:lang w:eastAsia="en-US"/>
              </w:rPr>
            </w:pPr>
            <w:r>
              <w:rPr>
                <w:rFonts w:hint="eastAsia"/>
                <w:b/>
                <w:bCs/>
                <w:lang w:eastAsia="en-US"/>
              </w:rPr>
              <w:t>1</w:t>
            </w:r>
            <w:r>
              <w:rPr>
                <w:b/>
                <w:bCs/>
                <w:lang w:eastAsia="en-US"/>
              </w:rPr>
              <w:t>35.3</w:t>
            </w:r>
          </w:p>
        </w:tc>
        <w:tc>
          <w:tcPr>
            <w:tcW w:w="513" w:type="pct"/>
            <w:vAlign w:val="center"/>
          </w:tcPr>
          <w:p w:rsidR="007630CE" w:rsidRDefault="006971BE">
            <w:pPr>
              <w:pStyle w:val="af9"/>
              <w:rPr>
                <w:b/>
                <w:bCs/>
                <w:lang w:eastAsia="en-US"/>
              </w:rPr>
            </w:pPr>
            <w:r>
              <w:rPr>
                <w:b/>
                <w:bCs/>
                <w:lang w:eastAsia="en-US"/>
              </w:rPr>
              <w:t>59.8</w:t>
            </w:r>
          </w:p>
        </w:tc>
        <w:tc>
          <w:tcPr>
            <w:tcW w:w="510" w:type="pct"/>
            <w:vAlign w:val="center"/>
          </w:tcPr>
          <w:p w:rsidR="007630CE" w:rsidRDefault="006971BE">
            <w:pPr>
              <w:pStyle w:val="af9"/>
              <w:rPr>
                <w:b/>
                <w:bCs/>
                <w:lang w:eastAsia="en-US"/>
              </w:rPr>
            </w:pPr>
            <w:r>
              <w:rPr>
                <w:b/>
                <w:bCs/>
                <w:lang w:eastAsia="en-US"/>
              </w:rPr>
              <w:t>191.5</w:t>
            </w:r>
          </w:p>
        </w:tc>
        <w:tc>
          <w:tcPr>
            <w:tcW w:w="429" w:type="pct"/>
            <w:vAlign w:val="center"/>
          </w:tcPr>
          <w:p w:rsidR="007630CE" w:rsidRDefault="006971BE">
            <w:pPr>
              <w:pStyle w:val="af9"/>
              <w:rPr>
                <w:b/>
                <w:bCs/>
                <w:lang w:eastAsia="en-US"/>
              </w:rPr>
            </w:pPr>
            <w:r>
              <w:rPr>
                <w:rFonts w:hint="eastAsia"/>
                <w:b/>
                <w:bCs/>
                <w:lang w:eastAsia="en-US"/>
              </w:rPr>
              <w:t>1</w:t>
            </w:r>
            <w:r>
              <w:rPr>
                <w:b/>
                <w:bCs/>
                <w:lang w:eastAsia="en-US"/>
              </w:rPr>
              <w:t>18.8</w:t>
            </w:r>
          </w:p>
        </w:tc>
        <w:tc>
          <w:tcPr>
            <w:tcW w:w="390" w:type="pct"/>
            <w:vAlign w:val="center"/>
          </w:tcPr>
          <w:p w:rsidR="007630CE" w:rsidRDefault="006971BE">
            <w:pPr>
              <w:pStyle w:val="af9"/>
              <w:rPr>
                <w:b/>
                <w:bCs/>
                <w:lang w:eastAsia="en-US"/>
              </w:rPr>
            </w:pPr>
            <w:r>
              <w:rPr>
                <w:rFonts w:hint="eastAsia"/>
                <w:b/>
                <w:bCs/>
                <w:lang w:eastAsia="en-US"/>
              </w:rPr>
              <w:t>4</w:t>
            </w:r>
            <w:r>
              <w:rPr>
                <w:b/>
                <w:bCs/>
                <w:lang w:eastAsia="en-US"/>
              </w:rPr>
              <w:t>7.8</w:t>
            </w:r>
          </w:p>
        </w:tc>
      </w:tr>
      <w:tr w:rsidR="007630CE">
        <w:trPr>
          <w:jc w:val="center"/>
        </w:trPr>
        <w:tc>
          <w:tcPr>
            <w:tcW w:w="255" w:type="pct"/>
            <w:vAlign w:val="center"/>
          </w:tcPr>
          <w:p w:rsidR="007630CE" w:rsidRDefault="006971BE">
            <w:pPr>
              <w:pStyle w:val="af9"/>
              <w:rPr>
                <w:lang w:eastAsia="en-US"/>
              </w:rPr>
            </w:pPr>
            <w:r>
              <w:rPr>
                <w:rFonts w:hint="eastAsia"/>
                <w:lang w:eastAsia="en-US"/>
              </w:rPr>
              <w:t>1</w:t>
            </w:r>
          </w:p>
        </w:tc>
        <w:tc>
          <w:tcPr>
            <w:tcW w:w="1282" w:type="pct"/>
            <w:vAlign w:val="center"/>
          </w:tcPr>
          <w:p w:rsidR="007630CE" w:rsidRDefault="006971BE">
            <w:pPr>
              <w:pStyle w:val="af9"/>
              <w:rPr>
                <w:lang w:eastAsia="en-US"/>
              </w:rPr>
            </w:pPr>
            <w:r>
              <w:rPr>
                <w:rFonts w:hint="eastAsia"/>
                <w:lang w:eastAsia="en-US"/>
              </w:rPr>
              <w:t>中圣供热站①</w:t>
            </w:r>
          </w:p>
        </w:tc>
        <w:tc>
          <w:tcPr>
            <w:tcW w:w="597" w:type="pct"/>
            <w:vAlign w:val="center"/>
          </w:tcPr>
          <w:p w:rsidR="007630CE" w:rsidRDefault="006971BE">
            <w:pPr>
              <w:pStyle w:val="af9"/>
              <w:rPr>
                <w:lang w:eastAsia="en-US"/>
              </w:rPr>
            </w:pPr>
            <w:r>
              <w:rPr>
                <w:rFonts w:hint="eastAsia"/>
                <w:lang w:eastAsia="en-US"/>
              </w:rPr>
              <w:t>0</w:t>
            </w:r>
            <w:r>
              <w:rPr>
                <w:lang w:eastAsia="en-US"/>
              </w:rPr>
              <w:t>.8MP</w:t>
            </w:r>
            <w:r>
              <w:rPr>
                <w:rFonts w:hint="eastAsia"/>
                <w:lang w:eastAsia="en-US"/>
              </w:rPr>
              <w:t>a</w:t>
            </w:r>
          </w:p>
        </w:tc>
        <w:tc>
          <w:tcPr>
            <w:tcW w:w="512" w:type="pct"/>
            <w:vAlign w:val="center"/>
          </w:tcPr>
          <w:p w:rsidR="007630CE" w:rsidRDefault="006971BE">
            <w:pPr>
              <w:pStyle w:val="af9"/>
              <w:rPr>
                <w:lang w:eastAsia="en-US"/>
              </w:rPr>
            </w:pPr>
            <w:r>
              <w:rPr>
                <w:rFonts w:hint="eastAsia"/>
                <w:lang w:eastAsia="en-US"/>
              </w:rPr>
              <w:t>7</w:t>
            </w:r>
            <w:r>
              <w:rPr>
                <w:lang w:eastAsia="en-US"/>
              </w:rPr>
              <w:t>9.0</w:t>
            </w:r>
          </w:p>
        </w:tc>
        <w:tc>
          <w:tcPr>
            <w:tcW w:w="512" w:type="pct"/>
            <w:vAlign w:val="center"/>
          </w:tcPr>
          <w:p w:rsidR="007630CE" w:rsidRDefault="006971BE">
            <w:pPr>
              <w:pStyle w:val="af9"/>
              <w:rPr>
                <w:lang w:eastAsia="en-US"/>
              </w:rPr>
            </w:pPr>
            <w:r>
              <w:rPr>
                <w:rFonts w:hint="eastAsia"/>
                <w:lang w:eastAsia="en-US"/>
              </w:rPr>
              <w:t>3</w:t>
            </w:r>
            <w:r>
              <w:rPr>
                <w:lang w:eastAsia="en-US"/>
              </w:rPr>
              <w:t>5.3</w:t>
            </w:r>
          </w:p>
        </w:tc>
        <w:tc>
          <w:tcPr>
            <w:tcW w:w="513" w:type="pct"/>
            <w:vAlign w:val="center"/>
          </w:tcPr>
          <w:p w:rsidR="007630CE" w:rsidRDefault="006971BE">
            <w:pPr>
              <w:pStyle w:val="af9"/>
              <w:rPr>
                <w:lang w:eastAsia="en-US"/>
              </w:rPr>
            </w:pPr>
            <w:r>
              <w:rPr>
                <w:rFonts w:hint="eastAsia"/>
                <w:lang w:eastAsia="en-US"/>
              </w:rPr>
              <w:t>1</w:t>
            </w:r>
            <w:r>
              <w:rPr>
                <w:lang w:eastAsia="en-US"/>
              </w:rPr>
              <w:t>3.7</w:t>
            </w:r>
          </w:p>
        </w:tc>
        <w:tc>
          <w:tcPr>
            <w:tcW w:w="510" w:type="pct"/>
            <w:vAlign w:val="center"/>
          </w:tcPr>
          <w:p w:rsidR="007630CE" w:rsidRDefault="006971BE">
            <w:pPr>
              <w:pStyle w:val="af9"/>
              <w:rPr>
                <w:lang w:eastAsia="en-US"/>
              </w:rPr>
            </w:pPr>
            <w:r>
              <w:rPr>
                <w:rFonts w:hint="eastAsia"/>
                <w:lang w:eastAsia="en-US"/>
              </w:rPr>
              <w:t>6</w:t>
            </w:r>
            <w:r>
              <w:rPr>
                <w:lang w:eastAsia="en-US"/>
              </w:rPr>
              <w:t>1.0</w:t>
            </w:r>
          </w:p>
        </w:tc>
        <w:tc>
          <w:tcPr>
            <w:tcW w:w="429" w:type="pct"/>
            <w:vAlign w:val="center"/>
          </w:tcPr>
          <w:p w:rsidR="007630CE" w:rsidRDefault="006971BE">
            <w:pPr>
              <w:pStyle w:val="af9"/>
              <w:rPr>
                <w:lang w:eastAsia="en-US"/>
              </w:rPr>
            </w:pPr>
            <w:r>
              <w:rPr>
                <w:rFonts w:hint="eastAsia"/>
                <w:lang w:eastAsia="en-US"/>
              </w:rPr>
              <w:t>2</w:t>
            </w:r>
            <w:r>
              <w:rPr>
                <w:lang w:eastAsia="en-US"/>
              </w:rPr>
              <w:t>8.1</w:t>
            </w:r>
          </w:p>
        </w:tc>
        <w:tc>
          <w:tcPr>
            <w:tcW w:w="390" w:type="pct"/>
            <w:vAlign w:val="center"/>
          </w:tcPr>
          <w:p w:rsidR="007630CE" w:rsidRDefault="006971BE">
            <w:pPr>
              <w:pStyle w:val="af9"/>
              <w:rPr>
                <w:lang w:eastAsia="en-US"/>
              </w:rPr>
            </w:pPr>
            <w:r>
              <w:rPr>
                <w:rFonts w:hint="eastAsia"/>
                <w:lang w:eastAsia="en-US"/>
              </w:rPr>
              <w:t>9</w:t>
            </w:r>
            <w:r>
              <w:rPr>
                <w:lang w:eastAsia="en-US"/>
              </w:rPr>
              <w:t>.5</w:t>
            </w:r>
          </w:p>
        </w:tc>
      </w:tr>
      <w:tr w:rsidR="007630CE">
        <w:trPr>
          <w:jc w:val="center"/>
        </w:trPr>
        <w:tc>
          <w:tcPr>
            <w:tcW w:w="255" w:type="pct"/>
            <w:vAlign w:val="center"/>
          </w:tcPr>
          <w:p w:rsidR="007630CE" w:rsidRDefault="006971BE">
            <w:pPr>
              <w:pStyle w:val="af9"/>
              <w:rPr>
                <w:lang w:eastAsia="en-US"/>
              </w:rPr>
            </w:pPr>
            <w:r>
              <w:rPr>
                <w:rFonts w:hint="eastAsia"/>
                <w:lang w:eastAsia="en-US"/>
              </w:rPr>
              <w:t>2</w:t>
            </w:r>
          </w:p>
        </w:tc>
        <w:tc>
          <w:tcPr>
            <w:tcW w:w="1282" w:type="pct"/>
            <w:vAlign w:val="center"/>
          </w:tcPr>
          <w:p w:rsidR="007630CE" w:rsidRDefault="006971BE">
            <w:pPr>
              <w:pStyle w:val="af9"/>
              <w:rPr>
                <w:lang w:eastAsia="en-US"/>
              </w:rPr>
            </w:pPr>
            <w:r>
              <w:rPr>
                <w:rFonts w:hint="eastAsia"/>
                <w:lang w:eastAsia="en-US"/>
              </w:rPr>
              <w:t>华昌固废供热站②</w:t>
            </w:r>
          </w:p>
        </w:tc>
        <w:tc>
          <w:tcPr>
            <w:tcW w:w="597" w:type="pct"/>
            <w:vAlign w:val="center"/>
          </w:tcPr>
          <w:p w:rsidR="007630CE" w:rsidRDefault="006971BE">
            <w:pPr>
              <w:pStyle w:val="af9"/>
              <w:rPr>
                <w:lang w:eastAsia="en-US"/>
              </w:rPr>
            </w:pPr>
            <w:r>
              <w:rPr>
                <w:rFonts w:hint="eastAsia"/>
                <w:lang w:eastAsia="en-US"/>
              </w:rPr>
              <w:t>0</w:t>
            </w:r>
            <w:r>
              <w:rPr>
                <w:lang w:eastAsia="en-US"/>
              </w:rPr>
              <w:t>.8MP</w:t>
            </w:r>
            <w:r>
              <w:rPr>
                <w:rFonts w:hint="eastAsia"/>
                <w:lang w:eastAsia="en-US"/>
              </w:rPr>
              <w:t>a</w:t>
            </w:r>
          </w:p>
        </w:tc>
        <w:tc>
          <w:tcPr>
            <w:tcW w:w="512" w:type="pct"/>
            <w:vAlign w:val="center"/>
          </w:tcPr>
          <w:p w:rsidR="007630CE" w:rsidRDefault="006971BE">
            <w:pPr>
              <w:pStyle w:val="af9"/>
              <w:rPr>
                <w:lang w:eastAsia="en-US"/>
              </w:rPr>
            </w:pPr>
            <w:r>
              <w:rPr>
                <w:rFonts w:hint="eastAsia"/>
                <w:lang w:eastAsia="en-US"/>
              </w:rPr>
              <w:t>4</w:t>
            </w:r>
            <w:r>
              <w:rPr>
                <w:lang w:eastAsia="en-US"/>
              </w:rPr>
              <w:t>4.8</w:t>
            </w:r>
          </w:p>
        </w:tc>
        <w:tc>
          <w:tcPr>
            <w:tcW w:w="512" w:type="pct"/>
            <w:vAlign w:val="center"/>
          </w:tcPr>
          <w:p w:rsidR="007630CE" w:rsidRDefault="006971BE">
            <w:pPr>
              <w:pStyle w:val="af9"/>
              <w:rPr>
                <w:lang w:eastAsia="en-US"/>
              </w:rPr>
            </w:pPr>
            <w:r>
              <w:rPr>
                <w:rFonts w:hint="eastAsia"/>
                <w:lang w:eastAsia="en-US"/>
              </w:rPr>
              <w:t>2</w:t>
            </w:r>
            <w:r>
              <w:rPr>
                <w:lang w:eastAsia="en-US"/>
              </w:rPr>
              <w:t>5.5</w:t>
            </w:r>
          </w:p>
        </w:tc>
        <w:tc>
          <w:tcPr>
            <w:tcW w:w="513" w:type="pct"/>
            <w:vAlign w:val="center"/>
          </w:tcPr>
          <w:p w:rsidR="007630CE" w:rsidRDefault="006971BE">
            <w:pPr>
              <w:pStyle w:val="af9"/>
              <w:rPr>
                <w:lang w:eastAsia="en-US"/>
              </w:rPr>
            </w:pPr>
            <w:r>
              <w:rPr>
                <w:rFonts w:hint="eastAsia"/>
                <w:lang w:eastAsia="en-US"/>
              </w:rPr>
              <w:t>0</w:t>
            </w:r>
            <w:r>
              <w:rPr>
                <w:lang w:eastAsia="en-US"/>
              </w:rPr>
              <w:t>.0</w:t>
            </w:r>
          </w:p>
        </w:tc>
        <w:tc>
          <w:tcPr>
            <w:tcW w:w="510" w:type="pct"/>
            <w:vAlign w:val="center"/>
          </w:tcPr>
          <w:p w:rsidR="007630CE" w:rsidRDefault="006971BE">
            <w:pPr>
              <w:pStyle w:val="af9"/>
              <w:rPr>
                <w:lang w:eastAsia="en-US"/>
              </w:rPr>
            </w:pPr>
            <w:r>
              <w:rPr>
                <w:rFonts w:hint="eastAsia"/>
                <w:lang w:eastAsia="en-US"/>
              </w:rPr>
              <w:t>4</w:t>
            </w:r>
            <w:r>
              <w:rPr>
                <w:lang w:eastAsia="en-US"/>
              </w:rPr>
              <w:t>0.3</w:t>
            </w:r>
          </w:p>
        </w:tc>
        <w:tc>
          <w:tcPr>
            <w:tcW w:w="429" w:type="pct"/>
            <w:vAlign w:val="center"/>
          </w:tcPr>
          <w:p w:rsidR="007630CE" w:rsidRDefault="006971BE">
            <w:pPr>
              <w:pStyle w:val="af9"/>
              <w:rPr>
                <w:lang w:eastAsia="en-US"/>
              </w:rPr>
            </w:pPr>
            <w:r>
              <w:rPr>
                <w:rFonts w:hint="eastAsia"/>
                <w:lang w:eastAsia="en-US"/>
              </w:rPr>
              <w:t>2</w:t>
            </w:r>
            <w:r>
              <w:rPr>
                <w:lang w:eastAsia="en-US"/>
              </w:rPr>
              <w:t>2.7</w:t>
            </w:r>
          </w:p>
        </w:tc>
        <w:tc>
          <w:tcPr>
            <w:tcW w:w="390" w:type="pct"/>
            <w:vAlign w:val="center"/>
          </w:tcPr>
          <w:p w:rsidR="007630CE" w:rsidRDefault="006971BE">
            <w:pPr>
              <w:pStyle w:val="af9"/>
              <w:rPr>
                <w:lang w:eastAsia="en-US"/>
              </w:rPr>
            </w:pPr>
            <w:r>
              <w:rPr>
                <w:rFonts w:hint="eastAsia"/>
                <w:lang w:eastAsia="en-US"/>
              </w:rPr>
              <w:t>0</w:t>
            </w:r>
            <w:r>
              <w:rPr>
                <w:lang w:eastAsia="en-US"/>
              </w:rPr>
              <w:t>.0</w:t>
            </w:r>
          </w:p>
        </w:tc>
      </w:tr>
      <w:tr w:rsidR="007630CE">
        <w:trPr>
          <w:jc w:val="center"/>
        </w:trPr>
        <w:tc>
          <w:tcPr>
            <w:tcW w:w="255" w:type="pct"/>
            <w:vAlign w:val="center"/>
          </w:tcPr>
          <w:p w:rsidR="007630CE" w:rsidRDefault="006971BE">
            <w:pPr>
              <w:pStyle w:val="af9"/>
              <w:rPr>
                <w:lang w:eastAsia="en-US"/>
              </w:rPr>
            </w:pPr>
            <w:r>
              <w:rPr>
                <w:rFonts w:hint="eastAsia"/>
                <w:lang w:eastAsia="en-US"/>
              </w:rPr>
              <w:t>3</w:t>
            </w:r>
          </w:p>
        </w:tc>
        <w:tc>
          <w:tcPr>
            <w:tcW w:w="1282" w:type="pct"/>
            <w:vAlign w:val="center"/>
          </w:tcPr>
          <w:p w:rsidR="007630CE" w:rsidRDefault="006971BE">
            <w:pPr>
              <w:pStyle w:val="af9"/>
            </w:pPr>
            <w:r>
              <w:rPr>
                <w:rFonts w:hint="eastAsia"/>
              </w:rPr>
              <w:t>涟水县五平热力供应有限公司供热站③</w:t>
            </w:r>
          </w:p>
        </w:tc>
        <w:tc>
          <w:tcPr>
            <w:tcW w:w="597" w:type="pct"/>
            <w:vAlign w:val="center"/>
          </w:tcPr>
          <w:p w:rsidR="007630CE" w:rsidRDefault="006971BE">
            <w:pPr>
              <w:pStyle w:val="af9"/>
              <w:rPr>
                <w:lang w:eastAsia="en-US"/>
              </w:rPr>
            </w:pPr>
            <w:r>
              <w:rPr>
                <w:rFonts w:hint="eastAsia"/>
                <w:lang w:eastAsia="en-US"/>
              </w:rPr>
              <w:t>0</w:t>
            </w:r>
            <w:r>
              <w:rPr>
                <w:lang w:eastAsia="en-US"/>
              </w:rPr>
              <w:t>.8MP</w:t>
            </w:r>
            <w:r>
              <w:rPr>
                <w:rFonts w:hint="eastAsia"/>
                <w:lang w:eastAsia="en-US"/>
              </w:rPr>
              <w:t>a</w:t>
            </w:r>
          </w:p>
        </w:tc>
        <w:tc>
          <w:tcPr>
            <w:tcW w:w="512" w:type="pct"/>
            <w:vAlign w:val="center"/>
          </w:tcPr>
          <w:p w:rsidR="007630CE" w:rsidRDefault="006971BE">
            <w:pPr>
              <w:pStyle w:val="af9"/>
              <w:rPr>
                <w:lang w:eastAsia="en-US"/>
              </w:rPr>
            </w:pPr>
            <w:r>
              <w:rPr>
                <w:rFonts w:hint="eastAsia"/>
                <w:lang w:eastAsia="en-US"/>
              </w:rPr>
              <w:t>9</w:t>
            </w:r>
            <w:r>
              <w:rPr>
                <w:lang w:eastAsia="en-US"/>
              </w:rPr>
              <w:t>9.2</w:t>
            </w:r>
          </w:p>
        </w:tc>
        <w:tc>
          <w:tcPr>
            <w:tcW w:w="512" w:type="pct"/>
            <w:vAlign w:val="center"/>
          </w:tcPr>
          <w:p w:rsidR="007630CE" w:rsidRDefault="006971BE">
            <w:pPr>
              <w:pStyle w:val="af9"/>
              <w:rPr>
                <w:lang w:eastAsia="en-US"/>
              </w:rPr>
            </w:pPr>
            <w:r>
              <w:rPr>
                <w:rFonts w:hint="eastAsia"/>
                <w:lang w:eastAsia="en-US"/>
              </w:rPr>
              <w:t>7</w:t>
            </w:r>
            <w:r>
              <w:rPr>
                <w:lang w:eastAsia="en-US"/>
              </w:rPr>
              <w:t>4.5</w:t>
            </w:r>
          </w:p>
        </w:tc>
        <w:tc>
          <w:tcPr>
            <w:tcW w:w="513" w:type="pct"/>
            <w:vAlign w:val="center"/>
          </w:tcPr>
          <w:p w:rsidR="007630CE" w:rsidRDefault="006971BE">
            <w:pPr>
              <w:pStyle w:val="af9"/>
              <w:rPr>
                <w:lang w:eastAsia="en-US"/>
              </w:rPr>
            </w:pPr>
            <w:r>
              <w:rPr>
                <w:rFonts w:hint="eastAsia"/>
                <w:lang w:eastAsia="en-US"/>
              </w:rPr>
              <w:t>4</w:t>
            </w:r>
            <w:r>
              <w:rPr>
                <w:lang w:eastAsia="en-US"/>
              </w:rPr>
              <w:t>6.1</w:t>
            </w:r>
          </w:p>
        </w:tc>
        <w:tc>
          <w:tcPr>
            <w:tcW w:w="510" w:type="pct"/>
            <w:vAlign w:val="center"/>
          </w:tcPr>
          <w:p w:rsidR="007630CE" w:rsidRDefault="006971BE">
            <w:pPr>
              <w:pStyle w:val="af9"/>
              <w:rPr>
                <w:lang w:eastAsia="en-US"/>
              </w:rPr>
            </w:pPr>
            <w:r>
              <w:rPr>
                <w:rFonts w:hint="eastAsia"/>
                <w:lang w:eastAsia="en-US"/>
              </w:rPr>
              <w:t>9</w:t>
            </w:r>
            <w:r>
              <w:rPr>
                <w:lang w:eastAsia="en-US"/>
              </w:rPr>
              <w:t>0.2</w:t>
            </w:r>
          </w:p>
        </w:tc>
        <w:tc>
          <w:tcPr>
            <w:tcW w:w="429" w:type="pct"/>
            <w:vAlign w:val="center"/>
          </w:tcPr>
          <w:p w:rsidR="007630CE" w:rsidRDefault="006971BE">
            <w:pPr>
              <w:pStyle w:val="af9"/>
              <w:rPr>
                <w:lang w:eastAsia="en-US"/>
              </w:rPr>
            </w:pPr>
            <w:r>
              <w:rPr>
                <w:rFonts w:hint="eastAsia"/>
                <w:lang w:eastAsia="en-US"/>
              </w:rPr>
              <w:t>6</w:t>
            </w:r>
            <w:r>
              <w:rPr>
                <w:lang w:eastAsia="en-US"/>
              </w:rPr>
              <w:t>8</w:t>
            </w:r>
          </w:p>
        </w:tc>
        <w:tc>
          <w:tcPr>
            <w:tcW w:w="390" w:type="pct"/>
            <w:vAlign w:val="center"/>
          </w:tcPr>
          <w:p w:rsidR="007630CE" w:rsidRDefault="006971BE">
            <w:pPr>
              <w:pStyle w:val="af9"/>
              <w:rPr>
                <w:lang w:eastAsia="en-US"/>
              </w:rPr>
            </w:pPr>
            <w:r>
              <w:rPr>
                <w:rFonts w:hint="eastAsia"/>
                <w:lang w:eastAsia="en-US"/>
              </w:rPr>
              <w:t>3</w:t>
            </w:r>
            <w:r>
              <w:rPr>
                <w:lang w:eastAsia="en-US"/>
              </w:rPr>
              <w:t>8.3</w:t>
            </w:r>
          </w:p>
        </w:tc>
      </w:tr>
      <w:tr w:rsidR="007630CE">
        <w:trPr>
          <w:jc w:val="center"/>
        </w:trPr>
        <w:tc>
          <w:tcPr>
            <w:tcW w:w="255" w:type="pct"/>
            <w:vAlign w:val="center"/>
          </w:tcPr>
          <w:p w:rsidR="007630CE" w:rsidRDefault="006971BE">
            <w:pPr>
              <w:pStyle w:val="af9"/>
              <w:rPr>
                <w:lang w:eastAsia="en-US"/>
              </w:rPr>
            </w:pPr>
            <w:r>
              <w:rPr>
                <w:rFonts w:hint="eastAsia"/>
                <w:lang w:eastAsia="en-US"/>
              </w:rPr>
              <w:t>二、</w:t>
            </w:r>
          </w:p>
        </w:tc>
        <w:tc>
          <w:tcPr>
            <w:tcW w:w="1282" w:type="pct"/>
            <w:vAlign w:val="center"/>
          </w:tcPr>
          <w:p w:rsidR="007630CE" w:rsidRDefault="006971BE">
            <w:pPr>
              <w:pStyle w:val="af9"/>
            </w:pPr>
            <w:r>
              <w:rPr>
                <w:rFonts w:hint="eastAsia"/>
              </w:rPr>
              <w:t>规划近期设计热负荷（①</w:t>
            </w:r>
            <w:r>
              <w:rPr>
                <w:rFonts w:hint="eastAsia"/>
              </w:rPr>
              <w:t>+</w:t>
            </w:r>
            <w:r>
              <w:rPr>
                <w:rFonts w:ascii="宋体" w:hAnsi="宋体" w:hint="eastAsia"/>
              </w:rPr>
              <w:t>②</w:t>
            </w:r>
            <w:r>
              <w:rPr>
                <w:rFonts w:hint="eastAsia"/>
              </w:rPr>
              <w:t>+</w:t>
            </w:r>
            <w:r>
              <w:rPr>
                <w:rFonts w:ascii="宋体" w:hAnsi="宋体" w:hint="eastAsia"/>
              </w:rPr>
              <w:t>③</w:t>
            </w:r>
            <w:r>
              <w:rPr>
                <w:rFonts w:hint="eastAsia"/>
              </w:rPr>
              <w:t>+</w:t>
            </w:r>
            <w:r>
              <w:rPr>
                <w:rFonts w:ascii="宋体" w:hAnsi="宋体" w:hint="eastAsia"/>
              </w:rPr>
              <w:t>④）</w:t>
            </w:r>
          </w:p>
        </w:tc>
        <w:tc>
          <w:tcPr>
            <w:tcW w:w="597" w:type="pct"/>
            <w:vAlign w:val="center"/>
          </w:tcPr>
          <w:p w:rsidR="007630CE" w:rsidRDefault="006971BE">
            <w:pPr>
              <w:pStyle w:val="af9"/>
              <w:rPr>
                <w:b/>
                <w:bCs/>
                <w:lang w:eastAsia="en-US"/>
              </w:rPr>
            </w:pPr>
            <w:r>
              <w:rPr>
                <w:rFonts w:hint="eastAsia"/>
                <w:b/>
                <w:bCs/>
                <w:lang w:eastAsia="en-US"/>
              </w:rPr>
              <w:t>0</w:t>
            </w:r>
            <w:r>
              <w:rPr>
                <w:b/>
                <w:bCs/>
                <w:lang w:eastAsia="en-US"/>
              </w:rPr>
              <w:t>.8MP</w:t>
            </w:r>
            <w:r>
              <w:rPr>
                <w:rFonts w:hint="eastAsia"/>
                <w:b/>
                <w:bCs/>
                <w:lang w:eastAsia="en-US"/>
              </w:rPr>
              <w:t>a</w:t>
            </w:r>
          </w:p>
        </w:tc>
        <w:tc>
          <w:tcPr>
            <w:tcW w:w="512" w:type="pct"/>
            <w:vAlign w:val="center"/>
          </w:tcPr>
          <w:p w:rsidR="007630CE" w:rsidRDefault="006971BE">
            <w:pPr>
              <w:pStyle w:val="af9"/>
              <w:rPr>
                <w:b/>
                <w:bCs/>
                <w:lang w:eastAsia="en-US"/>
              </w:rPr>
            </w:pPr>
            <w:r>
              <w:rPr>
                <w:rFonts w:hint="eastAsia"/>
                <w:b/>
                <w:bCs/>
                <w:lang w:eastAsia="en-US"/>
              </w:rPr>
              <w:t>3</w:t>
            </w:r>
            <w:r>
              <w:rPr>
                <w:b/>
                <w:bCs/>
                <w:lang w:eastAsia="en-US"/>
              </w:rPr>
              <w:t>39.3</w:t>
            </w:r>
          </w:p>
        </w:tc>
        <w:tc>
          <w:tcPr>
            <w:tcW w:w="512" w:type="pct"/>
            <w:vAlign w:val="center"/>
          </w:tcPr>
          <w:p w:rsidR="007630CE" w:rsidRDefault="006971BE">
            <w:pPr>
              <w:pStyle w:val="af9"/>
              <w:rPr>
                <w:b/>
                <w:bCs/>
                <w:lang w:eastAsia="en-US"/>
              </w:rPr>
            </w:pPr>
            <w:r>
              <w:rPr>
                <w:rFonts w:hint="eastAsia"/>
                <w:b/>
                <w:bCs/>
                <w:lang w:eastAsia="en-US"/>
              </w:rPr>
              <w:t>2</w:t>
            </w:r>
            <w:r>
              <w:rPr>
                <w:b/>
                <w:bCs/>
                <w:lang w:eastAsia="en-US"/>
              </w:rPr>
              <w:t>23.3</w:t>
            </w:r>
          </w:p>
        </w:tc>
        <w:tc>
          <w:tcPr>
            <w:tcW w:w="513" w:type="pct"/>
            <w:vAlign w:val="center"/>
          </w:tcPr>
          <w:p w:rsidR="007630CE" w:rsidRDefault="006971BE">
            <w:pPr>
              <w:pStyle w:val="af9"/>
              <w:rPr>
                <w:b/>
                <w:bCs/>
                <w:lang w:eastAsia="en-US"/>
              </w:rPr>
            </w:pPr>
            <w:r>
              <w:rPr>
                <w:rFonts w:hint="eastAsia"/>
                <w:b/>
                <w:bCs/>
                <w:lang w:eastAsia="en-US"/>
              </w:rPr>
              <w:t>1</w:t>
            </w:r>
            <w:r>
              <w:rPr>
                <w:b/>
                <w:bCs/>
                <w:lang w:eastAsia="en-US"/>
              </w:rPr>
              <w:t>10.3</w:t>
            </w:r>
          </w:p>
        </w:tc>
        <w:tc>
          <w:tcPr>
            <w:tcW w:w="510" w:type="pct"/>
            <w:vAlign w:val="center"/>
          </w:tcPr>
          <w:p w:rsidR="007630CE" w:rsidRDefault="006971BE">
            <w:pPr>
              <w:pStyle w:val="af9"/>
              <w:rPr>
                <w:b/>
                <w:bCs/>
                <w:lang w:eastAsia="en-US"/>
              </w:rPr>
            </w:pPr>
            <w:r>
              <w:rPr>
                <w:rFonts w:hint="eastAsia"/>
                <w:b/>
                <w:bCs/>
                <w:lang w:eastAsia="en-US"/>
              </w:rPr>
              <w:t>3</w:t>
            </w:r>
            <w:r>
              <w:rPr>
                <w:b/>
                <w:bCs/>
                <w:lang w:eastAsia="en-US"/>
              </w:rPr>
              <w:t>00.8</w:t>
            </w:r>
          </w:p>
        </w:tc>
        <w:tc>
          <w:tcPr>
            <w:tcW w:w="429" w:type="pct"/>
            <w:vAlign w:val="center"/>
          </w:tcPr>
          <w:p w:rsidR="007630CE" w:rsidRDefault="006971BE">
            <w:pPr>
              <w:pStyle w:val="af9"/>
              <w:rPr>
                <w:b/>
                <w:bCs/>
                <w:lang w:eastAsia="en-US"/>
              </w:rPr>
            </w:pPr>
            <w:r>
              <w:rPr>
                <w:rFonts w:hint="eastAsia"/>
                <w:b/>
                <w:bCs/>
                <w:lang w:eastAsia="en-US"/>
              </w:rPr>
              <w:t>2</w:t>
            </w:r>
            <w:r>
              <w:rPr>
                <w:b/>
                <w:bCs/>
                <w:lang w:eastAsia="en-US"/>
              </w:rPr>
              <w:t>00.5</w:t>
            </w:r>
          </w:p>
        </w:tc>
        <w:tc>
          <w:tcPr>
            <w:tcW w:w="390" w:type="pct"/>
            <w:vAlign w:val="center"/>
          </w:tcPr>
          <w:p w:rsidR="007630CE" w:rsidRDefault="006971BE">
            <w:pPr>
              <w:pStyle w:val="af9"/>
              <w:rPr>
                <w:b/>
                <w:bCs/>
                <w:lang w:eastAsia="en-US"/>
              </w:rPr>
            </w:pPr>
            <w:r>
              <w:rPr>
                <w:rFonts w:hint="eastAsia"/>
                <w:b/>
                <w:bCs/>
                <w:lang w:eastAsia="en-US"/>
              </w:rPr>
              <w:t>9</w:t>
            </w:r>
            <w:r>
              <w:rPr>
                <w:b/>
                <w:bCs/>
                <w:lang w:eastAsia="en-US"/>
              </w:rPr>
              <w:t>6.2</w:t>
            </w:r>
          </w:p>
        </w:tc>
      </w:tr>
      <w:tr w:rsidR="007630CE">
        <w:trPr>
          <w:jc w:val="center"/>
        </w:trPr>
        <w:tc>
          <w:tcPr>
            <w:tcW w:w="255" w:type="pct"/>
            <w:vAlign w:val="center"/>
          </w:tcPr>
          <w:p w:rsidR="007630CE" w:rsidRDefault="006971BE">
            <w:pPr>
              <w:pStyle w:val="af9"/>
              <w:rPr>
                <w:lang w:eastAsia="en-US"/>
              </w:rPr>
            </w:pPr>
            <w:r>
              <w:rPr>
                <w:lang w:eastAsia="en-US"/>
              </w:rPr>
              <w:t>2.1</w:t>
            </w:r>
          </w:p>
        </w:tc>
        <w:tc>
          <w:tcPr>
            <w:tcW w:w="1282" w:type="pct"/>
            <w:vAlign w:val="center"/>
          </w:tcPr>
          <w:p w:rsidR="007630CE" w:rsidRDefault="006971BE">
            <w:pPr>
              <w:pStyle w:val="af9"/>
              <w:rPr>
                <w:lang w:eastAsia="en-US"/>
              </w:rPr>
            </w:pPr>
            <w:r>
              <w:rPr>
                <w:rFonts w:hint="eastAsia"/>
                <w:lang w:eastAsia="en-US"/>
              </w:rPr>
              <w:t>规划近期新增热负荷</w:t>
            </w:r>
          </w:p>
        </w:tc>
        <w:tc>
          <w:tcPr>
            <w:tcW w:w="597" w:type="pct"/>
            <w:vAlign w:val="center"/>
          </w:tcPr>
          <w:p w:rsidR="007630CE" w:rsidRDefault="006971BE">
            <w:pPr>
              <w:pStyle w:val="af9"/>
              <w:rPr>
                <w:lang w:eastAsia="en-US"/>
              </w:rPr>
            </w:pPr>
            <w:r>
              <w:rPr>
                <w:rFonts w:hint="eastAsia"/>
                <w:lang w:eastAsia="en-US"/>
              </w:rPr>
              <w:t>0</w:t>
            </w:r>
            <w:r>
              <w:rPr>
                <w:lang w:eastAsia="en-US"/>
              </w:rPr>
              <w:t>.8MP</w:t>
            </w:r>
            <w:r>
              <w:rPr>
                <w:rFonts w:hint="eastAsia"/>
                <w:lang w:eastAsia="en-US"/>
              </w:rPr>
              <w:t>a</w:t>
            </w:r>
          </w:p>
        </w:tc>
        <w:tc>
          <w:tcPr>
            <w:tcW w:w="512" w:type="pct"/>
            <w:vAlign w:val="center"/>
          </w:tcPr>
          <w:p w:rsidR="007630CE" w:rsidRDefault="006971BE">
            <w:pPr>
              <w:pStyle w:val="af9"/>
              <w:rPr>
                <w:lang w:eastAsia="en-US"/>
              </w:rPr>
            </w:pPr>
            <w:r>
              <w:rPr>
                <w:rFonts w:hint="eastAsia"/>
                <w:lang w:eastAsia="en-US"/>
              </w:rPr>
              <w:t>1</w:t>
            </w:r>
            <w:r>
              <w:rPr>
                <w:lang w:eastAsia="en-US"/>
              </w:rPr>
              <w:t>66.5</w:t>
            </w:r>
          </w:p>
        </w:tc>
        <w:tc>
          <w:tcPr>
            <w:tcW w:w="512" w:type="pct"/>
            <w:vAlign w:val="center"/>
          </w:tcPr>
          <w:p w:rsidR="007630CE" w:rsidRDefault="006971BE">
            <w:pPr>
              <w:pStyle w:val="af9"/>
              <w:rPr>
                <w:lang w:eastAsia="en-US"/>
              </w:rPr>
            </w:pPr>
            <w:r>
              <w:rPr>
                <w:rFonts w:hint="eastAsia"/>
                <w:lang w:eastAsia="en-US"/>
              </w:rPr>
              <w:t>1</w:t>
            </w:r>
            <w:r>
              <w:rPr>
                <w:lang w:eastAsia="en-US"/>
              </w:rPr>
              <w:t>26</w:t>
            </w:r>
          </w:p>
        </w:tc>
        <w:tc>
          <w:tcPr>
            <w:tcW w:w="513" w:type="pct"/>
            <w:vAlign w:val="center"/>
          </w:tcPr>
          <w:p w:rsidR="007630CE" w:rsidRDefault="006971BE">
            <w:pPr>
              <w:pStyle w:val="af9"/>
              <w:rPr>
                <w:lang w:eastAsia="en-US"/>
              </w:rPr>
            </w:pPr>
            <w:r>
              <w:rPr>
                <w:rFonts w:hint="eastAsia"/>
                <w:lang w:eastAsia="en-US"/>
              </w:rPr>
              <w:t>7</w:t>
            </w:r>
            <w:r>
              <w:rPr>
                <w:lang w:eastAsia="en-US"/>
              </w:rPr>
              <w:t>2.3</w:t>
            </w:r>
          </w:p>
        </w:tc>
        <w:tc>
          <w:tcPr>
            <w:tcW w:w="510" w:type="pct"/>
            <w:vAlign w:val="center"/>
          </w:tcPr>
          <w:p w:rsidR="007630CE" w:rsidRDefault="006971BE">
            <w:pPr>
              <w:pStyle w:val="af9"/>
              <w:rPr>
                <w:lang w:eastAsia="en-US"/>
              </w:rPr>
            </w:pPr>
            <w:r>
              <w:rPr>
                <w:rFonts w:hint="eastAsia"/>
                <w:lang w:eastAsia="en-US"/>
              </w:rPr>
              <w:t>1</w:t>
            </w:r>
            <w:r>
              <w:rPr>
                <w:lang w:eastAsia="en-US"/>
              </w:rPr>
              <w:t>56.5</w:t>
            </w:r>
          </w:p>
        </w:tc>
        <w:tc>
          <w:tcPr>
            <w:tcW w:w="429" w:type="pct"/>
            <w:vAlign w:val="center"/>
          </w:tcPr>
          <w:p w:rsidR="007630CE" w:rsidRDefault="006971BE">
            <w:pPr>
              <w:pStyle w:val="af9"/>
              <w:rPr>
                <w:lang w:eastAsia="en-US"/>
              </w:rPr>
            </w:pPr>
            <w:r>
              <w:rPr>
                <w:rFonts w:hint="eastAsia"/>
                <w:lang w:eastAsia="en-US"/>
              </w:rPr>
              <w:t>1</w:t>
            </w:r>
            <w:r>
              <w:rPr>
                <w:lang w:eastAsia="en-US"/>
              </w:rPr>
              <w:t>17</w:t>
            </w:r>
          </w:p>
        </w:tc>
        <w:tc>
          <w:tcPr>
            <w:tcW w:w="390" w:type="pct"/>
            <w:vAlign w:val="center"/>
          </w:tcPr>
          <w:p w:rsidR="007630CE" w:rsidRDefault="006971BE">
            <w:pPr>
              <w:pStyle w:val="af9"/>
              <w:rPr>
                <w:lang w:eastAsia="en-US"/>
              </w:rPr>
            </w:pPr>
            <w:r>
              <w:rPr>
                <w:rFonts w:hint="eastAsia"/>
                <w:lang w:eastAsia="en-US"/>
              </w:rPr>
              <w:t>6</w:t>
            </w:r>
            <w:r>
              <w:rPr>
                <w:lang w:eastAsia="en-US"/>
              </w:rPr>
              <w:t>9.3</w:t>
            </w:r>
          </w:p>
        </w:tc>
      </w:tr>
      <w:tr w:rsidR="007630CE">
        <w:trPr>
          <w:jc w:val="center"/>
        </w:trPr>
        <w:tc>
          <w:tcPr>
            <w:tcW w:w="255" w:type="pct"/>
            <w:vAlign w:val="center"/>
          </w:tcPr>
          <w:p w:rsidR="007630CE" w:rsidRDefault="006971BE">
            <w:pPr>
              <w:pStyle w:val="af9"/>
              <w:rPr>
                <w:lang w:eastAsia="en-US"/>
              </w:rPr>
            </w:pPr>
            <w:r>
              <w:rPr>
                <w:rFonts w:hint="eastAsia"/>
                <w:lang w:eastAsia="en-US"/>
              </w:rPr>
              <w:t>2</w:t>
            </w:r>
            <w:r>
              <w:rPr>
                <w:lang w:eastAsia="en-US"/>
              </w:rPr>
              <w:t>.2</w:t>
            </w:r>
          </w:p>
        </w:tc>
        <w:tc>
          <w:tcPr>
            <w:tcW w:w="1282" w:type="pct"/>
            <w:vAlign w:val="center"/>
          </w:tcPr>
          <w:p w:rsidR="007630CE" w:rsidRDefault="006971BE">
            <w:pPr>
              <w:pStyle w:val="af9"/>
            </w:pPr>
            <w:r>
              <w:rPr>
                <w:rFonts w:hint="eastAsia"/>
              </w:rPr>
              <w:t>折算至供热设施出口④</w:t>
            </w:r>
          </w:p>
        </w:tc>
        <w:tc>
          <w:tcPr>
            <w:tcW w:w="597" w:type="pct"/>
            <w:vAlign w:val="center"/>
          </w:tcPr>
          <w:p w:rsidR="007630CE" w:rsidRDefault="006971BE">
            <w:pPr>
              <w:pStyle w:val="af9"/>
              <w:rPr>
                <w:lang w:eastAsia="en-US"/>
              </w:rPr>
            </w:pPr>
            <w:r>
              <w:rPr>
                <w:rFonts w:hint="eastAsia"/>
                <w:lang w:eastAsia="en-US"/>
              </w:rPr>
              <w:t>0</w:t>
            </w:r>
            <w:r>
              <w:rPr>
                <w:lang w:eastAsia="en-US"/>
              </w:rPr>
              <w:t>.8MP</w:t>
            </w:r>
            <w:r>
              <w:rPr>
                <w:rFonts w:hint="eastAsia"/>
                <w:lang w:eastAsia="en-US"/>
              </w:rPr>
              <w:t>a</w:t>
            </w:r>
          </w:p>
        </w:tc>
        <w:tc>
          <w:tcPr>
            <w:tcW w:w="512" w:type="pct"/>
            <w:vAlign w:val="center"/>
          </w:tcPr>
          <w:p w:rsidR="007630CE" w:rsidRDefault="006971BE">
            <w:pPr>
              <w:pStyle w:val="af9"/>
              <w:rPr>
                <w:lang w:eastAsia="en-US"/>
              </w:rPr>
            </w:pPr>
            <w:r>
              <w:rPr>
                <w:rFonts w:hint="eastAsia"/>
                <w:lang w:eastAsia="en-US"/>
              </w:rPr>
              <w:t>1</w:t>
            </w:r>
            <w:r>
              <w:rPr>
                <w:lang w:eastAsia="en-US"/>
              </w:rPr>
              <w:t>16.3</w:t>
            </w:r>
          </w:p>
        </w:tc>
        <w:tc>
          <w:tcPr>
            <w:tcW w:w="512" w:type="pct"/>
            <w:vAlign w:val="center"/>
          </w:tcPr>
          <w:p w:rsidR="007630CE" w:rsidRDefault="006971BE">
            <w:pPr>
              <w:pStyle w:val="af9"/>
              <w:rPr>
                <w:lang w:eastAsia="en-US"/>
              </w:rPr>
            </w:pPr>
            <w:r>
              <w:rPr>
                <w:rFonts w:hint="eastAsia"/>
                <w:lang w:eastAsia="en-US"/>
              </w:rPr>
              <w:t>8</w:t>
            </w:r>
            <w:r>
              <w:rPr>
                <w:lang w:eastAsia="en-US"/>
              </w:rPr>
              <w:t>8.0</w:t>
            </w:r>
          </w:p>
        </w:tc>
        <w:tc>
          <w:tcPr>
            <w:tcW w:w="513" w:type="pct"/>
            <w:vAlign w:val="center"/>
          </w:tcPr>
          <w:p w:rsidR="007630CE" w:rsidRDefault="006971BE">
            <w:pPr>
              <w:pStyle w:val="af9"/>
              <w:rPr>
                <w:lang w:eastAsia="en-US"/>
              </w:rPr>
            </w:pPr>
            <w:r>
              <w:rPr>
                <w:rFonts w:hint="eastAsia"/>
                <w:lang w:eastAsia="en-US"/>
              </w:rPr>
              <w:t>5</w:t>
            </w:r>
            <w:r>
              <w:rPr>
                <w:lang w:eastAsia="en-US"/>
              </w:rPr>
              <w:t>0.5</w:t>
            </w:r>
          </w:p>
        </w:tc>
        <w:tc>
          <w:tcPr>
            <w:tcW w:w="510" w:type="pct"/>
            <w:vAlign w:val="center"/>
          </w:tcPr>
          <w:p w:rsidR="007630CE" w:rsidRDefault="006971BE">
            <w:pPr>
              <w:pStyle w:val="af9"/>
              <w:rPr>
                <w:lang w:eastAsia="en-US"/>
              </w:rPr>
            </w:pPr>
            <w:r>
              <w:rPr>
                <w:rFonts w:hint="eastAsia"/>
                <w:lang w:eastAsia="en-US"/>
              </w:rPr>
              <w:t>1</w:t>
            </w:r>
            <w:r>
              <w:rPr>
                <w:lang w:eastAsia="en-US"/>
              </w:rPr>
              <w:t>09.3</w:t>
            </w:r>
          </w:p>
        </w:tc>
        <w:tc>
          <w:tcPr>
            <w:tcW w:w="429" w:type="pct"/>
            <w:vAlign w:val="center"/>
          </w:tcPr>
          <w:p w:rsidR="007630CE" w:rsidRDefault="006971BE">
            <w:pPr>
              <w:pStyle w:val="af9"/>
              <w:rPr>
                <w:lang w:eastAsia="en-US"/>
              </w:rPr>
            </w:pPr>
            <w:r>
              <w:rPr>
                <w:rFonts w:hint="eastAsia"/>
                <w:lang w:eastAsia="en-US"/>
              </w:rPr>
              <w:t>8</w:t>
            </w:r>
            <w:r>
              <w:rPr>
                <w:lang w:eastAsia="en-US"/>
              </w:rPr>
              <w:t>1.7</w:t>
            </w:r>
          </w:p>
        </w:tc>
        <w:tc>
          <w:tcPr>
            <w:tcW w:w="390" w:type="pct"/>
            <w:vAlign w:val="center"/>
          </w:tcPr>
          <w:p w:rsidR="007630CE" w:rsidRDefault="006971BE">
            <w:pPr>
              <w:pStyle w:val="af9"/>
              <w:rPr>
                <w:lang w:eastAsia="en-US"/>
              </w:rPr>
            </w:pPr>
            <w:r>
              <w:rPr>
                <w:rFonts w:hint="eastAsia"/>
                <w:lang w:eastAsia="en-US"/>
              </w:rPr>
              <w:t>4</w:t>
            </w:r>
            <w:r>
              <w:rPr>
                <w:lang w:eastAsia="en-US"/>
              </w:rPr>
              <w:t>8.4</w:t>
            </w:r>
          </w:p>
        </w:tc>
      </w:tr>
      <w:tr w:rsidR="007630CE">
        <w:trPr>
          <w:jc w:val="center"/>
        </w:trPr>
        <w:tc>
          <w:tcPr>
            <w:tcW w:w="255" w:type="pct"/>
            <w:vAlign w:val="center"/>
          </w:tcPr>
          <w:p w:rsidR="007630CE" w:rsidRDefault="006971BE">
            <w:pPr>
              <w:pStyle w:val="af9"/>
              <w:rPr>
                <w:lang w:eastAsia="en-US"/>
              </w:rPr>
            </w:pPr>
            <w:r>
              <w:rPr>
                <w:rFonts w:hint="eastAsia"/>
                <w:lang w:eastAsia="en-US"/>
              </w:rPr>
              <w:t>三、</w:t>
            </w:r>
          </w:p>
        </w:tc>
        <w:tc>
          <w:tcPr>
            <w:tcW w:w="1282" w:type="pct"/>
            <w:vAlign w:val="center"/>
          </w:tcPr>
          <w:p w:rsidR="007630CE" w:rsidRDefault="006971BE">
            <w:pPr>
              <w:pStyle w:val="af9"/>
              <w:rPr>
                <w:lang w:eastAsia="en-US"/>
              </w:rPr>
            </w:pPr>
            <w:r>
              <w:rPr>
                <w:rFonts w:hint="eastAsia"/>
                <w:lang w:eastAsia="en-US"/>
              </w:rPr>
              <w:t>规划远期设计热负荷</w:t>
            </w:r>
          </w:p>
        </w:tc>
        <w:tc>
          <w:tcPr>
            <w:tcW w:w="597" w:type="pct"/>
            <w:vAlign w:val="center"/>
          </w:tcPr>
          <w:p w:rsidR="007630CE" w:rsidRDefault="006971BE">
            <w:pPr>
              <w:pStyle w:val="af9"/>
              <w:rPr>
                <w:lang w:eastAsia="en-US"/>
              </w:rPr>
            </w:pPr>
            <w:r>
              <w:rPr>
                <w:rFonts w:hint="eastAsia"/>
                <w:lang w:eastAsia="en-US"/>
              </w:rPr>
              <w:t>0</w:t>
            </w:r>
            <w:r>
              <w:rPr>
                <w:lang w:eastAsia="en-US"/>
              </w:rPr>
              <w:t>.8MP</w:t>
            </w:r>
            <w:r>
              <w:rPr>
                <w:rFonts w:hint="eastAsia"/>
                <w:lang w:eastAsia="en-US"/>
              </w:rPr>
              <w:t>a</w:t>
            </w:r>
          </w:p>
        </w:tc>
        <w:tc>
          <w:tcPr>
            <w:tcW w:w="512" w:type="pct"/>
            <w:vAlign w:val="center"/>
          </w:tcPr>
          <w:p w:rsidR="007630CE" w:rsidRDefault="006971BE">
            <w:pPr>
              <w:pStyle w:val="af9"/>
              <w:rPr>
                <w:lang w:eastAsia="en-US"/>
              </w:rPr>
            </w:pPr>
            <w:r>
              <w:rPr>
                <w:rFonts w:hint="eastAsia"/>
                <w:lang w:eastAsia="en-US"/>
              </w:rPr>
              <w:t>338.7</w:t>
            </w:r>
          </w:p>
        </w:tc>
        <w:tc>
          <w:tcPr>
            <w:tcW w:w="512" w:type="pct"/>
            <w:vAlign w:val="center"/>
          </w:tcPr>
          <w:p w:rsidR="007630CE" w:rsidRDefault="006971BE">
            <w:pPr>
              <w:pStyle w:val="af9"/>
              <w:rPr>
                <w:lang w:eastAsia="en-US"/>
              </w:rPr>
            </w:pPr>
            <w:r>
              <w:rPr>
                <w:rFonts w:hint="eastAsia"/>
                <w:lang w:eastAsia="en-US"/>
              </w:rPr>
              <w:t>/</w:t>
            </w:r>
          </w:p>
        </w:tc>
        <w:tc>
          <w:tcPr>
            <w:tcW w:w="513" w:type="pct"/>
            <w:vAlign w:val="center"/>
          </w:tcPr>
          <w:p w:rsidR="007630CE" w:rsidRDefault="006971BE">
            <w:pPr>
              <w:pStyle w:val="af9"/>
              <w:rPr>
                <w:lang w:eastAsia="en-US"/>
              </w:rPr>
            </w:pPr>
            <w:r>
              <w:rPr>
                <w:rFonts w:hint="eastAsia"/>
                <w:lang w:eastAsia="en-US"/>
              </w:rPr>
              <w:t>/</w:t>
            </w:r>
          </w:p>
        </w:tc>
        <w:tc>
          <w:tcPr>
            <w:tcW w:w="510" w:type="pct"/>
            <w:vAlign w:val="center"/>
          </w:tcPr>
          <w:p w:rsidR="007630CE" w:rsidRDefault="006971BE">
            <w:pPr>
              <w:pStyle w:val="af9"/>
              <w:rPr>
                <w:lang w:eastAsia="en-US"/>
              </w:rPr>
            </w:pPr>
            <w:r>
              <w:rPr>
                <w:rFonts w:hint="eastAsia"/>
                <w:lang w:eastAsia="en-US"/>
              </w:rPr>
              <w:t>288.0</w:t>
            </w:r>
          </w:p>
        </w:tc>
        <w:tc>
          <w:tcPr>
            <w:tcW w:w="429" w:type="pct"/>
            <w:vAlign w:val="center"/>
          </w:tcPr>
          <w:p w:rsidR="007630CE" w:rsidRDefault="006971BE">
            <w:pPr>
              <w:pStyle w:val="af9"/>
              <w:rPr>
                <w:lang w:eastAsia="en-US"/>
              </w:rPr>
            </w:pPr>
            <w:r>
              <w:rPr>
                <w:rFonts w:hint="eastAsia"/>
                <w:lang w:eastAsia="en-US"/>
              </w:rPr>
              <w:t>/</w:t>
            </w:r>
          </w:p>
        </w:tc>
        <w:tc>
          <w:tcPr>
            <w:tcW w:w="390" w:type="pct"/>
            <w:vAlign w:val="center"/>
          </w:tcPr>
          <w:p w:rsidR="007630CE" w:rsidRDefault="006971BE">
            <w:pPr>
              <w:pStyle w:val="af9"/>
              <w:rPr>
                <w:lang w:eastAsia="en-US"/>
              </w:rPr>
            </w:pPr>
            <w:r>
              <w:rPr>
                <w:rFonts w:hint="eastAsia"/>
                <w:lang w:eastAsia="en-US"/>
              </w:rPr>
              <w:t>/</w:t>
            </w:r>
          </w:p>
        </w:tc>
      </w:tr>
    </w:tbl>
    <w:p w:rsidR="007630CE" w:rsidRDefault="006971BE">
      <w:pPr>
        <w:pStyle w:val="af9"/>
        <w:jc w:val="both"/>
      </w:pPr>
      <w:r>
        <w:rPr>
          <w:rFonts w:hint="eastAsia"/>
        </w:rPr>
        <w:t>注：</w:t>
      </w:r>
      <w:r>
        <w:rPr>
          <w:rFonts w:hint="eastAsia"/>
        </w:rPr>
        <w:t>1</w:t>
      </w:r>
      <w:r>
        <w:rPr>
          <w:rFonts w:hint="eastAsia"/>
        </w:rPr>
        <w:t>、现有纳入集中供热的热负荷不再考虑同时率、</w:t>
      </w:r>
      <w:proofErr w:type="gramStart"/>
      <w:r>
        <w:rPr>
          <w:rFonts w:hint="eastAsia"/>
        </w:rPr>
        <w:t>焓</w:t>
      </w:r>
      <w:proofErr w:type="gramEnd"/>
      <w:r>
        <w:rPr>
          <w:rFonts w:hint="eastAsia"/>
        </w:rPr>
        <w:t>损与管网损失系数；</w:t>
      </w:r>
      <w:r>
        <w:rPr>
          <w:rFonts w:hint="eastAsia"/>
        </w:rPr>
        <w:t>2</w:t>
      </w:r>
      <w:r>
        <w:rPr>
          <w:rFonts w:hint="eastAsia"/>
        </w:rPr>
        <w:t>、规划期新增热负荷统计时考虑</w:t>
      </w:r>
      <w:r>
        <w:rPr>
          <w:rFonts w:hint="eastAsia"/>
        </w:rPr>
        <w:t>0</w:t>
      </w:r>
      <w:r>
        <w:t>.7</w:t>
      </w:r>
      <w:r>
        <w:rPr>
          <w:rFonts w:hint="eastAsia"/>
        </w:rPr>
        <w:t>的同时率、</w:t>
      </w:r>
      <w:r>
        <w:rPr>
          <w:rFonts w:hint="eastAsia"/>
        </w:rPr>
        <w:t>0.9</w:t>
      </w:r>
      <w:r>
        <w:t>5</w:t>
      </w:r>
      <w:r>
        <w:rPr>
          <w:rFonts w:hint="eastAsia"/>
        </w:rPr>
        <w:t>的</w:t>
      </w:r>
      <w:proofErr w:type="gramStart"/>
      <w:r>
        <w:rPr>
          <w:rFonts w:hint="eastAsia"/>
        </w:rPr>
        <w:t>焓</w:t>
      </w:r>
      <w:proofErr w:type="gramEnd"/>
      <w:r>
        <w:rPr>
          <w:rFonts w:hint="eastAsia"/>
        </w:rPr>
        <w:t>损、</w:t>
      </w:r>
      <w:r>
        <w:t>1.05</w:t>
      </w:r>
      <w:r>
        <w:rPr>
          <w:rFonts w:hint="eastAsia"/>
        </w:rPr>
        <w:t>管网损失系数。</w:t>
      </w:r>
    </w:p>
    <w:p w:rsidR="007630CE" w:rsidRDefault="006971BE">
      <w:pPr>
        <w:pStyle w:val="3"/>
        <w:spacing w:before="156" w:after="156"/>
      </w:pPr>
      <w:r>
        <w:rPr>
          <w:rFonts w:hint="eastAsia"/>
        </w:rPr>
        <w:t>3.4.</w:t>
      </w:r>
      <w:r>
        <w:t>3</w:t>
      </w:r>
      <w:r>
        <w:rPr>
          <w:rFonts w:hint="eastAsia"/>
        </w:rPr>
        <w:t xml:space="preserve"> </w:t>
      </w:r>
      <w:r>
        <w:rPr>
          <w:rFonts w:hint="eastAsia"/>
        </w:rPr>
        <w:t>主要技术经济指标</w:t>
      </w:r>
    </w:p>
    <w:p w:rsidR="007630CE" w:rsidRDefault="006971BE">
      <w:pPr>
        <w:ind w:firstLine="480"/>
      </w:pPr>
      <w:r>
        <w:rPr>
          <w:rFonts w:hint="eastAsia"/>
        </w:rPr>
        <w:t>本项目主要技术经济指标见下表。</w:t>
      </w:r>
    </w:p>
    <w:p w:rsidR="007630CE" w:rsidRDefault="006971BE">
      <w:pPr>
        <w:ind w:firstLine="482"/>
        <w:jc w:val="center"/>
        <w:rPr>
          <w:b/>
        </w:rPr>
      </w:pPr>
      <w:r>
        <w:rPr>
          <w:rFonts w:hint="eastAsia"/>
          <w:b/>
        </w:rPr>
        <w:t>表</w:t>
      </w:r>
      <w:r>
        <w:rPr>
          <w:rFonts w:hint="eastAsia"/>
          <w:b/>
        </w:rPr>
        <w:t xml:space="preserve">3.4-10  </w:t>
      </w:r>
      <w:r>
        <w:rPr>
          <w:rFonts w:hint="eastAsia"/>
          <w:b/>
        </w:rPr>
        <w:t>主要经济技术指标</w:t>
      </w:r>
    </w:p>
    <w:tbl>
      <w:tblPr>
        <w:tblW w:w="852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3024"/>
        <w:gridCol w:w="2180"/>
        <w:gridCol w:w="2352"/>
      </w:tblGrid>
      <w:tr w:rsidR="007630CE">
        <w:trPr>
          <w:trHeight w:val="20"/>
        </w:trPr>
        <w:tc>
          <w:tcPr>
            <w:tcW w:w="966" w:type="dxa"/>
            <w:vAlign w:val="center"/>
          </w:tcPr>
          <w:p w:rsidR="007630CE" w:rsidRDefault="006971BE">
            <w:pPr>
              <w:pStyle w:val="af9"/>
              <w:rPr>
                <w:rFonts w:eastAsia="宋体"/>
              </w:rPr>
            </w:pPr>
            <w:bookmarkStart w:id="43" w:name="_Hlk34988853"/>
            <w:r>
              <w:t>序号</w:t>
            </w:r>
            <w:bookmarkEnd w:id="43"/>
          </w:p>
        </w:tc>
        <w:tc>
          <w:tcPr>
            <w:tcW w:w="3024" w:type="dxa"/>
            <w:vAlign w:val="center"/>
          </w:tcPr>
          <w:p w:rsidR="007630CE" w:rsidRDefault="006971BE">
            <w:pPr>
              <w:pStyle w:val="af9"/>
              <w:rPr>
                <w:rFonts w:eastAsia="宋体"/>
              </w:rPr>
            </w:pPr>
            <w:r>
              <w:t>项目</w:t>
            </w:r>
          </w:p>
        </w:tc>
        <w:tc>
          <w:tcPr>
            <w:tcW w:w="2180" w:type="dxa"/>
            <w:vAlign w:val="center"/>
          </w:tcPr>
          <w:p w:rsidR="007630CE" w:rsidRDefault="006971BE">
            <w:pPr>
              <w:pStyle w:val="af9"/>
              <w:rPr>
                <w:rFonts w:eastAsia="宋体"/>
              </w:rPr>
            </w:pPr>
            <w:r>
              <w:t>单位</w:t>
            </w:r>
          </w:p>
        </w:tc>
        <w:tc>
          <w:tcPr>
            <w:tcW w:w="2352" w:type="dxa"/>
            <w:vAlign w:val="center"/>
          </w:tcPr>
          <w:p w:rsidR="007630CE" w:rsidRDefault="006971BE">
            <w:pPr>
              <w:pStyle w:val="af9"/>
              <w:rPr>
                <w:rFonts w:eastAsia="宋体"/>
              </w:rPr>
            </w:pPr>
            <w:r>
              <w:t>数据</w:t>
            </w:r>
          </w:p>
        </w:tc>
      </w:tr>
      <w:tr w:rsidR="007630CE">
        <w:trPr>
          <w:trHeight w:val="20"/>
        </w:trPr>
        <w:tc>
          <w:tcPr>
            <w:tcW w:w="966" w:type="dxa"/>
            <w:vAlign w:val="center"/>
          </w:tcPr>
          <w:p w:rsidR="007630CE" w:rsidRDefault="006971BE">
            <w:pPr>
              <w:pStyle w:val="af9"/>
              <w:rPr>
                <w:rFonts w:eastAsia="宋体"/>
              </w:rPr>
            </w:pPr>
            <w:r>
              <w:t>1</w:t>
            </w:r>
          </w:p>
        </w:tc>
        <w:tc>
          <w:tcPr>
            <w:tcW w:w="3024" w:type="dxa"/>
            <w:vAlign w:val="center"/>
          </w:tcPr>
          <w:p w:rsidR="007630CE" w:rsidRDefault="006971BE">
            <w:pPr>
              <w:pStyle w:val="af9"/>
              <w:rPr>
                <w:rFonts w:eastAsia="宋体"/>
              </w:rPr>
            </w:pPr>
            <w:r>
              <w:t>汽机外供汽量</w:t>
            </w:r>
          </w:p>
        </w:tc>
        <w:tc>
          <w:tcPr>
            <w:tcW w:w="2180" w:type="dxa"/>
            <w:vAlign w:val="center"/>
          </w:tcPr>
          <w:p w:rsidR="007630CE" w:rsidRDefault="006971BE">
            <w:pPr>
              <w:pStyle w:val="af9"/>
              <w:rPr>
                <w:rFonts w:eastAsia="宋体"/>
              </w:rPr>
            </w:pPr>
            <w:r>
              <w:t>t/h</w:t>
            </w:r>
          </w:p>
        </w:tc>
        <w:tc>
          <w:tcPr>
            <w:tcW w:w="2352" w:type="dxa"/>
            <w:vAlign w:val="center"/>
          </w:tcPr>
          <w:p w:rsidR="007630CE" w:rsidRDefault="006971BE">
            <w:pPr>
              <w:pStyle w:val="af9"/>
              <w:rPr>
                <w:rFonts w:eastAsia="宋体"/>
              </w:rPr>
            </w:pPr>
            <w:r>
              <w:rPr>
                <w:rFonts w:hint="eastAsia"/>
              </w:rPr>
              <w:t>275</w:t>
            </w:r>
          </w:p>
        </w:tc>
      </w:tr>
      <w:tr w:rsidR="007630CE">
        <w:trPr>
          <w:trHeight w:val="20"/>
        </w:trPr>
        <w:tc>
          <w:tcPr>
            <w:tcW w:w="966" w:type="dxa"/>
            <w:vAlign w:val="center"/>
          </w:tcPr>
          <w:p w:rsidR="007630CE" w:rsidRDefault="006971BE">
            <w:pPr>
              <w:pStyle w:val="af9"/>
              <w:rPr>
                <w:rFonts w:eastAsia="宋体"/>
              </w:rPr>
            </w:pPr>
            <w:r>
              <w:rPr>
                <w:rFonts w:eastAsia="宋体" w:hint="eastAsia"/>
              </w:rPr>
              <w:t>2</w:t>
            </w:r>
          </w:p>
        </w:tc>
        <w:tc>
          <w:tcPr>
            <w:tcW w:w="3024" w:type="dxa"/>
            <w:vAlign w:val="center"/>
          </w:tcPr>
          <w:p w:rsidR="007630CE" w:rsidRDefault="006971BE">
            <w:pPr>
              <w:pStyle w:val="af9"/>
              <w:rPr>
                <w:rFonts w:eastAsia="宋体"/>
              </w:rPr>
            </w:pPr>
            <w:r>
              <w:t>发电功率</w:t>
            </w:r>
          </w:p>
        </w:tc>
        <w:tc>
          <w:tcPr>
            <w:tcW w:w="2180" w:type="dxa"/>
            <w:vAlign w:val="center"/>
          </w:tcPr>
          <w:p w:rsidR="007630CE" w:rsidRDefault="006971BE">
            <w:pPr>
              <w:pStyle w:val="af9"/>
              <w:rPr>
                <w:rFonts w:eastAsia="宋体"/>
              </w:rPr>
            </w:pPr>
            <w:r>
              <w:t>MW</w:t>
            </w:r>
          </w:p>
        </w:tc>
        <w:tc>
          <w:tcPr>
            <w:tcW w:w="2352" w:type="dxa"/>
            <w:vAlign w:val="center"/>
          </w:tcPr>
          <w:p w:rsidR="007630CE" w:rsidRDefault="006971BE">
            <w:pPr>
              <w:pStyle w:val="af9"/>
              <w:rPr>
                <w:rFonts w:eastAsia="宋体"/>
              </w:rPr>
            </w:pPr>
            <w:r>
              <w:t>2×</w:t>
            </w:r>
            <w:r>
              <w:rPr>
                <w:rFonts w:hint="eastAsia"/>
              </w:rPr>
              <w:t>20</w:t>
            </w:r>
          </w:p>
        </w:tc>
      </w:tr>
      <w:tr w:rsidR="007630CE">
        <w:trPr>
          <w:trHeight w:val="20"/>
        </w:trPr>
        <w:tc>
          <w:tcPr>
            <w:tcW w:w="966" w:type="dxa"/>
            <w:vAlign w:val="center"/>
          </w:tcPr>
          <w:p w:rsidR="007630CE" w:rsidRDefault="006971BE">
            <w:pPr>
              <w:pStyle w:val="af9"/>
              <w:rPr>
                <w:rFonts w:eastAsia="宋体"/>
              </w:rPr>
            </w:pPr>
            <w:r>
              <w:t>3</w:t>
            </w:r>
          </w:p>
        </w:tc>
        <w:tc>
          <w:tcPr>
            <w:tcW w:w="3024" w:type="dxa"/>
            <w:vAlign w:val="center"/>
          </w:tcPr>
          <w:p w:rsidR="007630CE" w:rsidRDefault="006971BE">
            <w:pPr>
              <w:pStyle w:val="af9"/>
              <w:rPr>
                <w:rFonts w:eastAsia="宋体"/>
              </w:rPr>
            </w:pPr>
            <w:r>
              <w:t>发电平均标煤耗</w:t>
            </w:r>
          </w:p>
        </w:tc>
        <w:tc>
          <w:tcPr>
            <w:tcW w:w="2180" w:type="dxa"/>
            <w:vAlign w:val="center"/>
          </w:tcPr>
          <w:p w:rsidR="007630CE" w:rsidRDefault="006971BE">
            <w:pPr>
              <w:pStyle w:val="af9"/>
              <w:rPr>
                <w:rFonts w:eastAsia="宋体"/>
              </w:rPr>
            </w:pPr>
            <w:r>
              <w:t>g/kWh</w:t>
            </w:r>
          </w:p>
        </w:tc>
        <w:tc>
          <w:tcPr>
            <w:tcW w:w="2352" w:type="dxa"/>
            <w:vAlign w:val="center"/>
          </w:tcPr>
          <w:p w:rsidR="007630CE" w:rsidRDefault="006971BE">
            <w:pPr>
              <w:pStyle w:val="af9"/>
              <w:rPr>
                <w:rFonts w:eastAsia="宋体"/>
              </w:rPr>
            </w:pPr>
            <w:r>
              <w:rPr>
                <w:rFonts w:hint="eastAsia"/>
              </w:rPr>
              <w:t>163.1</w:t>
            </w:r>
          </w:p>
        </w:tc>
      </w:tr>
      <w:tr w:rsidR="007630CE">
        <w:trPr>
          <w:trHeight w:val="20"/>
        </w:trPr>
        <w:tc>
          <w:tcPr>
            <w:tcW w:w="966" w:type="dxa"/>
            <w:vAlign w:val="center"/>
          </w:tcPr>
          <w:p w:rsidR="007630CE" w:rsidRDefault="006971BE">
            <w:pPr>
              <w:pStyle w:val="af9"/>
              <w:rPr>
                <w:rFonts w:eastAsia="宋体"/>
              </w:rPr>
            </w:pPr>
            <w:r>
              <w:t>4</w:t>
            </w:r>
          </w:p>
        </w:tc>
        <w:tc>
          <w:tcPr>
            <w:tcW w:w="3024" w:type="dxa"/>
            <w:vAlign w:val="center"/>
          </w:tcPr>
          <w:p w:rsidR="007630CE" w:rsidRDefault="006971BE">
            <w:pPr>
              <w:pStyle w:val="af9"/>
              <w:rPr>
                <w:rFonts w:eastAsia="宋体"/>
              </w:rPr>
            </w:pPr>
            <w:r>
              <w:t>综合厂用电率</w:t>
            </w:r>
          </w:p>
        </w:tc>
        <w:tc>
          <w:tcPr>
            <w:tcW w:w="2180" w:type="dxa"/>
            <w:vAlign w:val="center"/>
          </w:tcPr>
          <w:p w:rsidR="007630CE" w:rsidRDefault="006971BE">
            <w:pPr>
              <w:pStyle w:val="af9"/>
              <w:rPr>
                <w:rFonts w:eastAsia="宋体"/>
              </w:rPr>
            </w:pPr>
            <w:r>
              <w:t>%</w:t>
            </w:r>
          </w:p>
        </w:tc>
        <w:tc>
          <w:tcPr>
            <w:tcW w:w="2352" w:type="dxa"/>
            <w:vAlign w:val="center"/>
          </w:tcPr>
          <w:p w:rsidR="007630CE" w:rsidRDefault="006971BE">
            <w:pPr>
              <w:pStyle w:val="af9"/>
              <w:rPr>
                <w:lang w:val="en-US"/>
              </w:rPr>
            </w:pPr>
            <w:r>
              <w:rPr>
                <w:rFonts w:hint="eastAsia"/>
                <w:lang w:val="en-US"/>
              </w:rPr>
              <w:t>2</w:t>
            </w:r>
            <w:r>
              <w:rPr>
                <w:lang w:val="en-US"/>
              </w:rPr>
              <w:t>2.78</w:t>
            </w:r>
          </w:p>
        </w:tc>
      </w:tr>
      <w:tr w:rsidR="007630CE">
        <w:trPr>
          <w:trHeight w:val="20"/>
        </w:trPr>
        <w:tc>
          <w:tcPr>
            <w:tcW w:w="966" w:type="dxa"/>
            <w:vAlign w:val="center"/>
          </w:tcPr>
          <w:p w:rsidR="007630CE" w:rsidRDefault="006971BE">
            <w:pPr>
              <w:pStyle w:val="af9"/>
              <w:rPr>
                <w:rFonts w:eastAsia="宋体"/>
              </w:rPr>
            </w:pPr>
            <w:r>
              <w:t>5</w:t>
            </w:r>
          </w:p>
        </w:tc>
        <w:tc>
          <w:tcPr>
            <w:tcW w:w="3024" w:type="dxa"/>
            <w:vAlign w:val="center"/>
          </w:tcPr>
          <w:p w:rsidR="007630CE" w:rsidRDefault="006971BE">
            <w:pPr>
              <w:pStyle w:val="af9"/>
              <w:rPr>
                <w:rFonts w:eastAsia="宋体"/>
              </w:rPr>
            </w:pPr>
            <w:r>
              <w:t>供热</w:t>
            </w:r>
            <w:r>
              <w:rPr>
                <w:rFonts w:hint="eastAsia"/>
              </w:rPr>
              <w:t>电</w:t>
            </w:r>
            <w:r>
              <w:t>厂用电</w:t>
            </w:r>
          </w:p>
        </w:tc>
        <w:tc>
          <w:tcPr>
            <w:tcW w:w="2180" w:type="dxa"/>
            <w:vAlign w:val="center"/>
          </w:tcPr>
          <w:p w:rsidR="007630CE" w:rsidRDefault="006971BE">
            <w:pPr>
              <w:pStyle w:val="af9"/>
              <w:rPr>
                <w:rFonts w:eastAsia="宋体"/>
              </w:rPr>
            </w:pPr>
            <w:r>
              <w:rPr>
                <w:rFonts w:hint="eastAsia"/>
              </w:rPr>
              <w:t>%</w:t>
            </w:r>
          </w:p>
        </w:tc>
        <w:tc>
          <w:tcPr>
            <w:tcW w:w="2352" w:type="dxa"/>
            <w:vAlign w:val="center"/>
          </w:tcPr>
          <w:p w:rsidR="007630CE" w:rsidRDefault="006971BE">
            <w:pPr>
              <w:pStyle w:val="af9"/>
              <w:rPr>
                <w:rFonts w:eastAsia="宋体"/>
              </w:rPr>
            </w:pPr>
            <w:r>
              <w:rPr>
                <w:rFonts w:hint="eastAsia"/>
              </w:rPr>
              <w:t>7.18</w:t>
            </w:r>
          </w:p>
        </w:tc>
      </w:tr>
      <w:tr w:rsidR="007630CE">
        <w:trPr>
          <w:trHeight w:val="20"/>
        </w:trPr>
        <w:tc>
          <w:tcPr>
            <w:tcW w:w="966" w:type="dxa"/>
            <w:vAlign w:val="center"/>
          </w:tcPr>
          <w:p w:rsidR="007630CE" w:rsidRDefault="006971BE">
            <w:pPr>
              <w:pStyle w:val="af9"/>
              <w:rPr>
                <w:rFonts w:eastAsia="宋体"/>
              </w:rPr>
            </w:pPr>
            <w:r>
              <w:t>6</w:t>
            </w:r>
          </w:p>
        </w:tc>
        <w:tc>
          <w:tcPr>
            <w:tcW w:w="3024" w:type="dxa"/>
            <w:vAlign w:val="center"/>
          </w:tcPr>
          <w:p w:rsidR="007630CE" w:rsidRDefault="006971BE">
            <w:pPr>
              <w:pStyle w:val="af9"/>
              <w:rPr>
                <w:rFonts w:eastAsia="宋体"/>
              </w:rPr>
            </w:pPr>
            <w:r>
              <w:t>发电厂用电率</w:t>
            </w:r>
          </w:p>
        </w:tc>
        <w:tc>
          <w:tcPr>
            <w:tcW w:w="2180" w:type="dxa"/>
            <w:vAlign w:val="center"/>
          </w:tcPr>
          <w:p w:rsidR="007630CE" w:rsidRDefault="006971BE">
            <w:pPr>
              <w:pStyle w:val="af9"/>
              <w:rPr>
                <w:rFonts w:eastAsia="宋体"/>
              </w:rPr>
            </w:pPr>
            <w:r>
              <w:t>%</w:t>
            </w:r>
          </w:p>
        </w:tc>
        <w:tc>
          <w:tcPr>
            <w:tcW w:w="2352" w:type="dxa"/>
            <w:vAlign w:val="center"/>
          </w:tcPr>
          <w:p w:rsidR="007630CE" w:rsidRDefault="006971BE">
            <w:pPr>
              <w:pStyle w:val="af9"/>
              <w:rPr>
                <w:rFonts w:eastAsia="宋体"/>
              </w:rPr>
            </w:pPr>
            <w:r>
              <w:rPr>
                <w:rFonts w:hint="eastAsia"/>
              </w:rPr>
              <w:t>6.15</w:t>
            </w:r>
          </w:p>
        </w:tc>
      </w:tr>
      <w:tr w:rsidR="007630CE">
        <w:trPr>
          <w:trHeight w:val="20"/>
        </w:trPr>
        <w:tc>
          <w:tcPr>
            <w:tcW w:w="966" w:type="dxa"/>
            <w:vAlign w:val="center"/>
          </w:tcPr>
          <w:p w:rsidR="007630CE" w:rsidRDefault="006971BE">
            <w:pPr>
              <w:pStyle w:val="af9"/>
              <w:rPr>
                <w:rFonts w:eastAsia="宋体"/>
              </w:rPr>
            </w:pPr>
            <w:r>
              <w:t>7</w:t>
            </w:r>
          </w:p>
        </w:tc>
        <w:tc>
          <w:tcPr>
            <w:tcW w:w="3024" w:type="dxa"/>
            <w:vAlign w:val="center"/>
          </w:tcPr>
          <w:p w:rsidR="007630CE" w:rsidRDefault="006971BE">
            <w:pPr>
              <w:pStyle w:val="af9"/>
              <w:rPr>
                <w:rFonts w:eastAsia="宋体"/>
              </w:rPr>
            </w:pPr>
            <w:r>
              <w:t>供热标煤耗</w:t>
            </w:r>
          </w:p>
        </w:tc>
        <w:tc>
          <w:tcPr>
            <w:tcW w:w="2180" w:type="dxa"/>
            <w:vAlign w:val="center"/>
          </w:tcPr>
          <w:p w:rsidR="007630CE" w:rsidRDefault="006971BE">
            <w:pPr>
              <w:pStyle w:val="af9"/>
              <w:rPr>
                <w:rFonts w:eastAsia="宋体"/>
              </w:rPr>
            </w:pPr>
            <w:r>
              <w:t>kg/GJ</w:t>
            </w:r>
          </w:p>
        </w:tc>
        <w:tc>
          <w:tcPr>
            <w:tcW w:w="2352" w:type="dxa"/>
            <w:vAlign w:val="center"/>
          </w:tcPr>
          <w:p w:rsidR="007630CE" w:rsidRDefault="006971BE">
            <w:pPr>
              <w:pStyle w:val="af9"/>
              <w:rPr>
                <w:rFonts w:eastAsia="宋体"/>
              </w:rPr>
            </w:pPr>
            <w:r>
              <w:rPr>
                <w:rFonts w:hint="eastAsia"/>
              </w:rPr>
              <w:t>37.92</w:t>
            </w:r>
          </w:p>
        </w:tc>
      </w:tr>
      <w:tr w:rsidR="007630CE">
        <w:trPr>
          <w:trHeight w:val="20"/>
        </w:trPr>
        <w:tc>
          <w:tcPr>
            <w:tcW w:w="966" w:type="dxa"/>
            <w:vAlign w:val="center"/>
          </w:tcPr>
          <w:p w:rsidR="007630CE" w:rsidRDefault="006971BE">
            <w:pPr>
              <w:pStyle w:val="af9"/>
              <w:rPr>
                <w:rFonts w:eastAsia="宋体"/>
              </w:rPr>
            </w:pPr>
            <w:r>
              <w:rPr>
                <w:rFonts w:eastAsia="宋体" w:hint="eastAsia"/>
              </w:rPr>
              <w:t>8</w:t>
            </w:r>
          </w:p>
        </w:tc>
        <w:tc>
          <w:tcPr>
            <w:tcW w:w="3024" w:type="dxa"/>
            <w:vAlign w:val="center"/>
          </w:tcPr>
          <w:p w:rsidR="007630CE" w:rsidRDefault="006971BE">
            <w:pPr>
              <w:pStyle w:val="af9"/>
              <w:rPr>
                <w:rFonts w:eastAsia="宋体"/>
              </w:rPr>
            </w:pPr>
            <w:r>
              <w:t>年供热量</w:t>
            </w:r>
          </w:p>
        </w:tc>
        <w:tc>
          <w:tcPr>
            <w:tcW w:w="2180" w:type="dxa"/>
            <w:vAlign w:val="center"/>
          </w:tcPr>
          <w:p w:rsidR="007630CE" w:rsidRDefault="006971BE">
            <w:pPr>
              <w:pStyle w:val="af9"/>
              <w:rPr>
                <w:rFonts w:eastAsia="宋体"/>
              </w:rPr>
            </w:pPr>
            <w:r>
              <w:t>万</w:t>
            </w:r>
            <w:r>
              <w:t>GJ</w:t>
            </w:r>
          </w:p>
        </w:tc>
        <w:tc>
          <w:tcPr>
            <w:tcW w:w="2352" w:type="dxa"/>
            <w:vAlign w:val="center"/>
          </w:tcPr>
          <w:p w:rsidR="007630CE" w:rsidRDefault="006971BE">
            <w:pPr>
              <w:pStyle w:val="af9"/>
              <w:rPr>
                <w:rFonts w:eastAsia="宋体"/>
              </w:rPr>
            </w:pPr>
            <w:r>
              <w:rPr>
                <w:rFonts w:hint="eastAsia"/>
              </w:rPr>
              <w:t>541.97</w:t>
            </w:r>
          </w:p>
        </w:tc>
      </w:tr>
      <w:tr w:rsidR="007630CE">
        <w:trPr>
          <w:trHeight w:val="20"/>
        </w:trPr>
        <w:tc>
          <w:tcPr>
            <w:tcW w:w="966" w:type="dxa"/>
            <w:vAlign w:val="center"/>
          </w:tcPr>
          <w:p w:rsidR="007630CE" w:rsidRDefault="006971BE">
            <w:pPr>
              <w:pStyle w:val="af9"/>
              <w:rPr>
                <w:rFonts w:eastAsia="宋体"/>
              </w:rPr>
            </w:pPr>
            <w:r>
              <w:t>9</w:t>
            </w:r>
          </w:p>
        </w:tc>
        <w:tc>
          <w:tcPr>
            <w:tcW w:w="3024" w:type="dxa"/>
            <w:vAlign w:val="center"/>
          </w:tcPr>
          <w:p w:rsidR="007630CE" w:rsidRDefault="006971BE">
            <w:pPr>
              <w:pStyle w:val="af9"/>
              <w:rPr>
                <w:rFonts w:eastAsia="宋体"/>
              </w:rPr>
            </w:pPr>
            <w:r>
              <w:t>年发电量</w:t>
            </w:r>
          </w:p>
        </w:tc>
        <w:tc>
          <w:tcPr>
            <w:tcW w:w="2180" w:type="dxa"/>
            <w:vAlign w:val="center"/>
          </w:tcPr>
          <w:p w:rsidR="007630CE" w:rsidRDefault="006971BE">
            <w:pPr>
              <w:pStyle w:val="af9"/>
              <w:rPr>
                <w:rFonts w:eastAsia="宋体"/>
              </w:rPr>
            </w:pPr>
            <w:r>
              <w:rPr>
                <w:rFonts w:hint="eastAsia"/>
              </w:rPr>
              <w:t>GWh</w:t>
            </w:r>
          </w:p>
        </w:tc>
        <w:tc>
          <w:tcPr>
            <w:tcW w:w="2352" w:type="dxa"/>
            <w:vAlign w:val="center"/>
          </w:tcPr>
          <w:p w:rsidR="007630CE" w:rsidRDefault="006971BE">
            <w:pPr>
              <w:pStyle w:val="af9"/>
              <w:rPr>
                <w:rFonts w:eastAsia="宋体"/>
              </w:rPr>
            </w:pPr>
            <w:r>
              <w:rPr>
                <w:rFonts w:hint="eastAsia"/>
              </w:rPr>
              <w:t>234</w:t>
            </w:r>
          </w:p>
        </w:tc>
      </w:tr>
      <w:tr w:rsidR="007630CE">
        <w:trPr>
          <w:trHeight w:val="20"/>
        </w:trPr>
        <w:tc>
          <w:tcPr>
            <w:tcW w:w="966" w:type="dxa"/>
            <w:vAlign w:val="center"/>
          </w:tcPr>
          <w:p w:rsidR="007630CE" w:rsidRDefault="006971BE">
            <w:pPr>
              <w:pStyle w:val="af9"/>
              <w:rPr>
                <w:rFonts w:eastAsia="宋体"/>
              </w:rPr>
            </w:pPr>
            <w:r>
              <w:t>10</w:t>
            </w:r>
          </w:p>
        </w:tc>
        <w:tc>
          <w:tcPr>
            <w:tcW w:w="3024" w:type="dxa"/>
            <w:vAlign w:val="center"/>
          </w:tcPr>
          <w:p w:rsidR="007630CE" w:rsidRDefault="006971BE">
            <w:pPr>
              <w:pStyle w:val="af9"/>
              <w:rPr>
                <w:rFonts w:eastAsia="宋体"/>
              </w:rPr>
            </w:pPr>
            <w:r>
              <w:t>年供电量</w:t>
            </w:r>
          </w:p>
        </w:tc>
        <w:tc>
          <w:tcPr>
            <w:tcW w:w="2180" w:type="dxa"/>
            <w:vAlign w:val="center"/>
          </w:tcPr>
          <w:p w:rsidR="007630CE" w:rsidRDefault="006971BE">
            <w:pPr>
              <w:pStyle w:val="af9"/>
              <w:rPr>
                <w:rFonts w:eastAsia="宋体"/>
              </w:rPr>
            </w:pPr>
            <w:r>
              <w:rPr>
                <w:rFonts w:hint="eastAsia"/>
              </w:rPr>
              <w:t>GWh</w:t>
            </w:r>
          </w:p>
        </w:tc>
        <w:tc>
          <w:tcPr>
            <w:tcW w:w="2352" w:type="dxa"/>
            <w:vAlign w:val="center"/>
          </w:tcPr>
          <w:p w:rsidR="007630CE" w:rsidRDefault="006971BE">
            <w:pPr>
              <w:pStyle w:val="af9"/>
              <w:rPr>
                <w:rFonts w:eastAsia="宋体"/>
              </w:rPr>
            </w:pPr>
            <w:r>
              <w:rPr>
                <w:rFonts w:hint="eastAsia"/>
              </w:rPr>
              <w:t>181</w:t>
            </w:r>
          </w:p>
        </w:tc>
      </w:tr>
      <w:tr w:rsidR="007630CE">
        <w:trPr>
          <w:trHeight w:val="20"/>
        </w:trPr>
        <w:tc>
          <w:tcPr>
            <w:tcW w:w="966" w:type="dxa"/>
            <w:vAlign w:val="center"/>
          </w:tcPr>
          <w:p w:rsidR="007630CE" w:rsidRDefault="006971BE">
            <w:pPr>
              <w:pStyle w:val="af9"/>
              <w:rPr>
                <w:rFonts w:eastAsia="宋体"/>
              </w:rPr>
            </w:pPr>
            <w:r>
              <w:t>11</w:t>
            </w:r>
          </w:p>
        </w:tc>
        <w:tc>
          <w:tcPr>
            <w:tcW w:w="3024" w:type="dxa"/>
            <w:vAlign w:val="center"/>
          </w:tcPr>
          <w:p w:rsidR="007630CE" w:rsidRDefault="006971BE">
            <w:pPr>
              <w:pStyle w:val="af9"/>
              <w:rPr>
                <w:rFonts w:eastAsia="宋体"/>
              </w:rPr>
            </w:pPr>
            <w:r>
              <w:t>全年耗标煤量</w:t>
            </w:r>
          </w:p>
        </w:tc>
        <w:tc>
          <w:tcPr>
            <w:tcW w:w="2180" w:type="dxa"/>
            <w:vAlign w:val="center"/>
          </w:tcPr>
          <w:p w:rsidR="007630CE" w:rsidRDefault="006971BE">
            <w:pPr>
              <w:pStyle w:val="af9"/>
              <w:rPr>
                <w:rFonts w:eastAsia="宋体"/>
              </w:rPr>
            </w:pPr>
            <w:r>
              <w:t>万吨</w:t>
            </w:r>
          </w:p>
        </w:tc>
        <w:tc>
          <w:tcPr>
            <w:tcW w:w="2352" w:type="dxa"/>
            <w:vAlign w:val="center"/>
          </w:tcPr>
          <w:p w:rsidR="007630CE" w:rsidRDefault="006971BE">
            <w:pPr>
              <w:pStyle w:val="af9"/>
              <w:rPr>
                <w:rFonts w:eastAsia="宋体"/>
              </w:rPr>
            </w:pPr>
            <w:r>
              <w:rPr>
                <w:rFonts w:eastAsia="宋体" w:hint="eastAsia"/>
              </w:rPr>
              <w:t>24.36</w:t>
            </w:r>
          </w:p>
        </w:tc>
      </w:tr>
      <w:tr w:rsidR="007630CE">
        <w:trPr>
          <w:trHeight w:val="20"/>
        </w:trPr>
        <w:tc>
          <w:tcPr>
            <w:tcW w:w="966" w:type="dxa"/>
            <w:vAlign w:val="center"/>
          </w:tcPr>
          <w:p w:rsidR="007630CE" w:rsidRDefault="006971BE">
            <w:pPr>
              <w:pStyle w:val="af9"/>
              <w:rPr>
                <w:rFonts w:eastAsia="宋体"/>
              </w:rPr>
            </w:pPr>
            <w:r>
              <w:t>12</w:t>
            </w:r>
          </w:p>
        </w:tc>
        <w:tc>
          <w:tcPr>
            <w:tcW w:w="3024" w:type="dxa"/>
            <w:vAlign w:val="center"/>
          </w:tcPr>
          <w:p w:rsidR="007630CE" w:rsidRDefault="006971BE">
            <w:pPr>
              <w:pStyle w:val="af9"/>
              <w:rPr>
                <w:rFonts w:eastAsia="宋体"/>
              </w:rPr>
            </w:pPr>
            <w:r>
              <w:t>机组热效率</w:t>
            </w:r>
          </w:p>
        </w:tc>
        <w:tc>
          <w:tcPr>
            <w:tcW w:w="2180" w:type="dxa"/>
            <w:vAlign w:val="center"/>
          </w:tcPr>
          <w:p w:rsidR="007630CE" w:rsidRDefault="006971BE">
            <w:pPr>
              <w:pStyle w:val="af9"/>
              <w:rPr>
                <w:rFonts w:eastAsia="宋体"/>
              </w:rPr>
            </w:pPr>
            <w:r>
              <w:t>%</w:t>
            </w:r>
          </w:p>
        </w:tc>
        <w:tc>
          <w:tcPr>
            <w:tcW w:w="2352" w:type="dxa"/>
            <w:vAlign w:val="center"/>
          </w:tcPr>
          <w:p w:rsidR="007630CE" w:rsidRDefault="006971BE">
            <w:pPr>
              <w:pStyle w:val="af9"/>
              <w:rPr>
                <w:rFonts w:eastAsia="宋体"/>
              </w:rPr>
            </w:pPr>
            <w:r>
              <w:rPr>
                <w:rFonts w:hint="eastAsia"/>
              </w:rPr>
              <w:t>85.1</w:t>
            </w:r>
          </w:p>
        </w:tc>
      </w:tr>
      <w:tr w:rsidR="007630CE">
        <w:trPr>
          <w:trHeight w:val="20"/>
        </w:trPr>
        <w:tc>
          <w:tcPr>
            <w:tcW w:w="966" w:type="dxa"/>
            <w:vAlign w:val="center"/>
          </w:tcPr>
          <w:p w:rsidR="007630CE" w:rsidRDefault="006971BE">
            <w:pPr>
              <w:pStyle w:val="af9"/>
              <w:rPr>
                <w:rFonts w:eastAsia="宋体"/>
              </w:rPr>
            </w:pPr>
            <w:r>
              <w:lastRenderedPageBreak/>
              <w:t>13</w:t>
            </w:r>
          </w:p>
        </w:tc>
        <w:tc>
          <w:tcPr>
            <w:tcW w:w="3024" w:type="dxa"/>
            <w:vAlign w:val="center"/>
          </w:tcPr>
          <w:p w:rsidR="007630CE" w:rsidRDefault="006971BE">
            <w:pPr>
              <w:pStyle w:val="af9"/>
              <w:rPr>
                <w:rFonts w:eastAsia="宋体"/>
              </w:rPr>
            </w:pPr>
            <w:r>
              <w:t>热电比</w:t>
            </w:r>
          </w:p>
        </w:tc>
        <w:tc>
          <w:tcPr>
            <w:tcW w:w="2180" w:type="dxa"/>
            <w:vAlign w:val="center"/>
          </w:tcPr>
          <w:p w:rsidR="007630CE" w:rsidRDefault="006971BE">
            <w:pPr>
              <w:pStyle w:val="af9"/>
              <w:rPr>
                <w:rFonts w:eastAsia="宋体"/>
              </w:rPr>
            </w:pPr>
            <w:r>
              <w:t>%</w:t>
            </w:r>
          </w:p>
        </w:tc>
        <w:tc>
          <w:tcPr>
            <w:tcW w:w="2352" w:type="dxa"/>
            <w:vAlign w:val="center"/>
          </w:tcPr>
          <w:p w:rsidR="007630CE" w:rsidRDefault="006971BE">
            <w:pPr>
              <w:pStyle w:val="af9"/>
              <w:rPr>
                <w:rFonts w:eastAsia="宋体"/>
              </w:rPr>
            </w:pPr>
            <w:r>
              <w:rPr>
                <w:rFonts w:hint="eastAsia"/>
              </w:rPr>
              <w:t>833.16</w:t>
            </w:r>
          </w:p>
        </w:tc>
      </w:tr>
    </w:tbl>
    <w:p w:rsidR="007630CE" w:rsidRDefault="006971BE">
      <w:pPr>
        <w:pStyle w:val="2"/>
        <w:spacing w:before="156" w:after="156"/>
      </w:pPr>
      <w:bookmarkStart w:id="44" w:name="_Toc83885941"/>
      <w:bookmarkStart w:id="45" w:name="_Toc8669"/>
      <w:r>
        <w:rPr>
          <w:rFonts w:hint="eastAsia"/>
        </w:rPr>
        <w:t xml:space="preserve">3.5 </w:t>
      </w:r>
      <w:r>
        <w:rPr>
          <w:rFonts w:hint="eastAsia"/>
        </w:rPr>
        <w:t>主要工艺流程</w:t>
      </w:r>
      <w:bookmarkEnd w:id="44"/>
      <w:bookmarkEnd w:id="45"/>
    </w:p>
    <w:p w:rsidR="007630CE" w:rsidRDefault="006971BE">
      <w:pPr>
        <w:ind w:firstLine="480"/>
        <w:contextualSpacing/>
      </w:pPr>
      <w:r>
        <w:rPr>
          <w:rFonts w:hint="eastAsia"/>
        </w:rPr>
        <w:t>燃料经</w:t>
      </w:r>
      <w:r>
        <w:t>铁</w:t>
      </w:r>
      <w:r>
        <w:rPr>
          <w:rFonts w:hint="eastAsia"/>
        </w:rPr>
        <w:t>-</w:t>
      </w:r>
      <w:r>
        <w:t>海</w:t>
      </w:r>
      <w:r>
        <w:rPr>
          <w:rFonts w:hint="eastAsia"/>
        </w:rPr>
        <w:t>-</w:t>
      </w:r>
      <w:r>
        <w:t>江</w:t>
      </w:r>
      <w:r>
        <w:rPr>
          <w:rFonts w:hint="eastAsia"/>
        </w:rPr>
        <w:t>-</w:t>
      </w:r>
      <w:r>
        <w:t>河</w:t>
      </w:r>
      <w:proofErr w:type="gramStart"/>
      <w:r>
        <w:t>联运</w:t>
      </w:r>
      <w:r>
        <w:rPr>
          <w:rFonts w:hint="eastAsia"/>
        </w:rPr>
        <w:t>联运</w:t>
      </w:r>
      <w:proofErr w:type="gramEnd"/>
      <w:r>
        <w:rPr>
          <w:rFonts w:hint="eastAsia"/>
        </w:rPr>
        <w:t>到厂，经制粉</w:t>
      </w:r>
      <w:proofErr w:type="gramStart"/>
      <w:r>
        <w:rPr>
          <w:rFonts w:hint="eastAsia"/>
        </w:rPr>
        <w:t>系统给入锅炉</w:t>
      </w:r>
      <w:proofErr w:type="gramEnd"/>
      <w:r>
        <w:rPr>
          <w:rFonts w:hint="eastAsia"/>
        </w:rPr>
        <w:t>炉膛燃烧蒸发水，产生蒸汽推动汽轮机带动发电机发电，电能接入配电装置后送出；烟气经脱硝、除尘、脱硫等设施净化后由烟囱排入大气；采用“灰渣分除、粗细分排”系统，灰渣、石膏综合利用；循环冷却水取自盐河，</w:t>
      </w:r>
      <w:r>
        <w:t>工业水、消防</w:t>
      </w:r>
      <w:proofErr w:type="gramStart"/>
      <w:r>
        <w:t>水采</w:t>
      </w:r>
      <w:proofErr w:type="gramEnd"/>
      <w:r>
        <w:t>用经净水站处理后的盐河河水</w:t>
      </w:r>
      <w:r>
        <w:rPr>
          <w:rFonts w:hint="eastAsia"/>
        </w:rPr>
        <w:t>，</w:t>
      </w:r>
      <w:r>
        <w:t>生活</w:t>
      </w:r>
      <w:proofErr w:type="gramStart"/>
      <w:r>
        <w:t>水采</w:t>
      </w:r>
      <w:proofErr w:type="gramEnd"/>
      <w:r>
        <w:t>用市政自来水</w:t>
      </w:r>
      <w:r>
        <w:rPr>
          <w:rFonts w:hint="eastAsia"/>
        </w:rPr>
        <w:t>。</w:t>
      </w:r>
    </w:p>
    <w:p w:rsidR="007630CE" w:rsidRDefault="006971BE">
      <w:pPr>
        <w:ind w:firstLine="480"/>
        <w:contextualSpacing/>
      </w:pPr>
      <w:r>
        <w:rPr>
          <w:rFonts w:hint="eastAsia"/>
        </w:rPr>
        <w:t>本期工程主要生产工艺流程示意图见图</w:t>
      </w:r>
      <w:r>
        <w:rPr>
          <w:rFonts w:hint="eastAsia"/>
        </w:rPr>
        <w:t>3.5-1</w:t>
      </w:r>
      <w:r>
        <w:rPr>
          <w:rFonts w:hint="eastAsia"/>
        </w:rPr>
        <w:t>。</w:t>
      </w:r>
    </w:p>
    <w:p w:rsidR="007630CE" w:rsidRDefault="006971BE">
      <w:pPr>
        <w:pStyle w:val="2"/>
        <w:spacing w:before="156" w:after="156"/>
      </w:pPr>
      <w:bookmarkStart w:id="46" w:name="_Toc83885942"/>
      <w:bookmarkStart w:id="47" w:name="_Toc6930"/>
      <w:r>
        <w:rPr>
          <w:rFonts w:hint="eastAsia"/>
        </w:rPr>
        <w:t xml:space="preserve">3.6 </w:t>
      </w:r>
      <w:r>
        <w:rPr>
          <w:rFonts w:hint="eastAsia"/>
        </w:rPr>
        <w:t>原辅料消耗及储运</w:t>
      </w:r>
      <w:bookmarkEnd w:id="46"/>
      <w:bookmarkEnd w:id="47"/>
    </w:p>
    <w:p w:rsidR="007630CE" w:rsidRDefault="006971BE">
      <w:pPr>
        <w:pStyle w:val="3"/>
        <w:spacing w:before="156" w:after="156"/>
      </w:pPr>
      <w:r>
        <w:rPr>
          <w:rFonts w:hint="eastAsia"/>
        </w:rPr>
        <w:t xml:space="preserve">3.6.1 </w:t>
      </w:r>
      <w:r>
        <w:rPr>
          <w:rFonts w:hint="eastAsia"/>
        </w:rPr>
        <w:t>煤炭</w:t>
      </w:r>
    </w:p>
    <w:p w:rsidR="007630CE" w:rsidRDefault="006971BE">
      <w:pPr>
        <w:ind w:firstLine="480"/>
      </w:pPr>
      <w:r>
        <w:rPr>
          <w:rFonts w:hint="eastAsia"/>
        </w:rPr>
        <w:t>（</w:t>
      </w:r>
      <w:r>
        <w:rPr>
          <w:rFonts w:hint="eastAsia"/>
        </w:rPr>
        <w:t>1</w:t>
      </w:r>
      <w:r>
        <w:rPr>
          <w:rFonts w:hint="eastAsia"/>
        </w:rPr>
        <w:t>）燃煤量及煤质分析报告</w:t>
      </w:r>
    </w:p>
    <w:p w:rsidR="007630CE" w:rsidRDefault="006971BE">
      <w:pPr>
        <w:ind w:firstLine="480"/>
      </w:pPr>
      <w:r>
        <w:rPr>
          <w:lang w:bidi="zh-CN"/>
        </w:rPr>
        <w:t>本期建设</w:t>
      </w:r>
      <w:r>
        <w:rPr>
          <w:lang w:bidi="zh-CN"/>
        </w:rPr>
        <w:t>3×165t/h</w:t>
      </w:r>
      <w:r>
        <w:rPr>
          <w:lang w:bidi="zh-CN"/>
        </w:rPr>
        <w:t>循环流化床锅炉</w:t>
      </w:r>
      <w:r>
        <w:rPr>
          <w:rFonts w:hint="eastAsia"/>
        </w:rPr>
        <w:t>，</w:t>
      </w:r>
      <w:r>
        <w:t>设计煤种为</w:t>
      </w:r>
      <w:r>
        <w:rPr>
          <w:rFonts w:hint="eastAsia"/>
        </w:rPr>
        <w:t>神华煤，校核煤种为</w:t>
      </w:r>
      <w:r>
        <w:t>晋北煤</w:t>
      </w:r>
      <w:r>
        <w:rPr>
          <w:rFonts w:hint="eastAsia"/>
        </w:rPr>
        <w:t>。</w:t>
      </w:r>
      <w:r>
        <w:rPr>
          <w:rFonts w:ascii="宋体" w:cs="宋体" w:hint="eastAsia"/>
          <w:kern w:val="0"/>
          <w:szCs w:val="24"/>
        </w:rPr>
        <w:t>国能江苏电力有限公司已与国家能源集团宿迁发电有限公司签订《煤炭供需意向协议书》（详见附件）。</w:t>
      </w:r>
      <w:r>
        <w:rPr>
          <w:spacing w:val="-1"/>
        </w:rPr>
        <w:t>锅炉运行方式在热负荷</w:t>
      </w:r>
      <w:r>
        <w:rPr>
          <w:spacing w:val="-4"/>
        </w:rPr>
        <w:t>不大于设计平均热负荷时为</w:t>
      </w:r>
      <w:r>
        <w:rPr>
          <w:rFonts w:eastAsia="Times New Roman"/>
        </w:rPr>
        <w:t>2</w:t>
      </w:r>
      <w:r>
        <w:rPr>
          <w:spacing w:val="-3"/>
        </w:rPr>
        <w:t>台运行，在热负荷大于设计平均热负荷时，为</w:t>
      </w:r>
      <w:r>
        <w:rPr>
          <w:rFonts w:eastAsia="Times New Roman"/>
        </w:rPr>
        <w:t>3</w:t>
      </w:r>
      <w:r>
        <w:rPr>
          <w:spacing w:val="-4"/>
        </w:rPr>
        <w:t>台同时运</w:t>
      </w:r>
      <w:r>
        <w:t>行。</w:t>
      </w:r>
      <w:r>
        <w:rPr>
          <w:rFonts w:hint="eastAsia"/>
        </w:rPr>
        <w:t>煤炭消耗量见表</w:t>
      </w:r>
      <w:r>
        <w:rPr>
          <w:rFonts w:hint="eastAsia"/>
        </w:rPr>
        <w:t>3.6-1</w:t>
      </w:r>
      <w:r>
        <w:rPr>
          <w:rFonts w:hint="eastAsia"/>
        </w:rPr>
        <w:t>，煤质分析报告见表</w:t>
      </w:r>
      <w:r>
        <w:rPr>
          <w:rFonts w:hint="eastAsia"/>
        </w:rPr>
        <w:t>3.6-2</w:t>
      </w:r>
      <w:r>
        <w:rPr>
          <w:rFonts w:hint="eastAsia"/>
        </w:rPr>
        <w:t>。</w:t>
      </w:r>
    </w:p>
    <w:p w:rsidR="007630CE" w:rsidRDefault="006971BE">
      <w:pPr>
        <w:pStyle w:val="zwb0"/>
        <w:spacing w:beforeLines="50" w:before="156" w:line="240" w:lineRule="auto"/>
        <w:ind w:firstLine="480"/>
      </w:pPr>
      <w:r>
        <w:t>表</w:t>
      </w:r>
      <w:r>
        <w:t>3.</w:t>
      </w:r>
      <w:r>
        <w:rPr>
          <w:rFonts w:hint="eastAsia"/>
        </w:rPr>
        <w:t xml:space="preserve">6-1  </w:t>
      </w:r>
      <w:r>
        <w:rPr>
          <w:rFonts w:hint="eastAsia"/>
        </w:rPr>
        <w:t>本项目煤炭消耗量</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36"/>
        <w:gridCol w:w="1173"/>
        <w:gridCol w:w="1302"/>
        <w:gridCol w:w="1237"/>
        <w:gridCol w:w="1236"/>
        <w:gridCol w:w="1236"/>
      </w:tblGrid>
      <w:tr w:rsidR="007630CE">
        <w:trPr>
          <w:trHeight w:val="340"/>
          <w:jc w:val="center"/>
        </w:trPr>
        <w:tc>
          <w:tcPr>
            <w:tcW w:w="1102" w:type="dxa"/>
            <w:vMerge w:val="restart"/>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锅炉容量</w:t>
            </w:r>
          </w:p>
        </w:tc>
        <w:tc>
          <w:tcPr>
            <w:tcW w:w="2409" w:type="dxa"/>
            <w:gridSpan w:val="2"/>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小时耗煤量（吨）</w:t>
            </w:r>
          </w:p>
        </w:tc>
        <w:tc>
          <w:tcPr>
            <w:tcW w:w="2539" w:type="dxa"/>
            <w:gridSpan w:val="2"/>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日耗煤量（吨）</w:t>
            </w:r>
          </w:p>
        </w:tc>
        <w:tc>
          <w:tcPr>
            <w:tcW w:w="2472" w:type="dxa"/>
            <w:gridSpan w:val="2"/>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年耗煤量（</w:t>
            </w:r>
            <w:r>
              <w:rPr>
                <w:rFonts w:ascii="Times New Roman" w:eastAsiaTheme="minorEastAsia" w:hAnsi="Times New Roman" w:cs="Times New Roman" w:hint="eastAsia"/>
              </w:rPr>
              <w:t>万</w:t>
            </w:r>
            <w:r>
              <w:rPr>
                <w:rFonts w:ascii="Times New Roman" w:eastAsiaTheme="minorEastAsia" w:hAnsi="Times New Roman" w:cs="Times New Roman"/>
              </w:rPr>
              <w:t>吨）</w:t>
            </w:r>
          </w:p>
        </w:tc>
      </w:tr>
      <w:tr w:rsidR="007630CE">
        <w:trPr>
          <w:trHeight w:val="340"/>
          <w:jc w:val="center"/>
        </w:trPr>
        <w:tc>
          <w:tcPr>
            <w:tcW w:w="1102" w:type="dxa"/>
            <w:vMerge/>
            <w:vAlign w:val="center"/>
          </w:tcPr>
          <w:p w:rsidR="007630CE" w:rsidRDefault="007630CE">
            <w:pPr>
              <w:pStyle w:val="af7"/>
              <w:rPr>
                <w:rFonts w:ascii="Times New Roman" w:eastAsiaTheme="minorEastAsia" w:hAnsi="Times New Roman" w:cs="Times New Roman"/>
              </w:rPr>
            </w:pP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设计煤种</w:t>
            </w:r>
          </w:p>
        </w:tc>
        <w:tc>
          <w:tcPr>
            <w:tcW w:w="1173"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校核煤种</w:t>
            </w:r>
          </w:p>
        </w:tc>
        <w:tc>
          <w:tcPr>
            <w:tcW w:w="1302"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设计煤种</w:t>
            </w:r>
          </w:p>
        </w:tc>
        <w:tc>
          <w:tcPr>
            <w:tcW w:w="1237"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校核煤种</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设计煤种</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校核煤种</w:t>
            </w:r>
          </w:p>
        </w:tc>
      </w:tr>
      <w:tr w:rsidR="007630CE">
        <w:trPr>
          <w:trHeight w:val="340"/>
          <w:jc w:val="center"/>
        </w:trPr>
        <w:tc>
          <w:tcPr>
            <w:tcW w:w="1102"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hint="eastAsia"/>
              </w:rPr>
              <w:t>165</w:t>
            </w:r>
            <w:r>
              <w:rPr>
                <w:rFonts w:ascii="Times New Roman" w:eastAsiaTheme="minorEastAsia" w:hAnsi="Times New Roman" w:cs="Times New Roman"/>
              </w:rPr>
              <w:t>t/h</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sz w:val="24"/>
              </w:rPr>
              <w:t>22.17</w:t>
            </w:r>
          </w:p>
        </w:tc>
        <w:tc>
          <w:tcPr>
            <w:tcW w:w="1173"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24.59</w:t>
            </w:r>
          </w:p>
        </w:tc>
        <w:tc>
          <w:tcPr>
            <w:tcW w:w="1302"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532.08</w:t>
            </w:r>
          </w:p>
        </w:tc>
        <w:tc>
          <w:tcPr>
            <w:tcW w:w="1237"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590.16</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17.736</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19.672</w:t>
            </w:r>
          </w:p>
        </w:tc>
      </w:tr>
      <w:tr w:rsidR="007630CE">
        <w:trPr>
          <w:trHeight w:val="180"/>
          <w:jc w:val="center"/>
        </w:trPr>
        <w:tc>
          <w:tcPr>
            <w:tcW w:w="1102"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2</w:t>
            </w:r>
            <w:r>
              <w:rPr>
                <w:rFonts w:ascii="Times New Roman" w:eastAsiaTheme="minorEastAsia" w:hAnsi="Times New Roman" w:cs="Times New Roman"/>
              </w:rPr>
              <w:t>×</w:t>
            </w:r>
            <w:r>
              <w:rPr>
                <w:rFonts w:ascii="Times New Roman" w:eastAsiaTheme="minorEastAsia" w:hAnsi="Times New Roman" w:cs="Times New Roman" w:hint="eastAsia"/>
              </w:rPr>
              <w:t>165</w:t>
            </w:r>
            <w:r>
              <w:rPr>
                <w:rFonts w:ascii="Times New Roman" w:eastAsiaTheme="minorEastAsia" w:hAnsi="Times New Roman" w:cs="Times New Roman"/>
              </w:rPr>
              <w:t>t/h</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44.34</w:t>
            </w:r>
          </w:p>
        </w:tc>
        <w:tc>
          <w:tcPr>
            <w:tcW w:w="1173"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49.18</w:t>
            </w:r>
          </w:p>
        </w:tc>
        <w:tc>
          <w:tcPr>
            <w:tcW w:w="1302"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1064.16</w:t>
            </w:r>
          </w:p>
        </w:tc>
        <w:tc>
          <w:tcPr>
            <w:tcW w:w="1237"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1180.32</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35.472</w:t>
            </w:r>
          </w:p>
        </w:tc>
        <w:tc>
          <w:tcPr>
            <w:tcW w:w="1236"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39.344</w:t>
            </w:r>
          </w:p>
        </w:tc>
      </w:tr>
      <w:tr w:rsidR="007630CE">
        <w:trPr>
          <w:trHeight w:val="180"/>
          <w:jc w:val="center"/>
        </w:trPr>
        <w:tc>
          <w:tcPr>
            <w:tcW w:w="1102" w:type="dxa"/>
            <w:vAlign w:val="center"/>
          </w:tcPr>
          <w:p w:rsidR="007630CE" w:rsidRDefault="006971BE">
            <w:pPr>
              <w:pStyle w:val="af7"/>
              <w:rPr>
                <w:rFonts w:ascii="Times New Roman" w:eastAsiaTheme="minorEastAsia" w:hAnsi="Times New Roman" w:cs="Times New Roman"/>
              </w:rPr>
            </w:pPr>
            <w:r>
              <w:rPr>
                <w:rFonts w:ascii="Times New Roman" w:eastAsiaTheme="minorEastAsia" w:hAnsi="Times New Roman" w:cs="Times New Roman" w:hint="eastAsia"/>
              </w:rPr>
              <w:t>3</w:t>
            </w:r>
            <w:r>
              <w:rPr>
                <w:rFonts w:ascii="Times New Roman" w:eastAsiaTheme="minorEastAsia" w:hAnsi="Times New Roman" w:cs="Times New Roman"/>
              </w:rPr>
              <w:t>×</w:t>
            </w:r>
            <w:r>
              <w:rPr>
                <w:rFonts w:ascii="Times New Roman" w:eastAsiaTheme="minorEastAsia" w:hAnsi="Times New Roman" w:cs="Times New Roman" w:hint="eastAsia"/>
              </w:rPr>
              <w:t>165</w:t>
            </w:r>
            <w:r>
              <w:rPr>
                <w:rFonts w:ascii="Times New Roman" w:eastAsiaTheme="minorEastAsia" w:hAnsi="Times New Roman" w:cs="Times New Roman"/>
              </w:rPr>
              <w:t>t/h</w:t>
            </w:r>
          </w:p>
        </w:tc>
        <w:tc>
          <w:tcPr>
            <w:tcW w:w="1236" w:type="dxa"/>
            <w:vAlign w:val="bottom"/>
          </w:tcPr>
          <w:p w:rsidR="007630CE" w:rsidRDefault="006971BE">
            <w:pPr>
              <w:pStyle w:val="af9"/>
            </w:pPr>
            <w:r>
              <w:rPr>
                <w:rFonts w:hint="eastAsia"/>
              </w:rPr>
              <w:t>66.51</w:t>
            </w:r>
          </w:p>
        </w:tc>
        <w:tc>
          <w:tcPr>
            <w:tcW w:w="1173" w:type="dxa"/>
            <w:vAlign w:val="bottom"/>
          </w:tcPr>
          <w:p w:rsidR="007630CE" w:rsidRDefault="006971BE">
            <w:pPr>
              <w:pStyle w:val="af9"/>
            </w:pPr>
            <w:r>
              <w:rPr>
                <w:rFonts w:hint="eastAsia"/>
              </w:rPr>
              <w:t>73.77</w:t>
            </w:r>
          </w:p>
        </w:tc>
        <w:tc>
          <w:tcPr>
            <w:tcW w:w="1302" w:type="dxa"/>
            <w:vAlign w:val="bottom"/>
          </w:tcPr>
          <w:p w:rsidR="007630CE" w:rsidRDefault="006971BE">
            <w:pPr>
              <w:pStyle w:val="af9"/>
            </w:pPr>
            <w:r>
              <w:rPr>
                <w:rFonts w:hint="eastAsia"/>
              </w:rPr>
              <w:t>1596.24</w:t>
            </w:r>
          </w:p>
        </w:tc>
        <w:tc>
          <w:tcPr>
            <w:tcW w:w="1237" w:type="dxa"/>
            <w:vAlign w:val="bottom"/>
          </w:tcPr>
          <w:p w:rsidR="007630CE" w:rsidRDefault="006971BE">
            <w:pPr>
              <w:pStyle w:val="af9"/>
            </w:pPr>
            <w:r>
              <w:rPr>
                <w:rFonts w:hint="eastAsia"/>
              </w:rPr>
              <w:t>1770.48</w:t>
            </w:r>
          </w:p>
        </w:tc>
        <w:tc>
          <w:tcPr>
            <w:tcW w:w="1236" w:type="dxa"/>
            <w:vAlign w:val="bottom"/>
          </w:tcPr>
          <w:p w:rsidR="007630CE" w:rsidRDefault="006971BE">
            <w:pPr>
              <w:pStyle w:val="af9"/>
            </w:pPr>
            <w:r>
              <w:rPr>
                <w:rFonts w:hint="eastAsia"/>
              </w:rPr>
              <w:t>53.208</w:t>
            </w:r>
          </w:p>
        </w:tc>
        <w:tc>
          <w:tcPr>
            <w:tcW w:w="1236" w:type="dxa"/>
            <w:vAlign w:val="bottom"/>
          </w:tcPr>
          <w:p w:rsidR="007630CE" w:rsidRDefault="006971BE">
            <w:pPr>
              <w:pStyle w:val="af9"/>
            </w:pPr>
            <w:r>
              <w:rPr>
                <w:rFonts w:hint="eastAsia"/>
              </w:rPr>
              <w:t>59.016</w:t>
            </w:r>
          </w:p>
        </w:tc>
      </w:tr>
    </w:tbl>
    <w:p w:rsidR="007630CE" w:rsidRDefault="006971BE">
      <w:pPr>
        <w:pStyle w:val="zwb1"/>
        <w:ind w:firstLine="480"/>
      </w:pPr>
      <w:r>
        <w:t>注：</w:t>
      </w:r>
      <w:r>
        <w:rPr>
          <w:rFonts w:hint="eastAsia"/>
        </w:rPr>
        <w:t>（</w:t>
      </w:r>
      <w:r>
        <w:rPr>
          <w:rFonts w:hint="eastAsia"/>
        </w:rPr>
        <w:t>1</w:t>
      </w:r>
      <w:r>
        <w:rPr>
          <w:rFonts w:hint="eastAsia"/>
        </w:rPr>
        <w:t>）日耗煤量按</w:t>
      </w:r>
      <w:r>
        <w:rPr>
          <w:rFonts w:hint="eastAsia"/>
        </w:rPr>
        <w:t>24</w:t>
      </w:r>
      <w:r>
        <w:rPr>
          <w:rFonts w:hint="eastAsia"/>
        </w:rPr>
        <w:t>计算，</w:t>
      </w:r>
      <w:r>
        <w:t>年</w:t>
      </w:r>
      <w:r>
        <w:rPr>
          <w:rFonts w:hint="eastAsia"/>
        </w:rPr>
        <w:t>耗煤量</w:t>
      </w:r>
      <w:r>
        <w:t>按</w:t>
      </w:r>
      <w:r>
        <w:rPr>
          <w:rFonts w:hint="eastAsia"/>
        </w:rPr>
        <w:t>8000</w:t>
      </w:r>
      <w:r>
        <w:rPr>
          <w:rFonts w:hint="eastAsia"/>
        </w:rPr>
        <w:t>小时计算</w:t>
      </w:r>
      <w:r>
        <w:t>。</w:t>
      </w:r>
    </w:p>
    <w:p w:rsidR="007630CE" w:rsidRDefault="006971BE">
      <w:pPr>
        <w:pStyle w:val="zwb1"/>
        <w:ind w:firstLineChars="400" w:firstLine="808"/>
      </w:pPr>
      <w:r>
        <w:rPr>
          <w:rFonts w:hint="eastAsia"/>
          <w:spacing w:val="-4"/>
        </w:rPr>
        <w:t>（</w:t>
      </w:r>
      <w:r>
        <w:rPr>
          <w:rFonts w:hint="eastAsia"/>
          <w:spacing w:val="-4"/>
        </w:rPr>
        <w:t>2</w:t>
      </w:r>
      <w:r>
        <w:rPr>
          <w:rFonts w:hint="eastAsia"/>
          <w:spacing w:val="-4"/>
        </w:rPr>
        <w:t>）</w:t>
      </w:r>
      <w:r>
        <w:rPr>
          <w:spacing w:val="-4"/>
        </w:rPr>
        <w:t>每小时耗煤量按设计平均供热工况所需煤量进行计算，即两台锅炉最大连</w:t>
      </w:r>
      <w:r>
        <w:t>续蒸发量（</w:t>
      </w:r>
      <w:r>
        <w:rPr>
          <w:rFonts w:eastAsia="Times New Roman"/>
        </w:rPr>
        <w:t>B-MCR</w:t>
      </w:r>
      <w:r>
        <w:t>）时的耗煤量</w:t>
      </w:r>
      <w:r>
        <w:rPr>
          <w:rFonts w:hint="eastAsia"/>
        </w:rPr>
        <w:t>。</w:t>
      </w:r>
    </w:p>
    <w:p w:rsidR="007630CE" w:rsidRDefault="006971BE">
      <w:pPr>
        <w:pStyle w:val="zwb0"/>
        <w:spacing w:beforeLines="50" w:before="156" w:line="240" w:lineRule="auto"/>
        <w:ind w:firstLine="480"/>
      </w:pPr>
      <w:r>
        <w:t>表</w:t>
      </w:r>
      <w:r>
        <w:t>3.</w:t>
      </w:r>
      <w:r>
        <w:rPr>
          <w:rFonts w:hint="eastAsia"/>
        </w:rPr>
        <w:t xml:space="preserve">6-2  </w:t>
      </w:r>
      <w:r>
        <w:rPr>
          <w:rFonts w:hint="eastAsia"/>
        </w:rPr>
        <w:t>本项目煤质分析一览表</w:t>
      </w:r>
    </w:p>
    <w:tbl>
      <w:tblPr>
        <w:tblW w:w="8472" w:type="dxa"/>
        <w:jc w:val="center"/>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2235"/>
        <w:gridCol w:w="850"/>
        <w:gridCol w:w="1701"/>
        <w:gridCol w:w="1820"/>
        <w:gridCol w:w="1866"/>
      </w:tblGrid>
      <w:tr w:rsidR="007630CE">
        <w:trPr>
          <w:trHeight w:val="397"/>
          <w:jc w:val="center"/>
        </w:trPr>
        <w:tc>
          <w:tcPr>
            <w:tcW w:w="2235" w:type="dxa"/>
            <w:vAlign w:val="center"/>
          </w:tcPr>
          <w:p w:rsidR="007630CE" w:rsidRDefault="006971BE">
            <w:pPr>
              <w:pStyle w:val="af9"/>
              <w:rPr>
                <w:rFonts w:eastAsiaTheme="minorEastAsia"/>
              </w:rPr>
            </w:pPr>
            <w:r>
              <w:rPr>
                <w:rFonts w:eastAsiaTheme="minorEastAsia"/>
              </w:rPr>
              <w:t>名称</w:t>
            </w:r>
          </w:p>
        </w:tc>
        <w:tc>
          <w:tcPr>
            <w:tcW w:w="850" w:type="dxa"/>
            <w:vAlign w:val="center"/>
          </w:tcPr>
          <w:p w:rsidR="007630CE" w:rsidRDefault="006971BE">
            <w:pPr>
              <w:pStyle w:val="af9"/>
              <w:rPr>
                <w:rFonts w:eastAsiaTheme="minorEastAsia"/>
              </w:rPr>
            </w:pPr>
            <w:r>
              <w:rPr>
                <w:rFonts w:eastAsiaTheme="minorEastAsia"/>
              </w:rPr>
              <w:t>符号</w:t>
            </w:r>
          </w:p>
        </w:tc>
        <w:tc>
          <w:tcPr>
            <w:tcW w:w="1701" w:type="dxa"/>
            <w:vAlign w:val="center"/>
          </w:tcPr>
          <w:p w:rsidR="007630CE" w:rsidRDefault="006971BE">
            <w:pPr>
              <w:pStyle w:val="af9"/>
              <w:rPr>
                <w:rFonts w:eastAsiaTheme="minorEastAsia"/>
              </w:rPr>
            </w:pPr>
            <w:r>
              <w:rPr>
                <w:rFonts w:eastAsiaTheme="minorEastAsia"/>
              </w:rPr>
              <w:t>单位</w:t>
            </w:r>
          </w:p>
        </w:tc>
        <w:tc>
          <w:tcPr>
            <w:tcW w:w="1820" w:type="dxa"/>
            <w:vAlign w:val="center"/>
          </w:tcPr>
          <w:p w:rsidR="007630CE" w:rsidRDefault="006971BE">
            <w:pPr>
              <w:pStyle w:val="af9"/>
              <w:rPr>
                <w:rFonts w:eastAsiaTheme="minorEastAsia"/>
              </w:rPr>
            </w:pPr>
            <w:r>
              <w:rPr>
                <w:rFonts w:eastAsiaTheme="minorEastAsia"/>
              </w:rPr>
              <w:t>设计煤种</w:t>
            </w:r>
          </w:p>
        </w:tc>
        <w:tc>
          <w:tcPr>
            <w:tcW w:w="1866" w:type="dxa"/>
            <w:vAlign w:val="center"/>
          </w:tcPr>
          <w:p w:rsidR="007630CE" w:rsidRDefault="006971BE">
            <w:pPr>
              <w:pStyle w:val="af9"/>
              <w:rPr>
                <w:rFonts w:eastAsiaTheme="minorEastAsia"/>
              </w:rPr>
            </w:pPr>
            <w:r>
              <w:rPr>
                <w:rFonts w:eastAsiaTheme="minorEastAsia"/>
              </w:rPr>
              <w:t>校核煤种</w:t>
            </w:r>
          </w:p>
        </w:tc>
      </w:tr>
      <w:tr w:rsidR="007630CE">
        <w:trPr>
          <w:trHeight w:val="397"/>
          <w:jc w:val="center"/>
        </w:trPr>
        <w:tc>
          <w:tcPr>
            <w:tcW w:w="2235" w:type="dxa"/>
            <w:vAlign w:val="center"/>
          </w:tcPr>
          <w:p w:rsidR="007630CE" w:rsidRDefault="006971BE">
            <w:pPr>
              <w:pStyle w:val="af9"/>
              <w:rPr>
                <w:rFonts w:eastAsiaTheme="minorEastAsia"/>
              </w:rPr>
            </w:pPr>
            <w:r>
              <w:rPr>
                <w:rFonts w:eastAsiaTheme="minorEastAsia"/>
              </w:rPr>
              <w:t>干燥无灰基挥发分</w:t>
            </w:r>
          </w:p>
        </w:tc>
        <w:tc>
          <w:tcPr>
            <w:tcW w:w="850" w:type="dxa"/>
            <w:vAlign w:val="center"/>
          </w:tcPr>
          <w:p w:rsidR="007630CE" w:rsidRDefault="006971BE">
            <w:pPr>
              <w:pStyle w:val="af9"/>
              <w:rPr>
                <w:rFonts w:eastAsiaTheme="minorEastAsia"/>
              </w:rPr>
            </w:pPr>
            <w:r>
              <w:rPr>
                <w:rFonts w:eastAsiaTheme="minorEastAsia"/>
              </w:rPr>
              <w:t>Vdaf</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34.73</w:t>
            </w:r>
          </w:p>
        </w:tc>
        <w:tc>
          <w:tcPr>
            <w:tcW w:w="1866" w:type="dxa"/>
            <w:vAlign w:val="center"/>
          </w:tcPr>
          <w:p w:rsidR="007630CE" w:rsidRDefault="006971BE">
            <w:pPr>
              <w:pStyle w:val="af9"/>
              <w:rPr>
                <w:rFonts w:eastAsiaTheme="minorEastAsia"/>
              </w:rPr>
            </w:pPr>
            <w:r>
              <w:rPr>
                <w:rFonts w:eastAsiaTheme="minorEastAsia"/>
              </w:rPr>
              <w:t>32.54</w:t>
            </w:r>
          </w:p>
        </w:tc>
      </w:tr>
      <w:tr w:rsidR="007630CE">
        <w:trPr>
          <w:trHeight w:val="397"/>
          <w:jc w:val="center"/>
        </w:trPr>
        <w:tc>
          <w:tcPr>
            <w:tcW w:w="2235" w:type="dxa"/>
            <w:vAlign w:val="center"/>
          </w:tcPr>
          <w:p w:rsidR="007630CE" w:rsidRDefault="006971BE">
            <w:pPr>
              <w:pStyle w:val="af9"/>
              <w:rPr>
                <w:rFonts w:eastAsiaTheme="minorEastAsia"/>
              </w:rPr>
            </w:pPr>
            <w:r>
              <w:rPr>
                <w:rFonts w:eastAsiaTheme="minorEastAsia"/>
              </w:rPr>
              <w:t>收到基灰分</w:t>
            </w:r>
          </w:p>
        </w:tc>
        <w:tc>
          <w:tcPr>
            <w:tcW w:w="850" w:type="dxa"/>
            <w:vAlign w:val="center"/>
          </w:tcPr>
          <w:p w:rsidR="007630CE" w:rsidRDefault="006971BE">
            <w:pPr>
              <w:pStyle w:val="af9"/>
              <w:rPr>
                <w:rFonts w:eastAsiaTheme="minorEastAsia"/>
              </w:rPr>
            </w:pPr>
            <w:r>
              <w:rPr>
                <w:rFonts w:eastAsiaTheme="minorEastAsia"/>
              </w:rPr>
              <w:t>Aar</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8.8</w:t>
            </w:r>
          </w:p>
        </w:tc>
        <w:tc>
          <w:tcPr>
            <w:tcW w:w="1866" w:type="dxa"/>
            <w:vAlign w:val="center"/>
          </w:tcPr>
          <w:p w:rsidR="007630CE" w:rsidRDefault="006971BE">
            <w:pPr>
              <w:pStyle w:val="af9"/>
              <w:rPr>
                <w:rFonts w:eastAsiaTheme="minorEastAsia"/>
              </w:rPr>
            </w:pPr>
            <w:r>
              <w:rPr>
                <w:rFonts w:eastAsiaTheme="minorEastAsia"/>
              </w:rPr>
              <w:t>13.28</w:t>
            </w:r>
          </w:p>
        </w:tc>
      </w:tr>
      <w:tr w:rsidR="007630CE">
        <w:trPr>
          <w:trHeight w:val="372"/>
          <w:jc w:val="center"/>
        </w:trPr>
        <w:tc>
          <w:tcPr>
            <w:tcW w:w="2235" w:type="dxa"/>
            <w:vAlign w:val="center"/>
          </w:tcPr>
          <w:p w:rsidR="007630CE" w:rsidRDefault="006971BE">
            <w:pPr>
              <w:pStyle w:val="af9"/>
              <w:rPr>
                <w:rFonts w:eastAsiaTheme="minorEastAsia"/>
              </w:rPr>
            </w:pPr>
            <w:r>
              <w:rPr>
                <w:rFonts w:eastAsiaTheme="minorEastAsia"/>
              </w:rPr>
              <w:lastRenderedPageBreak/>
              <w:t>收到基水分</w:t>
            </w:r>
          </w:p>
        </w:tc>
        <w:tc>
          <w:tcPr>
            <w:tcW w:w="850" w:type="dxa"/>
            <w:vAlign w:val="center"/>
          </w:tcPr>
          <w:p w:rsidR="007630CE" w:rsidRDefault="006971BE">
            <w:pPr>
              <w:pStyle w:val="af9"/>
              <w:rPr>
                <w:rFonts w:eastAsiaTheme="minorEastAsia"/>
              </w:rPr>
            </w:pPr>
            <w:r>
              <w:rPr>
                <w:rFonts w:eastAsiaTheme="minorEastAsia"/>
              </w:rPr>
              <w:t>Mar</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15.55</w:t>
            </w:r>
          </w:p>
        </w:tc>
        <w:tc>
          <w:tcPr>
            <w:tcW w:w="1866" w:type="dxa"/>
            <w:vAlign w:val="center"/>
          </w:tcPr>
          <w:p w:rsidR="007630CE" w:rsidRDefault="006971BE">
            <w:pPr>
              <w:pStyle w:val="af9"/>
              <w:rPr>
                <w:rFonts w:eastAsiaTheme="minorEastAsia"/>
              </w:rPr>
            </w:pPr>
            <w:r>
              <w:rPr>
                <w:rFonts w:eastAsiaTheme="minorEastAsia"/>
              </w:rPr>
              <w:t>10.6</w:t>
            </w:r>
          </w:p>
        </w:tc>
      </w:tr>
      <w:tr w:rsidR="007630CE">
        <w:trPr>
          <w:trHeight w:val="397"/>
          <w:jc w:val="center"/>
        </w:trPr>
        <w:tc>
          <w:tcPr>
            <w:tcW w:w="2235" w:type="dxa"/>
            <w:vAlign w:val="center"/>
          </w:tcPr>
          <w:p w:rsidR="007630CE" w:rsidRDefault="006971BE">
            <w:pPr>
              <w:pStyle w:val="af9"/>
              <w:rPr>
                <w:rFonts w:eastAsiaTheme="minorEastAsia"/>
              </w:rPr>
            </w:pPr>
            <w:r>
              <w:rPr>
                <w:rFonts w:eastAsiaTheme="minorEastAsia"/>
              </w:rPr>
              <w:t>干燥基水分</w:t>
            </w:r>
          </w:p>
        </w:tc>
        <w:tc>
          <w:tcPr>
            <w:tcW w:w="850" w:type="dxa"/>
            <w:vAlign w:val="center"/>
          </w:tcPr>
          <w:p w:rsidR="007630CE" w:rsidRDefault="006971BE">
            <w:pPr>
              <w:pStyle w:val="af9"/>
              <w:rPr>
                <w:rFonts w:eastAsiaTheme="minorEastAsia"/>
              </w:rPr>
            </w:pPr>
            <w:r>
              <w:rPr>
                <w:rFonts w:eastAsiaTheme="minorEastAsia"/>
              </w:rPr>
              <w:t>Mad</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8.43</w:t>
            </w:r>
          </w:p>
        </w:tc>
        <w:tc>
          <w:tcPr>
            <w:tcW w:w="1866" w:type="dxa"/>
            <w:vAlign w:val="center"/>
          </w:tcPr>
          <w:p w:rsidR="007630CE" w:rsidRDefault="006971BE">
            <w:pPr>
              <w:pStyle w:val="af9"/>
              <w:rPr>
                <w:rFonts w:eastAsiaTheme="minorEastAsia"/>
              </w:rPr>
            </w:pPr>
            <w:r>
              <w:rPr>
                <w:rFonts w:eastAsiaTheme="minorEastAsia"/>
              </w:rPr>
              <w:t>3.09</w:t>
            </w:r>
          </w:p>
        </w:tc>
      </w:tr>
      <w:tr w:rsidR="007630CE">
        <w:trPr>
          <w:trHeight w:val="340"/>
          <w:jc w:val="center"/>
        </w:trPr>
        <w:tc>
          <w:tcPr>
            <w:tcW w:w="2235" w:type="dxa"/>
          </w:tcPr>
          <w:p w:rsidR="007630CE" w:rsidRDefault="006971BE">
            <w:pPr>
              <w:pStyle w:val="af9"/>
              <w:rPr>
                <w:rFonts w:eastAsiaTheme="minorEastAsia"/>
              </w:rPr>
            </w:pPr>
            <w:r>
              <w:rPr>
                <w:rFonts w:eastAsiaTheme="minorEastAsia"/>
              </w:rPr>
              <w:t>收到基碳</w:t>
            </w:r>
            <w:r>
              <w:rPr>
                <w:rFonts w:eastAsiaTheme="minorEastAsia"/>
              </w:rPr>
              <w:tab/>
            </w:r>
          </w:p>
        </w:tc>
        <w:tc>
          <w:tcPr>
            <w:tcW w:w="850" w:type="dxa"/>
          </w:tcPr>
          <w:p w:rsidR="007630CE" w:rsidRDefault="006971BE">
            <w:pPr>
              <w:pStyle w:val="af9"/>
              <w:rPr>
                <w:rFonts w:eastAsiaTheme="minorEastAsia"/>
              </w:rPr>
            </w:pPr>
            <w:r>
              <w:rPr>
                <w:rFonts w:eastAsiaTheme="minorEastAsia"/>
              </w:rPr>
              <w:t>Car</w:t>
            </w:r>
          </w:p>
        </w:tc>
        <w:tc>
          <w:tcPr>
            <w:tcW w:w="1701" w:type="dxa"/>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61.7</w:t>
            </w:r>
          </w:p>
        </w:tc>
        <w:tc>
          <w:tcPr>
            <w:tcW w:w="1866" w:type="dxa"/>
            <w:vAlign w:val="center"/>
          </w:tcPr>
          <w:p w:rsidR="007630CE" w:rsidRDefault="006971BE">
            <w:pPr>
              <w:pStyle w:val="af9"/>
              <w:rPr>
                <w:rFonts w:eastAsiaTheme="minorEastAsia"/>
              </w:rPr>
            </w:pPr>
            <w:r>
              <w:rPr>
                <w:rFonts w:eastAsiaTheme="minorEastAsia"/>
              </w:rPr>
              <w:t>60.2</w:t>
            </w:r>
          </w:p>
        </w:tc>
      </w:tr>
      <w:tr w:rsidR="007630CE">
        <w:trPr>
          <w:trHeight w:val="340"/>
          <w:jc w:val="center"/>
        </w:trPr>
        <w:tc>
          <w:tcPr>
            <w:tcW w:w="2235" w:type="dxa"/>
            <w:vAlign w:val="center"/>
          </w:tcPr>
          <w:p w:rsidR="007630CE" w:rsidRDefault="006971BE">
            <w:pPr>
              <w:pStyle w:val="af9"/>
              <w:rPr>
                <w:rFonts w:eastAsiaTheme="minorEastAsia"/>
              </w:rPr>
            </w:pPr>
            <w:r>
              <w:rPr>
                <w:rFonts w:eastAsiaTheme="minorEastAsia"/>
              </w:rPr>
              <w:t>收到基氢</w:t>
            </w:r>
          </w:p>
        </w:tc>
        <w:tc>
          <w:tcPr>
            <w:tcW w:w="850" w:type="dxa"/>
            <w:vAlign w:val="center"/>
          </w:tcPr>
          <w:p w:rsidR="007630CE" w:rsidRDefault="006971BE">
            <w:pPr>
              <w:pStyle w:val="af9"/>
              <w:rPr>
                <w:rFonts w:eastAsiaTheme="minorEastAsia"/>
              </w:rPr>
            </w:pPr>
            <w:r>
              <w:rPr>
                <w:rFonts w:eastAsiaTheme="minorEastAsia"/>
              </w:rPr>
              <w:t>Har</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3.67</w:t>
            </w:r>
          </w:p>
        </w:tc>
        <w:tc>
          <w:tcPr>
            <w:tcW w:w="1866" w:type="dxa"/>
            <w:vAlign w:val="center"/>
          </w:tcPr>
          <w:p w:rsidR="007630CE" w:rsidRDefault="006971BE">
            <w:pPr>
              <w:pStyle w:val="af9"/>
              <w:rPr>
                <w:rFonts w:eastAsiaTheme="minorEastAsia"/>
              </w:rPr>
            </w:pPr>
            <w:r>
              <w:rPr>
                <w:rFonts w:eastAsiaTheme="minorEastAsia"/>
              </w:rPr>
              <w:t>3.38</w:t>
            </w:r>
          </w:p>
        </w:tc>
      </w:tr>
      <w:tr w:rsidR="007630CE">
        <w:trPr>
          <w:trHeight w:val="340"/>
          <w:jc w:val="center"/>
        </w:trPr>
        <w:tc>
          <w:tcPr>
            <w:tcW w:w="2235" w:type="dxa"/>
            <w:vAlign w:val="center"/>
          </w:tcPr>
          <w:p w:rsidR="007630CE" w:rsidRDefault="006971BE">
            <w:pPr>
              <w:pStyle w:val="af9"/>
              <w:rPr>
                <w:rFonts w:eastAsiaTheme="minorEastAsia"/>
              </w:rPr>
            </w:pPr>
            <w:r>
              <w:rPr>
                <w:rFonts w:eastAsiaTheme="minorEastAsia"/>
              </w:rPr>
              <w:t>收到基氮</w:t>
            </w:r>
          </w:p>
        </w:tc>
        <w:tc>
          <w:tcPr>
            <w:tcW w:w="850" w:type="dxa"/>
            <w:vAlign w:val="center"/>
          </w:tcPr>
          <w:p w:rsidR="007630CE" w:rsidRDefault="006971BE">
            <w:pPr>
              <w:pStyle w:val="af9"/>
              <w:rPr>
                <w:rFonts w:eastAsiaTheme="minorEastAsia"/>
              </w:rPr>
            </w:pPr>
            <w:r>
              <w:rPr>
                <w:rFonts w:eastAsiaTheme="minorEastAsia"/>
              </w:rPr>
              <w:t>Nar</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1.12</w:t>
            </w:r>
          </w:p>
        </w:tc>
        <w:tc>
          <w:tcPr>
            <w:tcW w:w="1866" w:type="dxa"/>
            <w:vAlign w:val="center"/>
          </w:tcPr>
          <w:p w:rsidR="007630CE" w:rsidRDefault="006971BE">
            <w:pPr>
              <w:pStyle w:val="af9"/>
              <w:rPr>
                <w:rFonts w:eastAsiaTheme="minorEastAsia"/>
              </w:rPr>
            </w:pPr>
            <w:r>
              <w:rPr>
                <w:rFonts w:eastAsiaTheme="minorEastAsia"/>
              </w:rPr>
              <w:t>0.82</w:t>
            </w:r>
          </w:p>
        </w:tc>
      </w:tr>
      <w:tr w:rsidR="007630CE">
        <w:trPr>
          <w:trHeight w:val="340"/>
          <w:jc w:val="center"/>
        </w:trPr>
        <w:tc>
          <w:tcPr>
            <w:tcW w:w="2235" w:type="dxa"/>
            <w:vAlign w:val="center"/>
          </w:tcPr>
          <w:p w:rsidR="007630CE" w:rsidRDefault="006971BE">
            <w:pPr>
              <w:pStyle w:val="af9"/>
              <w:rPr>
                <w:rFonts w:eastAsiaTheme="minorEastAsia"/>
              </w:rPr>
            </w:pPr>
            <w:r>
              <w:rPr>
                <w:rFonts w:eastAsiaTheme="minorEastAsia"/>
              </w:rPr>
              <w:t>收到基氧</w:t>
            </w:r>
          </w:p>
        </w:tc>
        <w:tc>
          <w:tcPr>
            <w:tcW w:w="850" w:type="dxa"/>
            <w:vAlign w:val="center"/>
          </w:tcPr>
          <w:p w:rsidR="007630CE" w:rsidRDefault="006971BE">
            <w:pPr>
              <w:pStyle w:val="af9"/>
              <w:rPr>
                <w:rFonts w:eastAsiaTheme="minorEastAsia"/>
              </w:rPr>
            </w:pPr>
            <w:r>
              <w:rPr>
                <w:rFonts w:eastAsiaTheme="minorEastAsia"/>
              </w:rPr>
              <w:t>Oar</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lang w:val="en-US"/>
              </w:rPr>
            </w:pPr>
            <w:r>
              <w:rPr>
                <w:rFonts w:eastAsiaTheme="minorEastAsia"/>
                <w:lang w:val="en-US"/>
              </w:rPr>
              <w:t>8.51</w:t>
            </w:r>
          </w:p>
        </w:tc>
        <w:tc>
          <w:tcPr>
            <w:tcW w:w="1866" w:type="dxa"/>
            <w:vAlign w:val="center"/>
          </w:tcPr>
          <w:p w:rsidR="007630CE" w:rsidRDefault="006971BE">
            <w:pPr>
              <w:pStyle w:val="af9"/>
              <w:rPr>
                <w:rFonts w:eastAsiaTheme="minorEastAsia"/>
                <w:lang w:val="en-US"/>
              </w:rPr>
            </w:pPr>
            <w:r>
              <w:rPr>
                <w:rFonts w:eastAsiaTheme="minorEastAsia"/>
                <w:lang w:val="en-US"/>
              </w:rPr>
              <w:t>11.09</w:t>
            </w:r>
          </w:p>
        </w:tc>
      </w:tr>
      <w:tr w:rsidR="007630CE">
        <w:trPr>
          <w:trHeight w:val="340"/>
          <w:jc w:val="center"/>
        </w:trPr>
        <w:tc>
          <w:tcPr>
            <w:tcW w:w="2235" w:type="dxa"/>
            <w:vAlign w:val="center"/>
          </w:tcPr>
          <w:p w:rsidR="007630CE" w:rsidRDefault="006971BE">
            <w:pPr>
              <w:pStyle w:val="af9"/>
              <w:rPr>
                <w:rFonts w:eastAsiaTheme="minorEastAsia"/>
              </w:rPr>
            </w:pPr>
            <w:r>
              <w:rPr>
                <w:rFonts w:eastAsiaTheme="minorEastAsia"/>
              </w:rPr>
              <w:t>收到基全硫</w:t>
            </w:r>
          </w:p>
        </w:tc>
        <w:tc>
          <w:tcPr>
            <w:tcW w:w="850" w:type="dxa"/>
            <w:vAlign w:val="center"/>
          </w:tcPr>
          <w:p w:rsidR="007630CE" w:rsidRDefault="006971BE">
            <w:pPr>
              <w:pStyle w:val="af9"/>
              <w:rPr>
                <w:rFonts w:eastAsiaTheme="minorEastAsia"/>
              </w:rPr>
            </w:pPr>
            <w:r>
              <w:rPr>
                <w:rFonts w:eastAsiaTheme="minorEastAsia"/>
              </w:rPr>
              <w:t>St</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lang w:val="en-US"/>
              </w:rPr>
            </w:pPr>
            <w:r>
              <w:rPr>
                <w:rFonts w:eastAsiaTheme="minorEastAsia"/>
              </w:rPr>
              <w:t>0.6</w:t>
            </w:r>
            <w:r>
              <w:rPr>
                <w:rFonts w:eastAsiaTheme="minorEastAsia"/>
                <w:lang w:val="en-US"/>
              </w:rPr>
              <w:t>5</w:t>
            </w:r>
          </w:p>
        </w:tc>
        <w:tc>
          <w:tcPr>
            <w:tcW w:w="1866" w:type="dxa"/>
            <w:vAlign w:val="center"/>
          </w:tcPr>
          <w:p w:rsidR="007630CE" w:rsidRDefault="006971BE">
            <w:pPr>
              <w:pStyle w:val="af9"/>
              <w:rPr>
                <w:rFonts w:eastAsiaTheme="minorEastAsia"/>
                <w:lang w:val="en-US"/>
              </w:rPr>
            </w:pPr>
            <w:r>
              <w:rPr>
                <w:rFonts w:eastAsiaTheme="minorEastAsia"/>
              </w:rPr>
              <w:t>0.</w:t>
            </w:r>
            <w:r>
              <w:rPr>
                <w:rFonts w:eastAsiaTheme="minorEastAsia"/>
                <w:lang w:val="en-US"/>
              </w:rPr>
              <w:t>63</w:t>
            </w:r>
          </w:p>
        </w:tc>
      </w:tr>
      <w:tr w:rsidR="007630CE">
        <w:trPr>
          <w:trHeight w:val="340"/>
          <w:jc w:val="center"/>
        </w:trPr>
        <w:tc>
          <w:tcPr>
            <w:tcW w:w="2235" w:type="dxa"/>
            <w:vAlign w:val="center"/>
          </w:tcPr>
          <w:p w:rsidR="007630CE" w:rsidRDefault="006971BE">
            <w:pPr>
              <w:pStyle w:val="af9"/>
              <w:rPr>
                <w:rFonts w:eastAsiaTheme="minorEastAsia"/>
              </w:rPr>
            </w:pPr>
            <w:r>
              <w:rPr>
                <w:rFonts w:eastAsiaTheme="minorEastAsia"/>
              </w:rPr>
              <w:t>收到基汞</w:t>
            </w:r>
          </w:p>
        </w:tc>
        <w:tc>
          <w:tcPr>
            <w:tcW w:w="850" w:type="dxa"/>
            <w:vAlign w:val="center"/>
          </w:tcPr>
          <w:p w:rsidR="007630CE" w:rsidRDefault="006971BE">
            <w:pPr>
              <w:pStyle w:val="af9"/>
              <w:rPr>
                <w:rFonts w:eastAsiaTheme="minorEastAsia"/>
              </w:rPr>
            </w:pPr>
            <w:r>
              <w:rPr>
                <w:rFonts w:eastAsiaTheme="minorEastAsia"/>
              </w:rPr>
              <w:t>Hgar</w:t>
            </w:r>
          </w:p>
        </w:tc>
        <w:tc>
          <w:tcPr>
            <w:tcW w:w="1701" w:type="dxa"/>
            <w:vAlign w:val="center"/>
          </w:tcPr>
          <w:p w:rsidR="007630CE" w:rsidRDefault="006971BE">
            <w:pPr>
              <w:pStyle w:val="af9"/>
              <w:rPr>
                <w:rFonts w:eastAsiaTheme="minorEastAsia"/>
              </w:rPr>
            </w:pPr>
            <w:r>
              <w:rPr>
                <w:rFonts w:eastAsiaTheme="minorEastAsia"/>
              </w:rPr>
              <w:t>%</w:t>
            </w:r>
          </w:p>
        </w:tc>
        <w:tc>
          <w:tcPr>
            <w:tcW w:w="1820" w:type="dxa"/>
            <w:vAlign w:val="center"/>
          </w:tcPr>
          <w:p w:rsidR="007630CE" w:rsidRDefault="006971BE">
            <w:pPr>
              <w:pStyle w:val="af9"/>
              <w:rPr>
                <w:rFonts w:eastAsiaTheme="minorEastAsia"/>
              </w:rPr>
            </w:pPr>
            <w:r>
              <w:rPr>
                <w:rFonts w:eastAsiaTheme="minorEastAsia"/>
              </w:rPr>
              <w:t>0.11</w:t>
            </w:r>
          </w:p>
        </w:tc>
        <w:tc>
          <w:tcPr>
            <w:tcW w:w="1866" w:type="dxa"/>
            <w:vAlign w:val="center"/>
          </w:tcPr>
          <w:p w:rsidR="007630CE" w:rsidRDefault="006971BE">
            <w:pPr>
              <w:pStyle w:val="af9"/>
              <w:rPr>
                <w:rFonts w:eastAsiaTheme="minorEastAsia"/>
              </w:rPr>
            </w:pPr>
            <w:r>
              <w:rPr>
                <w:rFonts w:eastAsiaTheme="minorEastAsia"/>
              </w:rPr>
              <w:t>0.11</w:t>
            </w:r>
          </w:p>
        </w:tc>
      </w:tr>
      <w:tr w:rsidR="007630CE">
        <w:trPr>
          <w:trHeight w:val="340"/>
          <w:jc w:val="center"/>
        </w:trPr>
        <w:tc>
          <w:tcPr>
            <w:tcW w:w="2235" w:type="dxa"/>
            <w:vAlign w:val="center"/>
          </w:tcPr>
          <w:p w:rsidR="007630CE" w:rsidRDefault="006971BE">
            <w:pPr>
              <w:pStyle w:val="af9"/>
              <w:rPr>
                <w:rFonts w:eastAsiaTheme="minorEastAsia"/>
              </w:rPr>
            </w:pPr>
            <w:r>
              <w:rPr>
                <w:rFonts w:eastAsiaTheme="minorEastAsia"/>
              </w:rPr>
              <w:t>收到基低位发热量</w:t>
            </w:r>
          </w:p>
        </w:tc>
        <w:tc>
          <w:tcPr>
            <w:tcW w:w="850" w:type="dxa"/>
            <w:vAlign w:val="center"/>
          </w:tcPr>
          <w:p w:rsidR="007630CE" w:rsidRDefault="006971BE">
            <w:pPr>
              <w:pStyle w:val="af9"/>
              <w:rPr>
                <w:rFonts w:eastAsiaTheme="minorEastAsia"/>
              </w:rPr>
            </w:pPr>
            <w:r>
              <w:rPr>
                <w:rFonts w:eastAsiaTheme="minorEastAsia"/>
              </w:rPr>
              <w:t>Qnet</w:t>
            </w:r>
            <w:r>
              <w:rPr>
                <w:rFonts w:eastAsiaTheme="minorEastAsia"/>
              </w:rPr>
              <w:t>，</w:t>
            </w:r>
            <w:r>
              <w:rPr>
                <w:rFonts w:eastAsiaTheme="minorEastAsia"/>
              </w:rPr>
              <w:t>v</w:t>
            </w:r>
          </w:p>
        </w:tc>
        <w:tc>
          <w:tcPr>
            <w:tcW w:w="1701" w:type="dxa"/>
            <w:vAlign w:val="center"/>
          </w:tcPr>
          <w:p w:rsidR="007630CE" w:rsidRDefault="006971BE">
            <w:pPr>
              <w:pStyle w:val="af9"/>
              <w:rPr>
                <w:rFonts w:eastAsiaTheme="minorEastAsia"/>
              </w:rPr>
            </w:pPr>
            <w:r>
              <w:rPr>
                <w:rFonts w:eastAsiaTheme="minorEastAsia"/>
              </w:rPr>
              <w:t>kJ/kg</w:t>
            </w:r>
          </w:p>
        </w:tc>
        <w:tc>
          <w:tcPr>
            <w:tcW w:w="1820" w:type="dxa"/>
            <w:vAlign w:val="center"/>
          </w:tcPr>
          <w:p w:rsidR="007630CE" w:rsidRDefault="006971BE">
            <w:pPr>
              <w:pStyle w:val="af9"/>
              <w:rPr>
                <w:rFonts w:eastAsiaTheme="minorEastAsia"/>
              </w:rPr>
            </w:pPr>
            <w:r>
              <w:rPr>
                <w:rFonts w:eastAsiaTheme="minorEastAsia"/>
              </w:rPr>
              <w:t>23440</w:t>
            </w:r>
          </w:p>
        </w:tc>
        <w:tc>
          <w:tcPr>
            <w:tcW w:w="1866" w:type="dxa"/>
            <w:vAlign w:val="center"/>
          </w:tcPr>
          <w:p w:rsidR="007630CE" w:rsidRDefault="006971BE">
            <w:pPr>
              <w:pStyle w:val="af9"/>
              <w:rPr>
                <w:rFonts w:eastAsiaTheme="minorEastAsia"/>
              </w:rPr>
            </w:pPr>
            <w:r>
              <w:rPr>
                <w:rFonts w:eastAsiaTheme="minorEastAsia"/>
              </w:rPr>
              <w:t>22440</w:t>
            </w:r>
          </w:p>
        </w:tc>
      </w:tr>
    </w:tbl>
    <w:p w:rsidR="007630CE" w:rsidRDefault="006971BE">
      <w:pPr>
        <w:pStyle w:val="zwb"/>
      </w:pPr>
      <w:r>
        <w:rPr>
          <w:rFonts w:hint="eastAsia"/>
        </w:rPr>
        <w:t>（</w:t>
      </w:r>
      <w:r>
        <w:t>2</w:t>
      </w:r>
      <w:r>
        <w:rPr>
          <w:rFonts w:hint="eastAsia"/>
        </w:rPr>
        <w:t>）煤炭场外运输</w:t>
      </w:r>
    </w:p>
    <w:p w:rsidR="007630CE" w:rsidRDefault="006971BE">
      <w:pPr>
        <w:ind w:firstLine="480"/>
      </w:pPr>
      <w:r>
        <w:t>厂外燃煤运输方式采用水路运输，采用铁</w:t>
      </w:r>
      <w:r>
        <w:rPr>
          <w:rFonts w:hint="eastAsia"/>
        </w:rPr>
        <w:t>-</w:t>
      </w:r>
      <w:r>
        <w:t>海</w:t>
      </w:r>
      <w:r>
        <w:rPr>
          <w:rFonts w:hint="eastAsia"/>
        </w:rPr>
        <w:t>-</w:t>
      </w:r>
      <w:r>
        <w:t>江</w:t>
      </w:r>
      <w:r>
        <w:rPr>
          <w:rFonts w:hint="eastAsia"/>
        </w:rPr>
        <w:t>-</w:t>
      </w:r>
      <w:r>
        <w:t>河联运作为本期工程燃煤运输方案。山西煤经石太线、京石线、京秦线在秦皇岛（或曹妃</w:t>
      </w:r>
      <w:proofErr w:type="gramStart"/>
      <w:r>
        <w:t>甸</w:t>
      </w:r>
      <w:proofErr w:type="gramEnd"/>
      <w:r>
        <w:t>）下水，在常州或泰州中转，通过海</w:t>
      </w:r>
      <w:r>
        <w:rPr>
          <w:rFonts w:hint="eastAsia"/>
        </w:rPr>
        <w:t>-</w:t>
      </w:r>
      <w:r>
        <w:t>江</w:t>
      </w:r>
      <w:r>
        <w:rPr>
          <w:rFonts w:hint="eastAsia"/>
        </w:rPr>
        <w:t>-</w:t>
      </w:r>
      <w:r>
        <w:t>河联运至电厂卸煤码头。</w:t>
      </w:r>
      <w:r>
        <w:rPr>
          <w:rFonts w:hint="eastAsia"/>
        </w:rPr>
        <w:t>运输过程均采用全封闭式。</w:t>
      </w:r>
    </w:p>
    <w:p w:rsidR="007630CE" w:rsidRDefault="006971BE">
      <w:pPr>
        <w:pStyle w:val="zwb"/>
      </w:pPr>
      <w:r>
        <w:rPr>
          <w:rFonts w:hint="eastAsia"/>
        </w:rPr>
        <w:t>（</w:t>
      </w:r>
      <w:r>
        <w:rPr>
          <w:rFonts w:hint="eastAsia"/>
        </w:rPr>
        <w:t>3</w:t>
      </w:r>
      <w:r>
        <w:rPr>
          <w:rFonts w:hint="eastAsia"/>
        </w:rPr>
        <w:t>）煤场</w:t>
      </w:r>
    </w:p>
    <w:p w:rsidR="007630CE" w:rsidRDefault="006971BE">
      <w:pPr>
        <w:ind w:firstLine="480"/>
      </w:pPr>
      <w:r>
        <w:rPr>
          <w:rFonts w:hint="eastAsia"/>
        </w:rPr>
        <w:t>本期工程新建条形封闭煤场，长约</w:t>
      </w:r>
      <w:r>
        <w:rPr>
          <w:rFonts w:hint="eastAsia"/>
        </w:rPr>
        <w:t>86m</w:t>
      </w:r>
      <w:r>
        <w:rPr>
          <w:rFonts w:hint="eastAsia"/>
        </w:rPr>
        <w:t>，煤场堆高约</w:t>
      </w:r>
      <w:r>
        <w:rPr>
          <w:rFonts w:hint="eastAsia"/>
        </w:rPr>
        <w:t>10m</w:t>
      </w:r>
      <w:r>
        <w:rPr>
          <w:rFonts w:hint="eastAsia"/>
        </w:rPr>
        <w:t>，贮煤量约</w:t>
      </w:r>
      <w:r>
        <w:rPr>
          <w:rFonts w:hint="eastAsia"/>
        </w:rPr>
        <w:t>2.36</w:t>
      </w:r>
      <w:r>
        <w:rPr>
          <w:rFonts w:hint="eastAsia"/>
        </w:rPr>
        <w:t>万吨，可满足两台机组约</w:t>
      </w:r>
      <w:r>
        <w:rPr>
          <w:rFonts w:cs="Times New Roman"/>
        </w:rPr>
        <w:t>20</w:t>
      </w:r>
      <w:r>
        <w:rPr>
          <w:rFonts w:hint="eastAsia"/>
        </w:rPr>
        <w:t>天的耗煤量</w:t>
      </w:r>
    </w:p>
    <w:p w:rsidR="007630CE" w:rsidRDefault="006971BE">
      <w:pPr>
        <w:pStyle w:val="zwb"/>
      </w:pPr>
      <w:r>
        <w:rPr>
          <w:rFonts w:hint="eastAsia"/>
        </w:rPr>
        <w:t>（</w:t>
      </w:r>
      <w:r>
        <w:rPr>
          <w:rFonts w:hint="eastAsia"/>
        </w:rPr>
        <w:t>4</w:t>
      </w:r>
      <w:r>
        <w:rPr>
          <w:rFonts w:hint="eastAsia"/>
        </w:rPr>
        <w:t>）运煤系统</w:t>
      </w:r>
    </w:p>
    <w:p w:rsidR="007630CE" w:rsidRDefault="006971BE">
      <w:pPr>
        <w:ind w:firstLine="460"/>
      </w:pPr>
      <w:r>
        <w:rPr>
          <w:spacing w:val="-5"/>
        </w:rPr>
        <w:t>本</w:t>
      </w:r>
      <w:r>
        <w:rPr>
          <w:rFonts w:hint="eastAsia"/>
          <w:spacing w:val="-5"/>
        </w:rPr>
        <w:t>项目</w:t>
      </w:r>
      <w:r>
        <w:rPr>
          <w:spacing w:val="-5"/>
        </w:rPr>
        <w:t>卸煤码头设有</w:t>
      </w:r>
      <w:r>
        <w:rPr>
          <w:rFonts w:eastAsia="Times New Roman"/>
        </w:rPr>
        <w:t>2</w:t>
      </w:r>
      <w:r>
        <w:rPr>
          <w:spacing w:val="-24"/>
        </w:rPr>
        <w:t>个</w:t>
      </w:r>
      <w:r>
        <w:rPr>
          <w:spacing w:val="-24"/>
        </w:rPr>
        <w:t xml:space="preserve"> </w:t>
      </w:r>
      <w:r>
        <w:rPr>
          <w:rFonts w:eastAsia="Times New Roman"/>
        </w:rPr>
        <w:t>1000t</w:t>
      </w:r>
      <w:r>
        <w:t>泊位，</w:t>
      </w:r>
      <w:r>
        <w:rPr>
          <w:rFonts w:eastAsia="Times New Roman"/>
        </w:rPr>
        <w:t>1</w:t>
      </w:r>
      <w:r>
        <w:rPr>
          <w:spacing w:val="-24"/>
        </w:rPr>
        <w:t>个</w:t>
      </w:r>
      <w:r>
        <w:rPr>
          <w:spacing w:val="-24"/>
        </w:rPr>
        <w:t xml:space="preserve"> </w:t>
      </w:r>
      <w:r>
        <w:rPr>
          <w:rFonts w:eastAsia="Times New Roman"/>
        </w:rPr>
        <w:t>1000</w:t>
      </w:r>
      <w:r>
        <w:rPr>
          <w:spacing w:val="-6"/>
        </w:rPr>
        <w:t>吨级装卸泊位和</w:t>
      </w:r>
      <w:r>
        <w:rPr>
          <w:rFonts w:eastAsia="Times New Roman"/>
        </w:rPr>
        <w:t>1</w:t>
      </w:r>
      <w:r>
        <w:rPr>
          <w:spacing w:val="-2"/>
        </w:rPr>
        <w:t>个待泊泊位。年</w:t>
      </w:r>
      <w:r>
        <w:rPr>
          <w:spacing w:val="-9"/>
        </w:rPr>
        <w:t>设计</w:t>
      </w:r>
      <w:r>
        <w:t>吞吐量为</w:t>
      </w:r>
      <w:r>
        <w:rPr>
          <w:rFonts w:eastAsia="Times New Roman"/>
        </w:rPr>
        <w:t>80</w:t>
      </w:r>
      <w:r>
        <w:t>万吨，满足本期机组耗煤量及扩建机组煤耗量要求。</w:t>
      </w:r>
    </w:p>
    <w:p w:rsidR="007630CE" w:rsidRDefault="006971BE">
      <w:pPr>
        <w:ind w:firstLine="480"/>
      </w:pPr>
      <w:r>
        <w:rPr>
          <w:rFonts w:eastAsia="Times New Roman"/>
        </w:rPr>
        <w:t>2</w:t>
      </w:r>
      <w:r>
        <w:rPr>
          <w:spacing w:val="-10"/>
        </w:rPr>
        <w:t>个泊位共设</w:t>
      </w:r>
      <w:r>
        <w:rPr>
          <w:rFonts w:eastAsia="Times New Roman"/>
        </w:rPr>
        <w:t>1</w:t>
      </w:r>
      <w:r>
        <w:rPr>
          <w:spacing w:val="-8"/>
        </w:rPr>
        <w:t>台</w:t>
      </w:r>
      <w:r>
        <w:rPr>
          <w:spacing w:val="-5"/>
        </w:rPr>
        <w:t>桥式抓斗卸船机，</w:t>
      </w:r>
      <w:r>
        <w:rPr>
          <w:spacing w:val="-1"/>
        </w:rPr>
        <w:t>由卸船机卸下的煤可以通</w:t>
      </w:r>
      <w:r>
        <w:rPr>
          <w:spacing w:val="-6"/>
        </w:rPr>
        <w:t>过安装在码头上的</w:t>
      </w:r>
      <w:r>
        <w:rPr>
          <w:rFonts w:eastAsia="Times New Roman"/>
        </w:rPr>
        <w:t>C0</w:t>
      </w:r>
      <w:r>
        <w:rPr>
          <w:spacing w:val="-4"/>
        </w:rPr>
        <w:t>带式输送机转运至引桥上的</w:t>
      </w:r>
      <w:r>
        <w:rPr>
          <w:rFonts w:eastAsia="Times New Roman"/>
        </w:rPr>
        <w:t>C1</w:t>
      </w:r>
      <w:r>
        <w:rPr>
          <w:spacing w:val="-6"/>
        </w:rPr>
        <w:t>带式输送机，通过</w:t>
      </w:r>
      <w:r>
        <w:rPr>
          <w:rFonts w:eastAsia="Times New Roman"/>
        </w:rPr>
        <w:t>C1</w:t>
      </w:r>
      <w:r>
        <w:rPr>
          <w:spacing w:val="-3"/>
        </w:rPr>
        <w:t>带式输送机</w:t>
      </w:r>
      <w:r>
        <w:t>将煤送至厂内碎煤机室进入厂内输煤系统。码头及引桥</w:t>
      </w:r>
      <w:proofErr w:type="gramStart"/>
      <w:r>
        <w:t>带式输送机均单路</w:t>
      </w:r>
      <w:proofErr w:type="gramEnd"/>
      <w:r>
        <w:t>布置，带式输</w:t>
      </w:r>
      <w:r>
        <w:rPr>
          <w:spacing w:val="-9"/>
        </w:rPr>
        <w:t>送机参数均为</w:t>
      </w:r>
      <w:r>
        <w:rPr>
          <w:rFonts w:eastAsia="Times New Roman"/>
        </w:rPr>
        <w:t>B=1000mm</w:t>
      </w:r>
      <w:r>
        <w:t>，</w:t>
      </w:r>
      <w:r>
        <w:rPr>
          <w:rFonts w:eastAsia="Times New Roman"/>
        </w:rPr>
        <w:t>v=2.5m/s</w:t>
      </w:r>
      <w:r>
        <w:t>，</w:t>
      </w:r>
      <w:r>
        <w:rPr>
          <w:rFonts w:eastAsia="Times New Roman"/>
        </w:rPr>
        <w:t>Q=</w:t>
      </w:r>
      <w:r>
        <w:t>600t/a</w:t>
      </w:r>
      <w:r>
        <w:t>。</w:t>
      </w:r>
    </w:p>
    <w:p w:rsidR="007630CE" w:rsidRDefault="006971BE">
      <w:pPr>
        <w:pStyle w:val="zwb"/>
      </w:pPr>
      <w:r>
        <w:rPr>
          <w:rFonts w:hint="eastAsia"/>
        </w:rPr>
        <w:t>（</w:t>
      </w:r>
      <w:r>
        <w:rPr>
          <w:rFonts w:hint="eastAsia"/>
        </w:rPr>
        <w:t>5</w:t>
      </w:r>
      <w:r>
        <w:rPr>
          <w:rFonts w:hint="eastAsia"/>
        </w:rPr>
        <w:t>）破碎设备</w:t>
      </w:r>
    </w:p>
    <w:p w:rsidR="007630CE" w:rsidRDefault="006971BE">
      <w:pPr>
        <w:ind w:firstLine="448"/>
      </w:pPr>
      <w:r>
        <w:rPr>
          <w:spacing w:val="-8"/>
        </w:rPr>
        <w:t>上煤系统设置</w:t>
      </w:r>
      <w:r>
        <w:rPr>
          <w:rFonts w:eastAsia="Times New Roman"/>
        </w:rPr>
        <w:t>2</w:t>
      </w:r>
      <w:r>
        <w:rPr>
          <w:spacing w:val="-5"/>
        </w:rPr>
        <w:t>套四齿辊碎煤机，出力为</w:t>
      </w:r>
      <w:r>
        <w:rPr>
          <w:rFonts w:eastAsia="Times New Roman"/>
        </w:rPr>
        <w:t>200t/h</w:t>
      </w:r>
      <w:r>
        <w:rPr>
          <w:spacing w:val="-18"/>
        </w:rPr>
        <w:t>，将</w:t>
      </w:r>
      <w:r>
        <w:rPr>
          <w:spacing w:val="-18"/>
        </w:rPr>
        <w:t xml:space="preserve"> </w:t>
      </w:r>
      <w:r>
        <w:rPr>
          <w:rFonts w:eastAsia="Times New Roman"/>
        </w:rPr>
        <w:t>300mm</w:t>
      </w:r>
      <w:r>
        <w:rPr>
          <w:spacing w:val="-6"/>
        </w:rPr>
        <w:t>煤破碎到粒度范围</w:t>
      </w:r>
      <w:r>
        <w:rPr>
          <w:rFonts w:eastAsia="Times New Roman"/>
          <w:spacing w:val="-7"/>
        </w:rPr>
        <w:t>0</w:t>
      </w:r>
      <w:r>
        <w:rPr>
          <w:spacing w:val="-7"/>
        </w:rPr>
        <w:t>～</w:t>
      </w:r>
      <w:r>
        <w:rPr>
          <w:rFonts w:eastAsia="Times New Roman"/>
        </w:rPr>
        <w:t>10mm</w:t>
      </w:r>
      <w:r>
        <w:t>。</w:t>
      </w:r>
    </w:p>
    <w:p w:rsidR="007630CE" w:rsidRDefault="006971BE">
      <w:pPr>
        <w:pStyle w:val="3"/>
        <w:spacing w:before="156" w:after="156"/>
      </w:pPr>
      <w:r>
        <w:rPr>
          <w:rFonts w:hint="eastAsia"/>
        </w:rPr>
        <w:t xml:space="preserve">3.6.2 </w:t>
      </w:r>
      <w:r>
        <w:rPr>
          <w:rFonts w:hint="eastAsia"/>
        </w:rPr>
        <w:t>脱硫剂</w:t>
      </w:r>
    </w:p>
    <w:p w:rsidR="007630CE" w:rsidRDefault="006971BE">
      <w:pPr>
        <w:ind w:firstLine="480"/>
      </w:pPr>
      <w:r>
        <w:rPr>
          <w:rFonts w:hint="eastAsia"/>
        </w:rPr>
        <w:t>（</w:t>
      </w:r>
      <w:r>
        <w:rPr>
          <w:rFonts w:hint="eastAsia"/>
        </w:rPr>
        <w:t>1</w:t>
      </w:r>
      <w:r>
        <w:rPr>
          <w:rFonts w:hint="eastAsia"/>
        </w:rPr>
        <w:t>）吸收剂来源</w:t>
      </w:r>
    </w:p>
    <w:p w:rsidR="007630CE" w:rsidRDefault="006971BE">
      <w:pPr>
        <w:ind w:firstLine="480"/>
      </w:pPr>
      <w:r>
        <w:t>本期工程烟气脱硫拟采用成品石灰石粉</w:t>
      </w:r>
      <w:r>
        <w:rPr>
          <w:rFonts w:hint="eastAsia"/>
        </w:rPr>
        <w:t>，</w:t>
      </w:r>
      <w:r>
        <w:t>水路运输。电厂已经与相关公司签</w:t>
      </w:r>
      <w:r>
        <w:lastRenderedPageBreak/>
        <w:t>订《石灰石供应协议》。</w:t>
      </w:r>
      <w:r>
        <w:rPr>
          <w:rFonts w:hint="eastAsia"/>
        </w:rPr>
        <w:t>（附件）</w:t>
      </w:r>
    </w:p>
    <w:p w:rsidR="007630CE" w:rsidRDefault="006971BE">
      <w:pPr>
        <w:ind w:firstLine="480"/>
      </w:pPr>
      <w:r>
        <w:rPr>
          <w:rFonts w:hint="eastAsia"/>
        </w:rPr>
        <w:t>成品</w:t>
      </w:r>
      <w:proofErr w:type="gramStart"/>
      <w:r>
        <w:rPr>
          <w:rFonts w:hint="eastAsia"/>
        </w:rPr>
        <w:t>石灰石粉汽运进厂</w:t>
      </w:r>
      <w:proofErr w:type="gramEnd"/>
      <w:r>
        <w:rPr>
          <w:rFonts w:hint="eastAsia"/>
        </w:rPr>
        <w:t>，利用运输车上</w:t>
      </w:r>
      <w:proofErr w:type="gramStart"/>
      <w:r>
        <w:rPr>
          <w:rFonts w:hint="eastAsia"/>
        </w:rPr>
        <w:t>仓泵将石灰石</w:t>
      </w:r>
      <w:proofErr w:type="gramEnd"/>
      <w:r>
        <w:rPr>
          <w:rFonts w:hint="eastAsia"/>
        </w:rPr>
        <w:t>粉输送至石灰石粉仓。本项目</w:t>
      </w:r>
      <w:r>
        <w:t>两台炉共设一座石灰石粉仓，</w:t>
      </w:r>
      <w:proofErr w:type="gramStart"/>
      <w:r>
        <w:t>粉仓采用</w:t>
      </w:r>
      <w:proofErr w:type="gramEnd"/>
      <w:r>
        <w:t>全钢结构，容积约为</w:t>
      </w:r>
      <w:r>
        <w:rPr>
          <w:rFonts w:eastAsia="Times New Roman"/>
        </w:rPr>
        <w:t>110m</w:t>
      </w:r>
      <w:r>
        <w:rPr>
          <w:rFonts w:eastAsia="Times New Roman"/>
          <w:vertAlign w:val="superscript"/>
        </w:rPr>
        <w:t>3</w:t>
      </w:r>
      <w:r>
        <w:rPr>
          <w:rFonts w:hint="eastAsia"/>
        </w:rPr>
        <w:t>，</w:t>
      </w:r>
      <w:r>
        <w:t>约能储存设计工况下</w:t>
      </w:r>
      <w:r>
        <w:rPr>
          <w:rFonts w:eastAsia="Times New Roman"/>
        </w:rPr>
        <w:t>5</w:t>
      </w:r>
      <w:r>
        <w:t>天的石灰石粉消耗量</w:t>
      </w:r>
      <w:r>
        <w:rPr>
          <w:rFonts w:hint="eastAsia"/>
        </w:rPr>
        <w:t>。</w:t>
      </w:r>
    </w:p>
    <w:p w:rsidR="007630CE" w:rsidRDefault="006971BE">
      <w:pPr>
        <w:ind w:firstLine="480"/>
      </w:pPr>
      <w:r>
        <w:rPr>
          <w:rFonts w:hint="eastAsia"/>
        </w:rPr>
        <w:t>（</w:t>
      </w:r>
      <w:r>
        <w:rPr>
          <w:rFonts w:hint="eastAsia"/>
        </w:rPr>
        <w:t>2</w:t>
      </w:r>
      <w:r>
        <w:rPr>
          <w:rFonts w:hint="eastAsia"/>
        </w:rPr>
        <w:t>）石灰石消耗量</w:t>
      </w:r>
    </w:p>
    <w:p w:rsidR="007630CE" w:rsidRDefault="006971BE">
      <w:pPr>
        <w:ind w:firstLine="480"/>
      </w:pPr>
      <w:r>
        <w:rPr>
          <w:rFonts w:hint="eastAsia"/>
        </w:rPr>
        <w:t>本项目的设计脱硫效率按</w:t>
      </w:r>
      <w:r>
        <w:rPr>
          <w:rFonts w:hint="eastAsia"/>
        </w:rPr>
        <w:t>98.4%</w:t>
      </w:r>
      <w:r>
        <w:rPr>
          <w:rFonts w:hint="eastAsia"/>
        </w:rPr>
        <w:t>，</w:t>
      </w:r>
      <w:r>
        <w:rPr>
          <w:rFonts w:hint="eastAsia"/>
        </w:rPr>
        <w:t>3</w:t>
      </w:r>
      <w:r>
        <w:rPr>
          <w:rFonts w:hint="eastAsia"/>
        </w:rPr>
        <w:t>台锅炉在</w:t>
      </w:r>
      <w:r>
        <w:t>BMCR</w:t>
      </w:r>
      <w:r>
        <w:rPr>
          <w:rFonts w:hint="eastAsia"/>
        </w:rPr>
        <w:t>工况下所需的石灰石量见表</w:t>
      </w:r>
      <w:r>
        <w:t>3.</w:t>
      </w:r>
      <w:r>
        <w:rPr>
          <w:rFonts w:hint="eastAsia"/>
        </w:rPr>
        <w:t>6</w:t>
      </w:r>
      <w:r>
        <w:t>-</w:t>
      </w:r>
      <w:r>
        <w:rPr>
          <w:rFonts w:hint="eastAsia"/>
        </w:rPr>
        <w:t>3</w:t>
      </w:r>
      <w:r>
        <w:rPr>
          <w:rFonts w:hint="eastAsia"/>
        </w:rPr>
        <w:t>。</w:t>
      </w:r>
    </w:p>
    <w:p w:rsidR="007630CE" w:rsidRDefault="006971BE">
      <w:pPr>
        <w:ind w:firstLine="482"/>
        <w:jc w:val="center"/>
        <w:rPr>
          <w:b/>
        </w:rPr>
      </w:pPr>
      <w:r>
        <w:rPr>
          <w:rFonts w:hint="eastAsia"/>
          <w:b/>
        </w:rPr>
        <w:t>表</w:t>
      </w:r>
      <w:r>
        <w:rPr>
          <w:rFonts w:hint="eastAsia"/>
          <w:b/>
        </w:rPr>
        <w:t>3</w:t>
      </w:r>
      <w:r>
        <w:rPr>
          <w:b/>
        </w:rPr>
        <w:t>.</w:t>
      </w:r>
      <w:r>
        <w:rPr>
          <w:rFonts w:hint="eastAsia"/>
          <w:b/>
        </w:rPr>
        <w:t>6</w:t>
      </w:r>
      <w:r>
        <w:rPr>
          <w:b/>
        </w:rPr>
        <w:t>-</w:t>
      </w:r>
      <w:r>
        <w:rPr>
          <w:rFonts w:hint="eastAsia"/>
          <w:b/>
        </w:rPr>
        <w:t xml:space="preserve">3 </w:t>
      </w:r>
      <w:r>
        <w:rPr>
          <w:rFonts w:hint="eastAsia"/>
          <w:b/>
        </w:rPr>
        <w:t>本项目</w:t>
      </w:r>
      <w:r>
        <w:rPr>
          <w:b/>
        </w:rPr>
        <w:t>石灰石消耗表</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236"/>
        <w:gridCol w:w="1173"/>
        <w:gridCol w:w="1302"/>
        <w:gridCol w:w="1237"/>
        <w:gridCol w:w="1236"/>
        <w:gridCol w:w="1236"/>
      </w:tblGrid>
      <w:tr w:rsidR="007630CE">
        <w:trPr>
          <w:trHeight w:val="340"/>
          <w:jc w:val="center"/>
        </w:trPr>
        <w:tc>
          <w:tcPr>
            <w:tcW w:w="1102" w:type="dxa"/>
            <w:vMerge w:val="restart"/>
            <w:vAlign w:val="center"/>
          </w:tcPr>
          <w:p w:rsidR="007630CE" w:rsidRDefault="006971BE">
            <w:pPr>
              <w:pStyle w:val="af9"/>
            </w:pPr>
            <w:r>
              <w:rPr>
                <w:rFonts w:hint="eastAsia"/>
              </w:rPr>
              <w:t>锅炉容量</w:t>
            </w:r>
          </w:p>
        </w:tc>
        <w:tc>
          <w:tcPr>
            <w:tcW w:w="2409" w:type="dxa"/>
            <w:gridSpan w:val="2"/>
            <w:vAlign w:val="center"/>
          </w:tcPr>
          <w:p w:rsidR="007630CE" w:rsidRDefault="006971BE">
            <w:pPr>
              <w:pStyle w:val="af9"/>
            </w:pPr>
            <w:r>
              <w:rPr>
                <w:rFonts w:hint="eastAsia"/>
              </w:rPr>
              <w:t>小时石灰石用量（吨）</w:t>
            </w:r>
          </w:p>
        </w:tc>
        <w:tc>
          <w:tcPr>
            <w:tcW w:w="2539" w:type="dxa"/>
            <w:gridSpan w:val="2"/>
            <w:vAlign w:val="center"/>
          </w:tcPr>
          <w:p w:rsidR="007630CE" w:rsidRDefault="006971BE">
            <w:pPr>
              <w:pStyle w:val="af9"/>
            </w:pPr>
            <w:r>
              <w:rPr>
                <w:rFonts w:hint="eastAsia"/>
              </w:rPr>
              <w:t>日石灰石用量（吨）</w:t>
            </w:r>
          </w:p>
        </w:tc>
        <w:tc>
          <w:tcPr>
            <w:tcW w:w="2472" w:type="dxa"/>
            <w:gridSpan w:val="2"/>
            <w:vAlign w:val="center"/>
          </w:tcPr>
          <w:p w:rsidR="007630CE" w:rsidRDefault="006971BE">
            <w:pPr>
              <w:pStyle w:val="af9"/>
            </w:pPr>
            <w:r>
              <w:rPr>
                <w:rFonts w:hint="eastAsia"/>
              </w:rPr>
              <w:t>年石灰石用量（万吨）</w:t>
            </w:r>
          </w:p>
        </w:tc>
      </w:tr>
      <w:tr w:rsidR="007630CE">
        <w:trPr>
          <w:trHeight w:val="340"/>
          <w:jc w:val="center"/>
        </w:trPr>
        <w:tc>
          <w:tcPr>
            <w:tcW w:w="1102" w:type="dxa"/>
            <w:vMerge/>
            <w:vAlign w:val="center"/>
          </w:tcPr>
          <w:p w:rsidR="007630CE" w:rsidRDefault="007630CE">
            <w:pPr>
              <w:pStyle w:val="af9"/>
            </w:pPr>
          </w:p>
        </w:tc>
        <w:tc>
          <w:tcPr>
            <w:tcW w:w="1236" w:type="dxa"/>
            <w:vAlign w:val="center"/>
          </w:tcPr>
          <w:p w:rsidR="007630CE" w:rsidRDefault="006971BE">
            <w:pPr>
              <w:pStyle w:val="af9"/>
            </w:pPr>
            <w:r>
              <w:rPr>
                <w:rFonts w:hint="eastAsia"/>
              </w:rPr>
              <w:t>设计煤种</w:t>
            </w:r>
          </w:p>
        </w:tc>
        <w:tc>
          <w:tcPr>
            <w:tcW w:w="1173" w:type="dxa"/>
            <w:vAlign w:val="center"/>
          </w:tcPr>
          <w:p w:rsidR="007630CE" w:rsidRDefault="006971BE">
            <w:pPr>
              <w:pStyle w:val="af9"/>
            </w:pPr>
            <w:r>
              <w:rPr>
                <w:rFonts w:hint="eastAsia"/>
              </w:rPr>
              <w:t>校核煤种</w:t>
            </w:r>
          </w:p>
        </w:tc>
        <w:tc>
          <w:tcPr>
            <w:tcW w:w="1302" w:type="dxa"/>
            <w:vAlign w:val="center"/>
          </w:tcPr>
          <w:p w:rsidR="007630CE" w:rsidRDefault="006971BE">
            <w:pPr>
              <w:pStyle w:val="af9"/>
            </w:pPr>
            <w:r>
              <w:rPr>
                <w:rFonts w:hint="eastAsia"/>
              </w:rPr>
              <w:t>设计煤种</w:t>
            </w:r>
          </w:p>
        </w:tc>
        <w:tc>
          <w:tcPr>
            <w:tcW w:w="1237" w:type="dxa"/>
            <w:vAlign w:val="center"/>
          </w:tcPr>
          <w:p w:rsidR="007630CE" w:rsidRDefault="006971BE">
            <w:pPr>
              <w:pStyle w:val="af9"/>
            </w:pPr>
            <w:r>
              <w:rPr>
                <w:rFonts w:hint="eastAsia"/>
              </w:rPr>
              <w:t>校核煤种</w:t>
            </w:r>
          </w:p>
        </w:tc>
        <w:tc>
          <w:tcPr>
            <w:tcW w:w="1236" w:type="dxa"/>
            <w:vAlign w:val="center"/>
          </w:tcPr>
          <w:p w:rsidR="007630CE" w:rsidRDefault="006971BE">
            <w:pPr>
              <w:pStyle w:val="af9"/>
            </w:pPr>
            <w:r>
              <w:rPr>
                <w:rFonts w:hint="eastAsia"/>
              </w:rPr>
              <w:t>设计煤种</w:t>
            </w:r>
          </w:p>
        </w:tc>
        <w:tc>
          <w:tcPr>
            <w:tcW w:w="1236" w:type="dxa"/>
            <w:vAlign w:val="center"/>
          </w:tcPr>
          <w:p w:rsidR="007630CE" w:rsidRDefault="006971BE">
            <w:pPr>
              <w:pStyle w:val="af9"/>
            </w:pPr>
            <w:r>
              <w:rPr>
                <w:rFonts w:hint="eastAsia"/>
              </w:rPr>
              <w:t>校核煤种</w:t>
            </w:r>
          </w:p>
        </w:tc>
      </w:tr>
      <w:tr w:rsidR="007630CE">
        <w:trPr>
          <w:trHeight w:val="340"/>
          <w:jc w:val="center"/>
        </w:trPr>
        <w:tc>
          <w:tcPr>
            <w:tcW w:w="1102" w:type="dxa"/>
            <w:vAlign w:val="center"/>
          </w:tcPr>
          <w:p w:rsidR="007630CE" w:rsidRDefault="006971BE">
            <w:pPr>
              <w:pStyle w:val="af9"/>
            </w:pPr>
            <w:r>
              <w:t>1×</w:t>
            </w:r>
            <w:r>
              <w:rPr>
                <w:rFonts w:hint="eastAsia"/>
              </w:rPr>
              <w:t>165</w:t>
            </w:r>
            <w:r>
              <w:t>t/h</w:t>
            </w:r>
          </w:p>
        </w:tc>
        <w:tc>
          <w:tcPr>
            <w:tcW w:w="1236" w:type="dxa"/>
            <w:vAlign w:val="center"/>
          </w:tcPr>
          <w:p w:rsidR="007630CE" w:rsidRDefault="006971BE">
            <w:pPr>
              <w:pStyle w:val="af9"/>
            </w:pPr>
            <w:r>
              <w:rPr>
                <w:rFonts w:hint="eastAsia"/>
                <w:lang w:bidi="ar"/>
              </w:rPr>
              <w:t>0.328</w:t>
            </w:r>
          </w:p>
        </w:tc>
        <w:tc>
          <w:tcPr>
            <w:tcW w:w="1173" w:type="dxa"/>
            <w:vAlign w:val="center"/>
          </w:tcPr>
          <w:p w:rsidR="007630CE" w:rsidRDefault="006971BE">
            <w:pPr>
              <w:pStyle w:val="af9"/>
            </w:pPr>
            <w:r>
              <w:rPr>
                <w:rFonts w:hint="eastAsia"/>
                <w:lang w:bidi="ar"/>
              </w:rPr>
              <w:t>0.49</w:t>
            </w:r>
          </w:p>
        </w:tc>
        <w:tc>
          <w:tcPr>
            <w:tcW w:w="1302" w:type="dxa"/>
            <w:vAlign w:val="center"/>
          </w:tcPr>
          <w:p w:rsidR="007630CE" w:rsidRDefault="006971BE">
            <w:pPr>
              <w:pStyle w:val="af9"/>
            </w:pPr>
            <w:r>
              <w:rPr>
                <w:rFonts w:hint="eastAsia"/>
                <w:lang w:bidi="ar"/>
              </w:rPr>
              <w:t>7.872</w:t>
            </w:r>
          </w:p>
        </w:tc>
        <w:tc>
          <w:tcPr>
            <w:tcW w:w="1237" w:type="dxa"/>
            <w:vAlign w:val="center"/>
          </w:tcPr>
          <w:p w:rsidR="007630CE" w:rsidRDefault="006971BE">
            <w:pPr>
              <w:pStyle w:val="af9"/>
            </w:pPr>
            <w:r>
              <w:rPr>
                <w:rFonts w:hint="eastAsia"/>
                <w:lang w:bidi="ar"/>
              </w:rPr>
              <w:t>11.76</w:t>
            </w:r>
          </w:p>
        </w:tc>
        <w:tc>
          <w:tcPr>
            <w:tcW w:w="1236" w:type="dxa"/>
            <w:vAlign w:val="center"/>
          </w:tcPr>
          <w:p w:rsidR="007630CE" w:rsidRDefault="006971BE">
            <w:pPr>
              <w:pStyle w:val="af9"/>
            </w:pPr>
            <w:r>
              <w:rPr>
                <w:rFonts w:hint="eastAsia"/>
              </w:rPr>
              <w:t>0.2624</w:t>
            </w:r>
          </w:p>
        </w:tc>
        <w:tc>
          <w:tcPr>
            <w:tcW w:w="1236" w:type="dxa"/>
            <w:vAlign w:val="center"/>
          </w:tcPr>
          <w:p w:rsidR="007630CE" w:rsidRDefault="006971BE">
            <w:pPr>
              <w:pStyle w:val="af9"/>
            </w:pPr>
            <w:r>
              <w:rPr>
                <w:rFonts w:hint="eastAsia"/>
                <w:lang w:bidi="ar"/>
              </w:rPr>
              <w:t>0.392</w:t>
            </w:r>
          </w:p>
        </w:tc>
      </w:tr>
      <w:tr w:rsidR="007630CE">
        <w:trPr>
          <w:trHeight w:val="340"/>
          <w:jc w:val="center"/>
        </w:trPr>
        <w:tc>
          <w:tcPr>
            <w:tcW w:w="1102" w:type="dxa"/>
            <w:vAlign w:val="center"/>
          </w:tcPr>
          <w:p w:rsidR="007630CE" w:rsidRDefault="006971BE">
            <w:pPr>
              <w:pStyle w:val="af9"/>
            </w:pPr>
            <w:r>
              <w:rPr>
                <w:rFonts w:hint="eastAsia"/>
              </w:rPr>
              <w:t>3</w:t>
            </w:r>
            <w:r>
              <w:t>×1</w:t>
            </w:r>
            <w:r>
              <w:rPr>
                <w:rFonts w:hint="eastAsia"/>
              </w:rPr>
              <w:t>65</w:t>
            </w:r>
            <w:r>
              <w:t>t/h</w:t>
            </w:r>
          </w:p>
        </w:tc>
        <w:tc>
          <w:tcPr>
            <w:tcW w:w="1236" w:type="dxa"/>
            <w:vAlign w:val="center"/>
          </w:tcPr>
          <w:p w:rsidR="007630CE" w:rsidRDefault="006971BE">
            <w:pPr>
              <w:pStyle w:val="af9"/>
            </w:pPr>
            <w:r>
              <w:rPr>
                <w:rFonts w:hint="eastAsia"/>
                <w:lang w:bidi="ar"/>
              </w:rPr>
              <w:t>0.984</w:t>
            </w:r>
          </w:p>
        </w:tc>
        <w:tc>
          <w:tcPr>
            <w:tcW w:w="1173" w:type="dxa"/>
            <w:vAlign w:val="center"/>
          </w:tcPr>
          <w:p w:rsidR="007630CE" w:rsidRDefault="006971BE">
            <w:pPr>
              <w:pStyle w:val="af9"/>
            </w:pPr>
            <w:r>
              <w:rPr>
                <w:rFonts w:hint="eastAsia"/>
                <w:lang w:bidi="ar"/>
              </w:rPr>
              <w:t>1.47</w:t>
            </w:r>
          </w:p>
        </w:tc>
        <w:tc>
          <w:tcPr>
            <w:tcW w:w="1302" w:type="dxa"/>
            <w:vAlign w:val="center"/>
          </w:tcPr>
          <w:p w:rsidR="007630CE" w:rsidRDefault="006971BE">
            <w:pPr>
              <w:pStyle w:val="af9"/>
            </w:pPr>
            <w:r>
              <w:rPr>
                <w:rFonts w:hint="eastAsia"/>
                <w:lang w:bidi="ar"/>
              </w:rPr>
              <w:t>23.616</w:t>
            </w:r>
          </w:p>
        </w:tc>
        <w:tc>
          <w:tcPr>
            <w:tcW w:w="1237" w:type="dxa"/>
            <w:vAlign w:val="center"/>
          </w:tcPr>
          <w:p w:rsidR="007630CE" w:rsidRDefault="006971BE">
            <w:pPr>
              <w:pStyle w:val="af9"/>
            </w:pPr>
            <w:r>
              <w:rPr>
                <w:rFonts w:hint="eastAsia"/>
                <w:lang w:bidi="ar"/>
              </w:rPr>
              <w:t>35.208</w:t>
            </w:r>
          </w:p>
        </w:tc>
        <w:tc>
          <w:tcPr>
            <w:tcW w:w="1236" w:type="dxa"/>
            <w:vAlign w:val="center"/>
          </w:tcPr>
          <w:p w:rsidR="007630CE" w:rsidRDefault="006971BE">
            <w:pPr>
              <w:pStyle w:val="af9"/>
            </w:pPr>
            <w:r>
              <w:rPr>
                <w:rFonts w:hint="eastAsia"/>
                <w:lang w:bidi="ar"/>
              </w:rPr>
              <w:t>0.7872</w:t>
            </w:r>
          </w:p>
        </w:tc>
        <w:tc>
          <w:tcPr>
            <w:tcW w:w="1236" w:type="dxa"/>
            <w:vAlign w:val="center"/>
          </w:tcPr>
          <w:p w:rsidR="007630CE" w:rsidRDefault="006971BE">
            <w:pPr>
              <w:pStyle w:val="af9"/>
            </w:pPr>
            <w:r>
              <w:rPr>
                <w:rFonts w:hint="eastAsia"/>
                <w:lang w:bidi="ar"/>
              </w:rPr>
              <w:t>1.176</w:t>
            </w:r>
          </w:p>
        </w:tc>
      </w:tr>
    </w:tbl>
    <w:p w:rsidR="007630CE" w:rsidRDefault="006971BE">
      <w:pPr>
        <w:pStyle w:val="af9"/>
        <w:jc w:val="left"/>
      </w:pPr>
      <w:r>
        <w:t>注：</w:t>
      </w:r>
      <w:r>
        <w:rPr>
          <w:rFonts w:hint="eastAsia"/>
        </w:rPr>
        <w:t>日用量按</w:t>
      </w:r>
      <w:r>
        <w:rPr>
          <w:rFonts w:hint="eastAsia"/>
        </w:rPr>
        <w:t>24</w:t>
      </w:r>
      <w:r>
        <w:rPr>
          <w:rFonts w:hint="eastAsia"/>
        </w:rPr>
        <w:t>小时计算，</w:t>
      </w:r>
      <w:r>
        <w:t>年</w:t>
      </w:r>
      <w:r>
        <w:rPr>
          <w:rFonts w:hint="eastAsia"/>
        </w:rPr>
        <w:t>用量</w:t>
      </w:r>
      <w:r>
        <w:t>按</w:t>
      </w:r>
      <w:r>
        <w:rPr>
          <w:rFonts w:hint="eastAsia"/>
        </w:rPr>
        <w:t>8000</w:t>
      </w:r>
      <w:r>
        <w:t>小时计算。</w:t>
      </w:r>
    </w:p>
    <w:p w:rsidR="007630CE" w:rsidRDefault="006971BE">
      <w:pPr>
        <w:pStyle w:val="3"/>
        <w:spacing w:before="156" w:after="156"/>
      </w:pPr>
      <w:r>
        <w:rPr>
          <w:rFonts w:hint="eastAsia"/>
        </w:rPr>
        <w:t xml:space="preserve">3.6.3 </w:t>
      </w:r>
      <w:r>
        <w:rPr>
          <w:rFonts w:hint="eastAsia"/>
        </w:rPr>
        <w:t>脱硝剂</w:t>
      </w:r>
    </w:p>
    <w:p w:rsidR="007630CE" w:rsidRDefault="006971BE">
      <w:pPr>
        <w:ind w:firstLine="480"/>
      </w:pPr>
      <w:r>
        <w:rPr>
          <w:rFonts w:hint="eastAsia"/>
        </w:rPr>
        <w:t>（</w:t>
      </w:r>
      <w:r>
        <w:rPr>
          <w:rFonts w:hint="eastAsia"/>
        </w:rPr>
        <w:t>1</w:t>
      </w:r>
      <w:r>
        <w:rPr>
          <w:rFonts w:hint="eastAsia"/>
        </w:rPr>
        <w:t>）吸收剂种类</w:t>
      </w:r>
    </w:p>
    <w:p w:rsidR="007630CE" w:rsidRDefault="006971BE">
      <w:pPr>
        <w:ind w:firstLine="480"/>
      </w:pPr>
      <w:r>
        <w:rPr>
          <w:rFonts w:hint="eastAsia"/>
        </w:rPr>
        <w:t>本项目燃煤锅炉为循环流化床锅炉，可控制</w:t>
      </w:r>
      <w:r>
        <w:t>NOx</w:t>
      </w:r>
      <w:r>
        <w:rPr>
          <w:rFonts w:hint="eastAsia"/>
        </w:rPr>
        <w:t>的产生浓度小于</w:t>
      </w:r>
      <w:r>
        <w:rPr>
          <w:rFonts w:hint="eastAsia"/>
        </w:rPr>
        <w:t>150</w:t>
      </w:r>
      <w:r>
        <w:t>mg/Nm</w:t>
      </w:r>
      <w:r>
        <w:rPr>
          <w:vertAlign w:val="superscript"/>
        </w:rPr>
        <w:t>3</w:t>
      </w:r>
      <w:r>
        <w:rPr>
          <w:rFonts w:hint="eastAsia"/>
        </w:rPr>
        <w:t>。采用</w:t>
      </w:r>
      <w:r>
        <w:rPr>
          <w:rFonts w:cs="Times New Roman"/>
        </w:rPr>
        <w:t>SCR-SNCR</w:t>
      </w:r>
      <w:r>
        <w:rPr>
          <w:rFonts w:hint="eastAsia"/>
        </w:rPr>
        <w:t>脱硝工艺，以</w:t>
      </w:r>
      <w:r>
        <w:t>尿素</w:t>
      </w:r>
      <w:r>
        <w:rPr>
          <w:rFonts w:hint="eastAsia"/>
        </w:rPr>
        <w:t>为脱硝剂，设计脱硝效率为</w:t>
      </w:r>
      <w:r>
        <w:rPr>
          <w:rFonts w:hint="eastAsia"/>
        </w:rPr>
        <w:t>80</w:t>
      </w:r>
      <w:r>
        <w:t>%</w:t>
      </w:r>
      <w:r>
        <w:rPr>
          <w:rFonts w:hint="eastAsia"/>
        </w:rPr>
        <w:t>。</w:t>
      </w:r>
    </w:p>
    <w:p w:rsidR="007630CE" w:rsidRDefault="006971BE">
      <w:pPr>
        <w:ind w:firstLine="480"/>
      </w:pPr>
      <w:r>
        <w:rPr>
          <w:rFonts w:hint="eastAsia"/>
        </w:rPr>
        <w:t>（</w:t>
      </w:r>
      <w:r>
        <w:rPr>
          <w:rFonts w:hint="eastAsia"/>
        </w:rPr>
        <w:t>2</w:t>
      </w:r>
      <w:r>
        <w:rPr>
          <w:rFonts w:hint="eastAsia"/>
        </w:rPr>
        <w:t>）脱硝剂贮存</w:t>
      </w:r>
    </w:p>
    <w:p w:rsidR="007630CE" w:rsidRDefault="006971BE">
      <w:pPr>
        <w:ind w:firstLine="480"/>
      </w:pPr>
      <w:r>
        <w:t>本工程采用固体尿素</w:t>
      </w:r>
      <w:r>
        <w:rPr>
          <w:rFonts w:hint="eastAsia"/>
        </w:rPr>
        <w:t>，</w:t>
      </w:r>
      <w:r>
        <w:t>袋装尿素颗粒由供货厂用尿素货车运送到电厂尿素车间</w:t>
      </w:r>
      <w:r>
        <w:rPr>
          <w:rFonts w:hint="eastAsia"/>
        </w:rPr>
        <w:t>。车间</w:t>
      </w:r>
      <w:r>
        <w:t>设置袋装尿素拆包机和垂直斗式提升机等装置</w:t>
      </w:r>
      <w:r>
        <w:rPr>
          <w:rFonts w:hint="eastAsia"/>
        </w:rPr>
        <w:t>。</w:t>
      </w:r>
      <w:r>
        <w:t>尿</w:t>
      </w:r>
      <w:r>
        <w:rPr>
          <w:spacing w:val="-1"/>
        </w:rPr>
        <w:t>素颗粒用除盐水或蒸汽疏水将颗粒尿素溶解成</w:t>
      </w:r>
      <w:r>
        <w:rPr>
          <w:rFonts w:eastAsia="Times New Roman"/>
        </w:rPr>
        <w:t>40</w:t>
      </w:r>
      <w:r>
        <w:t>～</w:t>
      </w:r>
      <w:r>
        <w:rPr>
          <w:rFonts w:eastAsia="Times New Roman"/>
        </w:rPr>
        <w:t>55%</w:t>
      </w:r>
      <w:r>
        <w:rPr>
          <w:spacing w:val="-2"/>
        </w:rPr>
        <w:t>质量浓度的尿素溶液，通过尿素</w:t>
      </w:r>
      <w:r>
        <w:t>溶解泵输送到尿素溶液储罐。尿素溶液经过尿素溶液输送泵输送到脱硝工艺区。</w:t>
      </w:r>
    </w:p>
    <w:p w:rsidR="007630CE" w:rsidRDefault="006971BE">
      <w:pPr>
        <w:pStyle w:val="a8"/>
        <w:spacing w:line="381" w:lineRule="auto"/>
        <w:ind w:right="377" w:firstLine="476"/>
        <w:jc w:val="both"/>
        <w:rPr>
          <w:color w:val="FF0000"/>
        </w:rPr>
      </w:pPr>
      <w:r>
        <w:rPr>
          <w:spacing w:val="-1"/>
        </w:rPr>
        <w:t>本期工程单台炉尿素耗量为</w:t>
      </w:r>
      <w:r>
        <w:rPr>
          <w:rFonts w:ascii="Times New Roman" w:eastAsia="Times New Roman"/>
        </w:rPr>
        <w:t>40kg/h</w:t>
      </w:r>
      <w:r>
        <w:rPr>
          <w:rFonts w:hint="eastAsia"/>
          <w:spacing w:val="-1"/>
        </w:rPr>
        <w:t>。</w:t>
      </w:r>
    </w:p>
    <w:p w:rsidR="007630CE" w:rsidRDefault="006971BE">
      <w:pPr>
        <w:pStyle w:val="3"/>
        <w:spacing w:before="156" w:after="156"/>
      </w:pPr>
      <w:r>
        <w:rPr>
          <w:rFonts w:hint="eastAsia"/>
        </w:rPr>
        <w:t xml:space="preserve">3.6.4 </w:t>
      </w:r>
      <w:r>
        <w:rPr>
          <w:rFonts w:hint="eastAsia"/>
        </w:rPr>
        <w:t>点火油品、运输方式</w:t>
      </w:r>
    </w:p>
    <w:p w:rsidR="007630CE" w:rsidRDefault="006971BE">
      <w:pPr>
        <w:pStyle w:val="a8"/>
        <w:spacing w:before="182" w:line="381" w:lineRule="auto"/>
        <w:ind w:right="377" w:firstLine="480"/>
        <w:jc w:val="both"/>
      </w:pPr>
      <w:r>
        <w:rPr>
          <w:rFonts w:hint="eastAsia"/>
        </w:rPr>
        <w:t>本项目</w:t>
      </w:r>
      <w:r>
        <w:t>锅炉点火</w:t>
      </w:r>
      <w:proofErr w:type="gramStart"/>
      <w:r>
        <w:t>油采</w:t>
      </w:r>
      <w:proofErr w:type="gramEnd"/>
      <w:r>
        <w:t>用</w:t>
      </w:r>
      <w:r>
        <w:rPr>
          <w:rFonts w:hint="eastAsia"/>
        </w:rPr>
        <w:t>“</w:t>
      </w:r>
      <w:r>
        <w:rPr>
          <w:rStyle w:val="Chara"/>
          <w:rFonts w:hint="eastAsia"/>
        </w:rPr>
        <w:t>0</w:t>
      </w:r>
      <w:r>
        <w:rPr>
          <w:rFonts w:hint="eastAsia"/>
        </w:rPr>
        <w:t>”</w:t>
      </w:r>
      <w:r>
        <w:t>号轻柴油</w:t>
      </w:r>
      <w:r>
        <w:rPr>
          <w:rFonts w:hint="eastAsia"/>
        </w:rPr>
        <w:t>。</w:t>
      </w:r>
      <w:r>
        <w:rPr>
          <w:spacing w:val="-15"/>
        </w:rPr>
        <w:t>本工程</w:t>
      </w:r>
      <w:r>
        <w:rPr>
          <w:rFonts w:ascii="Times New Roman" w:eastAsia="Times New Roman"/>
        </w:rPr>
        <w:t>CFB</w:t>
      </w:r>
      <w:r>
        <w:rPr>
          <w:spacing w:val="-4"/>
        </w:rPr>
        <w:t>锅炉采用床下油枪点火，在供油站内设计点火油泵房，点火油泵房内设</w:t>
      </w:r>
      <w:r>
        <w:rPr>
          <w:spacing w:val="-8"/>
        </w:rPr>
        <w:t>计两台供油泵。同时供油站内设置一个埋地卧式油罐，容量为</w:t>
      </w:r>
      <w:r>
        <w:rPr>
          <w:rFonts w:ascii="Times New Roman" w:eastAsia="Times New Roman"/>
        </w:rPr>
        <w:t>50m</w:t>
      </w:r>
      <w:r>
        <w:rPr>
          <w:rFonts w:ascii="Times New Roman" w:eastAsia="Times New Roman"/>
          <w:vertAlign w:val="superscript"/>
        </w:rPr>
        <w:t>3</w:t>
      </w:r>
      <w:r>
        <w:rPr>
          <w:spacing w:val="-4"/>
        </w:rPr>
        <w:t>油品为轻柴油。</w:t>
      </w:r>
    </w:p>
    <w:p w:rsidR="007630CE" w:rsidRDefault="006971BE">
      <w:pPr>
        <w:pStyle w:val="zwb"/>
      </w:pPr>
      <w:r>
        <w:rPr>
          <w:rFonts w:hint="eastAsia"/>
        </w:rPr>
        <w:lastRenderedPageBreak/>
        <w:t>本项目所用柴油均由油品销售公司采用油罐车陆运至厂内，卸入柴油储罐。周边地区燃油市场化供应充足，可以保障本项目所需燃油供应。</w:t>
      </w:r>
    </w:p>
    <w:p w:rsidR="007630CE" w:rsidRDefault="006971BE">
      <w:pPr>
        <w:pStyle w:val="2"/>
        <w:spacing w:before="156" w:after="156"/>
      </w:pPr>
      <w:bookmarkStart w:id="48" w:name="_Toc83885943"/>
      <w:bookmarkStart w:id="49" w:name="_Toc28199"/>
      <w:r>
        <w:rPr>
          <w:rFonts w:hint="eastAsia"/>
        </w:rPr>
        <w:t xml:space="preserve">3.7 </w:t>
      </w:r>
      <w:r>
        <w:rPr>
          <w:rFonts w:hint="eastAsia"/>
        </w:rPr>
        <w:t>给排水系统</w:t>
      </w:r>
      <w:bookmarkEnd w:id="48"/>
      <w:bookmarkEnd w:id="49"/>
    </w:p>
    <w:p w:rsidR="007630CE" w:rsidRDefault="006971BE">
      <w:pPr>
        <w:pStyle w:val="3"/>
        <w:spacing w:before="156" w:after="156"/>
      </w:pPr>
      <w:r>
        <w:rPr>
          <w:rFonts w:hint="eastAsia"/>
        </w:rPr>
        <w:t>3.7.1</w:t>
      </w:r>
      <w:r>
        <w:rPr>
          <w:rFonts w:hint="eastAsia"/>
        </w:rPr>
        <w:t>水源及取水方案</w:t>
      </w:r>
    </w:p>
    <w:p w:rsidR="007630CE" w:rsidRDefault="006971BE">
      <w:pPr>
        <w:ind w:firstLine="480"/>
        <w:rPr>
          <w:rFonts w:ascii="宋体" w:cs="宋体"/>
          <w:kern w:val="0"/>
          <w:szCs w:val="24"/>
        </w:rPr>
      </w:pPr>
      <w:r>
        <w:rPr>
          <w:rFonts w:hint="eastAsia"/>
        </w:rPr>
        <w:t>本项目</w:t>
      </w:r>
      <w:proofErr w:type="gramStart"/>
      <w:r>
        <w:rPr>
          <w:rFonts w:hint="eastAsia"/>
        </w:rPr>
        <w:t>生活用水接自电厂</w:t>
      </w:r>
      <w:proofErr w:type="gramEnd"/>
      <w:r>
        <w:rPr>
          <w:rFonts w:hint="eastAsia"/>
        </w:rPr>
        <w:t>市政自来水管网；</w:t>
      </w:r>
      <w:r>
        <w:rPr>
          <w:rFonts w:ascii="宋体" w:cs="宋体" w:hint="eastAsia"/>
          <w:kern w:val="0"/>
          <w:szCs w:val="24"/>
        </w:rPr>
        <w:t>机组冷却水水源：盐河河水</w:t>
      </w:r>
      <w:r>
        <w:rPr>
          <w:rFonts w:ascii="宋体" w:cs="宋体" w:hint="eastAsia"/>
          <w:kern w:val="0"/>
        </w:rPr>
        <w:t>；</w:t>
      </w:r>
      <w:r>
        <w:rPr>
          <w:rFonts w:ascii="宋体" w:cs="宋体" w:hint="eastAsia"/>
          <w:kern w:val="0"/>
          <w:szCs w:val="24"/>
        </w:rPr>
        <w:t>工业水、消防</w:t>
      </w:r>
      <w:proofErr w:type="gramStart"/>
      <w:r>
        <w:rPr>
          <w:rFonts w:ascii="宋体" w:cs="宋体" w:hint="eastAsia"/>
          <w:kern w:val="0"/>
          <w:szCs w:val="24"/>
        </w:rPr>
        <w:t>水采</w:t>
      </w:r>
      <w:proofErr w:type="gramEnd"/>
      <w:r>
        <w:rPr>
          <w:rFonts w:ascii="宋体" w:cs="宋体" w:hint="eastAsia"/>
          <w:kern w:val="0"/>
          <w:szCs w:val="24"/>
        </w:rPr>
        <w:t>用经净水站处理后的盐河河水。本期平均补给水需水量约</w:t>
      </w:r>
      <w:r>
        <w:rPr>
          <w:rFonts w:cs="Times New Roman"/>
          <w:kern w:val="0"/>
          <w:szCs w:val="24"/>
        </w:rPr>
        <w:t>4</w:t>
      </w:r>
      <w:r>
        <w:rPr>
          <w:rFonts w:cs="Times New Roman" w:hint="eastAsia"/>
          <w:kern w:val="0"/>
          <w:szCs w:val="24"/>
        </w:rPr>
        <w:t>09m</w:t>
      </w:r>
      <w:r>
        <w:rPr>
          <w:rFonts w:cs="Times New Roman" w:hint="eastAsia"/>
          <w:kern w:val="0"/>
          <w:szCs w:val="24"/>
          <w:vertAlign w:val="superscript"/>
        </w:rPr>
        <w:t>3</w:t>
      </w:r>
      <w:r>
        <w:rPr>
          <w:rFonts w:cs="Times New Roman" w:hint="eastAsia"/>
          <w:kern w:val="0"/>
          <w:szCs w:val="24"/>
        </w:rPr>
        <w:t>/h</w:t>
      </w:r>
      <w:r>
        <w:rPr>
          <w:rFonts w:cs="Times New Roman" w:hint="eastAsia"/>
          <w:kern w:val="0"/>
          <w:szCs w:val="24"/>
        </w:rPr>
        <w:t>，</w:t>
      </w:r>
      <w:r>
        <w:rPr>
          <w:rFonts w:ascii="宋体" w:cs="宋体" w:hint="eastAsia"/>
          <w:kern w:val="0"/>
          <w:szCs w:val="24"/>
        </w:rPr>
        <w:t>其中含</w:t>
      </w:r>
      <w:r>
        <w:rPr>
          <w:rFonts w:cs="Times New Roman"/>
          <w:kern w:val="0"/>
          <w:szCs w:val="24"/>
        </w:rPr>
        <w:t>3</w:t>
      </w:r>
      <w:r>
        <w:rPr>
          <w:rFonts w:cs="Times New Roman" w:hint="eastAsia"/>
          <w:kern w:val="0"/>
          <w:szCs w:val="24"/>
        </w:rPr>
        <w:t>m</w:t>
      </w:r>
      <w:r>
        <w:rPr>
          <w:rFonts w:cs="Times New Roman" w:hint="eastAsia"/>
          <w:kern w:val="0"/>
          <w:szCs w:val="24"/>
          <w:vertAlign w:val="superscript"/>
        </w:rPr>
        <w:t>3</w:t>
      </w:r>
      <w:r>
        <w:rPr>
          <w:rFonts w:cs="Times New Roman" w:hint="eastAsia"/>
          <w:kern w:val="0"/>
          <w:szCs w:val="24"/>
        </w:rPr>
        <w:t>/h</w:t>
      </w:r>
      <w:r>
        <w:rPr>
          <w:rFonts w:ascii="宋体" w:cs="宋体" w:hint="eastAsia"/>
          <w:kern w:val="0"/>
          <w:szCs w:val="24"/>
        </w:rPr>
        <w:t>生活用水。机组运行小时数暂定</w:t>
      </w:r>
      <w:r>
        <w:rPr>
          <w:rFonts w:cs="Times New Roman"/>
          <w:kern w:val="0"/>
          <w:szCs w:val="24"/>
        </w:rPr>
        <w:t>8000</w:t>
      </w:r>
      <w:r>
        <w:rPr>
          <w:rFonts w:ascii="宋体" w:cs="宋体" w:hint="eastAsia"/>
          <w:kern w:val="0"/>
          <w:szCs w:val="24"/>
        </w:rPr>
        <w:t>小时，年取水量约</w:t>
      </w:r>
      <w:r>
        <w:rPr>
          <w:rFonts w:cs="Times New Roman"/>
          <w:kern w:val="0"/>
          <w:szCs w:val="24"/>
        </w:rPr>
        <w:t>32</w:t>
      </w:r>
      <w:r>
        <w:rPr>
          <w:rFonts w:cs="Times New Roman" w:hint="eastAsia"/>
          <w:kern w:val="0"/>
          <w:szCs w:val="24"/>
        </w:rPr>
        <w:t>7.2</w:t>
      </w:r>
      <w:r>
        <w:rPr>
          <w:lang w:bidi="zh-CN"/>
        </w:rPr>
        <w:t>×</w:t>
      </w:r>
      <w:r>
        <w:rPr>
          <w:rFonts w:hint="eastAsia"/>
          <w:lang w:bidi="zh-CN"/>
        </w:rPr>
        <w:t>10</w:t>
      </w:r>
      <w:r>
        <w:rPr>
          <w:rFonts w:hint="eastAsia"/>
          <w:vertAlign w:val="superscript"/>
          <w:lang w:bidi="zh-CN"/>
        </w:rPr>
        <w:t>4</w:t>
      </w:r>
      <w:r>
        <w:rPr>
          <w:rFonts w:cs="Times New Roman" w:hint="eastAsia"/>
          <w:kern w:val="0"/>
          <w:szCs w:val="24"/>
        </w:rPr>
        <w:t>m</w:t>
      </w:r>
      <w:r>
        <w:rPr>
          <w:rFonts w:cs="Times New Roman" w:hint="eastAsia"/>
          <w:kern w:val="0"/>
          <w:szCs w:val="24"/>
          <w:vertAlign w:val="superscript"/>
        </w:rPr>
        <w:t>3</w:t>
      </w:r>
      <w:r>
        <w:rPr>
          <w:rFonts w:cs="Times New Roman" w:hint="eastAsia"/>
          <w:kern w:val="0"/>
          <w:szCs w:val="24"/>
        </w:rPr>
        <w:t>/a</w:t>
      </w:r>
      <w:r>
        <w:rPr>
          <w:rFonts w:ascii="宋体" w:cs="宋体" w:hint="eastAsia"/>
          <w:kern w:val="0"/>
          <w:szCs w:val="24"/>
        </w:rPr>
        <w:t>。</w:t>
      </w:r>
    </w:p>
    <w:p w:rsidR="007630CE" w:rsidRDefault="006971BE">
      <w:pPr>
        <w:ind w:firstLine="480"/>
        <w:rPr>
          <w:snapToGrid w:val="0"/>
          <w:kern w:val="0"/>
        </w:rPr>
      </w:pPr>
      <w:r>
        <w:rPr>
          <w:rFonts w:hint="eastAsia"/>
          <w:snapToGrid w:val="0"/>
          <w:kern w:val="0"/>
        </w:rPr>
        <w:t>全厂用水量详见表</w:t>
      </w:r>
      <w:r>
        <w:rPr>
          <w:snapToGrid w:val="0"/>
          <w:kern w:val="0"/>
        </w:rPr>
        <w:t>3.</w:t>
      </w:r>
      <w:r>
        <w:rPr>
          <w:rFonts w:hint="eastAsia"/>
          <w:snapToGrid w:val="0"/>
          <w:kern w:val="0"/>
        </w:rPr>
        <w:t>7-1</w:t>
      </w:r>
      <w:r>
        <w:rPr>
          <w:rFonts w:hint="eastAsia"/>
          <w:snapToGrid w:val="0"/>
          <w:kern w:val="0"/>
        </w:rPr>
        <w:t>，水量平衡图见图</w:t>
      </w:r>
      <w:r>
        <w:rPr>
          <w:rFonts w:hint="eastAsia"/>
          <w:snapToGrid w:val="0"/>
          <w:kern w:val="0"/>
        </w:rPr>
        <w:t>3</w:t>
      </w:r>
      <w:r>
        <w:rPr>
          <w:snapToGrid w:val="0"/>
          <w:kern w:val="0"/>
        </w:rPr>
        <w:t>.</w:t>
      </w:r>
      <w:r>
        <w:rPr>
          <w:rFonts w:hint="eastAsia"/>
          <w:snapToGrid w:val="0"/>
          <w:kern w:val="0"/>
        </w:rPr>
        <w:t>7-1</w:t>
      </w:r>
      <w:r>
        <w:rPr>
          <w:rFonts w:hint="eastAsia"/>
          <w:snapToGrid w:val="0"/>
          <w:kern w:val="0"/>
        </w:rPr>
        <w:t>。</w:t>
      </w:r>
    </w:p>
    <w:p w:rsidR="007630CE" w:rsidRDefault="006971BE">
      <w:pPr>
        <w:ind w:firstLine="482"/>
        <w:jc w:val="center"/>
        <w:rPr>
          <w:b/>
        </w:rPr>
      </w:pPr>
      <w:r>
        <w:rPr>
          <w:rFonts w:hint="eastAsia"/>
          <w:b/>
        </w:rPr>
        <w:t>表</w:t>
      </w:r>
      <w:r>
        <w:rPr>
          <w:rFonts w:hint="eastAsia"/>
          <w:b/>
        </w:rPr>
        <w:t>3</w:t>
      </w:r>
      <w:r>
        <w:rPr>
          <w:b/>
        </w:rPr>
        <w:t>.</w:t>
      </w:r>
      <w:r>
        <w:rPr>
          <w:rFonts w:hint="eastAsia"/>
          <w:b/>
        </w:rPr>
        <w:t>7</w:t>
      </w:r>
      <w:r>
        <w:rPr>
          <w:b/>
        </w:rPr>
        <w:t>-1</w:t>
      </w:r>
      <w:r>
        <w:rPr>
          <w:rFonts w:hint="eastAsia"/>
          <w:b/>
        </w:rPr>
        <w:t xml:space="preserve">  </w:t>
      </w:r>
      <w:r>
        <w:rPr>
          <w:rFonts w:hint="eastAsia"/>
          <w:b/>
        </w:rPr>
        <w:t>本项目用水情况一览表（单位：</w:t>
      </w:r>
      <w:r>
        <w:rPr>
          <w:rFonts w:hint="eastAsia"/>
          <w:b/>
        </w:rPr>
        <w:t>t/h</w:t>
      </w:r>
      <w:r>
        <w:rPr>
          <w:rFonts w:hint="eastAsia"/>
          <w:b/>
        </w:rPr>
        <w:t>）</w:t>
      </w:r>
    </w:p>
    <w:tbl>
      <w:tblPr>
        <w:tblW w:w="861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3857"/>
        <w:gridCol w:w="1652"/>
        <w:gridCol w:w="1984"/>
      </w:tblGrid>
      <w:tr w:rsidR="007630CE">
        <w:trPr>
          <w:cantSplit/>
          <w:trHeight w:val="340"/>
          <w:jc w:val="center"/>
        </w:trPr>
        <w:tc>
          <w:tcPr>
            <w:tcW w:w="1119" w:type="dxa"/>
            <w:vAlign w:val="center"/>
          </w:tcPr>
          <w:p w:rsidR="007630CE" w:rsidRDefault="006971BE">
            <w:pPr>
              <w:pStyle w:val="af9"/>
            </w:pPr>
            <w:r>
              <w:t>序号</w:t>
            </w:r>
          </w:p>
        </w:tc>
        <w:tc>
          <w:tcPr>
            <w:tcW w:w="3857" w:type="dxa"/>
            <w:vAlign w:val="center"/>
          </w:tcPr>
          <w:p w:rsidR="007630CE" w:rsidRDefault="006971BE">
            <w:pPr>
              <w:pStyle w:val="af9"/>
            </w:pPr>
            <w:r>
              <w:t>用水项目</w:t>
            </w:r>
          </w:p>
        </w:tc>
        <w:tc>
          <w:tcPr>
            <w:tcW w:w="1652" w:type="dxa"/>
            <w:vAlign w:val="center"/>
          </w:tcPr>
          <w:p w:rsidR="007630CE" w:rsidRDefault="006971BE">
            <w:pPr>
              <w:pStyle w:val="af9"/>
            </w:pPr>
            <w:r>
              <w:rPr>
                <w:rFonts w:hint="eastAsia"/>
              </w:rPr>
              <w:t>用水量</w:t>
            </w:r>
          </w:p>
        </w:tc>
        <w:tc>
          <w:tcPr>
            <w:tcW w:w="1984" w:type="dxa"/>
            <w:vAlign w:val="center"/>
          </w:tcPr>
          <w:p w:rsidR="007630CE" w:rsidRDefault="006971BE">
            <w:pPr>
              <w:pStyle w:val="af9"/>
            </w:pPr>
            <w:r>
              <w:rPr>
                <w:rFonts w:hint="eastAsia"/>
              </w:rPr>
              <w:t>备注</w:t>
            </w:r>
          </w:p>
        </w:tc>
      </w:tr>
      <w:tr w:rsidR="007630CE">
        <w:trPr>
          <w:cantSplit/>
          <w:trHeight w:val="340"/>
          <w:jc w:val="center"/>
        </w:trPr>
        <w:tc>
          <w:tcPr>
            <w:tcW w:w="1119" w:type="dxa"/>
            <w:vAlign w:val="center"/>
          </w:tcPr>
          <w:p w:rsidR="007630CE" w:rsidRDefault="006971BE">
            <w:pPr>
              <w:pStyle w:val="af9"/>
            </w:pPr>
            <w:r>
              <w:rPr>
                <w:rFonts w:hint="eastAsia"/>
              </w:rPr>
              <w:t>1</w:t>
            </w:r>
          </w:p>
        </w:tc>
        <w:tc>
          <w:tcPr>
            <w:tcW w:w="3857" w:type="dxa"/>
            <w:vAlign w:val="center"/>
          </w:tcPr>
          <w:p w:rsidR="007630CE" w:rsidRDefault="006971BE">
            <w:pPr>
              <w:pStyle w:val="af9"/>
            </w:pPr>
            <w:r>
              <w:rPr>
                <w:rFonts w:hint="eastAsia"/>
              </w:rPr>
              <w:t>开放式冷却水</w:t>
            </w:r>
          </w:p>
        </w:tc>
        <w:tc>
          <w:tcPr>
            <w:tcW w:w="1652" w:type="dxa"/>
            <w:vAlign w:val="center"/>
          </w:tcPr>
          <w:p w:rsidR="007630CE" w:rsidRDefault="006971BE">
            <w:pPr>
              <w:pStyle w:val="af9"/>
            </w:pPr>
            <w:r>
              <w:rPr>
                <w:rFonts w:hint="eastAsia"/>
              </w:rPr>
              <w:t>21</w:t>
            </w:r>
          </w:p>
        </w:tc>
        <w:tc>
          <w:tcPr>
            <w:tcW w:w="1984" w:type="dxa"/>
            <w:vAlign w:val="center"/>
          </w:tcPr>
          <w:p w:rsidR="007630CE" w:rsidRDefault="006971BE">
            <w:pPr>
              <w:pStyle w:val="af9"/>
              <w:rPr>
                <w:highlight w:val="lightGray"/>
              </w:rPr>
            </w:pPr>
            <w:r>
              <w:rPr>
                <w:rFonts w:hint="eastAsia"/>
              </w:rPr>
              <w:t>补水</w:t>
            </w:r>
          </w:p>
        </w:tc>
      </w:tr>
      <w:tr w:rsidR="007630CE">
        <w:trPr>
          <w:cantSplit/>
          <w:trHeight w:val="340"/>
          <w:jc w:val="center"/>
        </w:trPr>
        <w:tc>
          <w:tcPr>
            <w:tcW w:w="1119" w:type="dxa"/>
            <w:vAlign w:val="center"/>
          </w:tcPr>
          <w:p w:rsidR="007630CE" w:rsidRDefault="006971BE">
            <w:pPr>
              <w:pStyle w:val="af9"/>
            </w:pPr>
            <w:r>
              <w:rPr>
                <w:rFonts w:hint="eastAsia"/>
              </w:rPr>
              <w:t>2</w:t>
            </w:r>
          </w:p>
        </w:tc>
        <w:tc>
          <w:tcPr>
            <w:tcW w:w="3857" w:type="dxa"/>
            <w:vAlign w:val="center"/>
          </w:tcPr>
          <w:p w:rsidR="007630CE" w:rsidRDefault="006971BE">
            <w:pPr>
              <w:pStyle w:val="af9"/>
            </w:pPr>
            <w:r>
              <w:rPr>
                <w:rFonts w:hint="eastAsia"/>
              </w:rPr>
              <w:t>化学水用水</w:t>
            </w:r>
          </w:p>
        </w:tc>
        <w:tc>
          <w:tcPr>
            <w:tcW w:w="1652" w:type="dxa"/>
            <w:vAlign w:val="center"/>
          </w:tcPr>
          <w:p w:rsidR="007630CE" w:rsidRDefault="006971BE">
            <w:pPr>
              <w:pStyle w:val="af9"/>
            </w:pPr>
            <w:r>
              <w:rPr>
                <w:rFonts w:hint="eastAsia"/>
              </w:rPr>
              <w:t>381</w:t>
            </w:r>
          </w:p>
        </w:tc>
        <w:tc>
          <w:tcPr>
            <w:tcW w:w="1984" w:type="dxa"/>
            <w:vAlign w:val="center"/>
          </w:tcPr>
          <w:p w:rsidR="007630CE" w:rsidRDefault="007630CE">
            <w:pPr>
              <w:pStyle w:val="af9"/>
            </w:pPr>
          </w:p>
        </w:tc>
      </w:tr>
      <w:tr w:rsidR="007630CE">
        <w:trPr>
          <w:cantSplit/>
          <w:trHeight w:val="340"/>
          <w:jc w:val="center"/>
        </w:trPr>
        <w:tc>
          <w:tcPr>
            <w:tcW w:w="1119" w:type="dxa"/>
            <w:vAlign w:val="center"/>
          </w:tcPr>
          <w:p w:rsidR="007630CE" w:rsidRDefault="006971BE">
            <w:pPr>
              <w:pStyle w:val="af9"/>
            </w:pPr>
            <w:r>
              <w:rPr>
                <w:rFonts w:hint="eastAsia"/>
              </w:rPr>
              <w:t>3</w:t>
            </w:r>
          </w:p>
        </w:tc>
        <w:tc>
          <w:tcPr>
            <w:tcW w:w="3857" w:type="dxa"/>
            <w:vAlign w:val="center"/>
          </w:tcPr>
          <w:p w:rsidR="007630CE" w:rsidRDefault="006971BE">
            <w:pPr>
              <w:pStyle w:val="af9"/>
            </w:pPr>
            <w:r>
              <w:t>原水预处理自耗水</w:t>
            </w:r>
          </w:p>
        </w:tc>
        <w:tc>
          <w:tcPr>
            <w:tcW w:w="1652" w:type="dxa"/>
            <w:vAlign w:val="center"/>
          </w:tcPr>
          <w:p w:rsidR="007630CE" w:rsidRDefault="006971BE">
            <w:pPr>
              <w:pStyle w:val="af9"/>
            </w:pPr>
            <w:r>
              <w:rPr>
                <w:rFonts w:hint="eastAsia"/>
              </w:rPr>
              <w:t>10</w:t>
            </w:r>
          </w:p>
        </w:tc>
        <w:tc>
          <w:tcPr>
            <w:tcW w:w="1984" w:type="dxa"/>
            <w:vAlign w:val="center"/>
          </w:tcPr>
          <w:p w:rsidR="007630CE" w:rsidRDefault="007630CE">
            <w:pPr>
              <w:pStyle w:val="af9"/>
            </w:pPr>
          </w:p>
        </w:tc>
      </w:tr>
      <w:tr w:rsidR="007630CE">
        <w:trPr>
          <w:cantSplit/>
          <w:trHeight w:val="340"/>
          <w:jc w:val="center"/>
        </w:trPr>
        <w:tc>
          <w:tcPr>
            <w:tcW w:w="1119" w:type="dxa"/>
            <w:vAlign w:val="center"/>
          </w:tcPr>
          <w:p w:rsidR="007630CE" w:rsidRDefault="006971BE">
            <w:pPr>
              <w:pStyle w:val="af9"/>
            </w:pPr>
            <w:r>
              <w:rPr>
                <w:rFonts w:hint="eastAsia"/>
              </w:rPr>
              <w:t>4</w:t>
            </w:r>
          </w:p>
        </w:tc>
        <w:tc>
          <w:tcPr>
            <w:tcW w:w="3857" w:type="dxa"/>
          </w:tcPr>
          <w:p w:rsidR="007630CE" w:rsidRDefault="006971BE">
            <w:pPr>
              <w:pStyle w:val="af9"/>
              <w:rPr>
                <w:sz w:val="24"/>
              </w:rPr>
            </w:pPr>
            <w:r>
              <w:rPr>
                <w:sz w:val="24"/>
              </w:rPr>
              <w:t>灰</w:t>
            </w:r>
            <w:proofErr w:type="gramStart"/>
            <w:r>
              <w:rPr>
                <w:sz w:val="24"/>
              </w:rPr>
              <w:t>渣系统</w:t>
            </w:r>
            <w:proofErr w:type="gramEnd"/>
            <w:r>
              <w:rPr>
                <w:sz w:val="24"/>
              </w:rPr>
              <w:t>用水</w:t>
            </w:r>
          </w:p>
        </w:tc>
        <w:tc>
          <w:tcPr>
            <w:tcW w:w="1652" w:type="dxa"/>
          </w:tcPr>
          <w:p w:rsidR="007630CE" w:rsidRDefault="006971BE">
            <w:pPr>
              <w:pStyle w:val="af9"/>
              <w:rPr>
                <w:sz w:val="24"/>
              </w:rPr>
            </w:pPr>
            <w:r>
              <w:rPr>
                <w:sz w:val="24"/>
              </w:rPr>
              <w:t>4</w:t>
            </w:r>
          </w:p>
        </w:tc>
        <w:tc>
          <w:tcPr>
            <w:tcW w:w="1984" w:type="dxa"/>
            <w:vAlign w:val="center"/>
          </w:tcPr>
          <w:p w:rsidR="007630CE" w:rsidRDefault="007630CE">
            <w:pPr>
              <w:pStyle w:val="af9"/>
            </w:pPr>
          </w:p>
        </w:tc>
      </w:tr>
      <w:tr w:rsidR="007630CE">
        <w:trPr>
          <w:cantSplit/>
          <w:trHeight w:val="340"/>
          <w:jc w:val="center"/>
        </w:trPr>
        <w:tc>
          <w:tcPr>
            <w:tcW w:w="1119" w:type="dxa"/>
            <w:vAlign w:val="center"/>
          </w:tcPr>
          <w:p w:rsidR="007630CE" w:rsidRDefault="006971BE">
            <w:pPr>
              <w:pStyle w:val="af9"/>
            </w:pPr>
            <w:r>
              <w:rPr>
                <w:rFonts w:hint="eastAsia"/>
              </w:rPr>
              <w:t>5</w:t>
            </w:r>
          </w:p>
        </w:tc>
        <w:tc>
          <w:tcPr>
            <w:tcW w:w="3857" w:type="dxa"/>
          </w:tcPr>
          <w:p w:rsidR="007630CE" w:rsidRDefault="006971BE">
            <w:pPr>
              <w:pStyle w:val="af9"/>
              <w:rPr>
                <w:sz w:val="24"/>
              </w:rPr>
            </w:pPr>
            <w:r>
              <w:rPr>
                <w:sz w:val="24"/>
              </w:rPr>
              <w:t>脱硫工艺用水</w:t>
            </w:r>
          </w:p>
        </w:tc>
        <w:tc>
          <w:tcPr>
            <w:tcW w:w="1652" w:type="dxa"/>
          </w:tcPr>
          <w:p w:rsidR="007630CE" w:rsidRDefault="006971BE">
            <w:pPr>
              <w:pStyle w:val="af9"/>
              <w:rPr>
                <w:sz w:val="24"/>
              </w:rPr>
            </w:pPr>
            <w:r>
              <w:rPr>
                <w:sz w:val="24"/>
              </w:rPr>
              <w:t>28</w:t>
            </w:r>
          </w:p>
        </w:tc>
        <w:tc>
          <w:tcPr>
            <w:tcW w:w="1984" w:type="dxa"/>
            <w:vAlign w:val="center"/>
          </w:tcPr>
          <w:p w:rsidR="007630CE" w:rsidRDefault="007630CE">
            <w:pPr>
              <w:pStyle w:val="af9"/>
            </w:pPr>
          </w:p>
        </w:tc>
      </w:tr>
      <w:tr w:rsidR="007630CE">
        <w:trPr>
          <w:cantSplit/>
          <w:trHeight w:val="340"/>
          <w:jc w:val="center"/>
        </w:trPr>
        <w:tc>
          <w:tcPr>
            <w:tcW w:w="1119" w:type="dxa"/>
            <w:vAlign w:val="center"/>
          </w:tcPr>
          <w:p w:rsidR="007630CE" w:rsidRDefault="006971BE">
            <w:pPr>
              <w:pStyle w:val="af9"/>
            </w:pPr>
            <w:r>
              <w:rPr>
                <w:rFonts w:hint="eastAsia"/>
              </w:rPr>
              <w:t>6</w:t>
            </w:r>
          </w:p>
        </w:tc>
        <w:tc>
          <w:tcPr>
            <w:tcW w:w="3857" w:type="dxa"/>
          </w:tcPr>
          <w:p w:rsidR="007630CE" w:rsidRDefault="006971BE">
            <w:pPr>
              <w:pStyle w:val="af9"/>
              <w:rPr>
                <w:sz w:val="24"/>
              </w:rPr>
            </w:pPr>
            <w:r>
              <w:rPr>
                <w:sz w:val="24"/>
              </w:rPr>
              <w:t>地面冲洗水</w:t>
            </w:r>
          </w:p>
        </w:tc>
        <w:tc>
          <w:tcPr>
            <w:tcW w:w="1652" w:type="dxa"/>
          </w:tcPr>
          <w:p w:rsidR="007630CE" w:rsidRDefault="006971BE">
            <w:pPr>
              <w:pStyle w:val="af9"/>
              <w:rPr>
                <w:sz w:val="24"/>
              </w:rPr>
            </w:pPr>
            <w:r>
              <w:rPr>
                <w:sz w:val="24"/>
              </w:rPr>
              <w:t>4</w:t>
            </w:r>
          </w:p>
        </w:tc>
        <w:tc>
          <w:tcPr>
            <w:tcW w:w="1984" w:type="dxa"/>
            <w:vAlign w:val="center"/>
          </w:tcPr>
          <w:p w:rsidR="007630CE" w:rsidRDefault="007630CE">
            <w:pPr>
              <w:pStyle w:val="af9"/>
            </w:pPr>
          </w:p>
        </w:tc>
      </w:tr>
      <w:tr w:rsidR="007630CE">
        <w:trPr>
          <w:cantSplit/>
          <w:trHeight w:val="322"/>
          <w:jc w:val="center"/>
        </w:trPr>
        <w:tc>
          <w:tcPr>
            <w:tcW w:w="1119" w:type="dxa"/>
            <w:vAlign w:val="center"/>
          </w:tcPr>
          <w:p w:rsidR="007630CE" w:rsidRDefault="006971BE">
            <w:pPr>
              <w:pStyle w:val="af9"/>
            </w:pPr>
            <w:r>
              <w:rPr>
                <w:rFonts w:hint="eastAsia"/>
              </w:rPr>
              <w:t>7</w:t>
            </w:r>
          </w:p>
        </w:tc>
        <w:tc>
          <w:tcPr>
            <w:tcW w:w="3857" w:type="dxa"/>
          </w:tcPr>
          <w:p w:rsidR="007630CE" w:rsidRDefault="006971BE">
            <w:pPr>
              <w:pStyle w:val="af9"/>
              <w:rPr>
                <w:sz w:val="24"/>
              </w:rPr>
            </w:pPr>
            <w:r>
              <w:rPr>
                <w:sz w:val="24"/>
              </w:rPr>
              <w:t>工业水及未预见水</w:t>
            </w:r>
          </w:p>
        </w:tc>
        <w:tc>
          <w:tcPr>
            <w:tcW w:w="1652" w:type="dxa"/>
          </w:tcPr>
          <w:p w:rsidR="007630CE" w:rsidRDefault="006971BE">
            <w:pPr>
              <w:pStyle w:val="af9"/>
              <w:rPr>
                <w:sz w:val="24"/>
              </w:rPr>
            </w:pPr>
            <w:r>
              <w:rPr>
                <w:sz w:val="24"/>
              </w:rPr>
              <w:t>25</w:t>
            </w:r>
          </w:p>
        </w:tc>
        <w:tc>
          <w:tcPr>
            <w:tcW w:w="1984" w:type="dxa"/>
            <w:vAlign w:val="center"/>
          </w:tcPr>
          <w:p w:rsidR="007630CE" w:rsidRDefault="006971BE">
            <w:pPr>
              <w:pStyle w:val="af9"/>
            </w:pPr>
            <w:r>
              <w:rPr>
                <w:rFonts w:hint="eastAsia"/>
              </w:rPr>
              <w:t>回用水</w:t>
            </w:r>
            <w:r>
              <w:rPr>
                <w:rFonts w:hint="eastAsia"/>
              </w:rPr>
              <w:t>7</w:t>
            </w:r>
            <w:r>
              <w:rPr>
                <w:rFonts w:hint="eastAsia"/>
              </w:rPr>
              <w:t>，冲渣</w:t>
            </w:r>
            <w:r>
              <w:rPr>
                <w:rFonts w:hint="eastAsia"/>
              </w:rPr>
              <w:t>3</w:t>
            </w:r>
          </w:p>
        </w:tc>
      </w:tr>
      <w:tr w:rsidR="007630CE">
        <w:trPr>
          <w:cantSplit/>
          <w:trHeight w:val="340"/>
          <w:jc w:val="center"/>
        </w:trPr>
        <w:tc>
          <w:tcPr>
            <w:tcW w:w="1119" w:type="dxa"/>
            <w:vAlign w:val="center"/>
          </w:tcPr>
          <w:p w:rsidR="007630CE" w:rsidRDefault="006971BE">
            <w:pPr>
              <w:pStyle w:val="af9"/>
            </w:pPr>
            <w:r>
              <w:rPr>
                <w:rFonts w:hint="eastAsia"/>
              </w:rPr>
              <w:t>8</w:t>
            </w:r>
          </w:p>
        </w:tc>
        <w:tc>
          <w:tcPr>
            <w:tcW w:w="3857" w:type="dxa"/>
          </w:tcPr>
          <w:p w:rsidR="007630CE" w:rsidRDefault="006971BE">
            <w:pPr>
              <w:pStyle w:val="af9"/>
              <w:rPr>
                <w:sz w:val="24"/>
              </w:rPr>
            </w:pPr>
            <w:r>
              <w:rPr>
                <w:sz w:val="24"/>
              </w:rPr>
              <w:t>生活水及其他</w:t>
            </w:r>
          </w:p>
        </w:tc>
        <w:tc>
          <w:tcPr>
            <w:tcW w:w="1652" w:type="dxa"/>
          </w:tcPr>
          <w:p w:rsidR="007630CE" w:rsidRDefault="006971BE">
            <w:pPr>
              <w:pStyle w:val="af9"/>
              <w:rPr>
                <w:sz w:val="24"/>
              </w:rPr>
            </w:pPr>
            <w:r>
              <w:rPr>
                <w:rFonts w:hint="eastAsia"/>
                <w:sz w:val="24"/>
              </w:rPr>
              <w:t>3</w:t>
            </w:r>
          </w:p>
        </w:tc>
        <w:tc>
          <w:tcPr>
            <w:tcW w:w="1984" w:type="dxa"/>
            <w:vAlign w:val="center"/>
          </w:tcPr>
          <w:p w:rsidR="007630CE" w:rsidRDefault="007630CE">
            <w:pPr>
              <w:pStyle w:val="af9"/>
            </w:pPr>
          </w:p>
        </w:tc>
      </w:tr>
      <w:tr w:rsidR="007630CE">
        <w:trPr>
          <w:cantSplit/>
          <w:trHeight w:val="340"/>
          <w:jc w:val="center"/>
        </w:trPr>
        <w:tc>
          <w:tcPr>
            <w:tcW w:w="4976" w:type="dxa"/>
            <w:gridSpan w:val="2"/>
            <w:vAlign w:val="center"/>
          </w:tcPr>
          <w:p w:rsidR="007630CE" w:rsidRDefault="006971BE">
            <w:pPr>
              <w:pStyle w:val="af9"/>
            </w:pPr>
            <w:r>
              <w:rPr>
                <w:rFonts w:hint="eastAsia"/>
              </w:rPr>
              <w:t>合计</w:t>
            </w:r>
          </w:p>
        </w:tc>
        <w:tc>
          <w:tcPr>
            <w:tcW w:w="1652" w:type="dxa"/>
            <w:vAlign w:val="center"/>
          </w:tcPr>
          <w:p w:rsidR="007630CE" w:rsidRDefault="006971BE">
            <w:pPr>
              <w:pStyle w:val="af9"/>
            </w:pPr>
            <w:r>
              <w:rPr>
                <w:rFonts w:hint="eastAsia"/>
              </w:rPr>
              <w:t>409</w:t>
            </w:r>
          </w:p>
        </w:tc>
        <w:tc>
          <w:tcPr>
            <w:tcW w:w="1984" w:type="dxa"/>
            <w:vAlign w:val="center"/>
          </w:tcPr>
          <w:p w:rsidR="007630CE" w:rsidRDefault="007630CE">
            <w:pPr>
              <w:pStyle w:val="af9"/>
            </w:pPr>
          </w:p>
        </w:tc>
      </w:tr>
    </w:tbl>
    <w:p w:rsidR="007630CE" w:rsidRDefault="006971BE">
      <w:pPr>
        <w:pStyle w:val="3"/>
        <w:spacing w:before="156" w:after="156"/>
      </w:pPr>
      <w:r>
        <w:rPr>
          <w:rFonts w:hint="eastAsia"/>
        </w:rPr>
        <w:t xml:space="preserve">3.7.2 </w:t>
      </w:r>
      <w:r>
        <w:rPr>
          <w:rFonts w:hint="eastAsia"/>
        </w:rPr>
        <w:t>锅炉水汽质量标准</w:t>
      </w:r>
    </w:p>
    <w:p w:rsidR="007630CE" w:rsidRDefault="006971BE">
      <w:pPr>
        <w:ind w:firstLine="480"/>
      </w:pPr>
      <w:r>
        <w:rPr>
          <w:rFonts w:hint="eastAsia"/>
        </w:rPr>
        <w:t>本项目机组执行</w:t>
      </w:r>
      <w:r>
        <w:rPr>
          <w:rFonts w:hint="eastAsia"/>
        </w:rPr>
        <w:t>G</w:t>
      </w:r>
      <w:r>
        <w:t>B/T12145-2008</w:t>
      </w:r>
      <w:r>
        <w:rPr>
          <w:rFonts w:hint="eastAsia"/>
        </w:rPr>
        <w:t>“锅炉给水质量标准”及“蒸汽质量标准”。</w:t>
      </w:r>
    </w:p>
    <w:p w:rsidR="007630CE" w:rsidRDefault="006971BE">
      <w:pPr>
        <w:ind w:firstLine="482"/>
        <w:jc w:val="center"/>
        <w:rPr>
          <w:b/>
        </w:rPr>
      </w:pPr>
      <w:r>
        <w:rPr>
          <w:rFonts w:hint="eastAsia"/>
          <w:b/>
        </w:rPr>
        <w:t>表</w:t>
      </w:r>
      <w:r>
        <w:rPr>
          <w:rFonts w:hint="eastAsia"/>
          <w:b/>
        </w:rPr>
        <w:t>3</w:t>
      </w:r>
      <w:r>
        <w:rPr>
          <w:b/>
        </w:rPr>
        <w:t>.</w:t>
      </w:r>
      <w:r>
        <w:rPr>
          <w:rFonts w:hint="eastAsia"/>
          <w:b/>
        </w:rPr>
        <w:t xml:space="preserve">7-2  </w:t>
      </w:r>
      <w:r>
        <w:rPr>
          <w:rFonts w:hint="eastAsia"/>
          <w:b/>
        </w:rPr>
        <w:t>锅炉给水质量标准（</w:t>
      </w:r>
      <w:r>
        <w:rPr>
          <w:b/>
        </w:rPr>
        <w:t>GB/T12145-2008</w:t>
      </w:r>
      <w:r>
        <w:rPr>
          <w:rFonts w:hint="eastAsia"/>
          <w:b/>
        </w:rPr>
        <w:t>）</w:t>
      </w:r>
    </w:p>
    <w:tbl>
      <w:tblPr>
        <w:tblW w:w="8522" w:type="dxa"/>
        <w:jc w:val="center"/>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792"/>
        <w:gridCol w:w="960"/>
        <w:gridCol w:w="896"/>
        <w:gridCol w:w="798"/>
        <w:gridCol w:w="799"/>
        <w:gridCol w:w="799"/>
        <w:gridCol w:w="1063"/>
        <w:gridCol w:w="1242"/>
        <w:gridCol w:w="1173"/>
      </w:tblGrid>
      <w:tr w:rsidR="007630CE">
        <w:trPr>
          <w:trHeight w:val="231"/>
          <w:jc w:val="center"/>
        </w:trPr>
        <w:tc>
          <w:tcPr>
            <w:tcW w:w="792" w:type="dxa"/>
            <w:vMerge w:val="restart"/>
            <w:vAlign w:val="center"/>
          </w:tcPr>
          <w:p w:rsidR="007630CE" w:rsidRDefault="006971BE">
            <w:pPr>
              <w:pStyle w:val="af9"/>
            </w:pPr>
            <w:r>
              <w:rPr>
                <w:rFonts w:hint="eastAsia"/>
              </w:rPr>
              <w:t>炉型</w:t>
            </w:r>
          </w:p>
        </w:tc>
        <w:tc>
          <w:tcPr>
            <w:tcW w:w="960" w:type="dxa"/>
            <w:vMerge w:val="restart"/>
            <w:vAlign w:val="center"/>
          </w:tcPr>
          <w:p w:rsidR="007630CE" w:rsidRDefault="006971BE">
            <w:pPr>
              <w:pStyle w:val="af9"/>
            </w:pPr>
            <w:r>
              <w:rPr>
                <w:rFonts w:hint="eastAsia"/>
              </w:rPr>
              <w:t>压力</w:t>
            </w:r>
          </w:p>
          <w:p w:rsidR="007630CE" w:rsidRDefault="006971BE">
            <w:pPr>
              <w:pStyle w:val="af9"/>
            </w:pPr>
            <w:r>
              <w:rPr>
                <w:rFonts w:hint="eastAsia"/>
              </w:rPr>
              <w:t>M</w:t>
            </w:r>
            <w:r>
              <w:t>P</w:t>
            </w:r>
            <w:r>
              <w:rPr>
                <w:rFonts w:hint="eastAsia"/>
              </w:rPr>
              <w:t>a</w:t>
            </w:r>
          </w:p>
        </w:tc>
        <w:tc>
          <w:tcPr>
            <w:tcW w:w="6770" w:type="dxa"/>
            <w:gridSpan w:val="7"/>
            <w:vAlign w:val="center"/>
          </w:tcPr>
          <w:p w:rsidR="007630CE" w:rsidRDefault="006971BE">
            <w:pPr>
              <w:pStyle w:val="af9"/>
            </w:pPr>
            <w:r>
              <w:rPr>
                <w:rFonts w:hint="eastAsia"/>
              </w:rPr>
              <w:t>项目</w:t>
            </w:r>
          </w:p>
        </w:tc>
      </w:tr>
      <w:tr w:rsidR="007630CE">
        <w:trPr>
          <w:trHeight w:val="61"/>
          <w:jc w:val="center"/>
        </w:trPr>
        <w:tc>
          <w:tcPr>
            <w:tcW w:w="792" w:type="dxa"/>
            <w:vMerge/>
            <w:vAlign w:val="center"/>
          </w:tcPr>
          <w:p w:rsidR="007630CE" w:rsidRDefault="007630CE">
            <w:pPr>
              <w:pStyle w:val="af9"/>
            </w:pPr>
          </w:p>
        </w:tc>
        <w:tc>
          <w:tcPr>
            <w:tcW w:w="960" w:type="dxa"/>
            <w:vMerge/>
            <w:vAlign w:val="center"/>
          </w:tcPr>
          <w:p w:rsidR="007630CE" w:rsidRDefault="007630CE">
            <w:pPr>
              <w:pStyle w:val="af9"/>
            </w:pPr>
          </w:p>
        </w:tc>
        <w:tc>
          <w:tcPr>
            <w:tcW w:w="896" w:type="dxa"/>
            <w:vAlign w:val="center"/>
          </w:tcPr>
          <w:p w:rsidR="007630CE" w:rsidRDefault="006971BE">
            <w:pPr>
              <w:pStyle w:val="af9"/>
            </w:pPr>
            <w:r>
              <w:rPr>
                <w:rFonts w:hint="eastAsia"/>
              </w:rPr>
              <w:t>溶解氧</w:t>
            </w:r>
          </w:p>
          <w:p w:rsidR="007630CE" w:rsidRDefault="006971BE">
            <w:pPr>
              <w:pStyle w:val="af9"/>
            </w:pPr>
            <w:r>
              <w:t>u</w:t>
            </w:r>
            <w:r>
              <w:rPr>
                <w:rFonts w:hint="eastAsia"/>
              </w:rPr>
              <w:t>g</w:t>
            </w:r>
            <w:r>
              <w:t>/L</w:t>
            </w:r>
          </w:p>
        </w:tc>
        <w:tc>
          <w:tcPr>
            <w:tcW w:w="798" w:type="dxa"/>
            <w:vAlign w:val="center"/>
          </w:tcPr>
          <w:p w:rsidR="007630CE" w:rsidRDefault="006971BE">
            <w:pPr>
              <w:pStyle w:val="af9"/>
            </w:pPr>
            <w:r>
              <w:rPr>
                <w:rFonts w:hint="eastAsia"/>
              </w:rPr>
              <w:t>F</w:t>
            </w:r>
            <w:r>
              <w:t>e</w:t>
            </w:r>
          </w:p>
          <w:p w:rsidR="007630CE" w:rsidRDefault="006971BE">
            <w:pPr>
              <w:pStyle w:val="af9"/>
            </w:pPr>
            <w:r>
              <w:t>u</w:t>
            </w:r>
            <w:r>
              <w:rPr>
                <w:rFonts w:hint="eastAsia"/>
              </w:rPr>
              <w:t>g</w:t>
            </w:r>
            <w:r>
              <w:t>/L</w:t>
            </w:r>
          </w:p>
        </w:tc>
        <w:tc>
          <w:tcPr>
            <w:tcW w:w="799" w:type="dxa"/>
            <w:vAlign w:val="center"/>
          </w:tcPr>
          <w:p w:rsidR="007630CE" w:rsidRDefault="006971BE">
            <w:pPr>
              <w:pStyle w:val="af9"/>
            </w:pPr>
            <w:r>
              <w:rPr>
                <w:rFonts w:hint="eastAsia"/>
              </w:rPr>
              <w:t>C</w:t>
            </w:r>
            <w:r>
              <w:t>u</w:t>
            </w:r>
          </w:p>
          <w:p w:rsidR="007630CE" w:rsidRDefault="006971BE">
            <w:pPr>
              <w:pStyle w:val="af9"/>
            </w:pPr>
            <w:r>
              <w:t>u</w:t>
            </w:r>
            <w:r>
              <w:rPr>
                <w:rFonts w:hint="eastAsia"/>
              </w:rPr>
              <w:t>g</w:t>
            </w:r>
            <w:r>
              <w:t>/L</w:t>
            </w:r>
          </w:p>
        </w:tc>
        <w:tc>
          <w:tcPr>
            <w:tcW w:w="799" w:type="dxa"/>
            <w:vAlign w:val="center"/>
          </w:tcPr>
          <w:p w:rsidR="007630CE" w:rsidRDefault="006971BE">
            <w:pPr>
              <w:pStyle w:val="af9"/>
              <w:rPr>
                <w:vertAlign w:val="subscript"/>
              </w:rPr>
            </w:pPr>
            <w:r>
              <w:rPr>
                <w:rFonts w:hint="eastAsia"/>
              </w:rPr>
              <w:t>S</w:t>
            </w:r>
            <w:r>
              <w:t>iO</w:t>
            </w:r>
            <w:r>
              <w:rPr>
                <w:vertAlign w:val="subscript"/>
              </w:rPr>
              <w:t>2</w:t>
            </w:r>
          </w:p>
          <w:p w:rsidR="007630CE" w:rsidRDefault="006971BE">
            <w:pPr>
              <w:pStyle w:val="af9"/>
            </w:pPr>
            <w:r>
              <w:t>u</w:t>
            </w:r>
            <w:r>
              <w:rPr>
                <w:rFonts w:hint="eastAsia"/>
              </w:rPr>
              <w:t>g</w:t>
            </w:r>
            <w:r>
              <w:t>/L</w:t>
            </w:r>
          </w:p>
        </w:tc>
        <w:tc>
          <w:tcPr>
            <w:tcW w:w="1063" w:type="dxa"/>
            <w:vAlign w:val="center"/>
          </w:tcPr>
          <w:p w:rsidR="007630CE" w:rsidRDefault="006971BE">
            <w:pPr>
              <w:pStyle w:val="af9"/>
            </w:pPr>
            <w:r>
              <w:rPr>
                <w:rFonts w:hint="eastAsia"/>
              </w:rPr>
              <w:t>p</w:t>
            </w:r>
            <w:r>
              <w:t>H</w:t>
            </w:r>
          </w:p>
          <w:p w:rsidR="007630CE" w:rsidRDefault="006971BE">
            <w:pPr>
              <w:pStyle w:val="af9"/>
            </w:pPr>
            <w:r>
              <w:rPr>
                <w:rFonts w:hint="eastAsia"/>
              </w:rPr>
              <w:t>（</w:t>
            </w:r>
            <w:r>
              <w:rPr>
                <w:rFonts w:hint="eastAsia"/>
              </w:rPr>
              <w:t>2</w:t>
            </w:r>
            <w:r>
              <w:t>5℃</w:t>
            </w:r>
            <w:r>
              <w:rPr>
                <w:rFonts w:hint="eastAsia"/>
              </w:rPr>
              <w:t>）</w:t>
            </w:r>
          </w:p>
        </w:tc>
        <w:tc>
          <w:tcPr>
            <w:tcW w:w="1242" w:type="dxa"/>
            <w:vAlign w:val="center"/>
          </w:tcPr>
          <w:p w:rsidR="007630CE" w:rsidRDefault="006971BE">
            <w:pPr>
              <w:pStyle w:val="af9"/>
            </w:pPr>
            <w:r>
              <w:rPr>
                <w:rFonts w:hint="eastAsia"/>
              </w:rPr>
              <w:t>联胺</w:t>
            </w:r>
          </w:p>
          <w:p w:rsidR="007630CE" w:rsidRDefault="006971BE">
            <w:pPr>
              <w:pStyle w:val="af9"/>
            </w:pPr>
            <w:r>
              <w:t>u</w:t>
            </w:r>
            <w:r>
              <w:rPr>
                <w:rFonts w:hint="eastAsia"/>
              </w:rPr>
              <w:t>g</w:t>
            </w:r>
            <w:r>
              <w:t>/L</w:t>
            </w:r>
          </w:p>
        </w:tc>
        <w:tc>
          <w:tcPr>
            <w:tcW w:w="1173" w:type="dxa"/>
            <w:vAlign w:val="center"/>
          </w:tcPr>
          <w:p w:rsidR="007630CE" w:rsidRDefault="006971BE">
            <w:pPr>
              <w:pStyle w:val="af9"/>
            </w:pPr>
            <w:r>
              <w:rPr>
                <w:rFonts w:hint="eastAsia"/>
              </w:rPr>
              <w:t>氢电导率（</w:t>
            </w:r>
            <w:r>
              <w:rPr>
                <w:rFonts w:hint="eastAsia"/>
              </w:rPr>
              <w:t>2</w:t>
            </w:r>
            <w:r>
              <w:t>5</w:t>
            </w:r>
            <w:r>
              <w:rPr>
                <w:rFonts w:hint="eastAsia"/>
              </w:rPr>
              <w:t>℃）</w:t>
            </w:r>
            <w:r>
              <w:t>us/cm</w:t>
            </w:r>
          </w:p>
        </w:tc>
      </w:tr>
      <w:tr w:rsidR="007630CE">
        <w:trPr>
          <w:trHeight w:val="340"/>
          <w:jc w:val="center"/>
        </w:trPr>
        <w:tc>
          <w:tcPr>
            <w:tcW w:w="792" w:type="dxa"/>
            <w:vAlign w:val="center"/>
          </w:tcPr>
          <w:p w:rsidR="007630CE" w:rsidRDefault="006971BE">
            <w:pPr>
              <w:pStyle w:val="af9"/>
            </w:pPr>
            <w:r>
              <w:rPr>
                <w:rFonts w:hint="eastAsia"/>
              </w:rPr>
              <w:t>汽包炉</w:t>
            </w:r>
          </w:p>
        </w:tc>
        <w:tc>
          <w:tcPr>
            <w:tcW w:w="960" w:type="dxa"/>
            <w:vAlign w:val="center"/>
          </w:tcPr>
          <w:p w:rsidR="007630CE" w:rsidRDefault="006971BE">
            <w:pPr>
              <w:pStyle w:val="af9"/>
            </w:pPr>
            <w:r>
              <w:rPr>
                <w:rFonts w:hint="eastAsia"/>
              </w:rPr>
              <w:t>5</w:t>
            </w:r>
            <w:r>
              <w:t>.9~12.6</w:t>
            </w:r>
          </w:p>
        </w:tc>
        <w:tc>
          <w:tcPr>
            <w:tcW w:w="896" w:type="dxa"/>
            <w:vAlign w:val="center"/>
          </w:tcPr>
          <w:p w:rsidR="007630CE" w:rsidRDefault="006971BE">
            <w:pPr>
              <w:pStyle w:val="af9"/>
            </w:pPr>
            <w:r>
              <w:rPr>
                <w:rFonts w:hint="eastAsia"/>
              </w:rPr>
              <w:t>≤</w:t>
            </w:r>
            <w:r>
              <w:t>7</w:t>
            </w:r>
          </w:p>
        </w:tc>
        <w:tc>
          <w:tcPr>
            <w:tcW w:w="798" w:type="dxa"/>
            <w:vAlign w:val="center"/>
          </w:tcPr>
          <w:p w:rsidR="007630CE" w:rsidRDefault="006971BE">
            <w:pPr>
              <w:pStyle w:val="af9"/>
            </w:pPr>
            <w:r>
              <w:rPr>
                <w:rFonts w:hint="eastAsia"/>
              </w:rPr>
              <w:t>≤</w:t>
            </w:r>
            <w:r>
              <w:rPr>
                <w:rFonts w:hint="eastAsia"/>
              </w:rPr>
              <w:t>3</w:t>
            </w:r>
            <w:r>
              <w:t>0</w:t>
            </w:r>
          </w:p>
        </w:tc>
        <w:tc>
          <w:tcPr>
            <w:tcW w:w="799" w:type="dxa"/>
            <w:vAlign w:val="center"/>
          </w:tcPr>
          <w:p w:rsidR="007630CE" w:rsidRDefault="006971BE">
            <w:pPr>
              <w:pStyle w:val="af9"/>
            </w:pPr>
            <w:r>
              <w:rPr>
                <w:rFonts w:hint="eastAsia"/>
              </w:rPr>
              <w:t>≤</w:t>
            </w:r>
            <w:r>
              <w:rPr>
                <w:rFonts w:hint="eastAsia"/>
              </w:rPr>
              <w:t>5</w:t>
            </w:r>
          </w:p>
        </w:tc>
        <w:tc>
          <w:tcPr>
            <w:tcW w:w="799" w:type="dxa"/>
            <w:vAlign w:val="center"/>
          </w:tcPr>
          <w:p w:rsidR="007630CE" w:rsidRDefault="006971BE">
            <w:pPr>
              <w:pStyle w:val="af9"/>
            </w:pPr>
            <w:r>
              <w:rPr>
                <w:rFonts w:hint="eastAsia"/>
              </w:rPr>
              <w:t>≤</w:t>
            </w:r>
            <w:r>
              <w:rPr>
                <w:rFonts w:hint="eastAsia"/>
              </w:rPr>
              <w:t>2</w:t>
            </w:r>
            <w:r>
              <w:t>0</w:t>
            </w:r>
          </w:p>
        </w:tc>
        <w:tc>
          <w:tcPr>
            <w:tcW w:w="1063" w:type="dxa"/>
            <w:vAlign w:val="center"/>
          </w:tcPr>
          <w:p w:rsidR="007630CE" w:rsidRDefault="006971BE">
            <w:pPr>
              <w:pStyle w:val="af9"/>
            </w:pPr>
            <w:r>
              <w:rPr>
                <w:rFonts w:hint="eastAsia"/>
              </w:rPr>
              <w:t>8</w:t>
            </w:r>
            <w:r>
              <w:t>.8</w:t>
            </w:r>
            <w:r>
              <w:rPr>
                <w:rFonts w:hint="eastAsia"/>
              </w:rPr>
              <w:t>~</w:t>
            </w:r>
            <w:r>
              <w:t>9.3</w:t>
            </w:r>
          </w:p>
        </w:tc>
        <w:tc>
          <w:tcPr>
            <w:tcW w:w="1242" w:type="dxa"/>
            <w:vAlign w:val="center"/>
          </w:tcPr>
          <w:p w:rsidR="007630CE" w:rsidRDefault="006971BE">
            <w:pPr>
              <w:pStyle w:val="af9"/>
            </w:pPr>
            <w:r>
              <w:rPr>
                <w:rFonts w:hint="eastAsia"/>
              </w:rPr>
              <w:t>≤</w:t>
            </w:r>
            <w:r>
              <w:rPr>
                <w:rFonts w:hint="eastAsia"/>
              </w:rPr>
              <w:t>3</w:t>
            </w:r>
            <w:r>
              <w:t>0</w:t>
            </w:r>
            <w:r>
              <w:rPr>
                <w:rFonts w:hint="eastAsia"/>
              </w:rPr>
              <w:t>（挥发性处理）</w:t>
            </w:r>
          </w:p>
        </w:tc>
        <w:tc>
          <w:tcPr>
            <w:tcW w:w="1173" w:type="dxa"/>
            <w:vAlign w:val="center"/>
          </w:tcPr>
          <w:p w:rsidR="007630CE" w:rsidRDefault="006971BE">
            <w:pPr>
              <w:pStyle w:val="af9"/>
            </w:pPr>
            <w:r>
              <w:rPr>
                <w:rFonts w:hint="eastAsia"/>
              </w:rPr>
              <w:t>≤</w:t>
            </w:r>
            <w:r>
              <w:rPr>
                <w:rFonts w:hint="eastAsia"/>
              </w:rPr>
              <w:t>0</w:t>
            </w:r>
            <w:r>
              <w:t>.3</w:t>
            </w:r>
          </w:p>
        </w:tc>
      </w:tr>
    </w:tbl>
    <w:p w:rsidR="007630CE" w:rsidRDefault="006971BE">
      <w:pPr>
        <w:ind w:firstLine="482"/>
        <w:jc w:val="center"/>
        <w:rPr>
          <w:b/>
        </w:rPr>
      </w:pPr>
      <w:r>
        <w:rPr>
          <w:rFonts w:hint="eastAsia"/>
          <w:b/>
        </w:rPr>
        <w:t>表</w:t>
      </w:r>
      <w:r>
        <w:rPr>
          <w:rFonts w:hint="eastAsia"/>
          <w:b/>
        </w:rPr>
        <w:t xml:space="preserve">3.7-3  </w:t>
      </w:r>
      <w:r>
        <w:rPr>
          <w:rFonts w:hint="eastAsia"/>
          <w:b/>
        </w:rPr>
        <w:t>蒸汽质量标准（</w:t>
      </w:r>
      <w:r>
        <w:rPr>
          <w:b/>
        </w:rPr>
        <w:t>GB/T12145-2008</w:t>
      </w:r>
      <w:r>
        <w:rPr>
          <w:rFonts w:hint="eastAsia"/>
          <w:b/>
        </w:rPr>
        <w:t>）</w:t>
      </w:r>
    </w:p>
    <w:tbl>
      <w:tblPr>
        <w:tblW w:w="8522" w:type="dxa"/>
        <w:jc w:val="center"/>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1073"/>
        <w:gridCol w:w="960"/>
        <w:gridCol w:w="1080"/>
        <w:gridCol w:w="1081"/>
        <w:gridCol w:w="1081"/>
        <w:gridCol w:w="1081"/>
        <w:gridCol w:w="2166"/>
      </w:tblGrid>
      <w:tr w:rsidR="007630CE">
        <w:trPr>
          <w:trHeight w:val="231"/>
          <w:jc w:val="center"/>
        </w:trPr>
        <w:tc>
          <w:tcPr>
            <w:tcW w:w="1073" w:type="dxa"/>
            <w:vMerge w:val="restart"/>
            <w:vAlign w:val="center"/>
          </w:tcPr>
          <w:p w:rsidR="007630CE" w:rsidRDefault="006971BE">
            <w:pPr>
              <w:pStyle w:val="af9"/>
            </w:pPr>
            <w:r>
              <w:rPr>
                <w:rFonts w:hint="eastAsia"/>
              </w:rPr>
              <w:t>炉型</w:t>
            </w:r>
          </w:p>
        </w:tc>
        <w:tc>
          <w:tcPr>
            <w:tcW w:w="960" w:type="dxa"/>
            <w:vMerge w:val="restart"/>
            <w:vAlign w:val="center"/>
          </w:tcPr>
          <w:p w:rsidR="007630CE" w:rsidRDefault="006971BE">
            <w:pPr>
              <w:pStyle w:val="af9"/>
            </w:pPr>
            <w:r>
              <w:rPr>
                <w:rFonts w:hint="eastAsia"/>
              </w:rPr>
              <w:t>压力</w:t>
            </w:r>
          </w:p>
          <w:p w:rsidR="007630CE" w:rsidRDefault="006971BE">
            <w:pPr>
              <w:pStyle w:val="af9"/>
            </w:pPr>
            <w:r>
              <w:rPr>
                <w:rFonts w:hint="eastAsia"/>
              </w:rPr>
              <w:lastRenderedPageBreak/>
              <w:t>M</w:t>
            </w:r>
            <w:r>
              <w:t>P</w:t>
            </w:r>
            <w:r>
              <w:rPr>
                <w:rFonts w:hint="eastAsia"/>
              </w:rPr>
              <w:t>a</w:t>
            </w:r>
          </w:p>
        </w:tc>
        <w:tc>
          <w:tcPr>
            <w:tcW w:w="6489" w:type="dxa"/>
            <w:gridSpan w:val="5"/>
            <w:vAlign w:val="center"/>
          </w:tcPr>
          <w:p w:rsidR="007630CE" w:rsidRDefault="006971BE">
            <w:pPr>
              <w:pStyle w:val="af9"/>
            </w:pPr>
            <w:r>
              <w:rPr>
                <w:rFonts w:hint="eastAsia"/>
              </w:rPr>
              <w:lastRenderedPageBreak/>
              <w:t>项目</w:t>
            </w:r>
          </w:p>
        </w:tc>
      </w:tr>
      <w:tr w:rsidR="007630CE">
        <w:trPr>
          <w:trHeight w:val="61"/>
          <w:jc w:val="center"/>
        </w:trPr>
        <w:tc>
          <w:tcPr>
            <w:tcW w:w="1073" w:type="dxa"/>
            <w:vMerge/>
            <w:vAlign w:val="center"/>
          </w:tcPr>
          <w:p w:rsidR="007630CE" w:rsidRDefault="007630CE">
            <w:pPr>
              <w:pStyle w:val="af9"/>
            </w:pPr>
          </w:p>
        </w:tc>
        <w:tc>
          <w:tcPr>
            <w:tcW w:w="960" w:type="dxa"/>
            <w:vMerge/>
            <w:vAlign w:val="center"/>
          </w:tcPr>
          <w:p w:rsidR="007630CE" w:rsidRDefault="007630CE">
            <w:pPr>
              <w:pStyle w:val="af9"/>
            </w:pPr>
          </w:p>
        </w:tc>
        <w:tc>
          <w:tcPr>
            <w:tcW w:w="1080" w:type="dxa"/>
            <w:vAlign w:val="center"/>
          </w:tcPr>
          <w:p w:rsidR="007630CE" w:rsidRDefault="006971BE">
            <w:pPr>
              <w:pStyle w:val="af9"/>
            </w:pPr>
            <w:r>
              <w:rPr>
                <w:rFonts w:hint="eastAsia"/>
              </w:rPr>
              <w:t>钠</w:t>
            </w:r>
          </w:p>
          <w:p w:rsidR="007630CE" w:rsidRDefault="006971BE">
            <w:pPr>
              <w:pStyle w:val="af9"/>
            </w:pPr>
            <w:r>
              <w:t>u</w:t>
            </w:r>
            <w:r>
              <w:rPr>
                <w:rFonts w:hint="eastAsia"/>
              </w:rPr>
              <w:t>g</w:t>
            </w:r>
            <w:r>
              <w:t>/kg</w:t>
            </w:r>
          </w:p>
        </w:tc>
        <w:tc>
          <w:tcPr>
            <w:tcW w:w="1081" w:type="dxa"/>
            <w:vAlign w:val="center"/>
          </w:tcPr>
          <w:p w:rsidR="007630CE" w:rsidRDefault="006971BE">
            <w:pPr>
              <w:pStyle w:val="af9"/>
            </w:pPr>
            <w:r>
              <w:rPr>
                <w:rFonts w:hint="eastAsia"/>
              </w:rPr>
              <w:t>F</w:t>
            </w:r>
            <w:r>
              <w:t>e</w:t>
            </w:r>
          </w:p>
          <w:p w:rsidR="007630CE" w:rsidRDefault="006971BE">
            <w:pPr>
              <w:pStyle w:val="af9"/>
            </w:pPr>
            <w:r>
              <w:t>u</w:t>
            </w:r>
            <w:r>
              <w:rPr>
                <w:rFonts w:hint="eastAsia"/>
              </w:rPr>
              <w:t>g</w:t>
            </w:r>
            <w:r>
              <w:t>/kg</w:t>
            </w:r>
          </w:p>
        </w:tc>
        <w:tc>
          <w:tcPr>
            <w:tcW w:w="1081" w:type="dxa"/>
            <w:vAlign w:val="center"/>
          </w:tcPr>
          <w:p w:rsidR="007630CE" w:rsidRDefault="006971BE">
            <w:pPr>
              <w:pStyle w:val="af9"/>
            </w:pPr>
            <w:r>
              <w:rPr>
                <w:rFonts w:hint="eastAsia"/>
              </w:rPr>
              <w:t>C</w:t>
            </w:r>
            <w:r>
              <w:t>u</w:t>
            </w:r>
          </w:p>
          <w:p w:rsidR="007630CE" w:rsidRDefault="006971BE">
            <w:pPr>
              <w:pStyle w:val="af9"/>
            </w:pPr>
            <w:r>
              <w:t>u</w:t>
            </w:r>
            <w:r>
              <w:rPr>
                <w:rFonts w:hint="eastAsia"/>
              </w:rPr>
              <w:t>g</w:t>
            </w:r>
            <w:r>
              <w:t>/kg</w:t>
            </w:r>
          </w:p>
        </w:tc>
        <w:tc>
          <w:tcPr>
            <w:tcW w:w="1081" w:type="dxa"/>
            <w:vAlign w:val="center"/>
          </w:tcPr>
          <w:p w:rsidR="007630CE" w:rsidRDefault="006971BE">
            <w:pPr>
              <w:pStyle w:val="af9"/>
              <w:rPr>
                <w:vertAlign w:val="subscript"/>
              </w:rPr>
            </w:pPr>
            <w:r>
              <w:rPr>
                <w:rFonts w:hint="eastAsia"/>
              </w:rPr>
              <w:t>S</w:t>
            </w:r>
            <w:r>
              <w:t>iO</w:t>
            </w:r>
            <w:r>
              <w:rPr>
                <w:vertAlign w:val="subscript"/>
              </w:rPr>
              <w:t>2</w:t>
            </w:r>
          </w:p>
          <w:p w:rsidR="007630CE" w:rsidRDefault="006971BE">
            <w:pPr>
              <w:pStyle w:val="af9"/>
            </w:pPr>
            <w:r>
              <w:t>u</w:t>
            </w:r>
            <w:r>
              <w:rPr>
                <w:rFonts w:hint="eastAsia"/>
              </w:rPr>
              <w:t>g</w:t>
            </w:r>
            <w:r>
              <w:t>/kg</w:t>
            </w:r>
          </w:p>
        </w:tc>
        <w:tc>
          <w:tcPr>
            <w:tcW w:w="2166" w:type="dxa"/>
            <w:vAlign w:val="center"/>
          </w:tcPr>
          <w:p w:rsidR="007630CE" w:rsidRDefault="006971BE">
            <w:pPr>
              <w:pStyle w:val="af9"/>
            </w:pPr>
            <w:r>
              <w:rPr>
                <w:rFonts w:hint="eastAsia"/>
              </w:rPr>
              <w:t>电导率（氢离子交换后，</w:t>
            </w:r>
            <w:r>
              <w:rPr>
                <w:rFonts w:hint="eastAsia"/>
              </w:rPr>
              <w:t>2</w:t>
            </w:r>
            <w:r>
              <w:t>5℃</w:t>
            </w:r>
            <w:r>
              <w:rPr>
                <w:rFonts w:hint="eastAsia"/>
              </w:rPr>
              <w:t>）</w:t>
            </w:r>
            <w:r>
              <w:t>us/cm</w:t>
            </w:r>
          </w:p>
        </w:tc>
      </w:tr>
      <w:tr w:rsidR="007630CE">
        <w:trPr>
          <w:trHeight w:val="340"/>
          <w:jc w:val="center"/>
        </w:trPr>
        <w:tc>
          <w:tcPr>
            <w:tcW w:w="1073" w:type="dxa"/>
            <w:vAlign w:val="center"/>
          </w:tcPr>
          <w:p w:rsidR="007630CE" w:rsidRDefault="006971BE">
            <w:pPr>
              <w:pStyle w:val="af9"/>
            </w:pPr>
            <w:r>
              <w:rPr>
                <w:rFonts w:hint="eastAsia"/>
              </w:rPr>
              <w:lastRenderedPageBreak/>
              <w:t>汽包炉</w:t>
            </w:r>
          </w:p>
        </w:tc>
        <w:tc>
          <w:tcPr>
            <w:tcW w:w="960" w:type="dxa"/>
            <w:vAlign w:val="center"/>
          </w:tcPr>
          <w:p w:rsidR="007630CE" w:rsidRDefault="006971BE">
            <w:pPr>
              <w:pStyle w:val="af9"/>
            </w:pPr>
            <w:r>
              <w:rPr>
                <w:rFonts w:hint="eastAsia"/>
              </w:rPr>
              <w:t>5</w:t>
            </w:r>
            <w:r>
              <w:t>.9~12.6</w:t>
            </w:r>
          </w:p>
        </w:tc>
        <w:tc>
          <w:tcPr>
            <w:tcW w:w="1080" w:type="dxa"/>
            <w:vAlign w:val="center"/>
          </w:tcPr>
          <w:p w:rsidR="007630CE" w:rsidRDefault="006971BE">
            <w:pPr>
              <w:pStyle w:val="af9"/>
            </w:pPr>
            <w:r>
              <w:rPr>
                <w:rFonts w:hint="eastAsia"/>
              </w:rPr>
              <w:t>≤</w:t>
            </w:r>
            <w:r>
              <w:rPr>
                <w:rFonts w:hint="eastAsia"/>
              </w:rPr>
              <w:t>5</w:t>
            </w:r>
          </w:p>
        </w:tc>
        <w:tc>
          <w:tcPr>
            <w:tcW w:w="1081" w:type="dxa"/>
            <w:vAlign w:val="center"/>
          </w:tcPr>
          <w:p w:rsidR="007630CE" w:rsidRDefault="006971BE">
            <w:pPr>
              <w:pStyle w:val="af9"/>
            </w:pPr>
            <w:r>
              <w:rPr>
                <w:rFonts w:hint="eastAsia"/>
              </w:rPr>
              <w:t>≤</w:t>
            </w:r>
            <w:r>
              <w:t>15</w:t>
            </w:r>
          </w:p>
        </w:tc>
        <w:tc>
          <w:tcPr>
            <w:tcW w:w="1081" w:type="dxa"/>
            <w:vAlign w:val="center"/>
          </w:tcPr>
          <w:p w:rsidR="007630CE" w:rsidRDefault="006971BE">
            <w:pPr>
              <w:pStyle w:val="af9"/>
            </w:pPr>
            <w:r>
              <w:rPr>
                <w:rFonts w:hint="eastAsia"/>
              </w:rPr>
              <w:t>≤</w:t>
            </w:r>
            <w:r>
              <w:rPr>
                <w:rFonts w:hint="eastAsia"/>
              </w:rPr>
              <w:t>3</w:t>
            </w:r>
          </w:p>
        </w:tc>
        <w:tc>
          <w:tcPr>
            <w:tcW w:w="1081" w:type="dxa"/>
            <w:vAlign w:val="center"/>
          </w:tcPr>
          <w:p w:rsidR="007630CE" w:rsidRDefault="006971BE">
            <w:pPr>
              <w:pStyle w:val="af9"/>
            </w:pPr>
            <w:r>
              <w:rPr>
                <w:rFonts w:hint="eastAsia"/>
              </w:rPr>
              <w:t>≤</w:t>
            </w:r>
            <w:r>
              <w:rPr>
                <w:rFonts w:hint="eastAsia"/>
              </w:rPr>
              <w:t>2</w:t>
            </w:r>
            <w:r>
              <w:t>0</w:t>
            </w:r>
          </w:p>
        </w:tc>
        <w:tc>
          <w:tcPr>
            <w:tcW w:w="2166" w:type="dxa"/>
            <w:vAlign w:val="center"/>
          </w:tcPr>
          <w:p w:rsidR="007630CE" w:rsidRDefault="006971BE">
            <w:pPr>
              <w:pStyle w:val="af9"/>
            </w:pPr>
            <w:r>
              <w:rPr>
                <w:rFonts w:hint="eastAsia"/>
              </w:rPr>
              <w:t>≤</w:t>
            </w:r>
            <w:r>
              <w:t>0.15</w:t>
            </w:r>
          </w:p>
        </w:tc>
      </w:tr>
    </w:tbl>
    <w:p w:rsidR="007630CE" w:rsidRDefault="006971BE">
      <w:pPr>
        <w:pStyle w:val="3"/>
        <w:spacing w:before="156" w:after="156"/>
      </w:pPr>
      <w:r>
        <w:rPr>
          <w:rFonts w:hint="eastAsia"/>
        </w:rPr>
        <w:t xml:space="preserve">3.7.3 </w:t>
      </w:r>
      <w:r>
        <w:rPr>
          <w:rFonts w:hint="eastAsia"/>
        </w:rPr>
        <w:t>化学水处理系统</w:t>
      </w:r>
    </w:p>
    <w:p w:rsidR="007630CE" w:rsidRDefault="006971BE">
      <w:pPr>
        <w:ind w:firstLine="480"/>
      </w:pPr>
      <w:r>
        <w:rPr>
          <w:rFonts w:hint="eastAsia"/>
        </w:rPr>
        <w:t>本项目锅炉补给水系统工艺流程如下：</w:t>
      </w:r>
    </w:p>
    <w:p w:rsidR="007630CE" w:rsidRDefault="006971BE">
      <w:pPr>
        <w:ind w:firstLine="480"/>
      </w:pPr>
      <w:r>
        <w:t>盐河河水</w:t>
      </w:r>
      <w:r>
        <w:rPr>
          <w:rFonts w:ascii="Wingdings" w:eastAsia="Wingdings" w:hAnsi="Wingdings"/>
        </w:rPr>
        <w:t></w:t>
      </w:r>
      <w:r>
        <w:t>升压</w:t>
      </w:r>
      <w:r>
        <w:rPr>
          <w:rFonts w:ascii="Wingdings" w:eastAsia="Wingdings" w:hAnsi="Wingdings"/>
        </w:rPr>
        <w:t></w:t>
      </w:r>
      <w:r>
        <w:t>凝聚</w:t>
      </w:r>
      <w:r>
        <w:rPr>
          <w:rFonts w:ascii="Wingdings" w:eastAsia="Wingdings" w:hAnsi="Wingdings"/>
        </w:rPr>
        <w:t></w:t>
      </w:r>
      <w:r>
        <w:t>澄清</w:t>
      </w:r>
      <w:r>
        <w:rPr>
          <w:rFonts w:ascii="Wingdings" w:eastAsia="Wingdings" w:hAnsi="Wingdings"/>
        </w:rPr>
        <w:t></w:t>
      </w:r>
      <w:r>
        <w:t>过滤</w:t>
      </w:r>
      <w:r>
        <w:rPr>
          <w:rFonts w:ascii="Wingdings" w:eastAsia="Wingdings" w:hAnsi="Wingdings"/>
        </w:rPr>
        <w:t></w:t>
      </w:r>
      <w:r>
        <w:t>化学水池</w:t>
      </w:r>
      <w:r>
        <w:rPr>
          <w:rFonts w:ascii="Wingdings" w:eastAsia="Wingdings" w:hAnsi="Wingdings"/>
        </w:rPr>
        <w:t></w:t>
      </w:r>
      <w:r>
        <w:t>化水系统用户。</w:t>
      </w:r>
    </w:p>
    <w:p w:rsidR="007630CE" w:rsidRDefault="006971BE">
      <w:pPr>
        <w:ind w:firstLine="480"/>
      </w:pPr>
      <w:r>
        <w:rPr>
          <w:rFonts w:hint="eastAsia"/>
        </w:rPr>
        <w:t>经本工程选用的工艺系统处理后，其出水水质满足《锅炉给水质量标准》（</w:t>
      </w:r>
      <w:r>
        <w:rPr>
          <w:rFonts w:hint="eastAsia"/>
        </w:rPr>
        <w:t>GB/T12145-2008</w:t>
      </w:r>
      <w:r>
        <w:rPr>
          <w:rFonts w:hint="eastAsia"/>
        </w:rPr>
        <w:t>）。</w:t>
      </w:r>
    </w:p>
    <w:p w:rsidR="007630CE" w:rsidRDefault="006971BE">
      <w:pPr>
        <w:ind w:firstLine="480"/>
      </w:pPr>
      <w:r>
        <w:rPr>
          <w:rFonts w:hint="eastAsia"/>
        </w:rPr>
        <w:t>化学水处理系统设计出力为</w:t>
      </w:r>
      <w:r>
        <w:rPr>
          <w:rFonts w:eastAsia="Times New Roman"/>
        </w:rPr>
        <w:t xml:space="preserve">3×120m </w:t>
      </w:r>
      <w:r>
        <w:rPr>
          <w:rFonts w:eastAsia="Times New Roman"/>
          <w:vertAlign w:val="superscript"/>
        </w:rPr>
        <w:t>3</w:t>
      </w:r>
      <w:r>
        <w:rPr>
          <w:rFonts w:eastAsia="Times New Roman"/>
        </w:rPr>
        <w:t>/h</w:t>
      </w:r>
      <w:r>
        <w:rPr>
          <w:rFonts w:hint="eastAsia"/>
        </w:rPr>
        <w:t>，化水处理系统富余处理能力能够满足本项目锅炉补给水需要。</w:t>
      </w:r>
      <w:bookmarkStart w:id="50" w:name="_Toc420879141"/>
    </w:p>
    <w:p w:rsidR="007630CE" w:rsidRDefault="006971BE">
      <w:pPr>
        <w:pStyle w:val="3"/>
        <w:spacing w:before="156" w:after="156"/>
      </w:pPr>
      <w:r>
        <w:rPr>
          <w:rFonts w:hint="eastAsia"/>
        </w:rPr>
        <w:t xml:space="preserve">3.7.4 </w:t>
      </w:r>
      <w:r>
        <w:rPr>
          <w:rFonts w:hint="eastAsia"/>
        </w:rPr>
        <w:t>冷却水系统</w:t>
      </w:r>
    </w:p>
    <w:p w:rsidR="007630CE" w:rsidRDefault="006971BE">
      <w:pPr>
        <w:ind w:firstLine="464"/>
      </w:pPr>
      <w:r>
        <w:rPr>
          <w:spacing w:val="-4"/>
        </w:rPr>
        <w:t>本工程</w:t>
      </w:r>
      <w:proofErr w:type="gramStart"/>
      <w:r>
        <w:rPr>
          <w:spacing w:val="-4"/>
        </w:rPr>
        <w:t>开式</w:t>
      </w:r>
      <w:proofErr w:type="gramEnd"/>
      <w:r>
        <w:rPr>
          <w:spacing w:val="-4"/>
        </w:rPr>
        <w:t>循环冷却水约</w:t>
      </w:r>
      <w:r>
        <w:rPr>
          <w:rFonts w:eastAsia="Times New Roman"/>
        </w:rPr>
        <w:t>1200m</w:t>
      </w:r>
      <w:r>
        <w:rPr>
          <w:rFonts w:eastAsia="Times New Roman"/>
          <w:vertAlign w:val="superscript"/>
        </w:rPr>
        <w:t>3</w:t>
      </w:r>
      <w:r>
        <w:rPr>
          <w:rFonts w:eastAsia="Times New Roman"/>
        </w:rPr>
        <w:t>/h</w:t>
      </w:r>
      <w:r>
        <w:t>。采用机械通风冷却塔进行冷却，冷却后的</w:t>
      </w:r>
      <w:proofErr w:type="gramStart"/>
      <w:r>
        <w:t>开式</w:t>
      </w:r>
      <w:proofErr w:type="gramEnd"/>
      <w:r>
        <w:t>循环水经冷却水泵将水送至主厂房</w:t>
      </w:r>
      <w:proofErr w:type="gramStart"/>
      <w:r>
        <w:t>开式</w:t>
      </w:r>
      <w:proofErr w:type="gramEnd"/>
      <w:r>
        <w:t>循环冷却水系统，升温后返回机力通风冷却塔进行冷却，形成循环。</w:t>
      </w:r>
    </w:p>
    <w:p w:rsidR="007630CE" w:rsidRDefault="006971BE">
      <w:pPr>
        <w:ind w:firstLine="480"/>
      </w:pPr>
      <w:r>
        <w:t>本期工程共设</w:t>
      </w:r>
      <w:r>
        <w:rPr>
          <w:rFonts w:eastAsia="Times New Roman"/>
        </w:rPr>
        <w:t>3</w:t>
      </w:r>
      <w:r>
        <w:t>台（</w:t>
      </w:r>
      <w:r>
        <w:rPr>
          <w:rFonts w:eastAsia="Times New Roman"/>
        </w:rPr>
        <w:t>2</w:t>
      </w:r>
      <w:r>
        <w:t>用</w:t>
      </w:r>
      <w:r>
        <w:rPr>
          <w:rFonts w:eastAsia="Times New Roman"/>
        </w:rPr>
        <w:t>1</w:t>
      </w:r>
      <w:r>
        <w:t>备）机械通风冷却塔和</w:t>
      </w:r>
      <w:r>
        <w:rPr>
          <w:rFonts w:eastAsia="Times New Roman"/>
        </w:rPr>
        <w:t>3</w:t>
      </w:r>
      <w:r>
        <w:t>台（</w:t>
      </w:r>
      <w:r>
        <w:rPr>
          <w:rFonts w:eastAsia="Times New Roman"/>
        </w:rPr>
        <w:t>2</w:t>
      </w:r>
      <w:r>
        <w:t>用</w:t>
      </w:r>
      <w:r>
        <w:rPr>
          <w:rFonts w:eastAsia="Times New Roman"/>
        </w:rPr>
        <w:t>1</w:t>
      </w:r>
      <w:r>
        <w:t>备）冷却水泵。</w:t>
      </w:r>
    </w:p>
    <w:p w:rsidR="007630CE" w:rsidRDefault="006971BE">
      <w:pPr>
        <w:pStyle w:val="3"/>
        <w:spacing w:before="156" w:after="156"/>
      </w:pPr>
      <w:r>
        <w:rPr>
          <w:rFonts w:hint="eastAsia"/>
        </w:rPr>
        <w:t xml:space="preserve">3.7.5 </w:t>
      </w:r>
      <w:r>
        <w:rPr>
          <w:rFonts w:hint="eastAsia"/>
        </w:rPr>
        <w:t>生活给水</w:t>
      </w:r>
    </w:p>
    <w:p w:rsidR="007630CE" w:rsidRDefault="006971BE">
      <w:pPr>
        <w:ind w:firstLine="480"/>
      </w:pPr>
      <w:r>
        <w:rPr>
          <w:rFonts w:hint="eastAsia"/>
        </w:rPr>
        <w:t>厂内生活用水由市政自来水管网供给。</w:t>
      </w:r>
      <w:r>
        <w:t>干管管径为</w:t>
      </w:r>
      <w:r>
        <w:rPr>
          <w:rFonts w:eastAsia="Times New Roman"/>
        </w:rPr>
        <w:t>N100</w:t>
      </w:r>
      <w:r>
        <w:t>，送至厂区各用水点。</w:t>
      </w:r>
    </w:p>
    <w:p w:rsidR="007630CE" w:rsidRDefault="006971BE">
      <w:pPr>
        <w:pStyle w:val="3"/>
        <w:spacing w:before="156" w:after="156"/>
      </w:pPr>
      <w:r>
        <w:rPr>
          <w:rFonts w:hint="eastAsia"/>
        </w:rPr>
        <w:t xml:space="preserve">3.7.6 </w:t>
      </w:r>
      <w:r>
        <w:rPr>
          <w:rFonts w:hint="eastAsia"/>
        </w:rPr>
        <w:t>厂区排水</w:t>
      </w:r>
    </w:p>
    <w:p w:rsidR="007630CE" w:rsidRDefault="006971BE">
      <w:pPr>
        <w:pStyle w:val="a8"/>
        <w:spacing w:before="181" w:line="381" w:lineRule="auto"/>
        <w:ind w:right="387" w:firstLine="480"/>
      </w:pPr>
      <w:r>
        <w:rPr>
          <w:rFonts w:hint="eastAsia"/>
        </w:rPr>
        <w:t>本项目厂区内排水采用雨、污分流制。</w:t>
      </w:r>
      <w:r>
        <w:t>厂区通过道路及场地雨水口、建构筑物雨落水管沟等设施收集雨水，再经遍及全厂的雨水下水道自流汇集至雨水泵房，经雨水泵房再排至厂外。</w:t>
      </w:r>
    </w:p>
    <w:p w:rsidR="007630CE" w:rsidRDefault="006971BE">
      <w:pPr>
        <w:pStyle w:val="2"/>
        <w:spacing w:before="156" w:after="156"/>
      </w:pPr>
      <w:bookmarkStart w:id="51" w:name="_Toc83885944"/>
      <w:bookmarkStart w:id="52" w:name="_Toc22973"/>
      <w:bookmarkEnd w:id="50"/>
      <w:r>
        <w:rPr>
          <w:rFonts w:hint="eastAsia"/>
        </w:rPr>
        <w:lastRenderedPageBreak/>
        <w:t xml:space="preserve">3.8 </w:t>
      </w:r>
      <w:r>
        <w:rPr>
          <w:rFonts w:hint="eastAsia"/>
        </w:rPr>
        <w:t>主要污染物排放量估算</w:t>
      </w:r>
      <w:bookmarkEnd w:id="51"/>
      <w:bookmarkEnd w:id="52"/>
    </w:p>
    <w:p w:rsidR="007630CE" w:rsidRDefault="006971BE">
      <w:pPr>
        <w:pStyle w:val="3"/>
        <w:spacing w:before="156" w:after="156"/>
      </w:pPr>
      <w:r>
        <w:rPr>
          <w:rFonts w:hint="eastAsia"/>
        </w:rPr>
        <w:t xml:space="preserve">3.8.1 </w:t>
      </w:r>
      <w:r>
        <w:rPr>
          <w:rFonts w:hint="eastAsia"/>
        </w:rPr>
        <w:t>废气污染物源强核算</w:t>
      </w:r>
    </w:p>
    <w:p w:rsidR="007630CE" w:rsidRDefault="006971BE">
      <w:pPr>
        <w:ind w:firstLine="480"/>
      </w:pPr>
      <w:r>
        <w:rPr>
          <w:rFonts w:hint="eastAsia"/>
        </w:rPr>
        <w:t>（</w:t>
      </w:r>
      <w:r>
        <w:rPr>
          <w:rFonts w:hint="eastAsia"/>
        </w:rPr>
        <w:t>1</w:t>
      </w:r>
      <w:r>
        <w:rPr>
          <w:rFonts w:hint="eastAsia"/>
        </w:rPr>
        <w:t>）锅炉烟气量</w:t>
      </w:r>
    </w:p>
    <w:p w:rsidR="007630CE" w:rsidRDefault="006971BE">
      <w:pPr>
        <w:ind w:firstLine="480"/>
        <w:rPr>
          <w:kern w:val="0"/>
        </w:rPr>
      </w:pPr>
      <w:r>
        <w:rPr>
          <w:rFonts w:hint="eastAsia"/>
          <w:kern w:val="0"/>
        </w:rPr>
        <w:t>本项目</w:t>
      </w:r>
      <w:r>
        <w:rPr>
          <w:lang w:bidi="zh-CN"/>
        </w:rPr>
        <w:t>建设</w:t>
      </w:r>
      <w:r>
        <w:rPr>
          <w:lang w:bidi="zh-CN"/>
        </w:rPr>
        <w:t>3×165t/h</w:t>
      </w:r>
      <w:r>
        <w:rPr>
          <w:lang w:bidi="zh-CN"/>
        </w:rPr>
        <w:t>高温高压循环流化床锅炉＋</w:t>
      </w:r>
      <w:r>
        <w:rPr>
          <w:lang w:bidi="zh-CN"/>
        </w:rPr>
        <w:t>2×</w:t>
      </w:r>
      <w:r>
        <w:rPr>
          <w:rFonts w:hint="eastAsia"/>
          <w:lang w:bidi="zh-CN"/>
        </w:rPr>
        <w:t>20MW</w:t>
      </w:r>
      <w:proofErr w:type="gramStart"/>
      <w:r>
        <w:rPr>
          <w:rFonts w:hint="eastAsia"/>
          <w:lang w:bidi="zh-CN"/>
        </w:rPr>
        <w:t>级</w:t>
      </w:r>
      <w:r>
        <w:rPr>
          <w:lang w:bidi="zh-CN"/>
        </w:rPr>
        <w:t>抽背</w:t>
      </w:r>
      <w:proofErr w:type="gramEnd"/>
      <w:r>
        <w:rPr>
          <w:lang w:bidi="zh-CN"/>
        </w:rPr>
        <w:t>汽轮发电机组</w:t>
      </w:r>
      <w:r>
        <w:rPr>
          <w:rFonts w:hint="eastAsia"/>
          <w:kern w:val="0"/>
        </w:rPr>
        <w:t>，</w:t>
      </w:r>
      <w:r>
        <w:rPr>
          <w:rFonts w:hint="eastAsia"/>
          <w:kern w:val="0"/>
        </w:rPr>
        <w:t>1</w:t>
      </w:r>
      <w:r>
        <w:rPr>
          <w:rFonts w:hint="eastAsia"/>
          <w:kern w:val="0"/>
        </w:rPr>
        <w:t>×</w:t>
      </w:r>
      <w:r>
        <w:rPr>
          <w:rFonts w:hint="eastAsia"/>
          <w:kern w:val="0"/>
        </w:rPr>
        <w:t>165t/h</w:t>
      </w:r>
      <w:r>
        <w:rPr>
          <w:rFonts w:hint="eastAsia"/>
          <w:kern w:val="0"/>
        </w:rPr>
        <w:t>炉的耗煤量为</w:t>
      </w:r>
      <w:r>
        <w:rPr>
          <w:rFonts w:hint="eastAsia"/>
          <w:kern w:val="0"/>
        </w:rPr>
        <w:t>22.17t/h</w:t>
      </w:r>
      <w:r>
        <w:rPr>
          <w:rFonts w:hint="eastAsia"/>
          <w:kern w:val="0"/>
        </w:rPr>
        <w:t>（设计煤种）、</w:t>
      </w:r>
      <w:r>
        <w:rPr>
          <w:rFonts w:hint="eastAsia"/>
          <w:kern w:val="0"/>
        </w:rPr>
        <w:t>24.59t/h</w:t>
      </w:r>
      <w:r>
        <w:rPr>
          <w:rFonts w:hint="eastAsia"/>
          <w:kern w:val="0"/>
        </w:rPr>
        <w:t>（校核煤种），按年运行</w:t>
      </w:r>
      <w:r>
        <w:rPr>
          <w:rFonts w:hint="eastAsia"/>
          <w:kern w:val="0"/>
        </w:rPr>
        <w:t>8000h</w:t>
      </w:r>
      <w:r>
        <w:rPr>
          <w:rFonts w:hint="eastAsia"/>
          <w:kern w:val="0"/>
        </w:rPr>
        <w:t>计算，年耗煤量为</w:t>
      </w:r>
      <w:r>
        <w:rPr>
          <w:rFonts w:hint="eastAsia"/>
          <w:kern w:val="0"/>
        </w:rPr>
        <w:t>177360t/a</w:t>
      </w:r>
      <w:r>
        <w:rPr>
          <w:rFonts w:hint="eastAsia"/>
          <w:kern w:val="0"/>
        </w:rPr>
        <w:t>（设计煤种）、</w:t>
      </w:r>
      <w:r>
        <w:rPr>
          <w:rFonts w:hint="eastAsia"/>
          <w:kern w:val="0"/>
        </w:rPr>
        <w:t>196720t/a</w:t>
      </w:r>
      <w:r>
        <w:rPr>
          <w:rFonts w:hint="eastAsia"/>
          <w:kern w:val="0"/>
        </w:rPr>
        <w:t>（校核煤种）。</w:t>
      </w:r>
    </w:p>
    <w:p w:rsidR="007630CE" w:rsidRDefault="006971BE">
      <w:pPr>
        <w:ind w:firstLine="480"/>
        <w:rPr>
          <w:bCs/>
          <w:kern w:val="0"/>
        </w:rPr>
      </w:pPr>
      <w:r>
        <w:rPr>
          <w:bCs/>
          <w:kern w:val="0"/>
        </w:rPr>
        <w:t>烟气中主要污染物为</w:t>
      </w:r>
      <w:r>
        <w:rPr>
          <w:bCs/>
          <w:kern w:val="0"/>
        </w:rPr>
        <w:t>SO</w:t>
      </w:r>
      <w:r>
        <w:rPr>
          <w:bCs/>
          <w:kern w:val="0"/>
          <w:vertAlign w:val="subscript"/>
        </w:rPr>
        <w:t>2</w:t>
      </w:r>
      <w:r>
        <w:rPr>
          <w:bCs/>
          <w:kern w:val="0"/>
        </w:rPr>
        <w:t>、</w:t>
      </w:r>
      <w:r>
        <w:rPr>
          <w:bCs/>
          <w:kern w:val="0"/>
        </w:rPr>
        <w:t>NO</w:t>
      </w:r>
      <w:r>
        <w:rPr>
          <w:bCs/>
          <w:kern w:val="0"/>
          <w:vertAlign w:val="subscript"/>
        </w:rPr>
        <w:t>x</w:t>
      </w:r>
      <w:r>
        <w:rPr>
          <w:bCs/>
          <w:kern w:val="0"/>
        </w:rPr>
        <w:t>、烟尘</w:t>
      </w:r>
      <w:r>
        <w:rPr>
          <w:rFonts w:hint="eastAsia"/>
          <w:bCs/>
          <w:kern w:val="0"/>
        </w:rPr>
        <w:t>、</w:t>
      </w:r>
      <w:r>
        <w:rPr>
          <w:rFonts w:hint="eastAsia"/>
          <w:bCs/>
          <w:kern w:val="0"/>
        </w:rPr>
        <w:t>Hg</w:t>
      </w:r>
      <w:r>
        <w:rPr>
          <w:rFonts w:hint="eastAsia"/>
          <w:bCs/>
          <w:kern w:val="0"/>
        </w:rPr>
        <w:t>及其化合物</w:t>
      </w:r>
      <w:r>
        <w:rPr>
          <w:bCs/>
          <w:kern w:val="0"/>
        </w:rPr>
        <w:t>等。</w:t>
      </w:r>
    </w:p>
    <w:p w:rsidR="007630CE" w:rsidRDefault="006971BE">
      <w:pPr>
        <w:ind w:firstLine="480"/>
      </w:pPr>
      <w:r>
        <w:rPr>
          <w:rFonts w:hint="eastAsia"/>
        </w:rPr>
        <w:t>（</w:t>
      </w:r>
      <w:r>
        <w:rPr>
          <w:rFonts w:hint="eastAsia"/>
        </w:rPr>
        <w:t>1</w:t>
      </w:r>
      <w:r>
        <w:rPr>
          <w:rFonts w:hint="eastAsia"/>
        </w:rPr>
        <w:t>）烟气量</w:t>
      </w:r>
    </w:p>
    <w:p w:rsidR="007630CE" w:rsidRDefault="006971BE">
      <w:pPr>
        <w:ind w:firstLine="480"/>
      </w:pPr>
      <w:r>
        <w:t>a</w:t>
      </w:r>
      <w:r>
        <w:rPr>
          <w:rFonts w:hint="eastAsia"/>
        </w:rPr>
        <w:t>、理论空气量：</w:t>
      </w:r>
    </w:p>
    <w:p w:rsidR="007630CE" w:rsidRDefault="006971BE">
      <w:pPr>
        <w:ind w:firstLine="480"/>
      </w:pPr>
      <w:r>
        <w:t>V</w:t>
      </w:r>
      <w:r>
        <w:rPr>
          <w:vertAlign w:val="subscript"/>
        </w:rPr>
        <w:t>0</w:t>
      </w:r>
      <w:r>
        <w:t>=</w:t>
      </w:r>
      <w:r>
        <w:rPr>
          <w:rFonts w:hint="eastAsia"/>
        </w:rPr>
        <w:t>0.0889</w:t>
      </w:r>
      <w:r>
        <w:rPr>
          <w:rFonts w:hint="eastAsia"/>
        </w:rPr>
        <w:t>（</w:t>
      </w:r>
      <w:r>
        <w:rPr>
          <w:rFonts w:hint="eastAsia"/>
        </w:rPr>
        <w:t>C</w:t>
      </w:r>
      <w:r>
        <w:rPr>
          <w:vertAlign w:val="subscript"/>
        </w:rPr>
        <w:t>ar</w:t>
      </w:r>
      <w:r>
        <w:rPr>
          <w:rFonts w:hint="eastAsia"/>
        </w:rPr>
        <w:t>+0.375S</w:t>
      </w:r>
      <w:r>
        <w:rPr>
          <w:rFonts w:hint="eastAsia"/>
          <w:vertAlign w:val="subscript"/>
        </w:rPr>
        <w:t>ar</w:t>
      </w:r>
      <w:r>
        <w:rPr>
          <w:rFonts w:hint="eastAsia"/>
        </w:rPr>
        <w:t>）</w:t>
      </w:r>
      <w:r>
        <w:rPr>
          <w:rFonts w:hint="eastAsia"/>
        </w:rPr>
        <w:t>+0.0265H</w:t>
      </w:r>
      <w:r>
        <w:rPr>
          <w:rFonts w:hint="eastAsia"/>
          <w:vertAlign w:val="subscript"/>
        </w:rPr>
        <w:t>ar</w:t>
      </w:r>
      <w:r>
        <w:rPr>
          <w:rFonts w:hint="eastAsia"/>
          <w:szCs w:val="24"/>
        </w:rPr>
        <w:t>—</w:t>
      </w:r>
      <w:r>
        <w:rPr>
          <w:rFonts w:hint="eastAsia"/>
        </w:rPr>
        <w:t>0.0333O</w:t>
      </w:r>
      <w:r>
        <w:rPr>
          <w:rFonts w:hint="eastAsia"/>
          <w:vertAlign w:val="subscript"/>
        </w:rPr>
        <w:t>ar</w:t>
      </w:r>
    </w:p>
    <w:p w:rsidR="007630CE" w:rsidRDefault="006971BE">
      <w:pPr>
        <w:ind w:firstLine="480"/>
      </w:pPr>
      <w:r>
        <w:rPr>
          <w:rFonts w:hint="eastAsia"/>
        </w:rPr>
        <w:t>式中：</w:t>
      </w:r>
      <w:r>
        <w:tab/>
        <w:t>V</w:t>
      </w:r>
      <w:r>
        <w:rPr>
          <w:vertAlign w:val="subscript"/>
        </w:rPr>
        <w:t>0</w:t>
      </w:r>
      <w:r>
        <w:rPr>
          <w:rFonts w:hint="eastAsia"/>
        </w:rPr>
        <w:t>—理论空气量，</w:t>
      </w:r>
      <w:r>
        <w:t>m</w:t>
      </w:r>
      <w:r>
        <w:rPr>
          <w:vertAlign w:val="superscript"/>
        </w:rPr>
        <w:t>3</w:t>
      </w:r>
      <w:r>
        <w:t>/kg</w:t>
      </w:r>
      <w:r>
        <w:rPr>
          <w:rFonts w:hint="eastAsia"/>
        </w:rPr>
        <w:t>；</w:t>
      </w:r>
    </w:p>
    <w:p w:rsidR="007630CE" w:rsidRDefault="006971BE">
      <w:pPr>
        <w:ind w:firstLine="480"/>
      </w:pPr>
      <w:r>
        <w:rPr>
          <w:rFonts w:hint="eastAsia"/>
        </w:rPr>
        <w:t>C</w:t>
      </w:r>
      <w:r>
        <w:rPr>
          <w:vertAlign w:val="subscript"/>
        </w:rPr>
        <w:t>ar</w:t>
      </w:r>
      <w:r>
        <w:rPr>
          <w:rFonts w:hint="eastAsia"/>
        </w:rPr>
        <w:t>—收到基碳，</w:t>
      </w:r>
      <w:r>
        <w:rPr>
          <w:rFonts w:hint="eastAsia"/>
        </w:rPr>
        <w:t>%</w:t>
      </w:r>
      <w:r>
        <w:rPr>
          <w:rFonts w:hint="eastAsia"/>
        </w:rPr>
        <w:t>；</w:t>
      </w:r>
    </w:p>
    <w:p w:rsidR="007630CE" w:rsidRDefault="006971BE">
      <w:pPr>
        <w:ind w:firstLine="480"/>
      </w:pPr>
      <w:r>
        <w:rPr>
          <w:rFonts w:hint="eastAsia"/>
        </w:rPr>
        <w:t>S</w:t>
      </w:r>
      <w:r>
        <w:rPr>
          <w:rFonts w:hint="eastAsia"/>
          <w:vertAlign w:val="subscript"/>
        </w:rPr>
        <w:t>ar</w:t>
      </w:r>
      <w:r>
        <w:rPr>
          <w:rFonts w:hint="eastAsia"/>
        </w:rPr>
        <w:t>—收到基硫，</w:t>
      </w:r>
      <w:r>
        <w:rPr>
          <w:rFonts w:hint="eastAsia"/>
        </w:rPr>
        <w:t>%</w:t>
      </w:r>
      <w:r>
        <w:rPr>
          <w:rFonts w:hint="eastAsia"/>
        </w:rPr>
        <w:t>；</w:t>
      </w:r>
    </w:p>
    <w:p w:rsidR="007630CE" w:rsidRDefault="006971BE">
      <w:pPr>
        <w:ind w:firstLine="480"/>
      </w:pPr>
      <w:r>
        <w:rPr>
          <w:rFonts w:hint="eastAsia"/>
        </w:rPr>
        <w:t>H</w:t>
      </w:r>
      <w:r>
        <w:rPr>
          <w:rFonts w:hint="eastAsia"/>
          <w:vertAlign w:val="subscript"/>
        </w:rPr>
        <w:t>ar</w:t>
      </w:r>
      <w:r>
        <w:rPr>
          <w:rFonts w:hint="eastAsia"/>
        </w:rPr>
        <w:t>—收到基氢，</w:t>
      </w:r>
      <w:r>
        <w:rPr>
          <w:rFonts w:hint="eastAsia"/>
        </w:rPr>
        <w:t>%</w:t>
      </w:r>
      <w:r>
        <w:rPr>
          <w:rFonts w:hint="eastAsia"/>
        </w:rPr>
        <w:t>；</w:t>
      </w:r>
    </w:p>
    <w:p w:rsidR="007630CE" w:rsidRDefault="006971BE">
      <w:pPr>
        <w:ind w:firstLine="480"/>
      </w:pPr>
      <w:r>
        <w:rPr>
          <w:rFonts w:hint="eastAsia"/>
        </w:rPr>
        <w:t>O</w:t>
      </w:r>
      <w:r>
        <w:rPr>
          <w:rFonts w:hint="eastAsia"/>
          <w:vertAlign w:val="subscript"/>
        </w:rPr>
        <w:t>ar</w:t>
      </w:r>
      <w:r>
        <w:rPr>
          <w:rFonts w:hint="eastAsia"/>
        </w:rPr>
        <w:t>—收到基氧，</w:t>
      </w:r>
      <w:r>
        <w:rPr>
          <w:rFonts w:hint="eastAsia"/>
        </w:rPr>
        <w:t>%</w:t>
      </w:r>
      <w:r>
        <w:rPr>
          <w:rFonts w:hint="eastAsia"/>
        </w:rPr>
        <w:t>；</w:t>
      </w:r>
    </w:p>
    <w:p w:rsidR="007630CE" w:rsidRDefault="006971BE">
      <w:pPr>
        <w:ind w:firstLine="480"/>
      </w:pPr>
      <w:r>
        <w:t>b</w:t>
      </w:r>
      <w:r>
        <w:rPr>
          <w:rFonts w:hint="eastAsia"/>
        </w:rPr>
        <w:t>、实际烟气量</w:t>
      </w:r>
    </w:p>
    <w:p w:rsidR="007630CE" w:rsidRDefault="006971BE">
      <w:pPr>
        <w:ind w:firstLine="480"/>
      </w:pPr>
      <w:r>
        <w:object w:dxaOrig="5509" w:dyaOrig="385">
          <v:shape id="_x0000_i1026" type="#_x0000_t75" style="width:275.25pt;height:19.5pt" o:ole="">
            <v:imagedata r:id="rId21" o:title=""/>
          </v:shape>
          <o:OLEObject Type="Embed" ProgID="Equation.3" ShapeID="_x0000_i1026" DrawAspect="Content" ObjectID="_1695799185" r:id="rId22"/>
        </w:object>
      </w:r>
    </w:p>
    <w:p w:rsidR="007630CE" w:rsidRDefault="006971BE">
      <w:pPr>
        <w:ind w:firstLine="480"/>
      </w:pPr>
      <w:r>
        <w:object w:dxaOrig="5325" w:dyaOrig="753">
          <v:shape id="_x0000_i1027" type="#_x0000_t75" style="width:266.25pt;height:37.5pt" o:ole="">
            <v:imagedata r:id="rId23" o:title=""/>
          </v:shape>
          <o:OLEObject Type="Embed" ProgID="Equation.3" ShapeID="_x0000_i1027" DrawAspect="Content" ObjectID="_1695799186" r:id="rId24"/>
        </w:object>
      </w:r>
    </w:p>
    <w:p w:rsidR="007630CE" w:rsidRDefault="006971BE">
      <w:pPr>
        <w:ind w:firstLine="480"/>
      </w:pPr>
      <w:r>
        <w:object w:dxaOrig="1557" w:dyaOrig="452">
          <v:shape id="_x0000_i1028" type="#_x0000_t75" style="width:78pt;height:22.5pt" o:ole="">
            <v:imagedata r:id="rId25" o:title=""/>
          </v:shape>
          <o:OLEObject Type="Embed" ProgID="Equation.3" ShapeID="_x0000_i1028" DrawAspect="Content" ObjectID="_1695799187" r:id="rId26"/>
        </w:object>
      </w:r>
    </w:p>
    <w:p w:rsidR="007630CE" w:rsidRDefault="006971BE">
      <w:pPr>
        <w:ind w:firstLine="480"/>
      </w:pPr>
      <w:r>
        <w:rPr>
          <w:rFonts w:hint="eastAsia"/>
        </w:rPr>
        <w:t>式中：</w:t>
      </w:r>
      <w:r>
        <w:rPr>
          <w:rFonts w:hint="eastAsia"/>
        </w:rPr>
        <w:tab/>
      </w:r>
      <w:r>
        <w:t>Vs</w:t>
      </w:r>
      <w:proofErr w:type="gramStart"/>
      <w:r>
        <w:rPr>
          <w:rFonts w:hint="eastAsia"/>
        </w:rPr>
        <w:t>—湿烟气</w:t>
      </w:r>
      <w:proofErr w:type="gramEnd"/>
      <w:r>
        <w:rPr>
          <w:rFonts w:hint="eastAsia"/>
        </w:rPr>
        <w:t>排放量，</w:t>
      </w:r>
      <w:r>
        <w:t>m</w:t>
      </w:r>
      <w:r>
        <w:rPr>
          <w:vertAlign w:val="superscript"/>
        </w:rPr>
        <w:t>3</w:t>
      </w:r>
      <w:r>
        <w:t>/s</w:t>
      </w:r>
      <w:r>
        <w:rPr>
          <w:rFonts w:hint="eastAsia"/>
        </w:rPr>
        <w:t>；</w:t>
      </w:r>
    </w:p>
    <w:p w:rsidR="007630CE" w:rsidRDefault="006971BE">
      <w:pPr>
        <w:ind w:firstLine="480"/>
      </w:pPr>
      <w:r>
        <w:t>B</w:t>
      </w:r>
      <w:r>
        <w:rPr>
          <w:vertAlign w:val="subscript"/>
        </w:rPr>
        <w:t>g</w:t>
      </w:r>
      <w:r>
        <w:rPr>
          <w:rFonts w:hint="eastAsia"/>
        </w:rPr>
        <w:t>—锅炉燃料耗量，</w:t>
      </w:r>
      <w:r>
        <w:t>t/h</w:t>
      </w:r>
      <w:r>
        <w:rPr>
          <w:rFonts w:hint="eastAsia"/>
        </w:rPr>
        <w:t>；</w:t>
      </w:r>
    </w:p>
    <w:p w:rsidR="007630CE" w:rsidRDefault="006971BE">
      <w:pPr>
        <w:ind w:firstLine="480"/>
      </w:pPr>
      <w:r>
        <w:t>q</w:t>
      </w:r>
      <w:r>
        <w:rPr>
          <w:vertAlign w:val="subscript"/>
        </w:rPr>
        <w:t>4</w:t>
      </w:r>
      <w:r>
        <w:rPr>
          <w:rFonts w:hint="eastAsia"/>
        </w:rPr>
        <w:t>—锅炉机械不完全燃烧的热损失，</w:t>
      </w:r>
      <w:r>
        <w:t>%</w:t>
      </w:r>
      <w:r>
        <w:rPr>
          <w:rFonts w:hint="eastAsia"/>
        </w:rPr>
        <w:t>，本工程取</w:t>
      </w:r>
      <w:r>
        <w:rPr>
          <w:rFonts w:hint="eastAsia"/>
        </w:rPr>
        <w:t>2.5</w:t>
      </w:r>
      <w:r>
        <w:rPr>
          <w:rFonts w:hint="eastAsia"/>
        </w:rPr>
        <w:t>；</w:t>
      </w:r>
    </w:p>
    <w:p w:rsidR="007630CE" w:rsidRDefault="006971BE">
      <w:pPr>
        <w:ind w:firstLine="480"/>
      </w:pPr>
      <w:r>
        <w:t>Q</w:t>
      </w:r>
      <w:r>
        <w:rPr>
          <w:vertAlign w:val="subscript"/>
        </w:rPr>
        <w:t>net,ar</w:t>
      </w:r>
      <w:r>
        <w:rPr>
          <w:rFonts w:hint="eastAsia"/>
        </w:rPr>
        <w:t>—收到基低位发热量，</w:t>
      </w:r>
      <w:r>
        <w:t>kJ/kg</w:t>
      </w:r>
      <w:r>
        <w:rPr>
          <w:rFonts w:hint="eastAsia"/>
        </w:rPr>
        <w:t>；</w:t>
      </w:r>
    </w:p>
    <w:p w:rsidR="007630CE" w:rsidRDefault="006971BE">
      <w:pPr>
        <w:ind w:firstLine="480"/>
      </w:pPr>
      <w:r>
        <w:t>α</w:t>
      </w:r>
      <w:r>
        <w:rPr>
          <w:rFonts w:hint="eastAsia"/>
        </w:rPr>
        <w:t>—过量空气系数，本工程为</w:t>
      </w:r>
      <w:r>
        <w:rPr>
          <w:rFonts w:hint="eastAsia"/>
        </w:rPr>
        <w:t>1</w:t>
      </w:r>
      <w:r>
        <w:t>.</w:t>
      </w:r>
      <w:r>
        <w:rPr>
          <w:rFonts w:hint="eastAsia"/>
        </w:rPr>
        <w:t>29</w:t>
      </w:r>
      <w:r>
        <w:rPr>
          <w:rFonts w:hint="eastAsia"/>
        </w:rPr>
        <w:t>；</w:t>
      </w:r>
    </w:p>
    <w:p w:rsidR="007630CE" w:rsidRDefault="006971BE">
      <w:pPr>
        <w:ind w:firstLine="480"/>
      </w:pPr>
      <w:r>
        <w:lastRenderedPageBreak/>
        <w:t>V</w:t>
      </w:r>
      <w:r>
        <w:rPr>
          <w:vertAlign w:val="subscript"/>
        </w:rPr>
        <w:t>0</w:t>
      </w:r>
      <w:r>
        <w:rPr>
          <w:rFonts w:hint="eastAsia"/>
        </w:rPr>
        <w:t>—理论空气量，</w:t>
      </w:r>
      <w:r>
        <w:t>m</w:t>
      </w:r>
      <w:r>
        <w:rPr>
          <w:vertAlign w:val="superscript"/>
        </w:rPr>
        <w:t>3</w:t>
      </w:r>
      <w:r>
        <w:t>/kg</w:t>
      </w:r>
      <w:r>
        <w:rPr>
          <w:rFonts w:hint="eastAsia"/>
        </w:rPr>
        <w:t>；</w:t>
      </w:r>
    </w:p>
    <w:p w:rsidR="007630CE" w:rsidRDefault="006971BE">
      <w:pPr>
        <w:ind w:firstLine="480"/>
      </w:pPr>
      <w:r>
        <w:t>V</w:t>
      </w:r>
      <w:r>
        <w:rPr>
          <w:vertAlign w:val="subscript"/>
        </w:rPr>
        <w:t>H2O</w:t>
      </w:r>
      <w:r>
        <w:rPr>
          <w:rFonts w:hint="eastAsia"/>
        </w:rPr>
        <w:t>—锅炉排放湿烟气中水蒸气量，</w:t>
      </w:r>
      <w:r>
        <w:t>m</w:t>
      </w:r>
      <w:r>
        <w:rPr>
          <w:vertAlign w:val="superscript"/>
        </w:rPr>
        <w:t>3</w:t>
      </w:r>
      <w:r>
        <w:t>/s</w:t>
      </w:r>
      <w:r>
        <w:rPr>
          <w:rFonts w:hint="eastAsia"/>
        </w:rPr>
        <w:t>；</w:t>
      </w:r>
    </w:p>
    <w:p w:rsidR="007630CE" w:rsidRDefault="006971BE">
      <w:pPr>
        <w:ind w:firstLine="480"/>
      </w:pPr>
      <w:r>
        <w:t>H</w:t>
      </w:r>
      <w:r>
        <w:rPr>
          <w:vertAlign w:val="subscript"/>
        </w:rPr>
        <w:t>ar</w:t>
      </w:r>
      <w:r>
        <w:rPr>
          <w:rFonts w:hint="eastAsia"/>
        </w:rPr>
        <w:t>—收到基氢的质量分数，</w:t>
      </w:r>
      <w:r>
        <w:t>%</w:t>
      </w:r>
      <w:r>
        <w:rPr>
          <w:rFonts w:hint="eastAsia"/>
        </w:rPr>
        <w:t>；</w:t>
      </w:r>
    </w:p>
    <w:p w:rsidR="007630CE" w:rsidRDefault="006971BE">
      <w:pPr>
        <w:ind w:firstLine="480"/>
      </w:pPr>
      <w:r>
        <w:t>M</w:t>
      </w:r>
      <w:r>
        <w:rPr>
          <w:vertAlign w:val="subscript"/>
        </w:rPr>
        <w:t>ar</w:t>
      </w:r>
      <w:r>
        <w:rPr>
          <w:rFonts w:hint="eastAsia"/>
        </w:rPr>
        <w:t>—收到基水分的质量分数，</w:t>
      </w:r>
      <w:r>
        <w:t>%</w:t>
      </w:r>
      <w:r>
        <w:rPr>
          <w:rFonts w:hint="eastAsia"/>
        </w:rPr>
        <w:t>；</w:t>
      </w:r>
    </w:p>
    <w:p w:rsidR="007630CE" w:rsidRDefault="006971BE">
      <w:pPr>
        <w:ind w:firstLine="480"/>
      </w:pPr>
      <w:r>
        <w:t>V</w:t>
      </w:r>
      <w:r>
        <w:rPr>
          <w:vertAlign w:val="subscript"/>
        </w:rPr>
        <w:t>g</w:t>
      </w:r>
      <w:r>
        <w:rPr>
          <w:rFonts w:hint="eastAsia"/>
        </w:rPr>
        <w:t>—干烟气排放量，</w:t>
      </w:r>
      <w:r>
        <w:t>m</w:t>
      </w:r>
      <w:r>
        <w:rPr>
          <w:vertAlign w:val="superscript"/>
        </w:rPr>
        <w:t>3</w:t>
      </w:r>
      <w:r>
        <w:t>/s</w:t>
      </w:r>
      <w:r>
        <w:rPr>
          <w:rFonts w:hint="eastAsia"/>
        </w:rPr>
        <w:t>。</w:t>
      </w:r>
    </w:p>
    <w:p w:rsidR="007630CE" w:rsidRDefault="006971BE">
      <w:pPr>
        <w:ind w:firstLine="480"/>
      </w:pPr>
      <w:r>
        <w:rPr>
          <w:rFonts w:hint="eastAsia"/>
        </w:rPr>
        <w:t>根据煤质分析报告，由上述公式计算</w:t>
      </w:r>
      <w:proofErr w:type="gramStart"/>
      <w:r>
        <w:rPr>
          <w:rFonts w:hint="eastAsia"/>
        </w:rPr>
        <w:t>得到</w:t>
      </w:r>
      <w:r>
        <w:rPr>
          <w:rFonts w:hint="eastAsia"/>
          <w:bCs/>
        </w:rPr>
        <w:t>标干烟气</w:t>
      </w:r>
      <w:proofErr w:type="gramEnd"/>
      <w:r>
        <w:rPr>
          <w:rFonts w:hint="eastAsia"/>
          <w:bCs/>
        </w:rPr>
        <w:t>量为</w:t>
      </w:r>
      <w:r>
        <w:rPr>
          <w:rFonts w:hint="eastAsia"/>
        </w:rPr>
        <w:t>164436m</w:t>
      </w:r>
      <w:r>
        <w:rPr>
          <w:rFonts w:hint="eastAsia"/>
          <w:vertAlign w:val="superscript"/>
        </w:rPr>
        <w:t>3</w:t>
      </w:r>
      <w:r>
        <w:rPr>
          <w:rFonts w:hint="eastAsia"/>
        </w:rPr>
        <w:t>/h</w:t>
      </w:r>
      <w:r>
        <w:rPr>
          <w:rFonts w:hint="eastAsia"/>
        </w:rPr>
        <w:t>（</w:t>
      </w:r>
      <w:r>
        <w:rPr>
          <w:rFonts w:hint="eastAsia"/>
          <w:bCs/>
        </w:rPr>
        <w:t>校核煤种为</w:t>
      </w:r>
      <w:r>
        <w:rPr>
          <w:rFonts w:hint="eastAsia"/>
        </w:rPr>
        <w:t>177272m</w:t>
      </w:r>
      <w:r>
        <w:rPr>
          <w:rFonts w:hint="eastAsia"/>
          <w:vertAlign w:val="superscript"/>
        </w:rPr>
        <w:t>3</w:t>
      </w:r>
      <w:r>
        <w:rPr>
          <w:rFonts w:hint="eastAsia"/>
        </w:rPr>
        <w:t>/h</w:t>
      </w:r>
      <w:r>
        <w:rPr>
          <w:rFonts w:hint="eastAsia"/>
        </w:rPr>
        <w:t>），湿烟气量为</w:t>
      </w:r>
      <w:r>
        <w:rPr>
          <w:rFonts w:hint="eastAsia"/>
        </w:rPr>
        <w:t>176384m</w:t>
      </w:r>
      <w:r>
        <w:rPr>
          <w:rFonts w:hint="eastAsia"/>
          <w:vertAlign w:val="superscript"/>
        </w:rPr>
        <w:t>3</w:t>
      </w:r>
      <w:r>
        <w:rPr>
          <w:rFonts w:hint="eastAsia"/>
        </w:rPr>
        <w:t>/h</w:t>
      </w:r>
      <w:r>
        <w:rPr>
          <w:rFonts w:hint="eastAsia"/>
        </w:rPr>
        <w:t>（校核煤种为</w:t>
      </w:r>
      <w:r>
        <w:rPr>
          <w:rFonts w:hint="eastAsia"/>
        </w:rPr>
        <w:t>188075m</w:t>
      </w:r>
      <w:r>
        <w:rPr>
          <w:rFonts w:hint="eastAsia"/>
          <w:vertAlign w:val="superscript"/>
        </w:rPr>
        <w:t>3</w:t>
      </w:r>
      <w:r>
        <w:rPr>
          <w:rFonts w:hint="eastAsia"/>
        </w:rPr>
        <w:t>/h</w:t>
      </w:r>
      <w:r>
        <w:rPr>
          <w:rFonts w:hint="eastAsia"/>
        </w:rPr>
        <w:t>）。</w:t>
      </w:r>
    </w:p>
    <w:p w:rsidR="007630CE" w:rsidRDefault="006971BE">
      <w:pPr>
        <w:ind w:firstLine="480"/>
        <w:rPr>
          <w:bCs/>
        </w:rPr>
      </w:pPr>
      <w:r>
        <w:rPr>
          <w:rFonts w:hint="eastAsia"/>
          <w:bCs/>
        </w:rPr>
        <w:t>（</w:t>
      </w:r>
      <w:r>
        <w:rPr>
          <w:rFonts w:hint="eastAsia"/>
          <w:bCs/>
        </w:rPr>
        <w:t>2</w:t>
      </w:r>
      <w:r>
        <w:rPr>
          <w:rFonts w:hint="eastAsia"/>
          <w:bCs/>
        </w:rPr>
        <w:t>）</w:t>
      </w:r>
      <w:r>
        <w:rPr>
          <w:rFonts w:hint="eastAsia"/>
          <w:bCs/>
        </w:rPr>
        <w:t>SO</w:t>
      </w:r>
      <w:r>
        <w:rPr>
          <w:rFonts w:hint="eastAsia"/>
          <w:bCs/>
          <w:vertAlign w:val="subscript"/>
        </w:rPr>
        <w:t>2</w:t>
      </w:r>
    </w:p>
    <w:p w:rsidR="007630CE" w:rsidRDefault="006971BE">
      <w:pPr>
        <w:ind w:firstLine="480"/>
        <w:rPr>
          <w:bCs/>
          <w:kern w:val="0"/>
        </w:rPr>
      </w:pPr>
      <w:r>
        <w:rPr>
          <w:bCs/>
          <w:kern w:val="0"/>
        </w:rPr>
        <w:t>SO</w:t>
      </w:r>
      <w:r>
        <w:rPr>
          <w:bCs/>
          <w:kern w:val="0"/>
          <w:vertAlign w:val="subscript"/>
        </w:rPr>
        <w:t>2</w:t>
      </w:r>
      <w:r>
        <w:rPr>
          <w:rFonts w:hint="eastAsia"/>
          <w:bCs/>
          <w:kern w:val="0"/>
        </w:rPr>
        <w:t>排放</w:t>
      </w:r>
      <w:r>
        <w:rPr>
          <w:bCs/>
          <w:kern w:val="0"/>
        </w:rPr>
        <w:t>量按下式计算：</w:t>
      </w:r>
    </w:p>
    <w:p w:rsidR="007630CE" w:rsidRDefault="006971BE">
      <w:pPr>
        <w:ind w:firstLine="480"/>
      </w:pPr>
      <w:r>
        <w:rPr>
          <w:noProof/>
        </w:rPr>
        <w:drawing>
          <wp:inline distT="0" distB="0" distL="0" distR="0">
            <wp:extent cx="4210050" cy="59055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10050" cy="590550"/>
                    </a:xfrm>
                    <a:prstGeom prst="rect">
                      <a:avLst/>
                    </a:prstGeom>
                    <a:noFill/>
                    <a:ln>
                      <a:noFill/>
                    </a:ln>
                  </pic:spPr>
                </pic:pic>
              </a:graphicData>
            </a:graphic>
          </wp:inline>
        </w:drawing>
      </w:r>
    </w:p>
    <w:p w:rsidR="007630CE" w:rsidRDefault="006971BE">
      <w:pPr>
        <w:ind w:firstLine="480"/>
      </w:pPr>
      <w:r>
        <w:t>式中：</w:t>
      </w:r>
    </w:p>
    <w:p w:rsidR="007630CE" w:rsidRDefault="006971BE">
      <w:pPr>
        <w:ind w:firstLine="480"/>
        <w:rPr>
          <w:bCs/>
          <w:kern w:val="0"/>
        </w:rPr>
      </w:pPr>
      <w:r>
        <w:rPr>
          <w:bCs/>
          <w:kern w:val="0"/>
        </w:rPr>
        <w:t>M</w:t>
      </w:r>
      <w:r>
        <w:rPr>
          <w:bCs/>
          <w:kern w:val="0"/>
          <w:vertAlign w:val="subscript"/>
        </w:rPr>
        <w:t xml:space="preserve">SO2 </w:t>
      </w:r>
      <w:r>
        <w:rPr>
          <w:bCs/>
          <w:kern w:val="0"/>
        </w:rPr>
        <w:t>——</w:t>
      </w:r>
      <w:r>
        <w:rPr>
          <w:bCs/>
          <w:kern w:val="0"/>
        </w:rPr>
        <w:t>二氧化硫排放量，</w:t>
      </w:r>
      <w:r>
        <w:rPr>
          <w:bCs/>
          <w:kern w:val="0"/>
        </w:rPr>
        <w:t>t/h</w:t>
      </w:r>
      <w:r>
        <w:rPr>
          <w:bCs/>
          <w:kern w:val="0"/>
        </w:rPr>
        <w:t>；</w:t>
      </w:r>
    </w:p>
    <w:p w:rsidR="007630CE" w:rsidRDefault="006971BE">
      <w:pPr>
        <w:ind w:firstLine="480"/>
        <w:rPr>
          <w:bCs/>
          <w:kern w:val="0"/>
        </w:rPr>
      </w:pPr>
      <w:r>
        <w:rPr>
          <w:bCs/>
          <w:kern w:val="0"/>
        </w:rPr>
        <w:t>η</w:t>
      </w:r>
      <w:r>
        <w:rPr>
          <w:bCs/>
          <w:kern w:val="0"/>
          <w:vertAlign w:val="subscript"/>
        </w:rPr>
        <w:t>S1</w:t>
      </w:r>
      <w:r>
        <w:rPr>
          <w:bCs/>
          <w:kern w:val="0"/>
        </w:rPr>
        <w:t>——</w:t>
      </w:r>
      <w:r>
        <w:rPr>
          <w:bCs/>
          <w:kern w:val="0"/>
        </w:rPr>
        <w:t>除尘器的脱硫效率，</w:t>
      </w:r>
      <w:r>
        <w:rPr>
          <w:rFonts w:hint="eastAsia"/>
          <w:bCs/>
          <w:kern w:val="0"/>
        </w:rPr>
        <w:t>本项目为布袋除尘器取</w:t>
      </w:r>
      <w:r>
        <w:rPr>
          <w:rFonts w:hint="eastAsia"/>
          <w:bCs/>
          <w:kern w:val="0"/>
        </w:rPr>
        <w:t>0</w:t>
      </w:r>
      <w:r>
        <w:rPr>
          <w:bCs/>
          <w:kern w:val="0"/>
        </w:rPr>
        <w:t>；</w:t>
      </w:r>
    </w:p>
    <w:p w:rsidR="007630CE" w:rsidRDefault="006971BE">
      <w:pPr>
        <w:ind w:firstLine="480"/>
        <w:rPr>
          <w:bCs/>
          <w:kern w:val="0"/>
        </w:rPr>
      </w:pPr>
      <w:r>
        <w:rPr>
          <w:bCs/>
          <w:kern w:val="0"/>
        </w:rPr>
        <w:t>S</w:t>
      </w:r>
      <w:r>
        <w:rPr>
          <w:bCs/>
          <w:kern w:val="0"/>
          <w:vertAlign w:val="subscript"/>
        </w:rPr>
        <w:t>t,ar</w:t>
      </w:r>
      <w:r>
        <w:rPr>
          <w:bCs/>
          <w:kern w:val="0"/>
        </w:rPr>
        <w:t>——</w:t>
      </w:r>
      <w:r>
        <w:rPr>
          <w:bCs/>
          <w:kern w:val="0"/>
        </w:rPr>
        <w:t>燃料收到基全硫含量，</w:t>
      </w:r>
      <w:r>
        <w:rPr>
          <w:bCs/>
          <w:kern w:val="0"/>
        </w:rPr>
        <w:t>%</w:t>
      </w:r>
      <w:r>
        <w:rPr>
          <w:bCs/>
          <w:kern w:val="0"/>
        </w:rPr>
        <w:t>；</w:t>
      </w:r>
    </w:p>
    <w:p w:rsidR="007630CE" w:rsidRDefault="006971BE">
      <w:pPr>
        <w:ind w:firstLine="480"/>
      </w:pPr>
      <w:r>
        <w:t>K——</w:t>
      </w:r>
      <w:r>
        <w:t>燃料中的硫</w:t>
      </w:r>
      <w:proofErr w:type="gramStart"/>
      <w:r>
        <w:t>燃烧后氧化成</w:t>
      </w:r>
      <w:proofErr w:type="gramEnd"/>
      <w:r>
        <w:t>二氧化硫的份额，取</w:t>
      </w:r>
      <w:r>
        <w:t>0.85</w:t>
      </w:r>
      <w:r>
        <w:t>；</w:t>
      </w:r>
    </w:p>
    <w:p w:rsidR="007630CE" w:rsidRDefault="006971BE">
      <w:pPr>
        <w:ind w:firstLine="480"/>
        <w:rPr>
          <w:bCs/>
          <w:kern w:val="0"/>
        </w:rPr>
      </w:pPr>
      <w:r>
        <w:rPr>
          <w:bCs/>
          <w:kern w:val="0"/>
        </w:rPr>
        <w:t>η</w:t>
      </w:r>
      <w:r>
        <w:rPr>
          <w:bCs/>
          <w:kern w:val="0"/>
          <w:vertAlign w:val="subscript"/>
        </w:rPr>
        <w:t>S2</w:t>
      </w:r>
      <w:r>
        <w:rPr>
          <w:bCs/>
          <w:kern w:val="0"/>
        </w:rPr>
        <w:t>——</w:t>
      </w:r>
      <w:r>
        <w:rPr>
          <w:bCs/>
          <w:kern w:val="0"/>
        </w:rPr>
        <w:t>烟气脱硫装置的脱硫效率，</w:t>
      </w:r>
      <w:r>
        <w:rPr>
          <w:bCs/>
          <w:kern w:val="0"/>
        </w:rPr>
        <w:t>%</w:t>
      </w:r>
      <w:r>
        <w:rPr>
          <w:bCs/>
          <w:kern w:val="0"/>
        </w:rPr>
        <w:t>。</w:t>
      </w:r>
    </w:p>
    <w:p w:rsidR="007630CE" w:rsidRDefault="006971BE">
      <w:pPr>
        <w:ind w:firstLine="480"/>
        <w:rPr>
          <w:bCs/>
          <w:kern w:val="0"/>
        </w:rPr>
      </w:pPr>
      <w:r>
        <w:rPr>
          <w:bCs/>
          <w:kern w:val="0"/>
        </w:rPr>
        <w:t>q</w:t>
      </w:r>
      <w:r>
        <w:rPr>
          <w:bCs/>
          <w:kern w:val="0"/>
          <w:vertAlign w:val="subscript"/>
        </w:rPr>
        <w:t>4</w:t>
      </w:r>
      <w:r>
        <w:rPr>
          <w:bCs/>
          <w:kern w:val="0"/>
        </w:rPr>
        <w:t>——</w:t>
      </w:r>
      <w:r>
        <w:rPr>
          <w:rFonts w:hint="eastAsia"/>
          <w:bCs/>
          <w:kern w:val="0"/>
        </w:rPr>
        <w:t>锅炉机械未完全燃烧热损失</w:t>
      </w:r>
      <w:r>
        <w:rPr>
          <w:bCs/>
          <w:kern w:val="0"/>
        </w:rPr>
        <w:t>，</w:t>
      </w:r>
      <w:r>
        <w:rPr>
          <w:bCs/>
          <w:kern w:val="0"/>
        </w:rPr>
        <w:t>%</w:t>
      </w:r>
      <w:r>
        <w:rPr>
          <w:rFonts w:hint="eastAsia"/>
          <w:bCs/>
          <w:kern w:val="0"/>
        </w:rPr>
        <w:t>，本项目取</w:t>
      </w:r>
      <w:r>
        <w:rPr>
          <w:bCs/>
          <w:kern w:val="0"/>
        </w:rPr>
        <w:t>2.5</w:t>
      </w:r>
      <w:r>
        <w:rPr>
          <w:bCs/>
          <w:kern w:val="0"/>
        </w:rPr>
        <w:t>。</w:t>
      </w:r>
    </w:p>
    <w:p w:rsidR="007630CE" w:rsidRDefault="006971BE">
      <w:pPr>
        <w:ind w:firstLine="480"/>
        <w:rPr>
          <w:bCs/>
          <w:kern w:val="0"/>
        </w:rPr>
      </w:pPr>
      <w:r>
        <w:rPr>
          <w:rFonts w:hint="eastAsia"/>
          <w:bCs/>
          <w:kern w:val="0"/>
        </w:rPr>
        <w:t>通过计算，本项目</w:t>
      </w:r>
      <w:r>
        <w:rPr>
          <w:rFonts w:hint="eastAsia"/>
          <w:kern w:val="0"/>
        </w:rPr>
        <w:t>1</w:t>
      </w:r>
      <w:r>
        <w:rPr>
          <w:rFonts w:hint="eastAsia"/>
          <w:kern w:val="0"/>
        </w:rPr>
        <w:t>×</w:t>
      </w:r>
      <w:r>
        <w:rPr>
          <w:rFonts w:hint="eastAsia"/>
          <w:kern w:val="0"/>
        </w:rPr>
        <w:t>165t/h</w:t>
      </w:r>
      <w:r>
        <w:rPr>
          <w:rFonts w:hint="eastAsia"/>
          <w:bCs/>
          <w:kern w:val="0"/>
        </w:rPr>
        <w:t>锅炉</w:t>
      </w:r>
      <w:r>
        <w:rPr>
          <w:rFonts w:hint="eastAsia"/>
          <w:bCs/>
          <w:kern w:val="0"/>
        </w:rPr>
        <w:t>SO</w:t>
      </w:r>
      <w:r>
        <w:rPr>
          <w:rFonts w:hint="eastAsia"/>
          <w:bCs/>
          <w:kern w:val="0"/>
          <w:vertAlign w:val="subscript"/>
        </w:rPr>
        <w:t>2</w:t>
      </w:r>
      <w:r>
        <w:rPr>
          <w:rFonts w:hint="eastAsia"/>
          <w:bCs/>
          <w:kern w:val="0"/>
        </w:rPr>
        <w:t>产生量为</w:t>
      </w:r>
      <w:r>
        <w:rPr>
          <w:rFonts w:hint="eastAsia"/>
          <w:bCs/>
          <w:kern w:val="0"/>
        </w:rPr>
        <w:t>1609.12t/a</w:t>
      </w:r>
      <w:r>
        <w:rPr>
          <w:rFonts w:hint="eastAsia"/>
          <w:bCs/>
          <w:kern w:val="0"/>
        </w:rPr>
        <w:t>（校核煤种</w:t>
      </w:r>
      <w:r>
        <w:rPr>
          <w:rFonts w:hint="eastAsia"/>
          <w:bCs/>
          <w:kern w:val="0"/>
        </w:rPr>
        <w:t>1729.85t/a</w:t>
      </w:r>
      <w:r>
        <w:rPr>
          <w:rFonts w:hint="eastAsia"/>
          <w:bCs/>
          <w:kern w:val="0"/>
        </w:rPr>
        <w:t>），考虑</w:t>
      </w:r>
      <w:r>
        <w:rPr>
          <w:rFonts w:hint="eastAsia"/>
          <w:bCs/>
          <w:kern w:val="0"/>
        </w:rPr>
        <w:t>98.4%</w:t>
      </w:r>
      <w:r>
        <w:rPr>
          <w:rFonts w:hint="eastAsia"/>
          <w:bCs/>
          <w:kern w:val="0"/>
        </w:rPr>
        <w:t>的脱硫效率，最终排放量为</w:t>
      </w:r>
      <w:r>
        <w:rPr>
          <w:rFonts w:hint="eastAsia"/>
          <w:bCs/>
          <w:kern w:val="0"/>
        </w:rPr>
        <w:t>30.57</w:t>
      </w:r>
      <w:r>
        <w:rPr>
          <w:bCs/>
          <w:kern w:val="0"/>
        </w:rPr>
        <w:t>t/a</w:t>
      </w:r>
      <w:r>
        <w:rPr>
          <w:rFonts w:hint="eastAsia"/>
          <w:bCs/>
          <w:kern w:val="0"/>
        </w:rPr>
        <w:t>（校核煤种为</w:t>
      </w:r>
      <w:r>
        <w:rPr>
          <w:rFonts w:hint="eastAsia"/>
          <w:bCs/>
          <w:kern w:val="0"/>
        </w:rPr>
        <w:t>32.87t/a</w:t>
      </w:r>
      <w:r>
        <w:rPr>
          <w:rFonts w:hint="eastAsia"/>
          <w:bCs/>
          <w:kern w:val="0"/>
        </w:rPr>
        <w:t>）。</w:t>
      </w:r>
    </w:p>
    <w:p w:rsidR="007630CE" w:rsidRDefault="006971BE">
      <w:pPr>
        <w:ind w:firstLine="480"/>
        <w:rPr>
          <w:bCs/>
          <w:kern w:val="0"/>
        </w:rPr>
      </w:pPr>
      <w:r>
        <w:rPr>
          <w:rFonts w:hint="eastAsia"/>
          <w:bCs/>
          <w:kern w:val="0"/>
        </w:rPr>
        <w:t>（</w:t>
      </w:r>
      <w:r>
        <w:rPr>
          <w:rFonts w:hint="eastAsia"/>
          <w:bCs/>
          <w:kern w:val="0"/>
        </w:rPr>
        <w:t>3</w:t>
      </w:r>
      <w:r>
        <w:rPr>
          <w:rFonts w:hint="eastAsia"/>
          <w:bCs/>
          <w:kern w:val="0"/>
        </w:rPr>
        <w:t>）</w:t>
      </w:r>
      <w:r>
        <w:rPr>
          <w:bCs/>
          <w:kern w:val="0"/>
        </w:rPr>
        <w:t>NO</w:t>
      </w:r>
      <w:r>
        <w:rPr>
          <w:bCs/>
          <w:kern w:val="0"/>
          <w:vertAlign w:val="subscript"/>
        </w:rPr>
        <w:t>x</w:t>
      </w:r>
    </w:p>
    <w:p w:rsidR="007630CE" w:rsidRDefault="006971BE">
      <w:pPr>
        <w:ind w:firstLine="480"/>
        <w:rPr>
          <w:rFonts w:hAnsi="宋体" w:cs="宋体"/>
          <w:bCs/>
          <w:kern w:val="0"/>
        </w:rPr>
      </w:pPr>
      <w:r>
        <w:rPr>
          <w:rFonts w:hAnsi="宋体" w:cs="宋体" w:hint="eastAsia"/>
          <w:bCs/>
          <w:kern w:val="0"/>
        </w:rPr>
        <w:t>燃烧过程中氮氧化物的生成途径主要有三种：一是燃料型</w:t>
      </w:r>
      <w:r>
        <w:rPr>
          <w:rFonts w:hAnsi="宋体" w:cs="宋体" w:hint="eastAsia"/>
          <w:bCs/>
          <w:kern w:val="0"/>
        </w:rPr>
        <w:t>NOx</w:t>
      </w:r>
      <w:r>
        <w:rPr>
          <w:rFonts w:hAnsi="宋体" w:cs="宋体" w:hint="eastAsia"/>
          <w:bCs/>
          <w:kern w:val="0"/>
        </w:rPr>
        <w:t>，燃料中的氮在燃烧时热分解再氧化，一般燃料中的氮生成</w:t>
      </w:r>
      <w:r>
        <w:rPr>
          <w:rFonts w:hAnsi="宋体" w:cs="宋体" w:hint="eastAsia"/>
          <w:bCs/>
          <w:kern w:val="0"/>
        </w:rPr>
        <w:t>NOx</w:t>
      </w:r>
      <w:r>
        <w:rPr>
          <w:rFonts w:hAnsi="宋体" w:cs="宋体" w:hint="eastAsia"/>
          <w:bCs/>
          <w:kern w:val="0"/>
        </w:rPr>
        <w:t>的比例比较大。二是热力型</w:t>
      </w:r>
      <w:r>
        <w:rPr>
          <w:rFonts w:hAnsi="宋体" w:cs="宋体" w:hint="eastAsia"/>
          <w:bCs/>
          <w:kern w:val="0"/>
        </w:rPr>
        <w:t>NOx</w:t>
      </w:r>
      <w:r>
        <w:rPr>
          <w:rFonts w:hAnsi="宋体" w:cs="宋体" w:hint="eastAsia"/>
          <w:bCs/>
          <w:kern w:val="0"/>
        </w:rPr>
        <w:t>，系输入空气中的</w:t>
      </w:r>
      <w:r>
        <w:rPr>
          <w:rFonts w:hAnsi="宋体" w:cs="宋体" w:hint="eastAsia"/>
          <w:bCs/>
          <w:kern w:val="0"/>
        </w:rPr>
        <w:t>N</w:t>
      </w:r>
      <w:r>
        <w:rPr>
          <w:rFonts w:hAnsi="宋体" w:cs="宋体" w:hint="eastAsia"/>
          <w:bCs/>
          <w:kern w:val="0"/>
          <w:vertAlign w:val="subscript"/>
        </w:rPr>
        <w:t>2</w:t>
      </w:r>
      <w:r>
        <w:rPr>
          <w:rFonts w:hAnsi="宋体" w:cs="宋体" w:hint="eastAsia"/>
          <w:bCs/>
          <w:kern w:val="0"/>
        </w:rPr>
        <w:t>，在燃烧时也会生成</w:t>
      </w:r>
      <w:r>
        <w:rPr>
          <w:rFonts w:hAnsi="宋体" w:cs="宋体" w:hint="eastAsia"/>
          <w:bCs/>
          <w:kern w:val="0"/>
        </w:rPr>
        <w:t>NOx</w:t>
      </w:r>
      <w:r>
        <w:rPr>
          <w:rFonts w:hAnsi="宋体" w:cs="宋体" w:hint="eastAsia"/>
          <w:bCs/>
          <w:kern w:val="0"/>
        </w:rPr>
        <w:t>，但比例比较小。三是快速型</w:t>
      </w:r>
      <w:r>
        <w:rPr>
          <w:rFonts w:hAnsi="宋体" w:cs="宋体" w:hint="eastAsia"/>
          <w:bCs/>
          <w:kern w:val="0"/>
        </w:rPr>
        <w:t>NOx</w:t>
      </w:r>
      <w:r>
        <w:rPr>
          <w:rFonts w:hAnsi="宋体" w:cs="宋体" w:hint="eastAsia"/>
          <w:bCs/>
          <w:kern w:val="0"/>
        </w:rPr>
        <w:t>，系碳氢化合物过浓时燃烧生成的</w:t>
      </w:r>
      <w:r>
        <w:rPr>
          <w:rFonts w:hAnsi="宋体" w:cs="宋体" w:hint="eastAsia"/>
          <w:bCs/>
          <w:kern w:val="0"/>
        </w:rPr>
        <w:t>NOx</w:t>
      </w:r>
      <w:r>
        <w:rPr>
          <w:rFonts w:hAnsi="宋体" w:cs="宋体" w:hint="eastAsia"/>
          <w:bCs/>
          <w:kern w:val="0"/>
        </w:rPr>
        <w:t>。一般在燃烧时产生的</w:t>
      </w:r>
      <w:r>
        <w:rPr>
          <w:rFonts w:hAnsi="宋体" w:cs="宋体" w:hint="eastAsia"/>
          <w:bCs/>
          <w:kern w:val="0"/>
        </w:rPr>
        <w:t>NOx</w:t>
      </w:r>
      <w:r>
        <w:rPr>
          <w:rFonts w:hAnsi="宋体" w:cs="宋体" w:hint="eastAsia"/>
          <w:bCs/>
          <w:kern w:val="0"/>
        </w:rPr>
        <w:t>中约</w:t>
      </w:r>
      <w:r>
        <w:rPr>
          <w:rFonts w:hAnsi="宋体" w:cs="宋体" w:hint="eastAsia"/>
          <w:bCs/>
          <w:kern w:val="0"/>
        </w:rPr>
        <w:t>90%</w:t>
      </w:r>
      <w:r>
        <w:rPr>
          <w:rFonts w:hAnsi="宋体" w:cs="宋体" w:hint="eastAsia"/>
          <w:bCs/>
          <w:kern w:val="0"/>
        </w:rPr>
        <w:t>为</w:t>
      </w:r>
      <w:r>
        <w:rPr>
          <w:rFonts w:hAnsi="宋体" w:cs="宋体" w:hint="eastAsia"/>
          <w:bCs/>
          <w:kern w:val="0"/>
        </w:rPr>
        <w:t>NO</w:t>
      </w:r>
      <w:r>
        <w:rPr>
          <w:rFonts w:hAnsi="宋体" w:cs="宋体" w:hint="eastAsia"/>
          <w:bCs/>
          <w:kern w:val="0"/>
        </w:rPr>
        <w:t>，其余主要是</w:t>
      </w:r>
      <w:r>
        <w:rPr>
          <w:rFonts w:hAnsi="宋体" w:cs="宋体" w:hint="eastAsia"/>
          <w:bCs/>
          <w:kern w:val="0"/>
        </w:rPr>
        <w:t>NO</w:t>
      </w:r>
      <w:r>
        <w:rPr>
          <w:rFonts w:hAnsi="宋体" w:cs="宋体" w:hint="eastAsia"/>
          <w:bCs/>
          <w:kern w:val="0"/>
          <w:vertAlign w:val="subscript"/>
        </w:rPr>
        <w:t>2</w:t>
      </w:r>
      <w:r>
        <w:rPr>
          <w:rFonts w:hAnsi="宋体" w:cs="宋体" w:hint="eastAsia"/>
          <w:bCs/>
          <w:kern w:val="0"/>
        </w:rPr>
        <w:t>。</w:t>
      </w:r>
    </w:p>
    <w:p w:rsidR="007630CE" w:rsidRDefault="006971BE">
      <w:pPr>
        <w:ind w:firstLine="480"/>
      </w:pPr>
      <w:proofErr w:type="gramStart"/>
      <w:r>
        <w:rPr>
          <w:rFonts w:hint="eastAsia"/>
        </w:rPr>
        <w:lastRenderedPageBreak/>
        <w:t>燃料型氮氧化物</w:t>
      </w:r>
      <w:proofErr w:type="gramEnd"/>
      <w:r>
        <w:rPr>
          <w:rFonts w:hint="eastAsia"/>
        </w:rPr>
        <w:t>的产生量与燃料的品质有直接关系，燃料比即固态碳挥发份，燃料比越低，则</w:t>
      </w:r>
      <w:r>
        <w:rPr>
          <w:rFonts w:hint="eastAsia"/>
        </w:rPr>
        <w:t>NOx</w:t>
      </w:r>
      <w:r>
        <w:rPr>
          <w:rFonts w:hint="eastAsia"/>
        </w:rPr>
        <w:t>产生量越低，燃料比越高，则</w:t>
      </w:r>
      <w:r>
        <w:rPr>
          <w:rFonts w:hint="eastAsia"/>
        </w:rPr>
        <w:t>NOx</w:t>
      </w:r>
      <w:r>
        <w:rPr>
          <w:rFonts w:hint="eastAsia"/>
        </w:rPr>
        <w:t>产生量越高。一般电厂的燃煤挥发份在</w:t>
      </w:r>
      <w:r>
        <w:rPr>
          <w:rFonts w:hint="eastAsia"/>
        </w:rPr>
        <w:t>30%~40%</w:t>
      </w:r>
      <w:r>
        <w:rPr>
          <w:rFonts w:hint="eastAsia"/>
        </w:rPr>
        <w:t>之间。</w:t>
      </w:r>
    </w:p>
    <w:p w:rsidR="007630CE" w:rsidRDefault="006971BE">
      <w:pPr>
        <w:ind w:firstLine="480"/>
        <w:rPr>
          <w:highlight w:val="black"/>
        </w:rPr>
      </w:pPr>
      <w:r>
        <w:rPr>
          <w:rFonts w:hint="eastAsia"/>
        </w:rPr>
        <w:t>空气中的氮生成的氮氧化物分为热力型</w:t>
      </w:r>
      <w:r>
        <w:rPr>
          <w:rFonts w:hint="eastAsia"/>
        </w:rPr>
        <w:t>NOx</w:t>
      </w:r>
      <w:r>
        <w:rPr>
          <w:rFonts w:hint="eastAsia"/>
        </w:rPr>
        <w:t>和快速型</w:t>
      </w:r>
      <w:r>
        <w:rPr>
          <w:rFonts w:hint="eastAsia"/>
        </w:rPr>
        <w:t>NOx</w:t>
      </w:r>
      <w:r>
        <w:rPr>
          <w:rFonts w:hint="eastAsia"/>
        </w:rPr>
        <w:t>。空气中的氮气在高温下氧化生成</w:t>
      </w:r>
      <w:r>
        <w:rPr>
          <w:rFonts w:hint="eastAsia"/>
        </w:rPr>
        <w:t>NOx</w:t>
      </w:r>
      <w:r>
        <w:rPr>
          <w:rFonts w:hint="eastAsia"/>
        </w:rPr>
        <w:t>，在温度足够高时，可占到</w:t>
      </w:r>
      <w:r>
        <w:rPr>
          <w:rFonts w:hint="eastAsia"/>
        </w:rPr>
        <w:t>NOx</w:t>
      </w:r>
      <w:r>
        <w:rPr>
          <w:rFonts w:hint="eastAsia"/>
        </w:rPr>
        <w:t>总量的</w:t>
      </w:r>
      <w:r>
        <w:rPr>
          <w:rFonts w:hint="eastAsia"/>
        </w:rPr>
        <w:t>30%</w:t>
      </w:r>
      <w:r>
        <w:rPr>
          <w:rFonts w:hint="eastAsia"/>
        </w:rPr>
        <w:t>。燃烧时气中的氮和燃料中的碳氢离子团如</w:t>
      </w:r>
      <w:r>
        <w:rPr>
          <w:rFonts w:hint="eastAsia"/>
        </w:rPr>
        <w:t>CH</w:t>
      </w:r>
      <w:r>
        <w:rPr>
          <w:rFonts w:hint="eastAsia"/>
        </w:rPr>
        <w:t>等反应生成的，生成量很小，一般小于</w:t>
      </w:r>
      <w:r>
        <w:rPr>
          <w:rFonts w:hint="eastAsia"/>
        </w:rPr>
        <w:t>5%</w:t>
      </w:r>
      <w:r>
        <w:rPr>
          <w:rFonts w:hint="eastAsia"/>
        </w:rPr>
        <w:t>。空气中的氮气属于稳定的分子结构，在高温下获得能量分解，或高温下受其他分子撞击分解，与氧反应生成热力型和快速型</w:t>
      </w:r>
      <w:r>
        <w:rPr>
          <w:rFonts w:hint="eastAsia"/>
        </w:rPr>
        <w:t>NOx</w:t>
      </w:r>
      <w:r>
        <w:rPr>
          <w:rFonts w:hint="eastAsia"/>
        </w:rPr>
        <w:t>，</w:t>
      </w:r>
      <w:proofErr w:type="gramStart"/>
      <w:r>
        <w:rPr>
          <w:rFonts w:hint="eastAsia"/>
        </w:rPr>
        <w:t>热力型氮氧化物</w:t>
      </w:r>
      <w:proofErr w:type="gramEnd"/>
      <w:r>
        <w:rPr>
          <w:rFonts w:hint="eastAsia"/>
        </w:rPr>
        <w:t>与</w:t>
      </w:r>
      <w:proofErr w:type="gramStart"/>
      <w:r>
        <w:rPr>
          <w:rFonts w:hint="eastAsia"/>
        </w:rPr>
        <w:t>快速型氮氧化物</w:t>
      </w:r>
      <w:proofErr w:type="gramEnd"/>
      <w:r>
        <w:rPr>
          <w:rFonts w:hint="eastAsia"/>
        </w:rPr>
        <w:t>的产生量与锅炉运行工况（温度、过量空气系数）有直接关系。</w:t>
      </w:r>
    </w:p>
    <w:p w:rsidR="007630CE" w:rsidRDefault="006971BE">
      <w:pPr>
        <w:ind w:firstLine="480"/>
        <w:rPr>
          <w:bCs/>
          <w:kern w:val="0"/>
        </w:rPr>
      </w:pPr>
      <w:r>
        <w:rPr>
          <w:rFonts w:hAnsi="宋体" w:cs="宋体"/>
          <w:bCs/>
          <w:kern w:val="0"/>
        </w:rPr>
        <w:t>本项</w:t>
      </w:r>
      <w:r>
        <w:rPr>
          <w:bCs/>
          <w:kern w:val="0"/>
        </w:rPr>
        <w:t>目</w:t>
      </w:r>
      <w:r>
        <w:rPr>
          <w:rFonts w:hint="eastAsia"/>
          <w:bCs/>
          <w:kern w:val="0"/>
        </w:rPr>
        <w:t>使用</w:t>
      </w:r>
      <w:r>
        <w:rPr>
          <w:bCs/>
          <w:kern w:val="0"/>
        </w:rPr>
        <w:t>循环流化床锅炉</w:t>
      </w:r>
      <w:r>
        <w:rPr>
          <w:rFonts w:hint="eastAsia"/>
          <w:bCs/>
          <w:kern w:val="0"/>
        </w:rPr>
        <w:t>，</w:t>
      </w:r>
      <w:r>
        <w:rPr>
          <w:bCs/>
          <w:kern w:val="0"/>
        </w:rPr>
        <w:t>控制氮氧化物的产生浓度在</w:t>
      </w:r>
      <w:r>
        <w:rPr>
          <w:rFonts w:hint="eastAsia"/>
          <w:bCs/>
          <w:kern w:val="0"/>
        </w:rPr>
        <w:t>150</w:t>
      </w:r>
      <w:r>
        <w:rPr>
          <w:bCs/>
          <w:kern w:val="0"/>
        </w:rPr>
        <w:t>mg/Nm</w:t>
      </w:r>
      <w:r>
        <w:rPr>
          <w:bCs/>
          <w:kern w:val="0"/>
          <w:vertAlign w:val="superscript"/>
        </w:rPr>
        <w:t>3</w:t>
      </w:r>
      <w:r>
        <w:rPr>
          <w:bCs/>
          <w:kern w:val="0"/>
        </w:rPr>
        <w:t>以下，本项目干烟气量</w:t>
      </w:r>
      <w:r>
        <w:rPr>
          <w:rFonts w:hint="eastAsia"/>
        </w:rPr>
        <w:t>164436m</w:t>
      </w:r>
      <w:r>
        <w:rPr>
          <w:rFonts w:hint="eastAsia"/>
          <w:vertAlign w:val="superscript"/>
        </w:rPr>
        <w:t>3</w:t>
      </w:r>
      <w:r>
        <w:rPr>
          <w:rFonts w:hint="eastAsia"/>
        </w:rPr>
        <w:t>/h</w:t>
      </w:r>
      <w:r>
        <w:rPr>
          <w:rFonts w:hint="eastAsia"/>
        </w:rPr>
        <w:t>（</w:t>
      </w:r>
      <w:r>
        <w:rPr>
          <w:rFonts w:hint="eastAsia"/>
          <w:bCs/>
        </w:rPr>
        <w:t>校核煤种为</w:t>
      </w:r>
      <w:r>
        <w:rPr>
          <w:rFonts w:hint="eastAsia"/>
        </w:rPr>
        <w:t>177272m</w:t>
      </w:r>
      <w:r>
        <w:rPr>
          <w:rFonts w:hint="eastAsia"/>
          <w:vertAlign w:val="superscript"/>
        </w:rPr>
        <w:t>3</w:t>
      </w:r>
      <w:r>
        <w:rPr>
          <w:rFonts w:hint="eastAsia"/>
        </w:rPr>
        <w:t>/h</w:t>
      </w:r>
      <w:r>
        <w:rPr>
          <w:rFonts w:hint="eastAsia"/>
        </w:rPr>
        <w:t>）</w:t>
      </w:r>
      <w:r>
        <w:rPr>
          <w:rFonts w:hint="eastAsia"/>
          <w:kern w:val="0"/>
        </w:rPr>
        <w:t>，故本项目</w:t>
      </w:r>
      <w:r>
        <w:rPr>
          <w:rFonts w:hint="eastAsia"/>
          <w:kern w:val="0"/>
        </w:rPr>
        <w:t>1</w:t>
      </w:r>
      <w:r>
        <w:rPr>
          <w:rFonts w:hint="eastAsia"/>
          <w:kern w:val="0"/>
        </w:rPr>
        <w:t>×</w:t>
      </w:r>
      <w:r>
        <w:rPr>
          <w:rFonts w:hint="eastAsia"/>
          <w:kern w:val="0"/>
        </w:rPr>
        <w:t>165t/h</w:t>
      </w:r>
      <w:r>
        <w:rPr>
          <w:rFonts w:hint="eastAsia"/>
          <w:bCs/>
          <w:kern w:val="0"/>
        </w:rPr>
        <w:t>锅炉</w:t>
      </w:r>
      <w:r>
        <w:rPr>
          <w:rFonts w:hint="eastAsia"/>
          <w:bCs/>
          <w:kern w:val="0"/>
        </w:rPr>
        <w:t>NOx</w:t>
      </w:r>
      <w:r>
        <w:rPr>
          <w:bCs/>
          <w:kern w:val="0"/>
        </w:rPr>
        <w:t>产生量为</w:t>
      </w:r>
      <w:r>
        <w:rPr>
          <w:rFonts w:hint="eastAsia"/>
          <w:bCs/>
          <w:kern w:val="0"/>
        </w:rPr>
        <w:t>197.32</w:t>
      </w:r>
      <w:r>
        <w:rPr>
          <w:bCs/>
          <w:kern w:val="0"/>
        </w:rPr>
        <w:t>t/a</w:t>
      </w:r>
      <w:r>
        <w:rPr>
          <w:rFonts w:hint="eastAsia"/>
          <w:bCs/>
          <w:kern w:val="0"/>
        </w:rPr>
        <w:t>（校核煤种为</w:t>
      </w:r>
      <w:r>
        <w:rPr>
          <w:rFonts w:hint="eastAsia"/>
          <w:bCs/>
          <w:kern w:val="0"/>
        </w:rPr>
        <w:t>212.73t/a</w:t>
      </w:r>
      <w:r>
        <w:rPr>
          <w:rFonts w:hint="eastAsia"/>
          <w:bCs/>
          <w:kern w:val="0"/>
        </w:rPr>
        <w:t>）；考虑</w:t>
      </w:r>
      <w:r>
        <w:rPr>
          <w:rFonts w:hint="eastAsia"/>
          <w:bCs/>
          <w:kern w:val="0"/>
        </w:rPr>
        <w:t>80%</w:t>
      </w:r>
      <w:r>
        <w:rPr>
          <w:rFonts w:hint="eastAsia"/>
          <w:bCs/>
          <w:kern w:val="0"/>
        </w:rPr>
        <w:t>的脱硝效率，</w:t>
      </w:r>
      <w:r>
        <w:rPr>
          <w:rFonts w:hint="eastAsia"/>
          <w:bCs/>
          <w:kern w:val="0"/>
        </w:rPr>
        <w:t>NOx</w:t>
      </w:r>
      <w:r>
        <w:rPr>
          <w:rFonts w:hint="eastAsia"/>
          <w:bCs/>
          <w:kern w:val="0"/>
        </w:rPr>
        <w:t>最终排放量为</w:t>
      </w:r>
      <w:r>
        <w:rPr>
          <w:rFonts w:hint="eastAsia"/>
          <w:bCs/>
          <w:kern w:val="0"/>
        </w:rPr>
        <w:t>39.46t/a</w:t>
      </w:r>
      <w:r>
        <w:rPr>
          <w:rFonts w:hint="eastAsia"/>
          <w:bCs/>
          <w:kern w:val="0"/>
        </w:rPr>
        <w:t>（校核煤种为</w:t>
      </w:r>
      <w:r>
        <w:rPr>
          <w:rFonts w:hint="eastAsia"/>
          <w:bCs/>
          <w:kern w:val="0"/>
        </w:rPr>
        <w:t>42.55t/a</w:t>
      </w:r>
      <w:r>
        <w:rPr>
          <w:rFonts w:hint="eastAsia"/>
          <w:bCs/>
          <w:kern w:val="0"/>
        </w:rPr>
        <w:t>）</w:t>
      </w:r>
      <w:r>
        <w:rPr>
          <w:bCs/>
          <w:kern w:val="0"/>
        </w:rPr>
        <w:t>。</w:t>
      </w:r>
    </w:p>
    <w:p w:rsidR="007630CE" w:rsidRDefault="006971BE">
      <w:pPr>
        <w:ind w:firstLine="480"/>
        <w:rPr>
          <w:bCs/>
        </w:rPr>
      </w:pPr>
      <w:r>
        <w:rPr>
          <w:rFonts w:hint="eastAsia"/>
          <w:bCs/>
        </w:rPr>
        <w:t>（</w:t>
      </w:r>
      <w:r>
        <w:rPr>
          <w:bCs/>
        </w:rPr>
        <w:t>4</w:t>
      </w:r>
      <w:r>
        <w:rPr>
          <w:rFonts w:hint="eastAsia"/>
          <w:bCs/>
        </w:rPr>
        <w:t>）</w:t>
      </w:r>
      <w:r>
        <w:rPr>
          <w:bCs/>
        </w:rPr>
        <w:t>烟尘</w:t>
      </w:r>
    </w:p>
    <w:p w:rsidR="007630CE" w:rsidRDefault="006971BE">
      <w:pPr>
        <w:ind w:firstLine="480"/>
      </w:pPr>
      <w:r>
        <w:rPr>
          <w:rFonts w:hint="eastAsia"/>
        </w:rPr>
        <w:t>参照《污染源源强核算技术指南火电》，采用以下公式计算烟尘排放量。</w:t>
      </w:r>
    </w:p>
    <w:p w:rsidR="007630CE" w:rsidRDefault="006971BE">
      <w:pPr>
        <w:ind w:firstLine="480"/>
      </w:pPr>
      <w:r>
        <w:rPr>
          <w:noProof/>
        </w:rPr>
        <w:drawing>
          <wp:inline distT="0" distB="0" distL="0" distR="0">
            <wp:extent cx="3638550" cy="619125"/>
            <wp:effectExtent l="0" t="0" r="0" b="952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38550" cy="619125"/>
                    </a:xfrm>
                    <a:prstGeom prst="rect">
                      <a:avLst/>
                    </a:prstGeom>
                    <a:noFill/>
                    <a:ln>
                      <a:noFill/>
                    </a:ln>
                  </pic:spPr>
                </pic:pic>
              </a:graphicData>
            </a:graphic>
          </wp:inline>
        </w:drawing>
      </w:r>
    </w:p>
    <w:p w:rsidR="007630CE" w:rsidRDefault="006971BE">
      <w:pPr>
        <w:ind w:firstLine="480"/>
      </w:pPr>
      <w:r>
        <w:t>式中：</w:t>
      </w:r>
    </w:p>
    <w:p w:rsidR="007630CE" w:rsidRDefault="006971BE">
      <w:pPr>
        <w:ind w:firstLine="480"/>
        <w:rPr>
          <w:bCs/>
          <w:kern w:val="0"/>
        </w:rPr>
      </w:pPr>
      <w:r>
        <w:rPr>
          <w:bCs/>
          <w:kern w:val="0"/>
        </w:rPr>
        <w:t>M</w:t>
      </w:r>
      <w:r>
        <w:rPr>
          <w:bCs/>
          <w:kern w:val="0"/>
          <w:vertAlign w:val="subscript"/>
        </w:rPr>
        <w:t xml:space="preserve">A </w:t>
      </w:r>
      <w:r>
        <w:rPr>
          <w:bCs/>
          <w:kern w:val="0"/>
        </w:rPr>
        <w:t>——</w:t>
      </w:r>
      <w:r>
        <w:rPr>
          <w:bCs/>
          <w:kern w:val="0"/>
        </w:rPr>
        <w:t>烟尘排放量，</w:t>
      </w:r>
      <w:r>
        <w:rPr>
          <w:bCs/>
          <w:kern w:val="0"/>
        </w:rPr>
        <w:t>t</w:t>
      </w:r>
      <w:r>
        <w:rPr>
          <w:bCs/>
          <w:kern w:val="0"/>
        </w:rPr>
        <w:t>；</w:t>
      </w:r>
    </w:p>
    <w:p w:rsidR="007630CE" w:rsidRDefault="006971BE">
      <w:pPr>
        <w:ind w:firstLine="480"/>
      </w:pPr>
      <w:r>
        <w:t>Bg——</w:t>
      </w:r>
      <w:r>
        <w:rPr>
          <w:rFonts w:hint="eastAsia"/>
        </w:rPr>
        <w:t>核算时段内锅炉燃料耗量</w:t>
      </w:r>
      <w:r>
        <w:t>，</w:t>
      </w:r>
      <w:r>
        <w:t>t</w:t>
      </w:r>
      <w:r>
        <w:t>；</w:t>
      </w:r>
    </w:p>
    <w:p w:rsidR="007630CE" w:rsidRDefault="006971BE">
      <w:pPr>
        <w:ind w:firstLine="480"/>
        <w:rPr>
          <w:bCs/>
          <w:kern w:val="0"/>
        </w:rPr>
      </w:pPr>
      <w:r>
        <w:rPr>
          <w:bCs/>
          <w:kern w:val="0"/>
        </w:rPr>
        <w:t>η</w:t>
      </w:r>
      <w:r>
        <w:rPr>
          <w:bCs/>
          <w:kern w:val="0"/>
          <w:vertAlign w:val="subscript"/>
        </w:rPr>
        <w:t>C</w:t>
      </w:r>
      <w:r>
        <w:rPr>
          <w:bCs/>
          <w:kern w:val="0"/>
        </w:rPr>
        <w:t>——</w:t>
      </w:r>
      <w:r>
        <w:rPr>
          <w:bCs/>
          <w:kern w:val="0"/>
        </w:rPr>
        <w:t>除尘效率，</w:t>
      </w:r>
      <w:r>
        <w:rPr>
          <w:bCs/>
          <w:kern w:val="0"/>
        </w:rPr>
        <w:t>%</w:t>
      </w:r>
      <w:r>
        <w:rPr>
          <w:rFonts w:hint="eastAsia"/>
          <w:bCs/>
          <w:kern w:val="0"/>
        </w:rPr>
        <w:t>，本项目为</w:t>
      </w:r>
      <w:r>
        <w:rPr>
          <w:rFonts w:hint="eastAsia"/>
          <w:bCs/>
          <w:kern w:val="0"/>
        </w:rPr>
        <w:t>99.975%</w:t>
      </w:r>
      <w:r>
        <w:rPr>
          <w:bCs/>
          <w:kern w:val="0"/>
        </w:rPr>
        <w:t>；</w:t>
      </w:r>
    </w:p>
    <w:p w:rsidR="007630CE" w:rsidRDefault="006971BE">
      <w:pPr>
        <w:ind w:firstLine="480"/>
        <w:rPr>
          <w:bCs/>
          <w:kern w:val="0"/>
        </w:rPr>
      </w:pPr>
      <w:r>
        <w:rPr>
          <w:bCs/>
          <w:kern w:val="0"/>
        </w:rPr>
        <w:t>A</w:t>
      </w:r>
      <w:r>
        <w:rPr>
          <w:bCs/>
          <w:kern w:val="0"/>
          <w:vertAlign w:val="subscript"/>
        </w:rPr>
        <w:t>ar</w:t>
      </w:r>
      <w:r>
        <w:rPr>
          <w:bCs/>
          <w:kern w:val="0"/>
        </w:rPr>
        <w:t>——</w:t>
      </w:r>
      <w:r>
        <w:rPr>
          <w:bCs/>
          <w:kern w:val="0"/>
        </w:rPr>
        <w:t>燃料灰分，</w:t>
      </w:r>
      <w:r>
        <w:rPr>
          <w:bCs/>
          <w:kern w:val="0"/>
        </w:rPr>
        <w:t>%</w:t>
      </w:r>
      <w:r>
        <w:rPr>
          <w:bCs/>
          <w:kern w:val="0"/>
        </w:rPr>
        <w:t>；</w:t>
      </w:r>
    </w:p>
    <w:p w:rsidR="007630CE" w:rsidRDefault="006971BE">
      <w:pPr>
        <w:ind w:firstLine="480"/>
      </w:pPr>
      <w:r>
        <w:t>q4——</w:t>
      </w:r>
      <w:r>
        <w:t>锅炉机械未完全燃烧的热损失，</w:t>
      </w:r>
      <w:r>
        <w:t>%</w:t>
      </w:r>
      <w:r>
        <w:rPr>
          <w:rFonts w:hint="eastAsia"/>
        </w:rPr>
        <w:t>；</w:t>
      </w:r>
      <w:r>
        <w:t>本项目锅炉取</w:t>
      </w:r>
      <w:r>
        <w:t>2</w:t>
      </w:r>
      <w:r>
        <w:rPr>
          <w:rFonts w:hint="eastAsia"/>
        </w:rPr>
        <w:t>.5</w:t>
      </w:r>
      <w:r>
        <w:t>；</w:t>
      </w:r>
    </w:p>
    <w:p w:rsidR="007630CE" w:rsidRDefault="006971BE">
      <w:pPr>
        <w:ind w:firstLine="480"/>
        <w:rPr>
          <w:bCs/>
          <w:kern w:val="0"/>
        </w:rPr>
      </w:pPr>
      <w:r>
        <w:rPr>
          <w:bCs/>
          <w:kern w:val="0"/>
        </w:rPr>
        <w:t>Q</w:t>
      </w:r>
      <w:r>
        <w:rPr>
          <w:bCs/>
          <w:kern w:val="0"/>
          <w:vertAlign w:val="subscript"/>
        </w:rPr>
        <w:t>net,ar</w:t>
      </w:r>
      <w:r>
        <w:rPr>
          <w:bCs/>
          <w:kern w:val="0"/>
        </w:rPr>
        <w:t>——</w:t>
      </w:r>
      <w:r>
        <w:rPr>
          <w:bCs/>
          <w:kern w:val="0"/>
        </w:rPr>
        <w:t>燃料收到基低位发热量</w:t>
      </w:r>
      <w:r>
        <w:rPr>
          <w:rFonts w:hint="eastAsia"/>
          <w:bCs/>
          <w:kern w:val="0"/>
        </w:rPr>
        <w:t>，</w:t>
      </w:r>
      <w:r>
        <w:rPr>
          <w:rFonts w:hint="eastAsia"/>
          <w:bCs/>
          <w:kern w:val="0"/>
        </w:rPr>
        <w:t>k</w:t>
      </w:r>
      <w:r>
        <w:rPr>
          <w:bCs/>
          <w:kern w:val="0"/>
        </w:rPr>
        <w:t>J/kg</w:t>
      </w:r>
      <w:r>
        <w:rPr>
          <w:bCs/>
          <w:kern w:val="0"/>
        </w:rPr>
        <w:t>；</w:t>
      </w:r>
    </w:p>
    <w:p w:rsidR="007630CE" w:rsidRDefault="006971BE">
      <w:pPr>
        <w:ind w:firstLine="480"/>
        <w:rPr>
          <w:bCs/>
          <w:kern w:val="0"/>
        </w:rPr>
      </w:pPr>
      <w:r>
        <w:rPr>
          <w:bCs/>
          <w:kern w:val="0"/>
        </w:rPr>
        <w:t>α</w:t>
      </w:r>
      <w:r>
        <w:rPr>
          <w:bCs/>
          <w:kern w:val="0"/>
          <w:vertAlign w:val="subscript"/>
        </w:rPr>
        <w:t>fh</w:t>
      </w:r>
      <w:r>
        <w:rPr>
          <w:bCs/>
          <w:kern w:val="0"/>
        </w:rPr>
        <w:t>——</w:t>
      </w:r>
      <w:r>
        <w:rPr>
          <w:bCs/>
          <w:kern w:val="0"/>
        </w:rPr>
        <w:t>锅炉烟气带出的飞灰份额，取</w:t>
      </w:r>
      <w:r>
        <w:rPr>
          <w:bCs/>
          <w:kern w:val="0"/>
        </w:rPr>
        <w:t>0.</w:t>
      </w:r>
      <w:r>
        <w:rPr>
          <w:rFonts w:hint="eastAsia"/>
          <w:bCs/>
          <w:kern w:val="0"/>
        </w:rPr>
        <w:t>6</w:t>
      </w:r>
      <w:r>
        <w:rPr>
          <w:bCs/>
          <w:kern w:val="0"/>
        </w:rPr>
        <w:t>。</w:t>
      </w:r>
    </w:p>
    <w:p w:rsidR="007630CE" w:rsidRDefault="006971BE">
      <w:pPr>
        <w:ind w:firstLine="480"/>
        <w:rPr>
          <w:rFonts w:hAnsi="宋体" w:cs="宋体"/>
          <w:bCs/>
          <w:kern w:val="0"/>
        </w:rPr>
      </w:pPr>
      <w:r>
        <w:rPr>
          <w:rFonts w:hAnsi="宋体" w:cs="宋体"/>
          <w:bCs/>
          <w:kern w:val="0"/>
        </w:rPr>
        <w:t>根据上式核算，本项目</w:t>
      </w:r>
      <w:r>
        <w:rPr>
          <w:rFonts w:hAnsi="宋体" w:cs="宋体" w:hint="eastAsia"/>
          <w:bCs/>
          <w:kern w:val="0"/>
        </w:rPr>
        <w:t>1</w:t>
      </w:r>
      <w:r>
        <w:rPr>
          <w:rFonts w:hint="eastAsia"/>
          <w:kern w:val="0"/>
        </w:rPr>
        <w:t>×</w:t>
      </w:r>
      <w:r>
        <w:rPr>
          <w:rFonts w:hAnsi="宋体" w:cs="宋体" w:hint="eastAsia"/>
          <w:bCs/>
          <w:kern w:val="0"/>
        </w:rPr>
        <w:t>165t/h</w:t>
      </w:r>
      <w:r>
        <w:rPr>
          <w:rFonts w:hAnsi="宋体" w:cs="宋体" w:hint="eastAsia"/>
          <w:bCs/>
          <w:kern w:val="0"/>
        </w:rPr>
        <w:t>锅炉</w:t>
      </w:r>
      <w:r>
        <w:rPr>
          <w:rFonts w:hAnsi="宋体" w:cs="宋体"/>
          <w:bCs/>
          <w:kern w:val="0"/>
        </w:rPr>
        <w:t>燃煤颗粒物产生量为</w:t>
      </w:r>
      <w:r>
        <w:rPr>
          <w:rFonts w:hAnsi="宋体" w:cs="宋体" w:hint="eastAsia"/>
          <w:bCs/>
          <w:kern w:val="0"/>
        </w:rPr>
        <w:t>11205.76t</w:t>
      </w:r>
      <w:r>
        <w:rPr>
          <w:rFonts w:hAnsi="宋体" w:cs="宋体"/>
          <w:bCs/>
          <w:kern w:val="0"/>
        </w:rPr>
        <w:t>/a</w:t>
      </w:r>
      <w:r>
        <w:rPr>
          <w:rFonts w:hAnsi="宋体" w:cs="宋体" w:hint="eastAsia"/>
          <w:bCs/>
          <w:kern w:val="0"/>
        </w:rPr>
        <w:t>（校</w:t>
      </w:r>
      <w:r>
        <w:rPr>
          <w:rFonts w:hAnsi="宋体" w:cs="宋体" w:hint="eastAsia"/>
          <w:bCs/>
          <w:kern w:val="0"/>
        </w:rPr>
        <w:lastRenderedPageBreak/>
        <w:t>核煤种为</w:t>
      </w:r>
      <w:r>
        <w:rPr>
          <w:rFonts w:hAnsi="宋体" w:cs="宋体" w:hint="eastAsia"/>
          <w:bCs/>
          <w:kern w:val="0"/>
        </w:rPr>
        <w:t>17629.65t/a</w:t>
      </w:r>
      <w:r>
        <w:rPr>
          <w:rFonts w:hAnsi="宋体" w:cs="宋体" w:hint="eastAsia"/>
          <w:bCs/>
          <w:kern w:val="0"/>
        </w:rPr>
        <w:t>）。考虑</w:t>
      </w:r>
      <w:r>
        <w:rPr>
          <w:rFonts w:hAnsi="宋体" w:cs="宋体" w:hint="eastAsia"/>
          <w:bCs/>
          <w:kern w:val="0"/>
        </w:rPr>
        <w:t>99.975%</w:t>
      </w:r>
      <w:r>
        <w:rPr>
          <w:rFonts w:hAnsi="宋体" w:cs="宋体" w:hint="eastAsia"/>
          <w:bCs/>
          <w:kern w:val="0"/>
        </w:rPr>
        <w:t>的除尘效率，最终颗粒物排放量为</w:t>
      </w:r>
      <w:r>
        <w:rPr>
          <w:rFonts w:hAnsi="宋体" w:cs="宋体" w:hint="eastAsia"/>
          <w:bCs/>
          <w:kern w:val="0"/>
        </w:rPr>
        <w:t>2.80t/a</w:t>
      </w:r>
      <w:r>
        <w:rPr>
          <w:rFonts w:hAnsi="宋体" w:cs="宋体" w:hint="eastAsia"/>
          <w:bCs/>
          <w:kern w:val="0"/>
        </w:rPr>
        <w:t>（校核煤种为</w:t>
      </w:r>
      <w:r>
        <w:rPr>
          <w:rFonts w:hAnsi="宋体" w:cs="宋体" w:hint="eastAsia"/>
          <w:bCs/>
          <w:kern w:val="0"/>
        </w:rPr>
        <w:t>4.41t/a</w:t>
      </w:r>
      <w:r>
        <w:rPr>
          <w:rFonts w:hAnsi="宋体" w:cs="宋体" w:hint="eastAsia"/>
          <w:bCs/>
          <w:kern w:val="0"/>
        </w:rPr>
        <w:t>）。</w:t>
      </w:r>
    </w:p>
    <w:p w:rsidR="007630CE" w:rsidRDefault="006971BE">
      <w:pPr>
        <w:ind w:firstLine="480"/>
        <w:rPr>
          <w:bCs/>
        </w:rPr>
      </w:pPr>
      <w:bookmarkStart w:id="53" w:name="_Hlk488155602"/>
      <w:r>
        <w:rPr>
          <w:rFonts w:hint="eastAsia"/>
          <w:bCs/>
        </w:rPr>
        <w:t>（</w:t>
      </w:r>
      <w:r>
        <w:rPr>
          <w:rFonts w:hint="eastAsia"/>
          <w:bCs/>
        </w:rPr>
        <w:t>5</w:t>
      </w:r>
      <w:r>
        <w:rPr>
          <w:rFonts w:hint="eastAsia"/>
          <w:bCs/>
        </w:rPr>
        <w:t>）汞及其化合物</w:t>
      </w:r>
    </w:p>
    <w:p w:rsidR="007630CE" w:rsidRDefault="006971BE">
      <w:pPr>
        <w:ind w:firstLine="480"/>
        <w:rPr>
          <w:rFonts w:eastAsiaTheme="minorEastAsia"/>
        </w:rPr>
      </w:pPr>
      <w:r>
        <w:rPr>
          <w:rFonts w:eastAsiaTheme="minorEastAsia"/>
        </w:rPr>
        <w:t>汞及其化合物的排放量</w:t>
      </w:r>
      <w:r>
        <w:rPr>
          <w:rFonts w:eastAsiaTheme="minorEastAsia"/>
        </w:rPr>
        <w:t>M</w:t>
      </w:r>
      <w:r>
        <w:rPr>
          <w:rFonts w:eastAsiaTheme="minorEastAsia"/>
          <w:vertAlign w:val="subscript"/>
        </w:rPr>
        <w:t>Hg</w:t>
      </w:r>
      <w:r>
        <w:rPr>
          <w:rFonts w:eastAsiaTheme="minorEastAsia" w:hint="eastAsia"/>
        </w:rPr>
        <w:t>：</w:t>
      </w:r>
    </w:p>
    <w:p w:rsidR="007630CE" w:rsidRDefault="006971BE">
      <w:pPr>
        <w:ind w:firstLine="480"/>
        <w:jc w:val="center"/>
        <w:rPr>
          <w:rFonts w:eastAsiaTheme="minorEastAsia" w:cs="Times New Roman"/>
        </w:rPr>
      </w:pPr>
      <m:oMathPara>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Hg</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g</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Hgar</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Hg</m:t>
                      </m:r>
                    </m:sub>
                  </m:sSub>
                </m:num>
                <m:den>
                  <m:r>
                    <w:rPr>
                      <w:rFonts w:ascii="Cambria Math" w:eastAsiaTheme="minorEastAsia" w:hAnsi="Cambria Math" w:cs="Times New Roman"/>
                    </w:rPr>
                    <m:t>100</m:t>
                  </m:r>
                </m:den>
              </m:f>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oMath>
      </m:oMathPara>
    </w:p>
    <w:p w:rsidR="007630CE" w:rsidRDefault="006971BE">
      <w:pPr>
        <w:ind w:firstLine="480"/>
        <w:rPr>
          <w:rFonts w:eastAsiaTheme="minorEastAsia"/>
        </w:rPr>
      </w:pPr>
      <w:r>
        <w:rPr>
          <w:rFonts w:eastAsiaTheme="minorEastAsia"/>
        </w:rPr>
        <w:t>式中：</w:t>
      </w:r>
      <w:r>
        <w:rPr>
          <w:rFonts w:eastAsiaTheme="minorEastAsia"/>
        </w:rPr>
        <w:t>M</w:t>
      </w:r>
      <w:r>
        <w:rPr>
          <w:rFonts w:eastAsiaTheme="minorEastAsia"/>
          <w:vertAlign w:val="subscript"/>
        </w:rPr>
        <w:t>Hg</w:t>
      </w:r>
      <w:r>
        <w:rPr>
          <w:rFonts w:eastAsiaTheme="minorEastAsia"/>
        </w:rPr>
        <w:t>—</w:t>
      </w:r>
      <w:r>
        <w:rPr>
          <w:rFonts w:eastAsiaTheme="minorEastAsia"/>
        </w:rPr>
        <w:t>汞及其化合物的排放量（以汞计），</w:t>
      </w:r>
      <w:r>
        <w:rPr>
          <w:rFonts w:eastAsiaTheme="minorEastAsia"/>
        </w:rPr>
        <w:t>t/a</w:t>
      </w:r>
      <w:r>
        <w:rPr>
          <w:rFonts w:eastAsiaTheme="minorEastAsia"/>
        </w:rPr>
        <w:t>；</w:t>
      </w:r>
    </w:p>
    <w:p w:rsidR="007630CE" w:rsidRDefault="006971BE">
      <w:pPr>
        <w:ind w:firstLineChars="500" w:firstLine="1200"/>
        <w:rPr>
          <w:rFonts w:eastAsiaTheme="minorEastAsia"/>
        </w:rPr>
      </w:pPr>
      <w:r>
        <w:rPr>
          <w:rFonts w:eastAsiaTheme="minorEastAsia"/>
        </w:rPr>
        <w:t>B</w:t>
      </w:r>
      <w:r>
        <w:rPr>
          <w:rFonts w:eastAsiaTheme="minorEastAsia"/>
          <w:vertAlign w:val="subscript"/>
        </w:rPr>
        <w:t>g</w:t>
      </w:r>
      <w:r>
        <w:rPr>
          <w:rFonts w:eastAsiaTheme="minorEastAsia"/>
        </w:rPr>
        <w:t>—</w:t>
      </w:r>
      <w:r>
        <w:rPr>
          <w:rFonts w:hint="eastAsia"/>
        </w:rPr>
        <w:t>核算时段内锅炉燃料耗量</w:t>
      </w:r>
      <w:r>
        <w:t>，</w:t>
      </w:r>
      <w:r>
        <w:t>t</w:t>
      </w:r>
      <w:r>
        <w:t>；</w:t>
      </w:r>
    </w:p>
    <w:p w:rsidR="007630CE" w:rsidRDefault="006971BE">
      <w:pPr>
        <w:ind w:firstLineChars="500" w:firstLine="1200"/>
        <w:rPr>
          <w:rFonts w:eastAsiaTheme="minorEastAsia"/>
        </w:rPr>
      </w:pPr>
      <w:r>
        <w:rPr>
          <w:rFonts w:eastAsiaTheme="minorEastAsia"/>
        </w:rPr>
        <w:t>m</w:t>
      </w:r>
      <w:r>
        <w:rPr>
          <w:rFonts w:eastAsiaTheme="minorEastAsia"/>
          <w:vertAlign w:val="subscript"/>
        </w:rPr>
        <w:t>Hgar</w:t>
      </w:r>
      <w:r>
        <w:rPr>
          <w:rFonts w:eastAsiaTheme="minorEastAsia"/>
        </w:rPr>
        <w:t>—</w:t>
      </w:r>
      <w:r>
        <w:rPr>
          <w:rFonts w:eastAsiaTheme="minorEastAsia"/>
        </w:rPr>
        <w:t>收到基汞的含量</w:t>
      </w:r>
      <w:r>
        <w:rPr>
          <w:rFonts w:eastAsiaTheme="minorEastAsia" w:hint="eastAsia"/>
        </w:rPr>
        <w:t>，</w:t>
      </w:r>
      <w:r>
        <w:rPr>
          <w:rFonts w:eastAsiaTheme="minorEastAsia"/>
        </w:rPr>
        <w:t>μg/g</w:t>
      </w:r>
      <w:r>
        <w:rPr>
          <w:rFonts w:eastAsiaTheme="minorEastAsia"/>
        </w:rPr>
        <w:t>；</w:t>
      </w:r>
    </w:p>
    <w:p w:rsidR="007630CE" w:rsidRDefault="006971BE">
      <w:pPr>
        <w:ind w:firstLineChars="500" w:firstLine="1200"/>
        <w:rPr>
          <w:rFonts w:eastAsiaTheme="minorEastAsia"/>
        </w:rPr>
      </w:pPr>
      <w:r>
        <w:rPr>
          <w:rFonts w:eastAsiaTheme="minorEastAsia"/>
        </w:rPr>
        <w:t>η</w:t>
      </w:r>
      <w:r>
        <w:rPr>
          <w:rFonts w:eastAsiaTheme="minorEastAsia"/>
          <w:vertAlign w:val="subscript"/>
        </w:rPr>
        <w:t>Hg</w:t>
      </w:r>
      <w:r>
        <w:rPr>
          <w:rFonts w:eastAsiaTheme="minorEastAsia"/>
        </w:rPr>
        <w:t>—</w:t>
      </w:r>
      <w:r>
        <w:rPr>
          <w:rFonts w:eastAsiaTheme="minorEastAsia"/>
        </w:rPr>
        <w:t>协同脱汞效率，</w:t>
      </w:r>
      <w:r>
        <w:rPr>
          <w:rFonts w:eastAsiaTheme="minorEastAsia"/>
        </w:rPr>
        <w:t>70%</w:t>
      </w:r>
      <w:r>
        <w:rPr>
          <w:rFonts w:eastAsiaTheme="minorEastAsia"/>
        </w:rPr>
        <w:t>。</w:t>
      </w:r>
    </w:p>
    <w:p w:rsidR="007630CE" w:rsidRDefault="006971BE">
      <w:pPr>
        <w:ind w:firstLine="480"/>
        <w:rPr>
          <w:rFonts w:hAnsi="宋体" w:cs="宋体"/>
          <w:bCs/>
          <w:kern w:val="0"/>
        </w:rPr>
      </w:pPr>
      <w:r>
        <w:rPr>
          <w:rFonts w:hAnsi="宋体" w:cs="宋体"/>
          <w:bCs/>
          <w:kern w:val="0"/>
        </w:rPr>
        <w:t>根据上式核算，</w:t>
      </w:r>
      <w:r>
        <w:rPr>
          <w:rFonts w:hAnsi="宋体" w:cs="宋体"/>
          <w:bCs/>
          <w:kern w:val="0"/>
        </w:rPr>
        <w:t xml:space="preserve"> </w:t>
      </w:r>
      <w:r>
        <w:rPr>
          <w:rFonts w:hint="eastAsia"/>
        </w:rPr>
        <w:t>本项目</w:t>
      </w:r>
      <w:r>
        <w:rPr>
          <w:rFonts w:hint="eastAsia"/>
          <w:kern w:val="0"/>
        </w:rPr>
        <w:t>1</w:t>
      </w:r>
      <w:r>
        <w:rPr>
          <w:rFonts w:hint="eastAsia"/>
          <w:kern w:val="0"/>
        </w:rPr>
        <w:t>×</w:t>
      </w:r>
      <w:r>
        <w:rPr>
          <w:rFonts w:hint="eastAsia"/>
          <w:kern w:val="0"/>
        </w:rPr>
        <w:t>165t/h</w:t>
      </w:r>
      <w:proofErr w:type="gramStart"/>
      <w:r>
        <w:rPr>
          <w:rFonts w:hint="eastAsia"/>
          <w:kern w:val="0"/>
        </w:rPr>
        <w:t>炉年耗煤量</w:t>
      </w:r>
      <w:proofErr w:type="gramEnd"/>
      <w:r>
        <w:rPr>
          <w:rFonts w:hint="eastAsia"/>
          <w:kern w:val="0"/>
        </w:rPr>
        <w:t>为</w:t>
      </w:r>
      <w:r>
        <w:rPr>
          <w:rFonts w:hint="eastAsia"/>
          <w:kern w:val="0"/>
        </w:rPr>
        <w:t>177360t/a</w:t>
      </w:r>
      <w:r>
        <w:rPr>
          <w:rFonts w:hint="eastAsia"/>
          <w:kern w:val="0"/>
        </w:rPr>
        <w:t>（设计煤种）、</w:t>
      </w:r>
      <w:r>
        <w:rPr>
          <w:rFonts w:hint="eastAsia"/>
          <w:kern w:val="0"/>
        </w:rPr>
        <w:t>196720t/a</w:t>
      </w:r>
      <w:r>
        <w:rPr>
          <w:rFonts w:hint="eastAsia"/>
          <w:kern w:val="0"/>
        </w:rPr>
        <w:t>（校核煤种），烟气中汞的产生量为</w:t>
      </w:r>
      <w:r>
        <w:rPr>
          <w:rFonts w:hint="eastAsia"/>
          <w:kern w:val="0"/>
        </w:rPr>
        <w:t>0.02t/a</w:t>
      </w:r>
      <w:r>
        <w:rPr>
          <w:rFonts w:hint="eastAsia"/>
          <w:kern w:val="0"/>
        </w:rPr>
        <w:t>（校核煤种</w:t>
      </w:r>
      <w:r>
        <w:rPr>
          <w:rFonts w:hint="eastAsia"/>
          <w:kern w:val="0"/>
        </w:rPr>
        <w:t>0.02t/a</w:t>
      </w:r>
      <w:r>
        <w:rPr>
          <w:rFonts w:hint="eastAsia"/>
          <w:kern w:val="0"/>
        </w:rPr>
        <w:t>）。</w:t>
      </w:r>
      <w:r>
        <w:rPr>
          <w:rFonts w:hint="eastAsia"/>
        </w:rPr>
        <w:t>考虑脱硫脱硝和除尘系统</w:t>
      </w:r>
      <w:r>
        <w:rPr>
          <w:rFonts w:hint="eastAsia"/>
        </w:rPr>
        <w:t>70%</w:t>
      </w:r>
      <w:r>
        <w:rPr>
          <w:rFonts w:hint="eastAsia"/>
        </w:rPr>
        <w:t>的联合脱汞效率，最终汞的排放量为</w:t>
      </w:r>
      <w:r>
        <w:rPr>
          <w:rFonts w:hint="eastAsia"/>
        </w:rPr>
        <w:t>0.0059</w:t>
      </w:r>
      <w:r>
        <w:rPr>
          <w:rFonts w:hint="eastAsia"/>
        </w:rPr>
        <w:t>（</w:t>
      </w:r>
      <w:r>
        <w:rPr>
          <w:rFonts w:hint="eastAsia"/>
        </w:rPr>
        <w:t>0.0065</w:t>
      </w:r>
      <w:r>
        <w:rPr>
          <w:rFonts w:hint="eastAsia"/>
        </w:rPr>
        <w:t>）</w:t>
      </w:r>
      <w:r>
        <w:rPr>
          <w:rFonts w:hint="eastAsia"/>
        </w:rPr>
        <w:t>t/a</w:t>
      </w:r>
      <w:r>
        <w:rPr>
          <w:rFonts w:hint="eastAsia"/>
        </w:rPr>
        <w:t>，排放浓度为</w:t>
      </w:r>
      <w:r>
        <w:rPr>
          <w:rFonts w:hint="eastAsia"/>
        </w:rPr>
        <w:t>0.0044</w:t>
      </w:r>
      <w:r>
        <w:rPr>
          <w:rFonts w:hint="eastAsia"/>
        </w:rPr>
        <w:t>（</w:t>
      </w:r>
      <w:r>
        <w:rPr>
          <w:rFonts w:hint="eastAsia"/>
        </w:rPr>
        <w:t>0.0046</w:t>
      </w:r>
      <w:r>
        <w:rPr>
          <w:rFonts w:hint="eastAsia"/>
        </w:rPr>
        <w:t>）</w:t>
      </w:r>
      <w:r>
        <w:rPr>
          <w:rFonts w:hint="eastAsia"/>
        </w:rPr>
        <w:t>mg/m</w:t>
      </w:r>
      <w:r>
        <w:rPr>
          <w:rFonts w:hint="eastAsia"/>
          <w:vertAlign w:val="superscript"/>
        </w:rPr>
        <w:t>3</w:t>
      </w:r>
      <w:r>
        <w:rPr>
          <w:rFonts w:hint="eastAsia"/>
        </w:rPr>
        <w:t>。</w:t>
      </w:r>
    </w:p>
    <w:p w:rsidR="007630CE" w:rsidRDefault="006971BE">
      <w:pPr>
        <w:ind w:firstLine="480"/>
        <w:rPr>
          <w:kern w:val="0"/>
        </w:rPr>
      </w:pPr>
      <w:r>
        <w:rPr>
          <w:rFonts w:cs="宋体" w:hint="eastAsia"/>
          <w:kern w:val="0"/>
        </w:rPr>
        <w:t>（</w:t>
      </w:r>
      <w:r>
        <w:rPr>
          <w:rFonts w:cs="宋体" w:hint="eastAsia"/>
          <w:kern w:val="0"/>
        </w:rPr>
        <w:t>6</w:t>
      </w:r>
      <w:r>
        <w:rPr>
          <w:rFonts w:cs="宋体" w:hint="eastAsia"/>
          <w:kern w:val="0"/>
        </w:rPr>
        <w:t>）烟尘中的</w:t>
      </w:r>
      <w:r>
        <w:rPr>
          <w:kern w:val="0"/>
        </w:rPr>
        <w:t>PM</w:t>
      </w:r>
      <w:r>
        <w:rPr>
          <w:kern w:val="0"/>
          <w:vertAlign w:val="subscript"/>
        </w:rPr>
        <w:t>2.5</w:t>
      </w:r>
    </w:p>
    <w:p w:rsidR="007630CE" w:rsidRDefault="006971BE">
      <w:pPr>
        <w:ind w:firstLine="480"/>
        <w:rPr>
          <w:bCs/>
          <w:kern w:val="0"/>
        </w:rPr>
      </w:pPr>
      <w:r>
        <w:rPr>
          <w:bCs/>
          <w:kern w:val="0"/>
        </w:rPr>
        <w:t>参考《第二届火电行业环境保护研讨会纪要》（火电环境保护中心，</w:t>
      </w:r>
      <w:r>
        <w:rPr>
          <w:bCs/>
          <w:kern w:val="0"/>
        </w:rPr>
        <w:t>2013</w:t>
      </w:r>
      <w:r>
        <w:rPr>
          <w:bCs/>
          <w:kern w:val="0"/>
        </w:rPr>
        <w:t>年</w:t>
      </w:r>
      <w:r>
        <w:rPr>
          <w:bCs/>
          <w:kern w:val="0"/>
        </w:rPr>
        <w:t>12</w:t>
      </w:r>
      <w:r>
        <w:rPr>
          <w:bCs/>
          <w:kern w:val="0"/>
        </w:rPr>
        <w:t>月</w:t>
      </w:r>
      <w:r>
        <w:rPr>
          <w:bCs/>
          <w:kern w:val="0"/>
        </w:rPr>
        <w:t>25</w:t>
      </w:r>
      <w:r>
        <w:rPr>
          <w:bCs/>
          <w:kern w:val="0"/>
        </w:rPr>
        <w:t>日发布），</w:t>
      </w:r>
      <w:r>
        <w:rPr>
          <w:rFonts w:hint="eastAsia"/>
          <w:bCs/>
          <w:kern w:val="0"/>
        </w:rPr>
        <w:t>“</w:t>
      </w:r>
      <w:r>
        <w:rPr>
          <w:bCs/>
          <w:kern w:val="0"/>
        </w:rPr>
        <w:t>根据目前已有的实测与研究结果，燃煤电厂烟尘中</w:t>
      </w:r>
      <w:r>
        <w:rPr>
          <w:bCs/>
          <w:kern w:val="0"/>
        </w:rPr>
        <w:t>PM</w:t>
      </w:r>
      <w:r>
        <w:rPr>
          <w:bCs/>
          <w:kern w:val="0"/>
          <w:vertAlign w:val="subscript"/>
        </w:rPr>
        <w:t>2.5</w:t>
      </w:r>
      <w:r>
        <w:rPr>
          <w:bCs/>
          <w:kern w:val="0"/>
        </w:rPr>
        <w:t>的</w:t>
      </w:r>
      <w:proofErr w:type="gramStart"/>
      <w:r>
        <w:rPr>
          <w:bCs/>
          <w:kern w:val="0"/>
        </w:rPr>
        <w:t>一次源</w:t>
      </w:r>
      <w:proofErr w:type="gramEnd"/>
      <w:r>
        <w:rPr>
          <w:bCs/>
          <w:kern w:val="0"/>
        </w:rPr>
        <w:t>强与煤质、筛煤机、燃烧方式、除尘方式等因素有关，目前可暂按烟尘总量的</w:t>
      </w:r>
      <w:r>
        <w:rPr>
          <w:bCs/>
          <w:kern w:val="0"/>
        </w:rPr>
        <w:t>50%</w:t>
      </w:r>
      <w:r>
        <w:rPr>
          <w:bCs/>
          <w:kern w:val="0"/>
        </w:rPr>
        <w:t>考虑</w:t>
      </w:r>
      <w:r>
        <w:rPr>
          <w:rFonts w:hint="eastAsia"/>
          <w:bCs/>
          <w:kern w:val="0"/>
        </w:rPr>
        <w:t>”</w:t>
      </w:r>
      <w:r>
        <w:rPr>
          <w:bCs/>
          <w:kern w:val="0"/>
        </w:rPr>
        <w:t>。因此按烟尘总量的</w:t>
      </w:r>
      <w:r>
        <w:rPr>
          <w:bCs/>
          <w:kern w:val="0"/>
        </w:rPr>
        <w:t>50%</w:t>
      </w:r>
      <w:r>
        <w:rPr>
          <w:bCs/>
          <w:kern w:val="0"/>
        </w:rPr>
        <w:t>估算</w:t>
      </w:r>
      <w:r>
        <w:rPr>
          <w:bCs/>
          <w:kern w:val="0"/>
        </w:rPr>
        <w:t>PM</w:t>
      </w:r>
      <w:r>
        <w:rPr>
          <w:bCs/>
          <w:kern w:val="0"/>
          <w:vertAlign w:val="subscript"/>
        </w:rPr>
        <w:t>2.5</w:t>
      </w:r>
      <w:r>
        <w:rPr>
          <w:bCs/>
          <w:kern w:val="0"/>
        </w:rPr>
        <w:t>的源强。</w:t>
      </w:r>
    </w:p>
    <w:p w:rsidR="007630CE" w:rsidRDefault="006971BE">
      <w:pPr>
        <w:ind w:firstLine="480"/>
        <w:rPr>
          <w:rFonts w:eastAsiaTheme="minorEastAsia"/>
          <w:b/>
        </w:rPr>
      </w:pPr>
      <w:r>
        <w:rPr>
          <w:rFonts w:eastAsiaTheme="minorEastAsia" w:hint="eastAsia"/>
        </w:rPr>
        <w:t>本项目</w:t>
      </w:r>
      <w:r>
        <w:rPr>
          <w:rFonts w:hint="eastAsia"/>
          <w:kern w:val="0"/>
        </w:rPr>
        <w:t>3</w:t>
      </w:r>
      <w:r>
        <w:rPr>
          <w:rFonts w:hint="eastAsia"/>
          <w:kern w:val="0"/>
        </w:rPr>
        <w:t>×</w:t>
      </w:r>
      <w:r>
        <w:rPr>
          <w:rFonts w:hint="eastAsia"/>
          <w:kern w:val="0"/>
        </w:rPr>
        <w:t>165t/h</w:t>
      </w:r>
      <w:r>
        <w:rPr>
          <w:rFonts w:eastAsiaTheme="minorEastAsia"/>
        </w:rPr>
        <w:t>锅炉烟气排放参数及各污染物排放情况见表</w:t>
      </w:r>
      <w:r>
        <w:rPr>
          <w:rFonts w:eastAsiaTheme="minorEastAsia"/>
        </w:rPr>
        <w:t>3.</w:t>
      </w:r>
      <w:r>
        <w:rPr>
          <w:rFonts w:eastAsiaTheme="minorEastAsia" w:hint="eastAsia"/>
        </w:rPr>
        <w:t>8</w:t>
      </w:r>
      <w:r>
        <w:rPr>
          <w:rFonts w:eastAsiaTheme="minorEastAsia"/>
        </w:rPr>
        <w:t>-1</w:t>
      </w:r>
      <w:r>
        <w:rPr>
          <w:rFonts w:eastAsiaTheme="minorEastAsia"/>
        </w:rPr>
        <w:t>。</w:t>
      </w:r>
    </w:p>
    <w:bookmarkEnd w:id="53"/>
    <w:p w:rsidR="007630CE" w:rsidRDefault="006971BE">
      <w:pPr>
        <w:ind w:firstLine="482"/>
        <w:jc w:val="center"/>
        <w:rPr>
          <w:b/>
        </w:rPr>
      </w:pPr>
      <w:r>
        <w:rPr>
          <w:rFonts w:hint="eastAsia"/>
          <w:b/>
        </w:rPr>
        <w:t>表</w:t>
      </w:r>
      <w:r>
        <w:rPr>
          <w:rFonts w:hint="eastAsia"/>
          <w:b/>
        </w:rPr>
        <w:t>3</w:t>
      </w:r>
      <w:r>
        <w:rPr>
          <w:b/>
        </w:rPr>
        <w:t>.</w:t>
      </w:r>
      <w:r>
        <w:rPr>
          <w:rFonts w:hint="eastAsia"/>
          <w:b/>
        </w:rPr>
        <w:t xml:space="preserve">8-1  </w:t>
      </w:r>
      <w:r>
        <w:rPr>
          <w:rFonts w:hint="eastAsia"/>
          <w:b/>
        </w:rPr>
        <w:t>本项目锅炉有组织废气产生及排放情况一览表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8"/>
        <w:gridCol w:w="1004"/>
        <w:gridCol w:w="2226"/>
        <w:gridCol w:w="1357"/>
        <w:gridCol w:w="1495"/>
        <w:gridCol w:w="1462"/>
      </w:tblGrid>
      <w:tr w:rsidR="007630CE">
        <w:trPr>
          <w:cantSplit/>
          <w:trHeight w:val="330"/>
          <w:jc w:val="center"/>
        </w:trPr>
        <w:tc>
          <w:tcPr>
            <w:tcW w:w="2469" w:type="pct"/>
            <w:gridSpan w:val="3"/>
            <w:vMerge w:val="restart"/>
            <w:vAlign w:val="center"/>
          </w:tcPr>
          <w:p w:rsidR="007630CE" w:rsidRDefault="006971BE">
            <w:pPr>
              <w:pStyle w:val="af9"/>
            </w:pPr>
            <w:r>
              <w:rPr>
                <w:rFonts w:hint="eastAsia"/>
              </w:rPr>
              <w:t>项目</w:t>
            </w:r>
          </w:p>
        </w:tc>
        <w:tc>
          <w:tcPr>
            <w:tcW w:w="796" w:type="pct"/>
            <w:vMerge w:val="restart"/>
            <w:vAlign w:val="center"/>
          </w:tcPr>
          <w:p w:rsidR="007630CE" w:rsidRDefault="006971BE">
            <w:pPr>
              <w:pStyle w:val="af9"/>
            </w:pPr>
            <w:r>
              <w:rPr>
                <w:rFonts w:hint="eastAsia"/>
              </w:rPr>
              <w:t>单位</w:t>
            </w:r>
          </w:p>
        </w:tc>
        <w:tc>
          <w:tcPr>
            <w:tcW w:w="1735" w:type="pct"/>
            <w:gridSpan w:val="2"/>
            <w:vAlign w:val="center"/>
          </w:tcPr>
          <w:p w:rsidR="007630CE" w:rsidRDefault="006971BE">
            <w:pPr>
              <w:pStyle w:val="af9"/>
            </w:pPr>
            <w:r>
              <w:rPr>
                <w:rFonts w:hint="eastAsia"/>
              </w:rPr>
              <w:t>数值</w:t>
            </w:r>
          </w:p>
        </w:tc>
      </w:tr>
      <w:tr w:rsidR="007630CE">
        <w:trPr>
          <w:cantSplit/>
          <w:trHeight w:val="284"/>
          <w:jc w:val="center"/>
        </w:trPr>
        <w:tc>
          <w:tcPr>
            <w:tcW w:w="2469" w:type="pct"/>
            <w:gridSpan w:val="3"/>
            <w:vMerge/>
            <w:vAlign w:val="center"/>
          </w:tcPr>
          <w:p w:rsidR="007630CE" w:rsidRDefault="007630CE">
            <w:pPr>
              <w:pStyle w:val="af9"/>
            </w:pPr>
          </w:p>
        </w:tc>
        <w:tc>
          <w:tcPr>
            <w:tcW w:w="796" w:type="pct"/>
            <w:vMerge/>
            <w:vAlign w:val="center"/>
          </w:tcPr>
          <w:p w:rsidR="007630CE" w:rsidRDefault="007630CE">
            <w:pPr>
              <w:pStyle w:val="af9"/>
            </w:pPr>
          </w:p>
        </w:tc>
        <w:tc>
          <w:tcPr>
            <w:tcW w:w="877" w:type="pct"/>
            <w:vAlign w:val="center"/>
          </w:tcPr>
          <w:p w:rsidR="007630CE" w:rsidRDefault="006971BE">
            <w:pPr>
              <w:pStyle w:val="af9"/>
            </w:pPr>
            <w:r>
              <w:rPr>
                <w:rFonts w:hint="eastAsia"/>
              </w:rPr>
              <w:t>设计煤种</w:t>
            </w:r>
          </w:p>
        </w:tc>
        <w:tc>
          <w:tcPr>
            <w:tcW w:w="858" w:type="pct"/>
            <w:vAlign w:val="center"/>
          </w:tcPr>
          <w:p w:rsidR="007630CE" w:rsidRDefault="006971BE">
            <w:pPr>
              <w:pStyle w:val="af9"/>
            </w:pPr>
            <w:r>
              <w:rPr>
                <w:rFonts w:hint="eastAsia"/>
              </w:rPr>
              <w:t>校核煤种</w:t>
            </w:r>
          </w:p>
        </w:tc>
      </w:tr>
      <w:tr w:rsidR="007630CE">
        <w:trPr>
          <w:cantSplit/>
          <w:trHeight w:val="284"/>
          <w:jc w:val="center"/>
        </w:trPr>
        <w:tc>
          <w:tcPr>
            <w:tcW w:w="1163" w:type="pct"/>
            <w:gridSpan w:val="2"/>
            <w:vMerge w:val="restart"/>
            <w:vAlign w:val="center"/>
          </w:tcPr>
          <w:p w:rsidR="007630CE" w:rsidRDefault="006971BE">
            <w:pPr>
              <w:pStyle w:val="af9"/>
            </w:pPr>
            <w:r>
              <w:rPr>
                <w:rFonts w:hint="eastAsia"/>
              </w:rPr>
              <w:t>烟囱</w:t>
            </w:r>
          </w:p>
        </w:tc>
        <w:tc>
          <w:tcPr>
            <w:tcW w:w="1306" w:type="pct"/>
            <w:vAlign w:val="center"/>
          </w:tcPr>
          <w:p w:rsidR="007630CE" w:rsidRDefault="006971BE">
            <w:pPr>
              <w:pStyle w:val="af9"/>
            </w:pPr>
            <w:r>
              <w:rPr>
                <w:rFonts w:hint="eastAsia"/>
              </w:rPr>
              <w:t>烟囱型式及数量</w:t>
            </w:r>
          </w:p>
        </w:tc>
        <w:tc>
          <w:tcPr>
            <w:tcW w:w="796" w:type="pct"/>
            <w:vAlign w:val="center"/>
          </w:tcPr>
          <w:p w:rsidR="007630CE" w:rsidRDefault="006971BE">
            <w:pPr>
              <w:pStyle w:val="af9"/>
            </w:pPr>
            <w:r>
              <w:rPr>
                <w:rFonts w:hint="eastAsia"/>
              </w:rPr>
              <w:t>—</w:t>
            </w:r>
          </w:p>
        </w:tc>
        <w:tc>
          <w:tcPr>
            <w:tcW w:w="1735" w:type="pct"/>
            <w:gridSpan w:val="2"/>
            <w:vAlign w:val="center"/>
          </w:tcPr>
          <w:p w:rsidR="007630CE" w:rsidRDefault="006971BE">
            <w:pPr>
              <w:pStyle w:val="af9"/>
            </w:pPr>
            <w:r>
              <w:rPr>
                <w:rFonts w:hint="eastAsia"/>
              </w:rPr>
              <w:t>3</w:t>
            </w:r>
            <w:r>
              <w:rPr>
                <w:rFonts w:hint="eastAsia"/>
              </w:rPr>
              <w:t>根烟囱</w:t>
            </w:r>
          </w:p>
        </w:tc>
      </w:tr>
      <w:tr w:rsidR="007630CE">
        <w:trPr>
          <w:cantSplit/>
          <w:trHeight w:val="284"/>
          <w:jc w:val="center"/>
        </w:trPr>
        <w:tc>
          <w:tcPr>
            <w:tcW w:w="1163" w:type="pct"/>
            <w:gridSpan w:val="2"/>
            <w:vMerge/>
            <w:vAlign w:val="center"/>
          </w:tcPr>
          <w:p w:rsidR="007630CE" w:rsidRDefault="007630CE">
            <w:pPr>
              <w:pStyle w:val="af9"/>
            </w:pPr>
          </w:p>
        </w:tc>
        <w:tc>
          <w:tcPr>
            <w:tcW w:w="1306" w:type="pct"/>
            <w:vAlign w:val="center"/>
          </w:tcPr>
          <w:p w:rsidR="007630CE" w:rsidRDefault="006971BE">
            <w:pPr>
              <w:pStyle w:val="af9"/>
            </w:pPr>
            <w:r>
              <w:rPr>
                <w:rFonts w:hint="eastAsia"/>
              </w:rPr>
              <w:t>几何高度</w:t>
            </w:r>
          </w:p>
        </w:tc>
        <w:tc>
          <w:tcPr>
            <w:tcW w:w="796" w:type="pct"/>
            <w:vAlign w:val="center"/>
          </w:tcPr>
          <w:p w:rsidR="007630CE" w:rsidRDefault="006971BE">
            <w:pPr>
              <w:pStyle w:val="af9"/>
            </w:pPr>
            <w:r>
              <w:t>m</w:t>
            </w:r>
          </w:p>
        </w:tc>
        <w:tc>
          <w:tcPr>
            <w:tcW w:w="1735" w:type="pct"/>
            <w:gridSpan w:val="2"/>
            <w:vAlign w:val="center"/>
          </w:tcPr>
          <w:p w:rsidR="007630CE" w:rsidRDefault="006971BE">
            <w:pPr>
              <w:pStyle w:val="af9"/>
            </w:pPr>
            <w:r>
              <w:rPr>
                <w:rFonts w:hint="eastAsia"/>
              </w:rPr>
              <w:t>80</w:t>
            </w:r>
          </w:p>
        </w:tc>
      </w:tr>
      <w:tr w:rsidR="007630CE">
        <w:trPr>
          <w:cantSplit/>
          <w:trHeight w:val="284"/>
          <w:jc w:val="center"/>
        </w:trPr>
        <w:tc>
          <w:tcPr>
            <w:tcW w:w="1163" w:type="pct"/>
            <w:gridSpan w:val="2"/>
            <w:vMerge/>
            <w:vAlign w:val="center"/>
          </w:tcPr>
          <w:p w:rsidR="007630CE" w:rsidRDefault="007630CE">
            <w:pPr>
              <w:pStyle w:val="af9"/>
            </w:pPr>
          </w:p>
        </w:tc>
        <w:tc>
          <w:tcPr>
            <w:tcW w:w="1306" w:type="pct"/>
            <w:vAlign w:val="center"/>
          </w:tcPr>
          <w:p w:rsidR="007630CE" w:rsidRDefault="006971BE">
            <w:pPr>
              <w:pStyle w:val="af9"/>
              <w:rPr>
                <w:vertAlign w:val="superscript"/>
              </w:rPr>
            </w:pPr>
            <w:r>
              <w:rPr>
                <w:rFonts w:hint="eastAsia"/>
              </w:rPr>
              <w:t>出口内径</w:t>
            </w:r>
          </w:p>
        </w:tc>
        <w:tc>
          <w:tcPr>
            <w:tcW w:w="796" w:type="pct"/>
            <w:vAlign w:val="center"/>
          </w:tcPr>
          <w:p w:rsidR="007630CE" w:rsidRDefault="006971BE">
            <w:pPr>
              <w:pStyle w:val="af9"/>
            </w:pPr>
            <w:r>
              <w:t>m</w:t>
            </w:r>
          </w:p>
        </w:tc>
        <w:tc>
          <w:tcPr>
            <w:tcW w:w="1735" w:type="pct"/>
            <w:gridSpan w:val="2"/>
            <w:vAlign w:val="center"/>
          </w:tcPr>
          <w:p w:rsidR="007630CE" w:rsidRDefault="006971BE">
            <w:pPr>
              <w:pStyle w:val="af9"/>
              <w:rPr>
                <w:lang w:val="en-US"/>
              </w:rPr>
            </w:pPr>
            <w:r>
              <w:t>2.0</w:t>
            </w:r>
          </w:p>
        </w:tc>
      </w:tr>
      <w:tr w:rsidR="007630CE">
        <w:trPr>
          <w:cantSplit/>
          <w:trHeight w:val="284"/>
          <w:jc w:val="center"/>
        </w:trPr>
        <w:tc>
          <w:tcPr>
            <w:tcW w:w="1163" w:type="pct"/>
            <w:gridSpan w:val="2"/>
            <w:vMerge w:val="restart"/>
            <w:vAlign w:val="center"/>
          </w:tcPr>
          <w:p w:rsidR="007630CE" w:rsidRDefault="006971BE">
            <w:pPr>
              <w:pStyle w:val="af9"/>
            </w:pPr>
            <w:bookmarkStart w:id="54" w:name="_Hlk471727670"/>
            <w:r>
              <w:rPr>
                <w:rFonts w:hint="eastAsia"/>
              </w:rPr>
              <w:t>烟气排放状况</w:t>
            </w:r>
          </w:p>
        </w:tc>
        <w:tc>
          <w:tcPr>
            <w:tcW w:w="1306" w:type="pct"/>
            <w:vAlign w:val="center"/>
          </w:tcPr>
          <w:p w:rsidR="007630CE" w:rsidRDefault="006971BE">
            <w:pPr>
              <w:pStyle w:val="af9"/>
            </w:pPr>
            <w:r>
              <w:rPr>
                <w:rFonts w:hint="eastAsia"/>
              </w:rPr>
              <w:t>干烟气量</w:t>
            </w:r>
          </w:p>
        </w:tc>
        <w:tc>
          <w:tcPr>
            <w:tcW w:w="796" w:type="pct"/>
            <w:vAlign w:val="center"/>
          </w:tcPr>
          <w:p w:rsidR="007630CE" w:rsidRDefault="006971BE">
            <w:pPr>
              <w:pStyle w:val="af9"/>
            </w:pPr>
            <w:r>
              <w:t>Nm</w:t>
            </w:r>
            <w:r>
              <w:rPr>
                <w:vertAlign w:val="superscript"/>
              </w:rPr>
              <w:t>3</w:t>
            </w:r>
            <w:r>
              <w:t>/h</w:t>
            </w:r>
          </w:p>
        </w:tc>
        <w:tc>
          <w:tcPr>
            <w:tcW w:w="877" w:type="pct"/>
            <w:vAlign w:val="center"/>
          </w:tcPr>
          <w:p w:rsidR="007630CE" w:rsidRDefault="006971BE">
            <w:pPr>
              <w:pStyle w:val="af9"/>
            </w:pPr>
            <w:r>
              <w:rPr>
                <w:rFonts w:hint="eastAsia"/>
              </w:rPr>
              <w:t>493308</w:t>
            </w:r>
          </w:p>
        </w:tc>
        <w:tc>
          <w:tcPr>
            <w:tcW w:w="858" w:type="pct"/>
            <w:vAlign w:val="center"/>
          </w:tcPr>
          <w:p w:rsidR="007630CE" w:rsidRDefault="006971BE">
            <w:pPr>
              <w:pStyle w:val="af9"/>
            </w:pPr>
            <w:r>
              <w:rPr>
                <w:rFonts w:hint="eastAsia"/>
              </w:rPr>
              <w:t>531817</w:t>
            </w:r>
          </w:p>
        </w:tc>
      </w:tr>
      <w:tr w:rsidR="007630CE">
        <w:trPr>
          <w:cantSplit/>
          <w:trHeight w:val="284"/>
          <w:jc w:val="center"/>
        </w:trPr>
        <w:tc>
          <w:tcPr>
            <w:tcW w:w="1163" w:type="pct"/>
            <w:gridSpan w:val="2"/>
            <w:vMerge/>
            <w:vAlign w:val="center"/>
          </w:tcPr>
          <w:p w:rsidR="007630CE" w:rsidRDefault="007630CE">
            <w:pPr>
              <w:pStyle w:val="af9"/>
            </w:pPr>
          </w:p>
        </w:tc>
        <w:tc>
          <w:tcPr>
            <w:tcW w:w="1306" w:type="pct"/>
            <w:vAlign w:val="center"/>
          </w:tcPr>
          <w:p w:rsidR="007630CE" w:rsidRDefault="006971BE">
            <w:pPr>
              <w:pStyle w:val="af9"/>
            </w:pPr>
            <w:r>
              <w:rPr>
                <w:rFonts w:hint="eastAsia"/>
              </w:rPr>
              <w:t>湿烟气量</w:t>
            </w:r>
          </w:p>
        </w:tc>
        <w:tc>
          <w:tcPr>
            <w:tcW w:w="796" w:type="pct"/>
            <w:vAlign w:val="center"/>
          </w:tcPr>
          <w:p w:rsidR="007630CE" w:rsidRDefault="006971BE">
            <w:pPr>
              <w:pStyle w:val="af9"/>
            </w:pPr>
            <w:r>
              <w:t>Nm</w:t>
            </w:r>
            <w:r>
              <w:rPr>
                <w:vertAlign w:val="superscript"/>
              </w:rPr>
              <w:t>3</w:t>
            </w:r>
            <w:r>
              <w:t>/h</w:t>
            </w:r>
          </w:p>
        </w:tc>
        <w:tc>
          <w:tcPr>
            <w:tcW w:w="877" w:type="pct"/>
            <w:vAlign w:val="center"/>
          </w:tcPr>
          <w:p w:rsidR="007630CE" w:rsidRDefault="006971BE">
            <w:pPr>
              <w:pStyle w:val="af9"/>
            </w:pPr>
            <w:r>
              <w:rPr>
                <w:rFonts w:hint="eastAsia"/>
              </w:rPr>
              <w:t>529153</w:t>
            </w:r>
          </w:p>
        </w:tc>
        <w:tc>
          <w:tcPr>
            <w:tcW w:w="858" w:type="pct"/>
            <w:vAlign w:val="center"/>
          </w:tcPr>
          <w:p w:rsidR="007630CE" w:rsidRDefault="006971BE">
            <w:pPr>
              <w:pStyle w:val="af9"/>
            </w:pPr>
            <w:r>
              <w:rPr>
                <w:rFonts w:hint="eastAsia"/>
              </w:rPr>
              <w:t>564224</w:t>
            </w:r>
          </w:p>
        </w:tc>
      </w:tr>
      <w:tr w:rsidR="007630CE">
        <w:trPr>
          <w:cantSplit/>
          <w:trHeight w:val="284"/>
          <w:jc w:val="center"/>
        </w:trPr>
        <w:tc>
          <w:tcPr>
            <w:tcW w:w="1163" w:type="pct"/>
            <w:gridSpan w:val="2"/>
            <w:vMerge/>
            <w:vAlign w:val="center"/>
          </w:tcPr>
          <w:p w:rsidR="007630CE" w:rsidRDefault="007630CE">
            <w:pPr>
              <w:pStyle w:val="af9"/>
            </w:pPr>
          </w:p>
        </w:tc>
        <w:tc>
          <w:tcPr>
            <w:tcW w:w="1306" w:type="pct"/>
            <w:vAlign w:val="center"/>
          </w:tcPr>
          <w:p w:rsidR="007630CE" w:rsidRDefault="006971BE">
            <w:pPr>
              <w:pStyle w:val="af9"/>
            </w:pPr>
            <w:r>
              <w:rPr>
                <w:rFonts w:hint="eastAsia"/>
              </w:rPr>
              <w:t>烟气含氧量</w:t>
            </w:r>
          </w:p>
        </w:tc>
        <w:tc>
          <w:tcPr>
            <w:tcW w:w="796" w:type="pct"/>
            <w:vAlign w:val="center"/>
          </w:tcPr>
          <w:p w:rsidR="007630CE" w:rsidRDefault="006971BE">
            <w:pPr>
              <w:pStyle w:val="af9"/>
            </w:pPr>
            <w:r>
              <w:t>%</w:t>
            </w:r>
          </w:p>
        </w:tc>
        <w:tc>
          <w:tcPr>
            <w:tcW w:w="877" w:type="pct"/>
            <w:vAlign w:val="center"/>
          </w:tcPr>
          <w:p w:rsidR="007630CE" w:rsidRDefault="006971BE">
            <w:pPr>
              <w:pStyle w:val="af9"/>
            </w:pPr>
            <w:r>
              <w:t>6</w:t>
            </w:r>
          </w:p>
        </w:tc>
        <w:tc>
          <w:tcPr>
            <w:tcW w:w="858" w:type="pct"/>
            <w:vAlign w:val="center"/>
          </w:tcPr>
          <w:p w:rsidR="007630CE" w:rsidRDefault="006971BE">
            <w:pPr>
              <w:pStyle w:val="af9"/>
            </w:pPr>
            <w:r>
              <w:t>6</w:t>
            </w:r>
          </w:p>
        </w:tc>
      </w:tr>
      <w:tr w:rsidR="007630CE">
        <w:trPr>
          <w:cantSplit/>
          <w:trHeight w:val="284"/>
          <w:jc w:val="center"/>
        </w:trPr>
        <w:tc>
          <w:tcPr>
            <w:tcW w:w="1163" w:type="pct"/>
            <w:gridSpan w:val="2"/>
            <w:vMerge/>
            <w:vAlign w:val="center"/>
          </w:tcPr>
          <w:p w:rsidR="007630CE" w:rsidRDefault="007630CE">
            <w:pPr>
              <w:pStyle w:val="af9"/>
            </w:pPr>
          </w:p>
        </w:tc>
        <w:tc>
          <w:tcPr>
            <w:tcW w:w="1306" w:type="pct"/>
            <w:vAlign w:val="center"/>
          </w:tcPr>
          <w:p w:rsidR="007630CE" w:rsidRDefault="006971BE">
            <w:pPr>
              <w:pStyle w:val="af9"/>
            </w:pPr>
            <w:r>
              <w:rPr>
                <w:rFonts w:hint="eastAsia"/>
              </w:rPr>
              <w:t>出口烟气流速</w:t>
            </w:r>
          </w:p>
        </w:tc>
        <w:tc>
          <w:tcPr>
            <w:tcW w:w="796" w:type="pct"/>
            <w:vAlign w:val="center"/>
          </w:tcPr>
          <w:p w:rsidR="007630CE" w:rsidRDefault="006971BE">
            <w:pPr>
              <w:pStyle w:val="af9"/>
            </w:pPr>
            <w:r>
              <w:t>m/s</w:t>
            </w:r>
          </w:p>
        </w:tc>
        <w:tc>
          <w:tcPr>
            <w:tcW w:w="877" w:type="pct"/>
            <w:vAlign w:val="center"/>
          </w:tcPr>
          <w:p w:rsidR="007630CE" w:rsidRDefault="006971BE">
            <w:pPr>
              <w:pStyle w:val="af9"/>
              <w:rPr>
                <w:highlight w:val="lightGray"/>
              </w:rPr>
            </w:pPr>
            <w:r>
              <w:rPr>
                <w:rFonts w:hint="eastAsia"/>
              </w:rPr>
              <w:t>15.60</w:t>
            </w:r>
          </w:p>
        </w:tc>
        <w:tc>
          <w:tcPr>
            <w:tcW w:w="858" w:type="pct"/>
            <w:vAlign w:val="center"/>
          </w:tcPr>
          <w:p w:rsidR="007630CE" w:rsidRDefault="006971BE">
            <w:pPr>
              <w:pStyle w:val="af9"/>
              <w:rPr>
                <w:highlight w:val="lightGray"/>
              </w:rPr>
            </w:pPr>
            <w:r>
              <w:rPr>
                <w:rFonts w:hint="eastAsia"/>
              </w:rPr>
              <w:t>16.63</w:t>
            </w:r>
          </w:p>
        </w:tc>
      </w:tr>
      <w:tr w:rsidR="007630CE">
        <w:trPr>
          <w:cantSplit/>
          <w:trHeight w:val="284"/>
          <w:jc w:val="center"/>
        </w:trPr>
        <w:tc>
          <w:tcPr>
            <w:tcW w:w="1163" w:type="pct"/>
            <w:gridSpan w:val="2"/>
            <w:vMerge/>
            <w:vAlign w:val="center"/>
          </w:tcPr>
          <w:p w:rsidR="007630CE" w:rsidRDefault="007630CE">
            <w:pPr>
              <w:pStyle w:val="af9"/>
            </w:pPr>
          </w:p>
        </w:tc>
        <w:tc>
          <w:tcPr>
            <w:tcW w:w="1306" w:type="pct"/>
            <w:vAlign w:val="center"/>
          </w:tcPr>
          <w:p w:rsidR="007630CE" w:rsidRDefault="006971BE">
            <w:pPr>
              <w:pStyle w:val="af9"/>
            </w:pPr>
            <w:r>
              <w:rPr>
                <w:rFonts w:hint="eastAsia"/>
              </w:rPr>
              <w:t>空气过剩系数</w:t>
            </w:r>
          </w:p>
        </w:tc>
        <w:tc>
          <w:tcPr>
            <w:tcW w:w="796" w:type="pct"/>
            <w:vAlign w:val="center"/>
          </w:tcPr>
          <w:p w:rsidR="007630CE" w:rsidRDefault="006971BE">
            <w:pPr>
              <w:pStyle w:val="af9"/>
            </w:pPr>
            <w:r>
              <w:t>—</w:t>
            </w:r>
          </w:p>
        </w:tc>
        <w:tc>
          <w:tcPr>
            <w:tcW w:w="877" w:type="pct"/>
            <w:vAlign w:val="center"/>
          </w:tcPr>
          <w:p w:rsidR="007630CE" w:rsidRDefault="006971BE">
            <w:pPr>
              <w:pStyle w:val="af9"/>
            </w:pPr>
            <w:r>
              <w:t>1.</w:t>
            </w:r>
            <w:r>
              <w:rPr>
                <w:rFonts w:hint="eastAsia"/>
              </w:rPr>
              <w:t>29</w:t>
            </w:r>
          </w:p>
        </w:tc>
        <w:tc>
          <w:tcPr>
            <w:tcW w:w="858" w:type="pct"/>
            <w:vAlign w:val="center"/>
          </w:tcPr>
          <w:p w:rsidR="007630CE" w:rsidRDefault="006971BE">
            <w:pPr>
              <w:pStyle w:val="af9"/>
            </w:pPr>
            <w:r>
              <w:t>1.</w:t>
            </w:r>
            <w:r>
              <w:rPr>
                <w:rFonts w:hint="eastAsia"/>
              </w:rPr>
              <w:t>29</w:t>
            </w:r>
          </w:p>
        </w:tc>
      </w:tr>
      <w:tr w:rsidR="007630CE">
        <w:trPr>
          <w:cantSplit/>
          <w:trHeight w:val="284"/>
          <w:jc w:val="center"/>
        </w:trPr>
        <w:tc>
          <w:tcPr>
            <w:tcW w:w="1163" w:type="pct"/>
            <w:gridSpan w:val="2"/>
            <w:vAlign w:val="center"/>
          </w:tcPr>
          <w:p w:rsidR="007630CE" w:rsidRDefault="006971BE">
            <w:pPr>
              <w:pStyle w:val="af9"/>
            </w:pPr>
            <w:r>
              <w:rPr>
                <w:rFonts w:hint="eastAsia"/>
              </w:rPr>
              <w:lastRenderedPageBreak/>
              <w:t>烟囱出口参数</w:t>
            </w:r>
          </w:p>
        </w:tc>
        <w:tc>
          <w:tcPr>
            <w:tcW w:w="1306" w:type="pct"/>
            <w:vAlign w:val="center"/>
          </w:tcPr>
          <w:p w:rsidR="007630CE" w:rsidRDefault="006971BE">
            <w:pPr>
              <w:pStyle w:val="af9"/>
            </w:pPr>
            <w:r>
              <w:rPr>
                <w:rFonts w:hint="eastAsia"/>
              </w:rPr>
              <w:t>烟气温度</w:t>
            </w:r>
          </w:p>
        </w:tc>
        <w:tc>
          <w:tcPr>
            <w:tcW w:w="796" w:type="pct"/>
            <w:vAlign w:val="center"/>
          </w:tcPr>
          <w:p w:rsidR="007630CE" w:rsidRDefault="006971BE">
            <w:pPr>
              <w:pStyle w:val="af9"/>
              <w:rPr>
                <w:lang w:eastAsia="ja-JP"/>
              </w:rPr>
            </w:pPr>
            <w:r>
              <w:rPr>
                <w:rFonts w:hint="eastAsia"/>
                <w:lang w:eastAsia="ja-JP"/>
              </w:rPr>
              <w:t>℃</w:t>
            </w:r>
          </w:p>
        </w:tc>
        <w:tc>
          <w:tcPr>
            <w:tcW w:w="877" w:type="pct"/>
            <w:vAlign w:val="center"/>
          </w:tcPr>
          <w:p w:rsidR="007630CE" w:rsidRDefault="006971BE">
            <w:pPr>
              <w:pStyle w:val="af9"/>
            </w:pPr>
            <w:r>
              <w:t>50</w:t>
            </w:r>
          </w:p>
        </w:tc>
        <w:tc>
          <w:tcPr>
            <w:tcW w:w="858" w:type="pct"/>
            <w:vAlign w:val="center"/>
          </w:tcPr>
          <w:p w:rsidR="007630CE" w:rsidRDefault="006971BE">
            <w:pPr>
              <w:pStyle w:val="af9"/>
            </w:pPr>
            <w:r>
              <w:t>50</w:t>
            </w:r>
          </w:p>
        </w:tc>
      </w:tr>
      <w:bookmarkEnd w:id="54"/>
      <w:tr w:rsidR="007630CE">
        <w:trPr>
          <w:cantSplit/>
          <w:trHeight w:val="284"/>
          <w:jc w:val="center"/>
        </w:trPr>
        <w:tc>
          <w:tcPr>
            <w:tcW w:w="574" w:type="pct"/>
            <w:vMerge w:val="restart"/>
            <w:vAlign w:val="center"/>
          </w:tcPr>
          <w:p w:rsidR="007630CE" w:rsidRDefault="006971BE">
            <w:pPr>
              <w:pStyle w:val="af9"/>
            </w:pPr>
            <w:r>
              <w:rPr>
                <w:rFonts w:hint="eastAsia"/>
              </w:rPr>
              <w:t>环境空气污染物排放情况</w:t>
            </w:r>
          </w:p>
        </w:tc>
        <w:tc>
          <w:tcPr>
            <w:tcW w:w="589" w:type="pct"/>
            <w:vMerge w:val="restart"/>
            <w:vAlign w:val="center"/>
          </w:tcPr>
          <w:p w:rsidR="007630CE" w:rsidRDefault="006971BE">
            <w:pPr>
              <w:pStyle w:val="af9"/>
            </w:pPr>
            <w:r>
              <w:t>SO</w:t>
            </w:r>
            <w:r>
              <w:rPr>
                <w:vertAlign w:val="subscript"/>
              </w:rPr>
              <w:t>2</w:t>
            </w:r>
          </w:p>
        </w:tc>
        <w:tc>
          <w:tcPr>
            <w:tcW w:w="1306" w:type="pct"/>
            <w:vMerge w:val="restart"/>
            <w:vAlign w:val="center"/>
          </w:tcPr>
          <w:p w:rsidR="007630CE" w:rsidRDefault="006971BE">
            <w:pPr>
              <w:pStyle w:val="af9"/>
            </w:pPr>
            <w:r>
              <w:rPr>
                <w:rFonts w:hint="eastAsia"/>
              </w:rPr>
              <w:t>产生量</w:t>
            </w:r>
          </w:p>
        </w:tc>
        <w:tc>
          <w:tcPr>
            <w:tcW w:w="796" w:type="pct"/>
            <w:vAlign w:val="center"/>
          </w:tcPr>
          <w:p w:rsidR="007630CE" w:rsidRDefault="006971BE">
            <w:pPr>
              <w:pStyle w:val="af9"/>
            </w:pPr>
            <w:r>
              <w:t>kg/h</w:t>
            </w:r>
          </w:p>
        </w:tc>
        <w:tc>
          <w:tcPr>
            <w:tcW w:w="877" w:type="pct"/>
            <w:vAlign w:val="center"/>
          </w:tcPr>
          <w:p w:rsidR="007630CE" w:rsidRDefault="006971BE">
            <w:pPr>
              <w:pStyle w:val="af9"/>
              <w:rPr>
                <w:lang w:val="en-US"/>
              </w:rPr>
            </w:pPr>
            <w:r>
              <w:rPr>
                <w:rFonts w:hint="eastAsia"/>
                <w:lang w:val="en-US" w:bidi="ar"/>
              </w:rPr>
              <w:t>603.42</w:t>
            </w:r>
          </w:p>
        </w:tc>
        <w:tc>
          <w:tcPr>
            <w:tcW w:w="858" w:type="pct"/>
            <w:vAlign w:val="center"/>
          </w:tcPr>
          <w:p w:rsidR="007630CE" w:rsidRDefault="006971BE">
            <w:pPr>
              <w:pStyle w:val="af9"/>
              <w:rPr>
                <w:lang w:val="en-US"/>
              </w:rPr>
            </w:pPr>
            <w:r>
              <w:rPr>
                <w:rFonts w:hint="eastAsia"/>
                <w:lang w:val="en-US" w:bidi="ar"/>
              </w:rPr>
              <w:t>648.69</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rPr>
                <w:highlight w:val="lightGray"/>
              </w:rPr>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rPr>
                <w:lang w:val="en-US"/>
              </w:rPr>
            </w:pPr>
            <w:r>
              <w:rPr>
                <w:rFonts w:hint="eastAsia"/>
                <w:lang w:val="en-US" w:bidi="ar"/>
              </w:rPr>
              <w:t>4827.37</w:t>
            </w:r>
          </w:p>
        </w:tc>
        <w:tc>
          <w:tcPr>
            <w:tcW w:w="858" w:type="pct"/>
            <w:vAlign w:val="center"/>
          </w:tcPr>
          <w:p w:rsidR="007630CE" w:rsidRDefault="006971BE">
            <w:pPr>
              <w:pStyle w:val="af9"/>
              <w:rPr>
                <w:lang w:val="en-US"/>
              </w:rPr>
            </w:pPr>
            <w:r>
              <w:rPr>
                <w:rFonts w:hint="eastAsia"/>
                <w:lang w:val="en-US" w:bidi="ar"/>
              </w:rPr>
              <w:t>5189.56</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rPr>
                <w:highlight w:val="lightGray"/>
              </w:rPr>
            </w:pPr>
          </w:p>
        </w:tc>
        <w:tc>
          <w:tcPr>
            <w:tcW w:w="1306" w:type="pct"/>
            <w:vMerge w:val="restart"/>
            <w:vAlign w:val="center"/>
          </w:tcPr>
          <w:p w:rsidR="007630CE" w:rsidRDefault="006971BE">
            <w:pPr>
              <w:pStyle w:val="af9"/>
            </w:pPr>
            <w:r>
              <w:rPr>
                <w:rFonts w:hint="eastAsia"/>
              </w:rPr>
              <w:t>排放量</w:t>
            </w:r>
          </w:p>
        </w:tc>
        <w:tc>
          <w:tcPr>
            <w:tcW w:w="796" w:type="pct"/>
            <w:vAlign w:val="center"/>
          </w:tcPr>
          <w:p w:rsidR="007630CE" w:rsidRDefault="006971BE">
            <w:pPr>
              <w:pStyle w:val="af9"/>
            </w:pPr>
            <w:r>
              <w:t>kg/h</w:t>
            </w:r>
          </w:p>
        </w:tc>
        <w:tc>
          <w:tcPr>
            <w:tcW w:w="877" w:type="pct"/>
            <w:vAlign w:val="center"/>
          </w:tcPr>
          <w:p w:rsidR="007630CE" w:rsidRDefault="006971BE">
            <w:pPr>
              <w:pStyle w:val="af9"/>
              <w:rPr>
                <w:lang w:val="en-US"/>
              </w:rPr>
            </w:pPr>
            <w:r>
              <w:rPr>
                <w:rFonts w:hint="eastAsia"/>
                <w:lang w:val="en-US" w:bidi="ar"/>
              </w:rPr>
              <w:t>11.46</w:t>
            </w:r>
          </w:p>
        </w:tc>
        <w:tc>
          <w:tcPr>
            <w:tcW w:w="858" w:type="pct"/>
            <w:vAlign w:val="center"/>
          </w:tcPr>
          <w:p w:rsidR="007630CE" w:rsidRDefault="006971BE">
            <w:pPr>
              <w:pStyle w:val="af9"/>
              <w:rPr>
                <w:lang w:val="en-US"/>
              </w:rPr>
            </w:pPr>
            <w:r>
              <w:rPr>
                <w:rFonts w:hint="eastAsia"/>
                <w:lang w:val="en-US"/>
              </w:rPr>
              <w:t>12.33</w:t>
            </w:r>
          </w:p>
        </w:tc>
      </w:tr>
      <w:tr w:rsidR="007630CE">
        <w:trPr>
          <w:cantSplit/>
          <w:trHeight w:val="265"/>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rPr>
                <w:highlight w:val="lightGray"/>
              </w:rPr>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rPr>
                <w:lang w:val="en-US"/>
              </w:rPr>
            </w:pPr>
            <w:r>
              <w:rPr>
                <w:rFonts w:hint="eastAsia"/>
                <w:lang w:val="en-US"/>
              </w:rPr>
              <w:t>91.72</w:t>
            </w:r>
          </w:p>
        </w:tc>
        <w:tc>
          <w:tcPr>
            <w:tcW w:w="858" w:type="pct"/>
            <w:vAlign w:val="center"/>
          </w:tcPr>
          <w:p w:rsidR="007630CE" w:rsidRDefault="006971BE">
            <w:pPr>
              <w:pStyle w:val="af9"/>
              <w:rPr>
                <w:lang w:val="en-US"/>
              </w:rPr>
            </w:pPr>
            <w:r>
              <w:rPr>
                <w:rFonts w:hint="eastAsia"/>
                <w:lang w:val="en-US" w:bidi="ar"/>
              </w:rPr>
              <w:t>98.60</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rPr>
                <w:highlight w:val="lightGray"/>
              </w:rPr>
            </w:pPr>
          </w:p>
        </w:tc>
        <w:tc>
          <w:tcPr>
            <w:tcW w:w="1306" w:type="pct"/>
            <w:vAlign w:val="center"/>
          </w:tcPr>
          <w:p w:rsidR="007630CE" w:rsidRDefault="006971BE">
            <w:pPr>
              <w:pStyle w:val="af9"/>
            </w:pPr>
            <w:r>
              <w:rPr>
                <w:rFonts w:hint="eastAsia"/>
              </w:rPr>
              <w:t>排放浓度</w:t>
            </w:r>
          </w:p>
        </w:tc>
        <w:tc>
          <w:tcPr>
            <w:tcW w:w="796" w:type="pct"/>
            <w:vAlign w:val="center"/>
          </w:tcPr>
          <w:p w:rsidR="007630CE" w:rsidRDefault="006971BE">
            <w:pPr>
              <w:pStyle w:val="af9"/>
            </w:pPr>
            <w:r>
              <w:t>mg/Nm</w:t>
            </w:r>
            <w:r>
              <w:rPr>
                <w:vertAlign w:val="superscript"/>
              </w:rPr>
              <w:t>3</w:t>
            </w:r>
          </w:p>
        </w:tc>
        <w:tc>
          <w:tcPr>
            <w:tcW w:w="877" w:type="pct"/>
            <w:vAlign w:val="center"/>
          </w:tcPr>
          <w:p w:rsidR="007630CE" w:rsidRDefault="006971BE">
            <w:pPr>
              <w:pStyle w:val="af9"/>
              <w:rPr>
                <w:lang w:val="en-US"/>
              </w:rPr>
            </w:pPr>
            <w:r>
              <w:rPr>
                <w:rFonts w:hint="eastAsia"/>
                <w:lang w:bidi="ar"/>
              </w:rPr>
              <w:t>2</w:t>
            </w:r>
            <w:r>
              <w:rPr>
                <w:rFonts w:hint="eastAsia"/>
                <w:lang w:val="en-US" w:bidi="ar"/>
              </w:rPr>
              <w:t>3.24</w:t>
            </w:r>
          </w:p>
        </w:tc>
        <w:tc>
          <w:tcPr>
            <w:tcW w:w="858" w:type="pct"/>
            <w:vAlign w:val="center"/>
          </w:tcPr>
          <w:p w:rsidR="007630CE" w:rsidRDefault="006971BE">
            <w:pPr>
              <w:pStyle w:val="af9"/>
              <w:rPr>
                <w:lang w:val="en-US"/>
              </w:rPr>
            </w:pPr>
            <w:r>
              <w:rPr>
                <w:rFonts w:hint="eastAsia"/>
                <w:lang w:val="en-US" w:bidi="ar"/>
              </w:rPr>
              <w:t>23.18</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rPr>
                <w:highlight w:val="lightGray"/>
              </w:rPr>
            </w:pPr>
          </w:p>
        </w:tc>
        <w:tc>
          <w:tcPr>
            <w:tcW w:w="1306" w:type="pct"/>
            <w:vAlign w:val="center"/>
          </w:tcPr>
          <w:p w:rsidR="007630CE" w:rsidRDefault="006971BE">
            <w:pPr>
              <w:pStyle w:val="af9"/>
            </w:pPr>
            <w:r>
              <w:rPr>
                <w:rFonts w:hint="eastAsia"/>
              </w:rPr>
              <w:t>标准允许排放浓度</w:t>
            </w:r>
          </w:p>
        </w:tc>
        <w:tc>
          <w:tcPr>
            <w:tcW w:w="796" w:type="pct"/>
            <w:vAlign w:val="center"/>
          </w:tcPr>
          <w:p w:rsidR="007630CE" w:rsidRDefault="006971BE">
            <w:pPr>
              <w:pStyle w:val="af9"/>
              <w:rPr>
                <w:snapToGrid w:val="0"/>
              </w:rPr>
            </w:pPr>
            <w:r>
              <w:t>mg/Nm</w:t>
            </w:r>
            <w:r>
              <w:rPr>
                <w:vertAlign w:val="superscript"/>
              </w:rPr>
              <w:t>3</w:t>
            </w:r>
          </w:p>
        </w:tc>
        <w:tc>
          <w:tcPr>
            <w:tcW w:w="877" w:type="pct"/>
            <w:vAlign w:val="center"/>
          </w:tcPr>
          <w:p w:rsidR="007630CE" w:rsidRDefault="006971BE">
            <w:pPr>
              <w:pStyle w:val="af9"/>
              <w:rPr>
                <w:lang w:val="en-US"/>
              </w:rPr>
            </w:pPr>
            <w:r>
              <w:rPr>
                <w:rFonts w:hint="eastAsia"/>
              </w:rPr>
              <w:t>≤</w:t>
            </w:r>
            <w:r>
              <w:rPr>
                <w:rFonts w:hint="eastAsia"/>
                <w:lang w:val="en-US"/>
              </w:rPr>
              <w:t>25</w:t>
            </w:r>
          </w:p>
        </w:tc>
        <w:tc>
          <w:tcPr>
            <w:tcW w:w="858" w:type="pct"/>
            <w:vAlign w:val="center"/>
          </w:tcPr>
          <w:p w:rsidR="007630CE" w:rsidRDefault="006971BE">
            <w:pPr>
              <w:pStyle w:val="af9"/>
            </w:pPr>
            <w:r>
              <w:rPr>
                <w:rFonts w:hint="eastAsia"/>
              </w:rPr>
              <w:t>≤</w:t>
            </w:r>
            <w:r>
              <w:rPr>
                <w:rFonts w:hint="eastAsia"/>
                <w:lang w:val="en-US"/>
              </w:rPr>
              <w:t>25</w:t>
            </w:r>
          </w:p>
        </w:tc>
      </w:tr>
      <w:tr w:rsidR="007630CE">
        <w:trPr>
          <w:cantSplit/>
          <w:trHeight w:val="284"/>
          <w:jc w:val="center"/>
        </w:trPr>
        <w:tc>
          <w:tcPr>
            <w:tcW w:w="574" w:type="pct"/>
            <w:vMerge/>
            <w:vAlign w:val="center"/>
          </w:tcPr>
          <w:p w:rsidR="007630CE" w:rsidRDefault="007630CE">
            <w:pPr>
              <w:pStyle w:val="af9"/>
            </w:pPr>
          </w:p>
        </w:tc>
        <w:tc>
          <w:tcPr>
            <w:tcW w:w="589" w:type="pct"/>
            <w:vMerge w:val="restart"/>
            <w:vAlign w:val="center"/>
          </w:tcPr>
          <w:p w:rsidR="007630CE" w:rsidRDefault="006971BE">
            <w:pPr>
              <w:pStyle w:val="af9"/>
            </w:pPr>
            <w:r>
              <w:t>NO</w:t>
            </w:r>
            <w:r>
              <w:rPr>
                <w:vertAlign w:val="subscript"/>
              </w:rPr>
              <w:t>x</w:t>
            </w:r>
          </w:p>
        </w:tc>
        <w:tc>
          <w:tcPr>
            <w:tcW w:w="1306" w:type="pct"/>
            <w:vMerge w:val="restart"/>
            <w:vAlign w:val="center"/>
          </w:tcPr>
          <w:p w:rsidR="007630CE" w:rsidRDefault="006971BE">
            <w:pPr>
              <w:pStyle w:val="af9"/>
            </w:pPr>
            <w:r>
              <w:rPr>
                <w:rFonts w:hint="eastAsia"/>
              </w:rPr>
              <w:t>产生量</w:t>
            </w:r>
          </w:p>
        </w:tc>
        <w:tc>
          <w:tcPr>
            <w:tcW w:w="796" w:type="pct"/>
            <w:vAlign w:val="center"/>
          </w:tcPr>
          <w:p w:rsidR="007630CE" w:rsidRDefault="006971BE">
            <w:pPr>
              <w:pStyle w:val="af9"/>
            </w:pPr>
            <w:r>
              <w:t>kg/h</w:t>
            </w:r>
          </w:p>
        </w:tc>
        <w:tc>
          <w:tcPr>
            <w:tcW w:w="877" w:type="pct"/>
            <w:vAlign w:val="center"/>
          </w:tcPr>
          <w:p w:rsidR="007630CE" w:rsidRDefault="006971BE">
            <w:pPr>
              <w:pStyle w:val="af9"/>
              <w:rPr>
                <w:lang w:val="en-US"/>
              </w:rPr>
            </w:pPr>
            <w:r>
              <w:rPr>
                <w:rFonts w:hint="eastAsia"/>
                <w:lang w:val="en-US"/>
              </w:rPr>
              <w:t>74.00</w:t>
            </w:r>
          </w:p>
        </w:tc>
        <w:tc>
          <w:tcPr>
            <w:tcW w:w="858" w:type="pct"/>
            <w:vAlign w:val="center"/>
          </w:tcPr>
          <w:p w:rsidR="007630CE" w:rsidRDefault="006971BE">
            <w:pPr>
              <w:pStyle w:val="af9"/>
              <w:rPr>
                <w:lang w:val="en-US"/>
              </w:rPr>
            </w:pPr>
            <w:r>
              <w:rPr>
                <w:rFonts w:hint="eastAsia"/>
                <w:lang w:val="en-US" w:bidi="ar"/>
              </w:rPr>
              <w:t>79.77</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rPr>
                <w:lang w:val="en-US"/>
              </w:rPr>
            </w:pPr>
            <w:r>
              <w:rPr>
                <w:rFonts w:hint="eastAsia"/>
                <w:lang w:val="en-US"/>
              </w:rPr>
              <w:t>591.97</w:t>
            </w:r>
          </w:p>
        </w:tc>
        <w:tc>
          <w:tcPr>
            <w:tcW w:w="858" w:type="pct"/>
            <w:vAlign w:val="center"/>
          </w:tcPr>
          <w:p w:rsidR="007630CE" w:rsidRDefault="006971BE">
            <w:pPr>
              <w:pStyle w:val="af9"/>
              <w:rPr>
                <w:lang w:val="en-US"/>
              </w:rPr>
            </w:pPr>
            <w:r>
              <w:rPr>
                <w:rFonts w:hint="eastAsia"/>
                <w:lang w:val="en-US"/>
              </w:rPr>
              <w:t>638.18</w:t>
            </w:r>
          </w:p>
        </w:tc>
      </w:tr>
      <w:tr w:rsidR="007630CE">
        <w:trPr>
          <w:cantSplit/>
          <w:trHeight w:val="353"/>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restart"/>
            <w:vAlign w:val="center"/>
          </w:tcPr>
          <w:p w:rsidR="007630CE" w:rsidRDefault="006971BE">
            <w:pPr>
              <w:pStyle w:val="af9"/>
            </w:pPr>
            <w:r>
              <w:rPr>
                <w:rFonts w:hint="eastAsia"/>
              </w:rPr>
              <w:t>排放量</w:t>
            </w:r>
          </w:p>
        </w:tc>
        <w:tc>
          <w:tcPr>
            <w:tcW w:w="796" w:type="pct"/>
            <w:vAlign w:val="center"/>
          </w:tcPr>
          <w:p w:rsidR="007630CE" w:rsidRDefault="006971BE">
            <w:pPr>
              <w:pStyle w:val="af9"/>
            </w:pPr>
            <w:r>
              <w:t>kg/h</w:t>
            </w:r>
          </w:p>
        </w:tc>
        <w:tc>
          <w:tcPr>
            <w:tcW w:w="877" w:type="pct"/>
            <w:vAlign w:val="center"/>
          </w:tcPr>
          <w:p w:rsidR="007630CE" w:rsidRDefault="006971BE">
            <w:pPr>
              <w:pStyle w:val="af9"/>
              <w:rPr>
                <w:lang w:val="en-US"/>
              </w:rPr>
            </w:pPr>
            <w:r>
              <w:rPr>
                <w:rFonts w:hint="eastAsia"/>
                <w:lang w:val="en-US"/>
              </w:rPr>
              <w:t>14.80</w:t>
            </w:r>
          </w:p>
        </w:tc>
        <w:tc>
          <w:tcPr>
            <w:tcW w:w="858" w:type="pct"/>
            <w:vAlign w:val="center"/>
          </w:tcPr>
          <w:p w:rsidR="007630CE" w:rsidRDefault="006971BE">
            <w:pPr>
              <w:pStyle w:val="af9"/>
              <w:rPr>
                <w:lang w:val="en-US"/>
              </w:rPr>
            </w:pPr>
            <w:r>
              <w:rPr>
                <w:rFonts w:hint="eastAsia"/>
                <w:lang w:val="en-US"/>
              </w:rPr>
              <w:t>15.95</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rPr>
                <w:lang w:val="en-US"/>
              </w:rPr>
            </w:pPr>
            <w:r>
              <w:rPr>
                <w:rFonts w:hint="eastAsia"/>
                <w:lang w:val="en-US"/>
              </w:rPr>
              <w:t>118.39</w:t>
            </w:r>
          </w:p>
        </w:tc>
        <w:tc>
          <w:tcPr>
            <w:tcW w:w="858" w:type="pct"/>
            <w:vAlign w:val="center"/>
          </w:tcPr>
          <w:p w:rsidR="007630CE" w:rsidRDefault="006971BE">
            <w:pPr>
              <w:pStyle w:val="af9"/>
              <w:rPr>
                <w:lang w:val="en-US"/>
              </w:rPr>
            </w:pPr>
            <w:r>
              <w:rPr>
                <w:rFonts w:hint="eastAsia"/>
                <w:lang w:val="en-US"/>
              </w:rPr>
              <w:t>127.64</w:t>
            </w:r>
          </w:p>
        </w:tc>
      </w:tr>
      <w:tr w:rsidR="007630CE">
        <w:trPr>
          <w:cantSplit/>
          <w:trHeight w:val="333"/>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Align w:val="center"/>
          </w:tcPr>
          <w:p w:rsidR="007630CE" w:rsidRDefault="006971BE">
            <w:pPr>
              <w:pStyle w:val="af9"/>
            </w:pPr>
            <w:r>
              <w:rPr>
                <w:rFonts w:hint="eastAsia"/>
              </w:rPr>
              <w:t>排放浓度</w:t>
            </w:r>
          </w:p>
        </w:tc>
        <w:tc>
          <w:tcPr>
            <w:tcW w:w="796" w:type="pct"/>
            <w:vAlign w:val="center"/>
          </w:tcPr>
          <w:p w:rsidR="007630CE" w:rsidRDefault="006971BE">
            <w:pPr>
              <w:pStyle w:val="af9"/>
            </w:pPr>
            <w:r>
              <w:t>mg/Nm</w:t>
            </w:r>
            <w:r>
              <w:rPr>
                <w:vertAlign w:val="superscript"/>
              </w:rPr>
              <w:t>3</w:t>
            </w:r>
          </w:p>
        </w:tc>
        <w:tc>
          <w:tcPr>
            <w:tcW w:w="877" w:type="pct"/>
            <w:vAlign w:val="center"/>
          </w:tcPr>
          <w:p w:rsidR="007630CE" w:rsidRDefault="006971BE">
            <w:pPr>
              <w:pStyle w:val="af9"/>
              <w:rPr>
                <w:lang w:val="en-US"/>
              </w:rPr>
            </w:pPr>
            <w:r>
              <w:rPr>
                <w:rFonts w:hint="eastAsia"/>
                <w:lang w:val="en-US" w:bidi="ar"/>
              </w:rPr>
              <w:t>30</w:t>
            </w:r>
          </w:p>
        </w:tc>
        <w:tc>
          <w:tcPr>
            <w:tcW w:w="858" w:type="pct"/>
            <w:vAlign w:val="center"/>
          </w:tcPr>
          <w:p w:rsidR="007630CE" w:rsidRDefault="006971BE">
            <w:pPr>
              <w:pStyle w:val="af9"/>
              <w:rPr>
                <w:lang w:val="en-US"/>
              </w:rPr>
            </w:pPr>
            <w:r>
              <w:rPr>
                <w:rFonts w:hint="eastAsia"/>
                <w:lang w:val="en-US"/>
              </w:rPr>
              <w:t>30</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Align w:val="center"/>
          </w:tcPr>
          <w:p w:rsidR="007630CE" w:rsidRDefault="006971BE">
            <w:pPr>
              <w:pStyle w:val="af9"/>
            </w:pPr>
            <w:r>
              <w:rPr>
                <w:rFonts w:hint="eastAsia"/>
              </w:rPr>
              <w:t>标准允许排放浓度</w:t>
            </w:r>
          </w:p>
        </w:tc>
        <w:tc>
          <w:tcPr>
            <w:tcW w:w="796" w:type="pct"/>
            <w:vAlign w:val="center"/>
          </w:tcPr>
          <w:p w:rsidR="007630CE" w:rsidRDefault="006971BE">
            <w:pPr>
              <w:pStyle w:val="af9"/>
            </w:pPr>
            <w:r>
              <w:t>mg/Nm</w:t>
            </w:r>
            <w:r>
              <w:rPr>
                <w:vertAlign w:val="superscript"/>
              </w:rPr>
              <w:t>3</w:t>
            </w:r>
          </w:p>
        </w:tc>
        <w:tc>
          <w:tcPr>
            <w:tcW w:w="877" w:type="pct"/>
            <w:vAlign w:val="center"/>
          </w:tcPr>
          <w:p w:rsidR="007630CE" w:rsidRDefault="006971BE">
            <w:pPr>
              <w:pStyle w:val="af9"/>
              <w:rPr>
                <w:lang w:val="en-US"/>
              </w:rPr>
            </w:pPr>
            <w:r>
              <w:rPr>
                <w:rFonts w:hint="eastAsia"/>
              </w:rPr>
              <w:t>≤</w:t>
            </w:r>
            <w:r>
              <w:rPr>
                <w:rFonts w:hint="eastAsia"/>
                <w:lang w:val="en-US"/>
              </w:rPr>
              <w:t>30</w:t>
            </w:r>
          </w:p>
        </w:tc>
        <w:tc>
          <w:tcPr>
            <w:tcW w:w="858" w:type="pct"/>
            <w:vAlign w:val="center"/>
          </w:tcPr>
          <w:p w:rsidR="007630CE" w:rsidRDefault="006971BE">
            <w:pPr>
              <w:pStyle w:val="af9"/>
              <w:rPr>
                <w:lang w:val="en-US"/>
              </w:rPr>
            </w:pPr>
            <w:r>
              <w:rPr>
                <w:rFonts w:hint="eastAsia"/>
              </w:rPr>
              <w:t>≤</w:t>
            </w:r>
            <w:r>
              <w:rPr>
                <w:rFonts w:hint="eastAsia"/>
                <w:lang w:val="en-US"/>
              </w:rPr>
              <w:t>30</w:t>
            </w:r>
          </w:p>
        </w:tc>
      </w:tr>
      <w:tr w:rsidR="007630CE">
        <w:trPr>
          <w:cantSplit/>
          <w:trHeight w:val="284"/>
          <w:jc w:val="center"/>
        </w:trPr>
        <w:tc>
          <w:tcPr>
            <w:tcW w:w="574" w:type="pct"/>
            <w:vMerge/>
            <w:vAlign w:val="center"/>
          </w:tcPr>
          <w:p w:rsidR="007630CE" w:rsidRDefault="007630CE">
            <w:pPr>
              <w:pStyle w:val="af9"/>
            </w:pPr>
          </w:p>
        </w:tc>
        <w:tc>
          <w:tcPr>
            <w:tcW w:w="589" w:type="pct"/>
            <w:vMerge w:val="restart"/>
            <w:vAlign w:val="center"/>
          </w:tcPr>
          <w:p w:rsidR="007630CE" w:rsidRDefault="006971BE">
            <w:pPr>
              <w:pStyle w:val="af9"/>
            </w:pPr>
            <w:r>
              <w:rPr>
                <w:rFonts w:hint="eastAsia"/>
              </w:rPr>
              <w:t>烟尘</w:t>
            </w:r>
          </w:p>
        </w:tc>
        <w:tc>
          <w:tcPr>
            <w:tcW w:w="1306" w:type="pct"/>
            <w:vMerge w:val="restart"/>
            <w:vAlign w:val="center"/>
          </w:tcPr>
          <w:p w:rsidR="007630CE" w:rsidRDefault="006971BE">
            <w:pPr>
              <w:pStyle w:val="af9"/>
            </w:pPr>
            <w:r>
              <w:rPr>
                <w:rFonts w:hint="eastAsia"/>
              </w:rPr>
              <w:t>产生量</w:t>
            </w:r>
          </w:p>
        </w:tc>
        <w:tc>
          <w:tcPr>
            <w:tcW w:w="796" w:type="pct"/>
            <w:vAlign w:val="center"/>
          </w:tcPr>
          <w:p w:rsidR="007630CE" w:rsidRDefault="006971BE">
            <w:pPr>
              <w:pStyle w:val="af9"/>
            </w:pPr>
            <w:r>
              <w:t>kg/h</w:t>
            </w:r>
          </w:p>
        </w:tc>
        <w:tc>
          <w:tcPr>
            <w:tcW w:w="877" w:type="pct"/>
            <w:vAlign w:val="center"/>
          </w:tcPr>
          <w:p w:rsidR="007630CE" w:rsidRDefault="006971BE">
            <w:pPr>
              <w:pStyle w:val="af9"/>
            </w:pPr>
            <w:r>
              <w:rPr>
                <w:rFonts w:hint="eastAsia"/>
                <w:lang w:bidi="ar"/>
              </w:rPr>
              <w:t>4202.16</w:t>
            </w:r>
          </w:p>
        </w:tc>
        <w:tc>
          <w:tcPr>
            <w:tcW w:w="858" w:type="pct"/>
            <w:vAlign w:val="center"/>
          </w:tcPr>
          <w:p w:rsidR="007630CE" w:rsidRDefault="006971BE">
            <w:pPr>
              <w:pStyle w:val="af9"/>
            </w:pPr>
            <w:r>
              <w:rPr>
                <w:rFonts w:hint="eastAsia"/>
                <w:lang w:bidi="ar"/>
              </w:rPr>
              <w:t>6611.12</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pPr>
            <w:r>
              <w:rPr>
                <w:rFonts w:hint="eastAsia"/>
                <w:lang w:bidi="ar"/>
              </w:rPr>
              <w:t>33617.28</w:t>
            </w:r>
          </w:p>
        </w:tc>
        <w:tc>
          <w:tcPr>
            <w:tcW w:w="858" w:type="pct"/>
            <w:vAlign w:val="center"/>
          </w:tcPr>
          <w:p w:rsidR="007630CE" w:rsidRDefault="006971BE">
            <w:pPr>
              <w:pStyle w:val="af9"/>
            </w:pPr>
            <w:r>
              <w:rPr>
                <w:rFonts w:hint="eastAsia"/>
                <w:lang w:bidi="ar"/>
              </w:rPr>
              <w:t>52888.96</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restart"/>
            <w:vAlign w:val="center"/>
          </w:tcPr>
          <w:p w:rsidR="007630CE" w:rsidRDefault="006971BE">
            <w:pPr>
              <w:pStyle w:val="af9"/>
            </w:pPr>
            <w:r>
              <w:rPr>
                <w:rFonts w:hint="eastAsia"/>
              </w:rPr>
              <w:t>排放量</w:t>
            </w:r>
          </w:p>
        </w:tc>
        <w:tc>
          <w:tcPr>
            <w:tcW w:w="796" w:type="pct"/>
            <w:vAlign w:val="center"/>
          </w:tcPr>
          <w:p w:rsidR="007630CE" w:rsidRDefault="006971BE">
            <w:pPr>
              <w:pStyle w:val="af9"/>
            </w:pPr>
            <w:r>
              <w:t>kg/h</w:t>
            </w:r>
          </w:p>
        </w:tc>
        <w:tc>
          <w:tcPr>
            <w:tcW w:w="877" w:type="pct"/>
            <w:vAlign w:val="center"/>
          </w:tcPr>
          <w:p w:rsidR="007630CE" w:rsidRDefault="006971BE">
            <w:pPr>
              <w:pStyle w:val="af9"/>
            </w:pPr>
            <w:r>
              <w:rPr>
                <w:rFonts w:hint="eastAsia"/>
                <w:lang w:bidi="ar"/>
              </w:rPr>
              <w:t>1.05</w:t>
            </w:r>
          </w:p>
        </w:tc>
        <w:tc>
          <w:tcPr>
            <w:tcW w:w="858" w:type="pct"/>
            <w:vAlign w:val="center"/>
          </w:tcPr>
          <w:p w:rsidR="007630CE" w:rsidRDefault="006971BE">
            <w:pPr>
              <w:pStyle w:val="af9"/>
            </w:pPr>
            <w:r>
              <w:rPr>
                <w:rFonts w:hint="eastAsia"/>
                <w:lang w:bidi="ar"/>
              </w:rPr>
              <w:t>1.65</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pPr>
            <w:r>
              <w:rPr>
                <w:rFonts w:hint="eastAsia"/>
                <w:lang w:bidi="ar"/>
              </w:rPr>
              <w:t>8.40</w:t>
            </w:r>
          </w:p>
        </w:tc>
        <w:tc>
          <w:tcPr>
            <w:tcW w:w="858" w:type="pct"/>
            <w:vAlign w:val="center"/>
          </w:tcPr>
          <w:p w:rsidR="007630CE" w:rsidRDefault="006971BE">
            <w:pPr>
              <w:pStyle w:val="af9"/>
            </w:pPr>
            <w:r>
              <w:rPr>
                <w:rFonts w:hint="eastAsia"/>
                <w:lang w:bidi="ar"/>
              </w:rPr>
              <w:t>13.22</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Align w:val="center"/>
          </w:tcPr>
          <w:p w:rsidR="007630CE" w:rsidRDefault="006971BE">
            <w:pPr>
              <w:pStyle w:val="af9"/>
            </w:pPr>
            <w:r>
              <w:rPr>
                <w:rFonts w:hint="eastAsia"/>
              </w:rPr>
              <w:t>排放浓度</w:t>
            </w:r>
          </w:p>
        </w:tc>
        <w:tc>
          <w:tcPr>
            <w:tcW w:w="796" w:type="pct"/>
            <w:vAlign w:val="center"/>
          </w:tcPr>
          <w:p w:rsidR="007630CE" w:rsidRDefault="006971BE">
            <w:pPr>
              <w:pStyle w:val="af9"/>
            </w:pPr>
            <w:r>
              <w:t>mg/Nm</w:t>
            </w:r>
            <w:r>
              <w:rPr>
                <w:vertAlign w:val="superscript"/>
              </w:rPr>
              <w:t>3</w:t>
            </w:r>
          </w:p>
        </w:tc>
        <w:tc>
          <w:tcPr>
            <w:tcW w:w="877" w:type="pct"/>
            <w:vAlign w:val="center"/>
          </w:tcPr>
          <w:p w:rsidR="007630CE" w:rsidRDefault="006971BE">
            <w:pPr>
              <w:pStyle w:val="af9"/>
            </w:pPr>
            <w:r>
              <w:rPr>
                <w:rFonts w:hint="eastAsia"/>
                <w:lang w:bidi="ar"/>
              </w:rPr>
              <w:t>2.13</w:t>
            </w:r>
          </w:p>
        </w:tc>
        <w:tc>
          <w:tcPr>
            <w:tcW w:w="858" w:type="pct"/>
            <w:vAlign w:val="center"/>
          </w:tcPr>
          <w:p w:rsidR="007630CE" w:rsidRDefault="006971BE">
            <w:pPr>
              <w:pStyle w:val="af9"/>
            </w:pPr>
            <w:r>
              <w:rPr>
                <w:rFonts w:hint="eastAsia"/>
                <w:lang w:bidi="ar"/>
              </w:rPr>
              <w:t>3.11</w:t>
            </w:r>
          </w:p>
        </w:tc>
      </w:tr>
      <w:tr w:rsidR="007630CE">
        <w:trPr>
          <w:cantSplit/>
          <w:trHeight w:val="243"/>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Align w:val="center"/>
          </w:tcPr>
          <w:p w:rsidR="007630CE" w:rsidRDefault="006971BE">
            <w:pPr>
              <w:pStyle w:val="af9"/>
            </w:pPr>
            <w:r>
              <w:rPr>
                <w:rFonts w:hint="eastAsia"/>
              </w:rPr>
              <w:t>标准允许排放浓度</w:t>
            </w:r>
          </w:p>
        </w:tc>
        <w:tc>
          <w:tcPr>
            <w:tcW w:w="796" w:type="pct"/>
            <w:vAlign w:val="center"/>
          </w:tcPr>
          <w:p w:rsidR="007630CE" w:rsidRDefault="006971BE">
            <w:pPr>
              <w:pStyle w:val="af9"/>
            </w:pPr>
            <w:r>
              <w:t>mg/Nm</w:t>
            </w:r>
            <w:r>
              <w:rPr>
                <w:vertAlign w:val="superscript"/>
              </w:rPr>
              <w:t>3</w:t>
            </w:r>
          </w:p>
        </w:tc>
        <w:tc>
          <w:tcPr>
            <w:tcW w:w="877" w:type="pct"/>
            <w:vAlign w:val="center"/>
          </w:tcPr>
          <w:p w:rsidR="007630CE" w:rsidRDefault="006971BE">
            <w:pPr>
              <w:pStyle w:val="af9"/>
            </w:pPr>
            <w:r>
              <w:rPr>
                <w:rFonts w:hint="eastAsia"/>
              </w:rPr>
              <w:t>≤</w:t>
            </w:r>
            <w:r>
              <w:rPr>
                <w:rFonts w:hint="eastAsia"/>
                <w:lang w:val="en-US"/>
              </w:rPr>
              <w:t>5</w:t>
            </w:r>
          </w:p>
        </w:tc>
        <w:tc>
          <w:tcPr>
            <w:tcW w:w="858" w:type="pct"/>
            <w:vAlign w:val="center"/>
          </w:tcPr>
          <w:p w:rsidR="007630CE" w:rsidRDefault="006971BE">
            <w:pPr>
              <w:pStyle w:val="af9"/>
            </w:pPr>
            <w:r>
              <w:rPr>
                <w:rFonts w:hint="eastAsia"/>
              </w:rPr>
              <w:t>≤</w:t>
            </w:r>
            <w:r>
              <w:rPr>
                <w:rFonts w:hint="eastAsia"/>
                <w:lang w:val="en-US"/>
              </w:rPr>
              <w:t>5</w:t>
            </w:r>
          </w:p>
        </w:tc>
      </w:tr>
      <w:tr w:rsidR="007630CE">
        <w:trPr>
          <w:cantSplit/>
          <w:trHeight w:val="284"/>
          <w:jc w:val="center"/>
        </w:trPr>
        <w:tc>
          <w:tcPr>
            <w:tcW w:w="574" w:type="pct"/>
            <w:vMerge/>
            <w:vAlign w:val="center"/>
          </w:tcPr>
          <w:p w:rsidR="007630CE" w:rsidRDefault="007630CE">
            <w:pPr>
              <w:pStyle w:val="af9"/>
            </w:pPr>
          </w:p>
        </w:tc>
        <w:tc>
          <w:tcPr>
            <w:tcW w:w="589" w:type="pct"/>
            <w:vMerge w:val="restart"/>
            <w:vAlign w:val="center"/>
          </w:tcPr>
          <w:p w:rsidR="007630CE" w:rsidRDefault="006971BE">
            <w:pPr>
              <w:pStyle w:val="af9"/>
            </w:pPr>
            <w:r>
              <w:rPr>
                <w:rFonts w:hint="eastAsia"/>
              </w:rPr>
              <w:t>汞</w:t>
            </w:r>
          </w:p>
        </w:tc>
        <w:tc>
          <w:tcPr>
            <w:tcW w:w="1306" w:type="pct"/>
            <w:vAlign w:val="center"/>
          </w:tcPr>
          <w:p w:rsidR="007630CE" w:rsidRDefault="006971BE">
            <w:pPr>
              <w:pStyle w:val="af9"/>
            </w:pPr>
            <w:r>
              <w:rPr>
                <w:rFonts w:hint="eastAsia"/>
              </w:rPr>
              <w:t>排放浓度</w:t>
            </w:r>
          </w:p>
        </w:tc>
        <w:tc>
          <w:tcPr>
            <w:tcW w:w="796" w:type="pct"/>
            <w:vAlign w:val="center"/>
          </w:tcPr>
          <w:p w:rsidR="007630CE" w:rsidRDefault="006971BE">
            <w:pPr>
              <w:pStyle w:val="af9"/>
            </w:pPr>
            <w:r>
              <w:t>mg/Nm</w:t>
            </w:r>
            <w:r>
              <w:rPr>
                <w:vertAlign w:val="superscript"/>
              </w:rPr>
              <w:t>3</w:t>
            </w:r>
          </w:p>
        </w:tc>
        <w:tc>
          <w:tcPr>
            <w:tcW w:w="877" w:type="pct"/>
            <w:vAlign w:val="center"/>
          </w:tcPr>
          <w:p w:rsidR="007630CE" w:rsidRDefault="006971BE">
            <w:pPr>
              <w:pStyle w:val="af9"/>
            </w:pPr>
            <w:r>
              <w:rPr>
                <w:rFonts w:hint="eastAsia"/>
                <w:lang w:bidi="ar"/>
              </w:rPr>
              <w:t>0.0044</w:t>
            </w:r>
          </w:p>
        </w:tc>
        <w:tc>
          <w:tcPr>
            <w:tcW w:w="858" w:type="pct"/>
            <w:vAlign w:val="center"/>
          </w:tcPr>
          <w:p w:rsidR="007630CE" w:rsidRDefault="006971BE">
            <w:pPr>
              <w:pStyle w:val="af9"/>
            </w:pPr>
            <w:r>
              <w:rPr>
                <w:rFonts w:hint="eastAsia"/>
                <w:lang w:bidi="ar"/>
              </w:rPr>
              <w:t>0.0046</w:t>
            </w:r>
          </w:p>
        </w:tc>
      </w:tr>
      <w:tr w:rsidR="007630CE">
        <w:trPr>
          <w:cantSplit/>
          <w:trHeight w:val="284"/>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restart"/>
            <w:vAlign w:val="center"/>
          </w:tcPr>
          <w:p w:rsidR="007630CE" w:rsidRDefault="006971BE">
            <w:pPr>
              <w:pStyle w:val="af9"/>
            </w:pPr>
            <w:r>
              <w:rPr>
                <w:rFonts w:hint="eastAsia"/>
              </w:rPr>
              <w:t>排放量</w:t>
            </w:r>
          </w:p>
        </w:tc>
        <w:tc>
          <w:tcPr>
            <w:tcW w:w="796" w:type="pct"/>
            <w:vAlign w:val="center"/>
          </w:tcPr>
          <w:p w:rsidR="007630CE" w:rsidRDefault="006971BE">
            <w:pPr>
              <w:pStyle w:val="af9"/>
            </w:pPr>
            <w:r>
              <w:t>kg/h</w:t>
            </w:r>
          </w:p>
        </w:tc>
        <w:tc>
          <w:tcPr>
            <w:tcW w:w="877" w:type="pct"/>
            <w:vAlign w:val="center"/>
          </w:tcPr>
          <w:p w:rsidR="007630CE" w:rsidRDefault="006971BE">
            <w:pPr>
              <w:pStyle w:val="af9"/>
              <w:rPr>
                <w:lang w:bidi="ar"/>
              </w:rPr>
            </w:pPr>
            <w:r>
              <w:rPr>
                <w:rFonts w:hint="eastAsia"/>
                <w:lang w:bidi="ar"/>
              </w:rPr>
              <w:t>0.0022</w:t>
            </w:r>
          </w:p>
        </w:tc>
        <w:tc>
          <w:tcPr>
            <w:tcW w:w="858" w:type="pct"/>
            <w:vAlign w:val="center"/>
          </w:tcPr>
          <w:p w:rsidR="007630CE" w:rsidRDefault="006971BE">
            <w:pPr>
              <w:pStyle w:val="af9"/>
              <w:rPr>
                <w:lang w:bidi="ar"/>
              </w:rPr>
            </w:pPr>
            <w:r>
              <w:rPr>
                <w:rFonts w:hint="eastAsia"/>
                <w:lang w:bidi="ar"/>
              </w:rPr>
              <w:t>0.0024</w:t>
            </w:r>
          </w:p>
        </w:tc>
      </w:tr>
      <w:tr w:rsidR="007630CE">
        <w:trPr>
          <w:cantSplit/>
          <w:trHeight w:val="383"/>
          <w:jc w:val="center"/>
        </w:trPr>
        <w:tc>
          <w:tcPr>
            <w:tcW w:w="574" w:type="pct"/>
            <w:vMerge/>
            <w:vAlign w:val="center"/>
          </w:tcPr>
          <w:p w:rsidR="007630CE" w:rsidRDefault="007630CE">
            <w:pPr>
              <w:pStyle w:val="af9"/>
            </w:pPr>
          </w:p>
        </w:tc>
        <w:tc>
          <w:tcPr>
            <w:tcW w:w="589" w:type="pct"/>
            <w:vMerge/>
            <w:vAlign w:val="center"/>
          </w:tcPr>
          <w:p w:rsidR="007630CE" w:rsidRDefault="007630CE">
            <w:pPr>
              <w:pStyle w:val="af9"/>
            </w:pPr>
          </w:p>
        </w:tc>
        <w:tc>
          <w:tcPr>
            <w:tcW w:w="1306" w:type="pct"/>
            <w:vMerge/>
            <w:vAlign w:val="center"/>
          </w:tcPr>
          <w:p w:rsidR="007630CE" w:rsidRDefault="007630CE">
            <w:pPr>
              <w:pStyle w:val="af9"/>
            </w:pPr>
          </w:p>
        </w:tc>
        <w:tc>
          <w:tcPr>
            <w:tcW w:w="796" w:type="pct"/>
            <w:vAlign w:val="center"/>
          </w:tcPr>
          <w:p w:rsidR="007630CE" w:rsidRDefault="006971BE">
            <w:pPr>
              <w:pStyle w:val="af9"/>
            </w:pPr>
            <w:r>
              <w:t>t/a</w:t>
            </w:r>
          </w:p>
        </w:tc>
        <w:tc>
          <w:tcPr>
            <w:tcW w:w="877" w:type="pct"/>
            <w:vAlign w:val="center"/>
          </w:tcPr>
          <w:p w:rsidR="007630CE" w:rsidRDefault="006971BE">
            <w:pPr>
              <w:pStyle w:val="af9"/>
            </w:pPr>
            <w:r>
              <w:rPr>
                <w:rFonts w:hint="eastAsia"/>
                <w:lang w:bidi="ar"/>
              </w:rPr>
              <w:t>0.0176</w:t>
            </w:r>
          </w:p>
        </w:tc>
        <w:tc>
          <w:tcPr>
            <w:tcW w:w="858" w:type="pct"/>
            <w:vAlign w:val="center"/>
          </w:tcPr>
          <w:p w:rsidR="007630CE" w:rsidRDefault="006971BE">
            <w:pPr>
              <w:pStyle w:val="af9"/>
            </w:pPr>
            <w:r>
              <w:rPr>
                <w:rFonts w:hint="eastAsia"/>
                <w:lang w:bidi="ar"/>
              </w:rPr>
              <w:t>0.0192</w:t>
            </w:r>
          </w:p>
        </w:tc>
      </w:tr>
    </w:tbl>
    <w:p w:rsidR="007630CE" w:rsidRDefault="006971BE">
      <w:pPr>
        <w:pStyle w:val="af9"/>
        <w:jc w:val="left"/>
        <w:rPr>
          <w:lang w:val="en-US"/>
        </w:rPr>
      </w:pPr>
      <w:r>
        <w:t>注：设计日运行</w:t>
      </w:r>
      <w:r>
        <w:t>2</w:t>
      </w:r>
      <w:r>
        <w:rPr>
          <w:rFonts w:hint="eastAsia"/>
        </w:rPr>
        <w:t>4</w:t>
      </w:r>
      <w:r>
        <w:t>h</w:t>
      </w:r>
      <w:r>
        <w:t>，年运行</w:t>
      </w:r>
      <w:r>
        <w:rPr>
          <w:rFonts w:hint="eastAsia"/>
        </w:rPr>
        <w:t>8000</w:t>
      </w:r>
      <w:r>
        <w:t>h</w:t>
      </w:r>
      <w:r>
        <w:t>计。</w:t>
      </w:r>
    </w:p>
    <w:p w:rsidR="007630CE" w:rsidRDefault="006971BE">
      <w:pPr>
        <w:pStyle w:val="zwb"/>
        <w:spacing w:beforeLines="50" w:before="156"/>
      </w:pPr>
      <w:r>
        <w:rPr>
          <w:szCs w:val="28"/>
        </w:rPr>
        <w:t>经测算</w:t>
      </w:r>
      <w:r>
        <w:rPr>
          <w:szCs w:val="28"/>
        </w:rPr>
        <w:t>SO</w:t>
      </w:r>
      <w:r>
        <w:rPr>
          <w:szCs w:val="28"/>
          <w:vertAlign w:val="subscript"/>
        </w:rPr>
        <w:t>2</w:t>
      </w:r>
      <w:r>
        <w:rPr>
          <w:szCs w:val="28"/>
        </w:rPr>
        <w:t>、氮氧化物、烟尘排放浓度符合</w:t>
      </w:r>
      <w:r>
        <w:rPr>
          <w:szCs w:val="21"/>
        </w:rPr>
        <w:t>《火电厂大气污染物排放标准》（</w:t>
      </w:r>
      <w:r>
        <w:rPr>
          <w:szCs w:val="21"/>
        </w:rPr>
        <w:t>GB13223-2011</w:t>
      </w:r>
      <w:r>
        <w:rPr>
          <w:szCs w:val="21"/>
        </w:rPr>
        <w:t>）</w:t>
      </w:r>
      <w:r>
        <w:rPr>
          <w:rFonts w:hint="eastAsia"/>
          <w:szCs w:val="21"/>
        </w:rPr>
        <w:t>和</w:t>
      </w:r>
      <w:r>
        <w:rPr>
          <w:szCs w:val="21"/>
        </w:rPr>
        <w:t>《煤电节能减排升级与改造行动计划（</w:t>
      </w:r>
      <w:r>
        <w:rPr>
          <w:szCs w:val="21"/>
        </w:rPr>
        <w:t>2014-2020</w:t>
      </w:r>
      <w:r>
        <w:rPr>
          <w:szCs w:val="21"/>
        </w:rPr>
        <w:t>年）的通知》（</w:t>
      </w:r>
      <w:proofErr w:type="gramStart"/>
      <w:r>
        <w:rPr>
          <w:szCs w:val="21"/>
        </w:rPr>
        <w:t>发改能源</w:t>
      </w:r>
      <w:proofErr w:type="gramEnd"/>
      <w:r>
        <w:rPr>
          <w:rFonts w:hint="eastAsia"/>
          <w:szCs w:val="21"/>
        </w:rPr>
        <w:t>〔</w:t>
      </w:r>
      <w:r>
        <w:rPr>
          <w:rFonts w:hint="eastAsia"/>
          <w:szCs w:val="21"/>
        </w:rPr>
        <w:t>2014</w:t>
      </w:r>
      <w:r>
        <w:rPr>
          <w:rFonts w:hint="eastAsia"/>
          <w:szCs w:val="21"/>
        </w:rPr>
        <w:t>〕</w:t>
      </w:r>
      <w:r>
        <w:rPr>
          <w:szCs w:val="21"/>
        </w:rPr>
        <w:t>2093</w:t>
      </w:r>
      <w:r>
        <w:rPr>
          <w:szCs w:val="21"/>
        </w:rPr>
        <w:t>号）要求</w:t>
      </w:r>
      <w:r>
        <w:rPr>
          <w:szCs w:val="28"/>
        </w:rPr>
        <w:t>；</w:t>
      </w:r>
      <w:r>
        <w:rPr>
          <w:szCs w:val="28"/>
        </w:rPr>
        <w:t>Hg</w:t>
      </w:r>
      <w:r>
        <w:rPr>
          <w:szCs w:val="28"/>
        </w:rPr>
        <w:t>排放浓度符合《火电厂大气污染物排放标准》（</w:t>
      </w:r>
      <w:r>
        <w:rPr>
          <w:szCs w:val="28"/>
        </w:rPr>
        <w:t>GB13223-2011</w:t>
      </w:r>
      <w:r>
        <w:rPr>
          <w:szCs w:val="28"/>
        </w:rPr>
        <w:t>）表</w:t>
      </w:r>
      <w:r>
        <w:rPr>
          <w:szCs w:val="28"/>
        </w:rPr>
        <w:t>2</w:t>
      </w:r>
      <w:r>
        <w:rPr>
          <w:szCs w:val="28"/>
        </w:rPr>
        <w:t>中燃煤锅炉特别排放限值</w:t>
      </w:r>
      <w:r>
        <w:rPr>
          <w:rFonts w:hint="eastAsia"/>
          <w:szCs w:val="28"/>
        </w:rPr>
        <w:t>。</w:t>
      </w:r>
      <w:r>
        <w:t xml:space="preserve"> </w:t>
      </w:r>
    </w:p>
    <w:p w:rsidR="007630CE" w:rsidRDefault="006971BE">
      <w:pPr>
        <w:ind w:firstLine="482"/>
        <w:rPr>
          <w:b/>
        </w:rPr>
      </w:pPr>
      <w:r>
        <w:rPr>
          <w:b/>
        </w:rPr>
        <w:t>2</w:t>
      </w:r>
      <w:r>
        <w:rPr>
          <w:rFonts w:hint="eastAsia"/>
          <w:b/>
        </w:rPr>
        <w:t>、无组织颗粒物排放</w:t>
      </w:r>
    </w:p>
    <w:p w:rsidR="007630CE" w:rsidRDefault="006971BE">
      <w:pPr>
        <w:ind w:firstLine="480"/>
      </w:pPr>
      <w:r>
        <w:rPr>
          <w:rFonts w:hint="eastAsia"/>
        </w:rPr>
        <w:t>本项目新建全封闭煤场，煤场长约</w:t>
      </w:r>
      <w:r>
        <w:rPr>
          <w:rFonts w:hint="eastAsia"/>
        </w:rPr>
        <w:t>83m</w:t>
      </w:r>
      <w:r>
        <w:rPr>
          <w:rFonts w:hint="eastAsia"/>
        </w:rPr>
        <w:t>，宽约</w:t>
      </w:r>
      <w:r>
        <w:rPr>
          <w:rFonts w:hint="eastAsia"/>
        </w:rPr>
        <w:t>80m</w:t>
      </w:r>
      <w:r>
        <w:rPr>
          <w:rFonts w:hint="eastAsia"/>
        </w:rPr>
        <w:t>，堆高约</w:t>
      </w:r>
      <w:r>
        <w:rPr>
          <w:rFonts w:cs="Times New Roman"/>
        </w:rPr>
        <w:t>10m</w:t>
      </w:r>
      <w:r>
        <w:rPr>
          <w:rFonts w:hint="eastAsia"/>
        </w:rPr>
        <w:t>，</w:t>
      </w:r>
      <w:proofErr w:type="gramStart"/>
      <w:r>
        <w:rPr>
          <w:rFonts w:hint="eastAsia"/>
        </w:rPr>
        <w:t>可贮煤约</w:t>
      </w:r>
      <w:proofErr w:type="gramEnd"/>
      <w:r>
        <w:rPr>
          <w:rFonts w:cs="Times New Roman"/>
        </w:rPr>
        <w:t>2.36</w:t>
      </w:r>
      <w:r>
        <w:rPr>
          <w:rFonts w:hint="eastAsia"/>
        </w:rPr>
        <w:t>万吨</w:t>
      </w:r>
      <w:r>
        <w:t>。</w:t>
      </w:r>
      <w:r>
        <w:rPr>
          <w:rFonts w:hint="eastAsia"/>
        </w:rPr>
        <w:t>煤场采用钢结构网</w:t>
      </w:r>
      <w:proofErr w:type="gramStart"/>
      <w:r>
        <w:rPr>
          <w:rFonts w:hint="eastAsia"/>
        </w:rPr>
        <w:t>架外覆彩</w:t>
      </w:r>
      <w:proofErr w:type="gramEnd"/>
      <w:r>
        <w:rPr>
          <w:rFonts w:hint="eastAsia"/>
        </w:rPr>
        <w:t>钢板封闭，内设喷淋装置，定期向煤堆喷雾抑尘。类比同类项，采取上述措施后煤场粉尘起尘量按照燃料量的</w:t>
      </w:r>
      <w:r>
        <w:rPr>
          <w:rFonts w:hint="eastAsia"/>
        </w:rPr>
        <w:t>0.0001%</w:t>
      </w:r>
      <w:r>
        <w:rPr>
          <w:rFonts w:hint="eastAsia"/>
        </w:rPr>
        <w:t>计，即燃用设计（校核）煤种时，煤场无组织颗粒物排放量为</w:t>
      </w:r>
      <w:r>
        <w:rPr>
          <w:rFonts w:hint="eastAsia"/>
        </w:rPr>
        <w:t>0.53</w:t>
      </w:r>
      <w:r>
        <w:rPr>
          <w:rFonts w:hint="eastAsia"/>
        </w:rPr>
        <w:t>（</w:t>
      </w:r>
      <w:r>
        <w:rPr>
          <w:rFonts w:hint="eastAsia"/>
        </w:rPr>
        <w:t>0.59</w:t>
      </w:r>
      <w:r>
        <w:rPr>
          <w:rFonts w:hint="eastAsia"/>
        </w:rPr>
        <w:t>）</w:t>
      </w:r>
      <w:r>
        <w:rPr>
          <w:rFonts w:hint="eastAsia"/>
        </w:rPr>
        <w:t>t/a</w:t>
      </w:r>
      <w:r>
        <w:rPr>
          <w:rFonts w:hint="eastAsia"/>
        </w:rPr>
        <w:t>。</w:t>
      </w:r>
    </w:p>
    <w:p w:rsidR="007630CE" w:rsidRDefault="006971BE">
      <w:pPr>
        <w:ind w:firstLine="482"/>
        <w:rPr>
          <w:b/>
        </w:rPr>
      </w:pPr>
      <w:r>
        <w:rPr>
          <w:rFonts w:hint="eastAsia"/>
          <w:b/>
        </w:rPr>
        <w:t>3</w:t>
      </w:r>
      <w:r>
        <w:rPr>
          <w:rFonts w:hint="eastAsia"/>
          <w:b/>
        </w:rPr>
        <w:t>、低矮源颗粒物排放</w:t>
      </w:r>
    </w:p>
    <w:p w:rsidR="007630CE" w:rsidRDefault="006971BE">
      <w:pPr>
        <w:ind w:firstLine="480"/>
        <w:rPr>
          <w:rFonts w:eastAsiaTheme="minorEastAsia"/>
        </w:rPr>
      </w:pPr>
      <w:r>
        <w:rPr>
          <w:rFonts w:eastAsiaTheme="minorEastAsia" w:hint="eastAsia"/>
        </w:rPr>
        <w:t>本项目低矮源</w:t>
      </w:r>
      <w:r>
        <w:rPr>
          <w:rFonts w:eastAsiaTheme="minorEastAsia"/>
        </w:rPr>
        <w:t>粉尘污染主要包括煤炭转运、破碎</w:t>
      </w:r>
      <w:r>
        <w:rPr>
          <w:rFonts w:eastAsiaTheme="minorEastAsia" w:hint="eastAsia"/>
        </w:rPr>
        <w:t>和</w:t>
      </w:r>
      <w:r>
        <w:rPr>
          <w:rFonts w:eastAsiaTheme="minorEastAsia"/>
        </w:rPr>
        <w:t>除灰渣等生产环节。对于运煤系统，在栈桥、转运站、煤仓层地面采用水冲洗，并在转运站、易扬尘点设</w:t>
      </w:r>
      <w:r>
        <w:rPr>
          <w:rFonts w:eastAsiaTheme="minorEastAsia"/>
        </w:rPr>
        <w:lastRenderedPageBreak/>
        <w:t>置喷雾抑尘，在各落料点均设有导流缓冲</w:t>
      </w:r>
      <w:proofErr w:type="gramStart"/>
      <w:r>
        <w:rPr>
          <w:rFonts w:eastAsiaTheme="minorEastAsia"/>
        </w:rPr>
        <w:t>锁气器</w:t>
      </w:r>
      <w:proofErr w:type="gramEnd"/>
      <w:r>
        <w:rPr>
          <w:rFonts w:eastAsiaTheme="minorEastAsia"/>
        </w:rPr>
        <w:t>，以</w:t>
      </w:r>
      <w:proofErr w:type="gramStart"/>
      <w:r>
        <w:rPr>
          <w:rFonts w:eastAsiaTheme="minorEastAsia"/>
        </w:rPr>
        <w:t>减轻煤流对</w:t>
      </w:r>
      <w:proofErr w:type="gramEnd"/>
      <w:r>
        <w:rPr>
          <w:rFonts w:eastAsiaTheme="minorEastAsia"/>
        </w:rPr>
        <w:t>胶带的冲击，防止胶带跑偏和撒煤，防止煤尘飞扬。</w:t>
      </w:r>
    </w:p>
    <w:p w:rsidR="007630CE" w:rsidRDefault="006971BE">
      <w:pPr>
        <w:ind w:firstLine="480"/>
      </w:pPr>
      <w:r>
        <w:rPr>
          <w:rFonts w:ascii="宋体" w:hAnsi="宋体"/>
        </w:rPr>
        <w:t>粉质物料贮存环节设计采用布袋除尘器除尘，效率不低于</w:t>
      </w:r>
      <w:r>
        <w:t>99.</w:t>
      </w:r>
      <w:r>
        <w:rPr>
          <w:rFonts w:hint="eastAsia"/>
        </w:rPr>
        <w:t>5</w:t>
      </w:r>
      <w:r>
        <w:t>%</w:t>
      </w:r>
      <w:r>
        <w:rPr>
          <w:rFonts w:ascii="宋体" w:hAnsi="宋体"/>
        </w:rPr>
        <w:t>。</w:t>
      </w:r>
    </w:p>
    <w:p w:rsidR="007630CE" w:rsidRDefault="006971BE">
      <w:pPr>
        <w:ind w:firstLine="480"/>
      </w:pPr>
      <w:r>
        <w:rPr>
          <w:rFonts w:hint="eastAsia"/>
        </w:rPr>
        <w:t>①碎煤机室粉尘</w:t>
      </w:r>
    </w:p>
    <w:p w:rsidR="007630CE" w:rsidRDefault="006971BE">
      <w:pPr>
        <w:ind w:firstLine="480"/>
      </w:pPr>
      <w:r>
        <w:rPr>
          <w:rFonts w:hint="eastAsia"/>
        </w:rPr>
        <w:t>本项目设碎煤机室</w:t>
      </w:r>
      <w:r>
        <w:rPr>
          <w:rFonts w:hint="eastAsia"/>
        </w:rPr>
        <w:t>1</w:t>
      </w:r>
      <w:r>
        <w:rPr>
          <w:rFonts w:hint="eastAsia"/>
        </w:rPr>
        <w:t>座，内设</w:t>
      </w:r>
      <w:r>
        <w:t>2</w:t>
      </w:r>
      <w:r>
        <w:rPr>
          <w:rFonts w:hint="eastAsia"/>
        </w:rPr>
        <w:t>台四</w:t>
      </w:r>
      <w:r>
        <w:t>齿辊式破碎机，每台破碎能力为</w:t>
      </w:r>
      <w:r>
        <w:t>2</w:t>
      </w:r>
      <w:r>
        <w:rPr>
          <w:rFonts w:hint="eastAsia"/>
        </w:rPr>
        <w:t>0</w:t>
      </w:r>
      <w:r>
        <w:t>0t/h</w:t>
      </w:r>
      <w:r>
        <w:rPr>
          <w:rFonts w:hint="eastAsia"/>
        </w:rPr>
        <w:t>。碎煤机室新增粉尘产生量按新增用煤量</w:t>
      </w:r>
      <w:r>
        <w:rPr>
          <w:rFonts w:hint="eastAsia"/>
        </w:rPr>
        <w:t>0.01%</w:t>
      </w:r>
      <w:r>
        <w:rPr>
          <w:rFonts w:hint="eastAsia"/>
        </w:rPr>
        <w:t>计算，则粉碎新增粉尘产生量为</w:t>
      </w:r>
      <w:r>
        <w:rPr>
          <w:rFonts w:hint="eastAsia"/>
        </w:rPr>
        <w:t>53.21t/a</w:t>
      </w:r>
      <w:r>
        <w:rPr>
          <w:rFonts w:hint="eastAsia"/>
        </w:rPr>
        <w:t>（</w:t>
      </w:r>
      <w:r>
        <w:rPr>
          <w:rFonts w:hint="eastAsia"/>
        </w:rPr>
        <w:t>59.02t/a</w:t>
      </w:r>
      <w:r>
        <w:rPr>
          <w:rFonts w:hint="eastAsia"/>
        </w:rPr>
        <w:t>），碎煤机出料与</w:t>
      </w:r>
      <w:proofErr w:type="gramStart"/>
      <w:r>
        <w:rPr>
          <w:rFonts w:hint="eastAsia"/>
        </w:rPr>
        <w:t>皮带机导料槽</w:t>
      </w:r>
      <w:proofErr w:type="gramEnd"/>
      <w:r>
        <w:rPr>
          <w:rFonts w:hint="eastAsia"/>
        </w:rPr>
        <w:t>装设有布袋除尘，收集破碎过程产生的煤粉尘，去除率按</w:t>
      </w:r>
      <w:r>
        <w:rPr>
          <w:rFonts w:hint="eastAsia"/>
        </w:rPr>
        <w:t>99.5%</w:t>
      </w:r>
      <w:r>
        <w:rPr>
          <w:rFonts w:hint="eastAsia"/>
        </w:rPr>
        <w:t>计，则碎煤机室新增无组织粉尘排放量为</w:t>
      </w:r>
      <w:r>
        <w:rPr>
          <w:rFonts w:hint="eastAsia"/>
        </w:rPr>
        <w:t>0.27t/a</w:t>
      </w:r>
      <w:r>
        <w:rPr>
          <w:rFonts w:hint="eastAsia"/>
        </w:rPr>
        <w:t>（校核煤种</w:t>
      </w:r>
      <w:r>
        <w:rPr>
          <w:rFonts w:hint="eastAsia"/>
        </w:rPr>
        <w:t>0.30t/a</w:t>
      </w:r>
      <w:r>
        <w:rPr>
          <w:rFonts w:hint="eastAsia"/>
        </w:rPr>
        <w:t>）。</w:t>
      </w:r>
    </w:p>
    <w:p w:rsidR="007630CE" w:rsidRDefault="006971BE">
      <w:pPr>
        <w:pStyle w:val="zwb"/>
        <w:rPr>
          <w:rFonts w:ascii="宋体" w:hAnsi="宋体"/>
        </w:rPr>
      </w:pPr>
      <w:r>
        <w:rPr>
          <w:rFonts w:ascii="宋体" w:hAnsi="宋体" w:hint="eastAsia"/>
        </w:rPr>
        <w:t>②转运站粉尘</w:t>
      </w:r>
    </w:p>
    <w:p w:rsidR="007630CE" w:rsidRDefault="006971BE">
      <w:pPr>
        <w:pStyle w:val="zwb"/>
        <w:ind w:firstLine="452"/>
      </w:pPr>
      <w:r>
        <w:rPr>
          <w:rFonts w:hint="eastAsia"/>
          <w:spacing w:val="-7"/>
        </w:rPr>
        <w:t>本项目厂内新建</w:t>
      </w:r>
      <w:r>
        <w:rPr>
          <w:rFonts w:hint="eastAsia"/>
          <w:spacing w:val="-7"/>
        </w:rPr>
        <w:t xml:space="preserve"> </w:t>
      </w:r>
      <w:r>
        <w:t xml:space="preserve">2 </w:t>
      </w:r>
      <w:r>
        <w:rPr>
          <w:rFonts w:hint="eastAsia"/>
        </w:rPr>
        <w:t>座转运站（</w:t>
      </w:r>
      <w:r>
        <w:t>T1~T2</w:t>
      </w:r>
      <w:r>
        <w:rPr>
          <w:rFonts w:hint="eastAsia"/>
        </w:rPr>
        <w:t>），</w:t>
      </w:r>
      <w:r>
        <w:rPr>
          <w:rFonts w:hint="eastAsia"/>
          <w:spacing w:val="-1"/>
        </w:rPr>
        <w:t>均采取封闭措施，安装自动</w:t>
      </w:r>
      <w:proofErr w:type="gramStart"/>
      <w:r>
        <w:rPr>
          <w:rFonts w:hint="eastAsia"/>
          <w:spacing w:val="-1"/>
        </w:rPr>
        <w:t>喷雾抑尘装</w:t>
      </w:r>
      <w:r>
        <w:rPr>
          <w:rFonts w:hint="eastAsia"/>
          <w:spacing w:val="-5"/>
        </w:rPr>
        <w:t>置</w:t>
      </w:r>
      <w:proofErr w:type="gramEnd"/>
      <w:r>
        <w:rPr>
          <w:rFonts w:hint="eastAsia"/>
          <w:spacing w:val="-5"/>
        </w:rPr>
        <w:t>并安装布袋除尘器，除尘效率</w:t>
      </w:r>
      <w:r>
        <w:rPr>
          <w:rFonts w:hint="eastAsia"/>
          <w:spacing w:val="-5"/>
        </w:rPr>
        <w:t xml:space="preserve"> </w:t>
      </w:r>
      <w:r>
        <w:t>99.</w:t>
      </w:r>
      <w:r>
        <w:rPr>
          <w:rFonts w:hint="eastAsia"/>
        </w:rPr>
        <w:t>5</w:t>
      </w:r>
      <w:r>
        <w:t>%</w:t>
      </w:r>
      <w:r>
        <w:rPr>
          <w:rFonts w:hint="eastAsia"/>
          <w:spacing w:val="-2"/>
        </w:rPr>
        <w:t>。类比同类项目，</w:t>
      </w:r>
      <w:r>
        <w:t xml:space="preserve">T1~T2 </w:t>
      </w:r>
      <w:r>
        <w:rPr>
          <w:rFonts w:hint="eastAsia"/>
          <w:spacing w:val="-2"/>
        </w:rPr>
        <w:t>转运站粉尘经布袋</w:t>
      </w:r>
      <w:r>
        <w:rPr>
          <w:rFonts w:hint="eastAsia"/>
          <w:spacing w:val="-7"/>
        </w:rPr>
        <w:t>除尘后排放速率约为</w:t>
      </w:r>
      <w:r>
        <w:rPr>
          <w:rFonts w:hint="eastAsia"/>
          <w:spacing w:val="-7"/>
        </w:rPr>
        <w:t xml:space="preserve"> </w:t>
      </w:r>
      <w:r>
        <w:t>0.01kg/h</w:t>
      </w:r>
      <w:r>
        <w:rPr>
          <w:rFonts w:hint="eastAsia"/>
        </w:rPr>
        <w:t>，</w:t>
      </w:r>
      <w:r>
        <w:rPr>
          <w:rFonts w:ascii="宋体" w:hAnsi="宋体" w:hint="eastAsia"/>
        </w:rPr>
        <w:t>因此转运站粉尘排放量为</w:t>
      </w:r>
      <w:r>
        <w:rPr>
          <w:rFonts w:hint="eastAsia"/>
        </w:rPr>
        <w:t>0.08t/a</w:t>
      </w:r>
      <w:r>
        <w:rPr>
          <w:rFonts w:ascii="宋体" w:hAnsi="宋体" w:hint="eastAsia"/>
        </w:rPr>
        <w:t>。</w:t>
      </w:r>
    </w:p>
    <w:p w:rsidR="007630CE" w:rsidRDefault="006971BE">
      <w:pPr>
        <w:pStyle w:val="zwb"/>
      </w:pPr>
      <w:r>
        <w:rPr>
          <w:rFonts w:hint="eastAsia"/>
        </w:rPr>
        <w:t>③煤仓间粉尘</w:t>
      </w:r>
    </w:p>
    <w:p w:rsidR="007630CE" w:rsidRDefault="006971BE">
      <w:pPr>
        <w:ind w:firstLine="480"/>
      </w:pPr>
      <w:r>
        <w:rPr>
          <w:rFonts w:hint="eastAsia"/>
        </w:rPr>
        <w:t>本项目新建一座煤仓间，采用前煤仓布置，长度</w:t>
      </w:r>
      <w:r>
        <w:rPr>
          <w:rFonts w:hint="eastAsia"/>
        </w:rPr>
        <w:t xml:space="preserve"> 67.5</w:t>
      </w:r>
      <w:r>
        <w:t xml:space="preserve"> </w:t>
      </w:r>
      <w:r>
        <w:rPr>
          <w:rFonts w:hint="eastAsia"/>
        </w:rPr>
        <w:t>米。给煤</w:t>
      </w:r>
      <w:proofErr w:type="gramStart"/>
      <w:r>
        <w:rPr>
          <w:rFonts w:hint="eastAsia"/>
        </w:rPr>
        <w:t>机上接原煤斗</w:t>
      </w:r>
      <w:proofErr w:type="gramEnd"/>
      <w:r>
        <w:rPr>
          <w:rFonts w:hint="eastAsia"/>
        </w:rPr>
        <w:t>，输煤皮带从</w:t>
      </w:r>
      <w:proofErr w:type="gramStart"/>
      <w:r>
        <w:rPr>
          <w:rFonts w:hint="eastAsia"/>
        </w:rPr>
        <w:t>固定端</w:t>
      </w:r>
      <w:proofErr w:type="gramEnd"/>
      <w:r>
        <w:rPr>
          <w:rFonts w:hint="eastAsia"/>
        </w:rPr>
        <w:t>接入煤仓间，分两路输煤皮带至各煤斗。在煤仓间转运站及煤仓间各原煤斗均设置布袋除尘装置。类比同类项目，产生</w:t>
      </w:r>
      <w:proofErr w:type="gramStart"/>
      <w:r>
        <w:rPr>
          <w:rFonts w:hint="eastAsia"/>
        </w:rPr>
        <w:t>量按照</w:t>
      </w:r>
      <w:proofErr w:type="gramEnd"/>
      <w:r>
        <w:rPr>
          <w:rFonts w:hint="eastAsia"/>
        </w:rPr>
        <w:t>燃料量的</w:t>
      </w:r>
      <w:r>
        <w:rPr>
          <w:rFonts w:hint="eastAsia"/>
        </w:rPr>
        <w:t xml:space="preserve"> </w:t>
      </w:r>
      <w:r>
        <w:t>0.01%</w:t>
      </w:r>
      <w:r>
        <w:rPr>
          <w:rFonts w:hint="eastAsia"/>
        </w:rPr>
        <w:t>计，去除率按</w:t>
      </w:r>
      <w:r>
        <w:rPr>
          <w:rFonts w:hint="eastAsia"/>
        </w:rPr>
        <w:t xml:space="preserve"> </w:t>
      </w:r>
      <w:r>
        <w:t>99</w:t>
      </w:r>
      <w:r>
        <w:rPr>
          <w:rFonts w:hint="eastAsia"/>
        </w:rPr>
        <w:t>.5</w:t>
      </w:r>
      <w:r>
        <w:t xml:space="preserve">% </w:t>
      </w:r>
      <w:r>
        <w:rPr>
          <w:rFonts w:hint="eastAsia"/>
        </w:rPr>
        <w:t>计，粉尘排放量合计为</w:t>
      </w:r>
      <w:r>
        <w:rPr>
          <w:rFonts w:hint="eastAsia"/>
        </w:rPr>
        <w:t>0.27t/a</w:t>
      </w:r>
      <w:r>
        <w:rPr>
          <w:rFonts w:hint="eastAsia"/>
        </w:rPr>
        <w:t>（校核煤种</w:t>
      </w:r>
      <w:r>
        <w:rPr>
          <w:rFonts w:hint="eastAsia"/>
        </w:rPr>
        <w:t>0.30t/a</w:t>
      </w:r>
      <w:r>
        <w:rPr>
          <w:rFonts w:hint="eastAsia"/>
        </w:rPr>
        <w:t>）。</w:t>
      </w:r>
    </w:p>
    <w:p w:rsidR="007630CE" w:rsidRDefault="006971BE">
      <w:pPr>
        <w:ind w:firstLine="480"/>
      </w:pPr>
      <w:r>
        <w:rPr>
          <w:rFonts w:ascii="宋体" w:hAnsi="宋体" w:cs="宋体" w:hint="eastAsia"/>
        </w:rPr>
        <w:t>④</w:t>
      </w:r>
      <w:proofErr w:type="gramStart"/>
      <w:r>
        <w:rPr>
          <w:rFonts w:hint="eastAsia"/>
        </w:rPr>
        <w:t>灰库粉尘</w:t>
      </w:r>
      <w:proofErr w:type="gramEnd"/>
    </w:p>
    <w:p w:rsidR="007630CE" w:rsidRDefault="006971BE">
      <w:pPr>
        <w:ind w:firstLine="480"/>
      </w:pPr>
      <w:r>
        <w:rPr>
          <w:rFonts w:hint="eastAsia"/>
        </w:rPr>
        <w:t>本项目新建</w:t>
      </w:r>
      <w:r>
        <w:rPr>
          <w:rFonts w:hint="eastAsia"/>
        </w:rPr>
        <w:t>2</w:t>
      </w:r>
      <w:r>
        <w:rPr>
          <w:rFonts w:hint="eastAsia"/>
        </w:rPr>
        <w:t>座灰库，</w:t>
      </w:r>
      <w:r>
        <w:rPr>
          <w:rFonts w:eastAsia="Times New Roman"/>
        </w:rPr>
        <w:t>1</w:t>
      </w:r>
      <w:r>
        <w:t>座</w:t>
      </w:r>
      <w:proofErr w:type="gramStart"/>
      <w:r>
        <w:t>粗灰库</w:t>
      </w:r>
      <w:proofErr w:type="gramEnd"/>
      <w:r>
        <w:t>，</w:t>
      </w:r>
      <w:r>
        <w:rPr>
          <w:rFonts w:eastAsia="Times New Roman"/>
        </w:rPr>
        <w:t>1</w:t>
      </w:r>
      <w:r>
        <w:t>座细灰库。</w:t>
      </w:r>
      <w:r>
        <w:rPr>
          <w:rFonts w:eastAsia="Times New Roman"/>
        </w:rPr>
        <w:t>2</w:t>
      </w:r>
      <w:r>
        <w:rPr>
          <w:spacing w:val="-1"/>
        </w:rPr>
        <w:t>座灰库容积相同，</w:t>
      </w:r>
      <w:r>
        <w:t>有效容积为</w:t>
      </w:r>
      <w:r>
        <w:t xml:space="preserve"> </w:t>
      </w:r>
      <w:r>
        <w:rPr>
          <w:rFonts w:eastAsiaTheme="minorEastAsia" w:hint="eastAsia"/>
          <w:spacing w:val="-6"/>
        </w:rPr>
        <w:t>1500</w:t>
      </w:r>
      <w:r>
        <w:rPr>
          <w:rFonts w:eastAsia="Times New Roman"/>
          <w:spacing w:val="-6"/>
        </w:rPr>
        <w:t>m</w:t>
      </w:r>
      <w:r>
        <w:rPr>
          <w:rFonts w:eastAsia="Times New Roman"/>
          <w:spacing w:val="-6"/>
          <w:vertAlign w:val="superscript"/>
        </w:rPr>
        <w:t>3</w:t>
      </w:r>
      <w:r>
        <w:rPr>
          <w:rFonts w:hint="eastAsia"/>
        </w:rPr>
        <w:t>。为防止粉尘飞扬，干灰</w:t>
      </w:r>
      <w:proofErr w:type="gramStart"/>
      <w:r>
        <w:rPr>
          <w:rFonts w:hint="eastAsia"/>
        </w:rPr>
        <w:t>库仓</w:t>
      </w:r>
      <w:proofErr w:type="gramEnd"/>
      <w:r>
        <w:rPr>
          <w:rFonts w:hint="eastAsia"/>
        </w:rPr>
        <w:t>顶已设置袋式除尘器，类比同类规模项目，</w:t>
      </w:r>
      <w:proofErr w:type="gramStart"/>
      <w:r>
        <w:rPr>
          <w:rFonts w:cs="Times New Roman"/>
        </w:rPr>
        <w:t>2</w:t>
      </w:r>
      <w:r>
        <w:rPr>
          <w:rFonts w:hint="eastAsia"/>
        </w:rPr>
        <w:t>座灰库起</w:t>
      </w:r>
      <w:proofErr w:type="gramEnd"/>
      <w:r>
        <w:rPr>
          <w:rFonts w:hint="eastAsia"/>
        </w:rPr>
        <w:t>尘量约</w:t>
      </w:r>
      <w:r>
        <w:rPr>
          <w:rFonts w:hint="eastAsia"/>
        </w:rPr>
        <w:t>2kg/h</w:t>
      </w:r>
      <w:r>
        <w:rPr>
          <w:rFonts w:hint="eastAsia"/>
        </w:rPr>
        <w:t>，</w:t>
      </w:r>
      <w:r>
        <w:rPr>
          <w:rFonts w:hint="eastAsia"/>
        </w:rPr>
        <w:t>99.5%</w:t>
      </w:r>
      <w:r>
        <w:rPr>
          <w:rFonts w:hint="eastAsia"/>
        </w:rPr>
        <w:t>的起尘量经布袋除尘器去除，经除尘器处理后排尘量约</w:t>
      </w:r>
      <w:r>
        <w:rPr>
          <w:rFonts w:hint="eastAsia"/>
        </w:rPr>
        <w:t>0.01kg/h</w:t>
      </w:r>
      <w:r>
        <w:rPr>
          <w:rFonts w:hint="eastAsia"/>
        </w:rPr>
        <w:t>，因此干灰库的无组织粉尘排放量为</w:t>
      </w:r>
      <w:r>
        <w:rPr>
          <w:rFonts w:hint="eastAsia"/>
        </w:rPr>
        <w:t>0.08t/a</w:t>
      </w:r>
      <w:r>
        <w:rPr>
          <w:rFonts w:hint="eastAsia"/>
        </w:rPr>
        <w:t>。</w:t>
      </w:r>
    </w:p>
    <w:p w:rsidR="007630CE" w:rsidRDefault="006971BE">
      <w:pPr>
        <w:ind w:firstLine="480"/>
      </w:pPr>
      <w:r>
        <w:rPr>
          <w:rFonts w:hint="eastAsia"/>
        </w:rPr>
        <w:t>⑤</w:t>
      </w:r>
      <w:proofErr w:type="gramStart"/>
      <w:r>
        <w:rPr>
          <w:rFonts w:hint="eastAsia"/>
        </w:rPr>
        <w:t>渣仓粉尘</w:t>
      </w:r>
      <w:proofErr w:type="gramEnd"/>
    </w:p>
    <w:p w:rsidR="007630CE" w:rsidRDefault="006971BE">
      <w:pPr>
        <w:pStyle w:val="zwb"/>
      </w:pPr>
      <w:r>
        <w:rPr>
          <w:rFonts w:eastAsiaTheme="minorEastAsia"/>
          <w:lang w:bidi="zh-CN"/>
        </w:rPr>
        <w:t>本项目</w:t>
      </w:r>
      <w:proofErr w:type="gramStart"/>
      <w:r>
        <w:rPr>
          <w:rFonts w:eastAsiaTheme="minorEastAsia"/>
          <w:lang w:bidi="zh-CN"/>
        </w:rPr>
        <w:t>每台炉设一个</w:t>
      </w:r>
      <w:proofErr w:type="gramEnd"/>
      <w:r>
        <w:rPr>
          <w:rFonts w:eastAsiaTheme="minorEastAsia"/>
          <w:lang w:bidi="zh-CN"/>
        </w:rPr>
        <w:t>渣仓，容积约为</w:t>
      </w:r>
      <w:r>
        <w:rPr>
          <w:rFonts w:eastAsiaTheme="minorEastAsia"/>
          <w:lang w:bidi="zh-CN"/>
        </w:rPr>
        <w:t>30m</w:t>
      </w:r>
      <w:r>
        <w:rPr>
          <w:rFonts w:eastAsiaTheme="minorEastAsia"/>
          <w:vertAlign w:val="superscript"/>
          <w:lang w:bidi="zh-CN"/>
        </w:rPr>
        <w:t>3</w:t>
      </w:r>
      <w:r>
        <w:rPr>
          <w:rFonts w:ascii="宋体" w:hAnsi="宋体" w:hint="eastAsia"/>
        </w:rPr>
        <w:t>。为防止粉尘飞扬，</w:t>
      </w:r>
      <w:proofErr w:type="gramStart"/>
      <w:r>
        <w:rPr>
          <w:rFonts w:ascii="宋体" w:hAnsi="宋体" w:hint="eastAsia"/>
        </w:rPr>
        <w:t>渣仓为</w:t>
      </w:r>
      <w:proofErr w:type="gramEnd"/>
      <w:r>
        <w:rPr>
          <w:rFonts w:ascii="宋体" w:hAnsi="宋体" w:hint="eastAsia"/>
        </w:rPr>
        <w:t>封闭式且</w:t>
      </w:r>
      <w:proofErr w:type="gramStart"/>
      <w:r>
        <w:rPr>
          <w:rFonts w:ascii="宋体" w:hAnsi="宋体" w:hint="eastAsia"/>
        </w:rPr>
        <w:t>顶部已</w:t>
      </w:r>
      <w:proofErr w:type="gramEnd"/>
      <w:r>
        <w:rPr>
          <w:rFonts w:ascii="宋体" w:hAnsi="宋体" w:hint="eastAsia"/>
        </w:rPr>
        <w:t>设置袋式除尘器，类比同类规模项目，</w:t>
      </w:r>
      <w:proofErr w:type="gramStart"/>
      <w:r>
        <w:rPr>
          <w:rFonts w:ascii="宋体" w:hAnsi="宋体" w:hint="eastAsia"/>
        </w:rPr>
        <w:t>渣仓起</w:t>
      </w:r>
      <w:proofErr w:type="gramEnd"/>
      <w:r>
        <w:rPr>
          <w:rFonts w:ascii="宋体" w:hAnsi="宋体" w:hint="eastAsia"/>
        </w:rPr>
        <w:t>尘量约</w:t>
      </w:r>
      <w:r>
        <w:rPr>
          <w:rFonts w:hint="eastAsia"/>
        </w:rPr>
        <w:t>1kg/h</w:t>
      </w:r>
      <w:r>
        <w:rPr>
          <w:rFonts w:ascii="宋体" w:hAnsi="宋体" w:hint="eastAsia"/>
        </w:rPr>
        <w:t>，</w:t>
      </w:r>
      <w:r>
        <w:rPr>
          <w:rFonts w:hint="eastAsia"/>
        </w:rPr>
        <w:t>99.5%</w:t>
      </w:r>
      <w:r>
        <w:rPr>
          <w:rFonts w:ascii="宋体" w:hAnsi="宋体" w:hint="eastAsia"/>
        </w:rPr>
        <w:t>的起尘量经布袋除尘器去除，经除尘器处理后排尘量约</w:t>
      </w:r>
      <w:r>
        <w:rPr>
          <w:rFonts w:hint="eastAsia"/>
        </w:rPr>
        <w:t>0.005kg/h</w:t>
      </w:r>
      <w:r>
        <w:rPr>
          <w:rFonts w:ascii="宋体" w:hAnsi="宋体" w:hint="eastAsia"/>
        </w:rPr>
        <w:t>，因此干灰库的无组织粉尘排放量为</w:t>
      </w:r>
      <w:r>
        <w:rPr>
          <w:rFonts w:hint="eastAsia"/>
        </w:rPr>
        <w:t>0.04t/a</w:t>
      </w:r>
      <w:r>
        <w:rPr>
          <w:rFonts w:ascii="宋体" w:hAnsi="宋体" w:hint="eastAsia"/>
        </w:rPr>
        <w:t>。</w:t>
      </w:r>
    </w:p>
    <w:p w:rsidR="007630CE" w:rsidRDefault="006971BE">
      <w:pPr>
        <w:ind w:firstLine="480"/>
      </w:pPr>
      <w:r>
        <w:rPr>
          <w:rFonts w:hint="eastAsia"/>
        </w:rPr>
        <w:lastRenderedPageBreak/>
        <w:t>⑥</w:t>
      </w:r>
      <w:proofErr w:type="gramStart"/>
      <w:r>
        <w:rPr>
          <w:rFonts w:hint="eastAsia"/>
        </w:rPr>
        <w:t>石灰石粉仓粉尘</w:t>
      </w:r>
      <w:proofErr w:type="gramEnd"/>
    </w:p>
    <w:p w:rsidR="007630CE" w:rsidRDefault="006971BE">
      <w:pPr>
        <w:pStyle w:val="zwb"/>
        <w:rPr>
          <w:rFonts w:ascii="宋体" w:hAnsi="宋体"/>
        </w:rPr>
      </w:pPr>
      <w:r>
        <w:rPr>
          <w:rFonts w:hint="eastAsia"/>
        </w:rPr>
        <w:t>本期</w:t>
      </w:r>
      <w:r>
        <w:t>共设一座石灰石粉仓，容积约为</w:t>
      </w:r>
      <w:r>
        <w:rPr>
          <w:rFonts w:eastAsia="Times New Roman"/>
        </w:rPr>
        <w:t>110m</w:t>
      </w:r>
      <w:r>
        <w:rPr>
          <w:rFonts w:eastAsia="Times New Roman"/>
          <w:vertAlign w:val="superscript"/>
        </w:rPr>
        <w:t>3</w:t>
      </w:r>
      <w:r>
        <w:rPr>
          <w:rFonts w:asciiTheme="minorEastAsia" w:eastAsiaTheme="minorEastAsia" w:hAnsiTheme="minorEastAsia" w:hint="eastAsia"/>
        </w:rPr>
        <w:t>。</w:t>
      </w:r>
      <w:r>
        <w:rPr>
          <w:rFonts w:ascii="宋体" w:hAnsi="宋体" w:hint="eastAsia"/>
        </w:rPr>
        <w:t>粉</w:t>
      </w:r>
      <w:proofErr w:type="gramStart"/>
      <w:r>
        <w:rPr>
          <w:rFonts w:ascii="宋体" w:hAnsi="宋体" w:hint="eastAsia"/>
        </w:rPr>
        <w:t>仓顶</w:t>
      </w:r>
      <w:proofErr w:type="gramEnd"/>
      <w:r>
        <w:rPr>
          <w:rFonts w:ascii="宋体" w:hAnsi="宋体" w:hint="eastAsia"/>
        </w:rPr>
        <w:t>部已安装布袋除尘器，石灰石粉粒度较小，</w:t>
      </w:r>
      <w:proofErr w:type="gramStart"/>
      <w:r>
        <w:rPr>
          <w:rFonts w:ascii="宋体" w:hAnsi="宋体" w:hint="eastAsia"/>
        </w:rPr>
        <w:t>水份</w:t>
      </w:r>
      <w:proofErr w:type="gramEnd"/>
      <w:r>
        <w:rPr>
          <w:rFonts w:ascii="宋体" w:hAnsi="宋体" w:hint="eastAsia"/>
        </w:rPr>
        <w:t>低，除尘器过滤效率不小于</w:t>
      </w:r>
      <w:r>
        <w:rPr>
          <w:rFonts w:hint="eastAsia"/>
        </w:rPr>
        <w:t>99.5%</w:t>
      </w:r>
      <w:r>
        <w:rPr>
          <w:rFonts w:ascii="宋体" w:hAnsi="宋体" w:hint="eastAsia"/>
        </w:rPr>
        <w:t>，本项目石灰石用量为</w:t>
      </w:r>
      <w:r>
        <w:rPr>
          <w:rFonts w:hint="eastAsia"/>
        </w:rPr>
        <w:t>7872t/a</w:t>
      </w:r>
      <w:r>
        <w:rPr>
          <w:rFonts w:ascii="宋体" w:hAnsi="宋体" w:hint="eastAsia"/>
        </w:rPr>
        <w:t>（校核煤种</w:t>
      </w:r>
      <w:r>
        <w:rPr>
          <w:rFonts w:hint="eastAsia"/>
        </w:rPr>
        <w:t>11760t/a</w:t>
      </w:r>
      <w:r>
        <w:rPr>
          <w:rFonts w:ascii="宋体" w:hAnsi="宋体" w:hint="eastAsia"/>
        </w:rPr>
        <w:t>）。类比同类项目，新增</w:t>
      </w:r>
      <w:proofErr w:type="gramStart"/>
      <w:r>
        <w:rPr>
          <w:rFonts w:ascii="宋体" w:hAnsi="宋体" w:hint="eastAsia"/>
        </w:rPr>
        <w:t>石灰石粉仓粉尘</w:t>
      </w:r>
      <w:proofErr w:type="gramEnd"/>
      <w:r>
        <w:rPr>
          <w:rFonts w:ascii="宋体" w:hAnsi="宋体" w:hint="eastAsia"/>
        </w:rPr>
        <w:t>无组织排放量为</w:t>
      </w:r>
      <w:r>
        <w:rPr>
          <w:rFonts w:hint="eastAsia"/>
        </w:rPr>
        <w:t>0.12t/a</w:t>
      </w:r>
      <w:r>
        <w:rPr>
          <w:rFonts w:ascii="宋体" w:hAnsi="宋体" w:hint="eastAsia"/>
        </w:rPr>
        <w:t>。</w:t>
      </w:r>
    </w:p>
    <w:p w:rsidR="007630CE" w:rsidRDefault="006971BE">
      <w:pPr>
        <w:ind w:firstLine="480"/>
      </w:pPr>
      <w:r>
        <w:rPr>
          <w:rFonts w:hint="eastAsia"/>
        </w:rPr>
        <w:t>⑦</w:t>
      </w:r>
      <w:proofErr w:type="gramStart"/>
      <w:r>
        <w:rPr>
          <w:rFonts w:hint="eastAsia"/>
        </w:rPr>
        <w:t>危废暂存库</w:t>
      </w:r>
      <w:proofErr w:type="gramEnd"/>
      <w:r>
        <w:rPr>
          <w:rFonts w:hint="eastAsia"/>
        </w:rPr>
        <w:t>废气</w:t>
      </w:r>
    </w:p>
    <w:p w:rsidR="007630CE" w:rsidRDefault="006971BE">
      <w:pPr>
        <w:pStyle w:val="zwb"/>
        <w:rPr>
          <w:rFonts w:ascii="宋体" w:hAnsi="宋体"/>
        </w:rPr>
      </w:pPr>
      <w:r>
        <w:rPr>
          <w:rFonts w:ascii="宋体" w:hAnsi="宋体" w:hint="eastAsia"/>
        </w:rPr>
        <w:t>本项目设一座</w:t>
      </w:r>
      <w:r>
        <w:rPr>
          <w:rFonts w:hint="eastAsia"/>
        </w:rPr>
        <w:t>50m</w:t>
      </w:r>
      <w:r>
        <w:rPr>
          <w:vertAlign w:val="superscript"/>
        </w:rPr>
        <w:t>2</w:t>
      </w:r>
      <w:proofErr w:type="gramStart"/>
      <w:r>
        <w:rPr>
          <w:rFonts w:ascii="宋体" w:hAnsi="宋体" w:hint="eastAsia"/>
        </w:rPr>
        <w:t>的危废暂存库</w:t>
      </w:r>
      <w:proofErr w:type="gramEnd"/>
      <w:r>
        <w:rPr>
          <w:rFonts w:ascii="宋体" w:hAnsi="宋体" w:hint="eastAsia"/>
        </w:rPr>
        <w:t>，暂存的含有挥发性有机物</w:t>
      </w:r>
      <w:proofErr w:type="gramStart"/>
      <w:r>
        <w:rPr>
          <w:rFonts w:ascii="宋体" w:hAnsi="宋体" w:hint="eastAsia"/>
        </w:rPr>
        <w:t>的危废为</w:t>
      </w:r>
      <w:proofErr w:type="gramEnd"/>
      <w:r>
        <w:rPr>
          <w:rFonts w:ascii="宋体" w:hAnsi="宋体" w:hint="eastAsia"/>
        </w:rPr>
        <w:t>废机油。废机油采用包装桶密闭储存，无敞开液面，在储存过程中仅有微量的挥发性有机物逸散进入空气。全厂废机油的产生量约</w:t>
      </w:r>
      <w:r>
        <w:rPr>
          <w:rFonts w:hint="eastAsia"/>
        </w:rPr>
        <w:t>1t</w:t>
      </w:r>
      <w:r>
        <w:rPr>
          <w:rFonts w:ascii="宋体" w:hAnsi="宋体" w:hint="eastAsia"/>
        </w:rPr>
        <w:t>，考虑</w:t>
      </w:r>
      <w:r>
        <w:rPr>
          <w:rFonts w:hint="eastAsia"/>
        </w:rPr>
        <w:t>1</w:t>
      </w:r>
      <w:r>
        <w:rPr>
          <w:rFonts w:ascii="宋体" w:hAnsi="宋体" w:hint="eastAsia"/>
        </w:rPr>
        <w:t>‰的挥发量，挥发性有机物（以非甲烷总烃计）产生量约</w:t>
      </w:r>
      <w:r>
        <w:rPr>
          <w:rFonts w:hint="eastAsia"/>
        </w:rPr>
        <w:t>0.001t/a</w:t>
      </w:r>
      <w:r>
        <w:rPr>
          <w:rFonts w:ascii="宋体" w:hAnsi="宋体" w:hint="eastAsia"/>
        </w:rPr>
        <w:t>。</w:t>
      </w:r>
      <w:proofErr w:type="gramStart"/>
      <w:r>
        <w:rPr>
          <w:rFonts w:ascii="宋体" w:hAnsi="宋体" w:hint="eastAsia"/>
        </w:rPr>
        <w:t>危废仓库</w:t>
      </w:r>
      <w:proofErr w:type="gramEnd"/>
      <w:r>
        <w:rPr>
          <w:rFonts w:ascii="宋体" w:hAnsi="宋体" w:hint="eastAsia"/>
        </w:rPr>
        <w:t>废气经收集后由一级活性炭吸附后外排，活性炭吸附对挥发性有机物的去除率按</w:t>
      </w:r>
      <w:r>
        <w:rPr>
          <w:rFonts w:hint="eastAsia"/>
        </w:rPr>
        <w:t>60%</w:t>
      </w:r>
      <w:r>
        <w:rPr>
          <w:rFonts w:ascii="宋体" w:hAnsi="宋体" w:hint="eastAsia"/>
        </w:rPr>
        <w:t>考虑，最终挥发性有机物的排放量为</w:t>
      </w:r>
      <w:r>
        <w:rPr>
          <w:rFonts w:hint="eastAsia"/>
        </w:rPr>
        <w:t>0.0006t/a</w:t>
      </w:r>
      <w:r>
        <w:rPr>
          <w:rFonts w:ascii="宋体" w:hAnsi="宋体" w:hint="eastAsia"/>
        </w:rPr>
        <w:t>。</w:t>
      </w:r>
    </w:p>
    <w:p w:rsidR="007630CE" w:rsidRDefault="006971BE">
      <w:pPr>
        <w:ind w:firstLine="480"/>
      </w:pPr>
      <w:r>
        <w:rPr>
          <w:rFonts w:hint="eastAsia"/>
        </w:rPr>
        <w:t>本项目低矮源及无组织排放大气污染物产生情况见表</w:t>
      </w:r>
      <w:r>
        <w:t>3.</w:t>
      </w:r>
      <w:r>
        <w:rPr>
          <w:rFonts w:hint="eastAsia"/>
        </w:rPr>
        <w:t>8</w:t>
      </w:r>
      <w:r>
        <w:t>-</w:t>
      </w:r>
      <w:r>
        <w:rPr>
          <w:rFonts w:hint="eastAsia"/>
        </w:rPr>
        <w:t>2</w:t>
      </w:r>
      <w:r>
        <w:rPr>
          <w:rFonts w:hint="eastAsia"/>
        </w:rPr>
        <w:t>。</w:t>
      </w:r>
    </w:p>
    <w:p w:rsidR="007630CE" w:rsidRDefault="006971BE">
      <w:pPr>
        <w:pStyle w:val="zwb0"/>
        <w:autoSpaceDE w:val="0"/>
        <w:spacing w:beforeLines="50" w:before="156"/>
        <w:rPr>
          <w:bCs/>
          <w:kern w:val="0"/>
        </w:rPr>
      </w:pPr>
      <w:r>
        <w:rPr>
          <w:rFonts w:ascii="宋体" w:hAnsi="宋体"/>
          <w:bCs/>
          <w:kern w:val="0"/>
        </w:rPr>
        <w:t>表</w:t>
      </w:r>
      <w:r>
        <w:rPr>
          <w:rFonts w:hint="eastAsia"/>
          <w:bCs/>
          <w:kern w:val="0"/>
        </w:rPr>
        <w:t xml:space="preserve">3.8-2 </w:t>
      </w:r>
      <w:r>
        <w:rPr>
          <w:bCs/>
          <w:kern w:val="0"/>
        </w:rPr>
        <w:tab/>
      </w:r>
      <w:r>
        <w:rPr>
          <w:rFonts w:ascii="宋体" w:hAnsi="宋体" w:hint="eastAsia"/>
          <w:bCs/>
          <w:kern w:val="0"/>
        </w:rPr>
        <w:t>本</w:t>
      </w:r>
      <w:r>
        <w:rPr>
          <w:rFonts w:ascii="宋体" w:hAnsi="宋体"/>
          <w:bCs/>
          <w:kern w:val="0"/>
        </w:rPr>
        <w:t>项目</w:t>
      </w:r>
      <w:r>
        <w:rPr>
          <w:rFonts w:ascii="宋体" w:hAnsi="宋体" w:hint="eastAsia"/>
          <w:bCs/>
          <w:kern w:val="0"/>
        </w:rPr>
        <w:t>低矮源及</w:t>
      </w:r>
      <w:r>
        <w:rPr>
          <w:rFonts w:ascii="宋体" w:hAnsi="宋体"/>
          <w:bCs/>
          <w:kern w:val="0"/>
        </w:rPr>
        <w:t>无组织排放大气污染物产生情况表</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794"/>
        <w:gridCol w:w="1108"/>
        <w:gridCol w:w="733"/>
        <w:gridCol w:w="837"/>
        <w:gridCol w:w="946"/>
        <w:gridCol w:w="1103"/>
        <w:gridCol w:w="949"/>
        <w:gridCol w:w="1103"/>
        <w:gridCol w:w="949"/>
      </w:tblGrid>
      <w:tr w:rsidR="007630CE">
        <w:trPr>
          <w:trHeight w:val="177"/>
          <w:jc w:val="center"/>
        </w:trPr>
        <w:tc>
          <w:tcPr>
            <w:tcW w:w="466" w:type="pct"/>
            <w:vMerge w:val="restart"/>
            <w:vAlign w:val="center"/>
          </w:tcPr>
          <w:p w:rsidR="007630CE" w:rsidRDefault="006971BE">
            <w:pPr>
              <w:pStyle w:val="af9"/>
            </w:pPr>
            <w:r>
              <w:rPr>
                <w:rFonts w:hint="eastAsia"/>
              </w:rPr>
              <w:t>编号</w:t>
            </w:r>
          </w:p>
        </w:tc>
        <w:tc>
          <w:tcPr>
            <w:tcW w:w="650" w:type="pct"/>
            <w:vMerge w:val="restart"/>
            <w:vAlign w:val="center"/>
          </w:tcPr>
          <w:p w:rsidR="007630CE" w:rsidRDefault="006971BE">
            <w:pPr>
              <w:pStyle w:val="af9"/>
            </w:pPr>
            <w:r>
              <w:rPr>
                <w:rFonts w:hint="eastAsia"/>
              </w:rPr>
              <w:t>名称</w:t>
            </w:r>
          </w:p>
        </w:tc>
        <w:tc>
          <w:tcPr>
            <w:tcW w:w="430" w:type="pct"/>
            <w:vMerge w:val="restart"/>
            <w:vAlign w:val="center"/>
          </w:tcPr>
          <w:p w:rsidR="007630CE" w:rsidRDefault="006971BE">
            <w:pPr>
              <w:pStyle w:val="af9"/>
            </w:pPr>
            <w:r>
              <w:rPr>
                <w:rFonts w:hint="eastAsia"/>
              </w:rPr>
              <w:t>排放高度</w:t>
            </w:r>
            <w:r>
              <w:t>m</w:t>
            </w:r>
          </w:p>
        </w:tc>
        <w:tc>
          <w:tcPr>
            <w:tcW w:w="491" w:type="pct"/>
            <w:vMerge w:val="restart"/>
            <w:vAlign w:val="center"/>
          </w:tcPr>
          <w:p w:rsidR="007630CE" w:rsidRDefault="006971BE">
            <w:pPr>
              <w:pStyle w:val="af9"/>
            </w:pPr>
            <w:r>
              <w:rPr>
                <w:rFonts w:hint="eastAsia"/>
              </w:rPr>
              <w:t>污染物</w:t>
            </w:r>
          </w:p>
        </w:tc>
        <w:tc>
          <w:tcPr>
            <w:tcW w:w="555" w:type="pct"/>
            <w:vMerge w:val="restart"/>
            <w:vAlign w:val="center"/>
          </w:tcPr>
          <w:p w:rsidR="007630CE" w:rsidRDefault="006971BE">
            <w:pPr>
              <w:pStyle w:val="af9"/>
            </w:pPr>
            <w:r>
              <w:rPr>
                <w:rFonts w:hint="eastAsia"/>
              </w:rPr>
              <w:t>年排放时间（</w:t>
            </w:r>
            <w:r>
              <w:t>h</w:t>
            </w:r>
            <w:r>
              <w:rPr>
                <w:rFonts w:hint="eastAsia"/>
              </w:rPr>
              <w:t>）</w:t>
            </w:r>
          </w:p>
        </w:tc>
        <w:tc>
          <w:tcPr>
            <w:tcW w:w="1204" w:type="pct"/>
            <w:gridSpan w:val="2"/>
            <w:vAlign w:val="center"/>
          </w:tcPr>
          <w:p w:rsidR="007630CE" w:rsidRDefault="006971BE">
            <w:pPr>
              <w:pStyle w:val="af9"/>
            </w:pPr>
            <w:r>
              <w:rPr>
                <w:rFonts w:hint="eastAsia"/>
              </w:rPr>
              <w:t>设计煤种</w:t>
            </w:r>
          </w:p>
        </w:tc>
        <w:tc>
          <w:tcPr>
            <w:tcW w:w="1204" w:type="pct"/>
            <w:gridSpan w:val="2"/>
            <w:vAlign w:val="center"/>
          </w:tcPr>
          <w:p w:rsidR="007630CE" w:rsidRDefault="006971BE">
            <w:pPr>
              <w:pStyle w:val="af9"/>
            </w:pPr>
            <w:r>
              <w:rPr>
                <w:rFonts w:hint="eastAsia"/>
              </w:rPr>
              <w:t>校核煤种</w:t>
            </w:r>
          </w:p>
        </w:tc>
      </w:tr>
      <w:tr w:rsidR="007630CE">
        <w:trPr>
          <w:trHeight w:val="608"/>
          <w:jc w:val="center"/>
        </w:trPr>
        <w:tc>
          <w:tcPr>
            <w:tcW w:w="466" w:type="pct"/>
            <w:vMerge/>
            <w:vAlign w:val="center"/>
          </w:tcPr>
          <w:p w:rsidR="007630CE" w:rsidRDefault="007630CE">
            <w:pPr>
              <w:pStyle w:val="af9"/>
            </w:pPr>
          </w:p>
        </w:tc>
        <w:tc>
          <w:tcPr>
            <w:tcW w:w="650" w:type="pct"/>
            <w:vMerge/>
            <w:vAlign w:val="center"/>
          </w:tcPr>
          <w:p w:rsidR="007630CE" w:rsidRDefault="007630CE">
            <w:pPr>
              <w:pStyle w:val="af9"/>
            </w:pPr>
          </w:p>
        </w:tc>
        <w:tc>
          <w:tcPr>
            <w:tcW w:w="430" w:type="pct"/>
            <w:vMerge/>
            <w:vAlign w:val="center"/>
          </w:tcPr>
          <w:p w:rsidR="007630CE" w:rsidRDefault="007630CE">
            <w:pPr>
              <w:pStyle w:val="af9"/>
            </w:pPr>
          </w:p>
        </w:tc>
        <w:tc>
          <w:tcPr>
            <w:tcW w:w="491" w:type="pct"/>
            <w:vMerge/>
            <w:vAlign w:val="center"/>
          </w:tcPr>
          <w:p w:rsidR="007630CE" w:rsidRDefault="007630CE">
            <w:pPr>
              <w:pStyle w:val="af9"/>
            </w:pPr>
          </w:p>
        </w:tc>
        <w:tc>
          <w:tcPr>
            <w:tcW w:w="555" w:type="pct"/>
            <w:vMerge/>
            <w:vAlign w:val="center"/>
          </w:tcPr>
          <w:p w:rsidR="007630CE" w:rsidRDefault="007630CE">
            <w:pPr>
              <w:pStyle w:val="af9"/>
            </w:pPr>
          </w:p>
        </w:tc>
        <w:tc>
          <w:tcPr>
            <w:tcW w:w="647" w:type="pct"/>
            <w:vAlign w:val="center"/>
          </w:tcPr>
          <w:p w:rsidR="007630CE" w:rsidRDefault="006971BE">
            <w:pPr>
              <w:pStyle w:val="af9"/>
            </w:pPr>
            <w:r>
              <w:rPr>
                <w:rFonts w:hint="eastAsia"/>
              </w:rPr>
              <w:t>排放速率（</w:t>
            </w:r>
            <w:r>
              <w:t>kg/h</w:t>
            </w:r>
            <w:r>
              <w:rPr>
                <w:rFonts w:hint="eastAsia"/>
              </w:rPr>
              <w:t>）</w:t>
            </w:r>
          </w:p>
        </w:tc>
        <w:tc>
          <w:tcPr>
            <w:tcW w:w="557" w:type="pct"/>
            <w:vAlign w:val="center"/>
          </w:tcPr>
          <w:p w:rsidR="007630CE" w:rsidRDefault="006971BE">
            <w:pPr>
              <w:pStyle w:val="af9"/>
            </w:pPr>
            <w:r>
              <w:rPr>
                <w:rFonts w:hint="eastAsia"/>
              </w:rPr>
              <w:t>排放量</w:t>
            </w:r>
          </w:p>
          <w:p w:rsidR="007630CE" w:rsidRDefault="006971BE">
            <w:pPr>
              <w:pStyle w:val="af9"/>
            </w:pPr>
            <w:r>
              <w:rPr>
                <w:rFonts w:hint="eastAsia"/>
              </w:rPr>
              <w:t>（</w:t>
            </w:r>
            <w:r>
              <w:t>t/a</w:t>
            </w:r>
            <w:r>
              <w:rPr>
                <w:rFonts w:hint="eastAsia"/>
              </w:rPr>
              <w:t>）</w:t>
            </w:r>
          </w:p>
        </w:tc>
        <w:tc>
          <w:tcPr>
            <w:tcW w:w="647" w:type="pct"/>
            <w:vAlign w:val="center"/>
          </w:tcPr>
          <w:p w:rsidR="007630CE" w:rsidRDefault="006971BE">
            <w:pPr>
              <w:pStyle w:val="af9"/>
            </w:pPr>
            <w:r>
              <w:rPr>
                <w:rFonts w:hint="eastAsia"/>
              </w:rPr>
              <w:t>排放速率</w:t>
            </w:r>
          </w:p>
          <w:p w:rsidR="007630CE" w:rsidRDefault="006971BE">
            <w:pPr>
              <w:pStyle w:val="af9"/>
            </w:pPr>
            <w:r>
              <w:rPr>
                <w:rFonts w:hint="eastAsia"/>
              </w:rPr>
              <w:t>（</w:t>
            </w:r>
            <w:r>
              <w:t>kg/h</w:t>
            </w:r>
            <w:r>
              <w:rPr>
                <w:rFonts w:hint="eastAsia"/>
              </w:rPr>
              <w:t>）</w:t>
            </w:r>
          </w:p>
        </w:tc>
        <w:tc>
          <w:tcPr>
            <w:tcW w:w="557" w:type="pct"/>
            <w:vAlign w:val="center"/>
          </w:tcPr>
          <w:p w:rsidR="007630CE" w:rsidRDefault="006971BE">
            <w:pPr>
              <w:pStyle w:val="af9"/>
            </w:pPr>
            <w:r>
              <w:rPr>
                <w:rFonts w:hint="eastAsia"/>
              </w:rPr>
              <w:t>排放量（</w:t>
            </w:r>
            <w:r>
              <w:t>t/a</w:t>
            </w:r>
            <w:r>
              <w:rPr>
                <w:rFonts w:hint="eastAsia"/>
              </w:rPr>
              <w:t>）</w:t>
            </w:r>
          </w:p>
        </w:tc>
      </w:tr>
      <w:tr w:rsidR="007630CE">
        <w:trPr>
          <w:trHeight w:val="284"/>
          <w:jc w:val="center"/>
        </w:trPr>
        <w:tc>
          <w:tcPr>
            <w:tcW w:w="466" w:type="pct"/>
            <w:vAlign w:val="center"/>
          </w:tcPr>
          <w:p w:rsidR="007630CE" w:rsidRDefault="006971BE">
            <w:pPr>
              <w:pStyle w:val="af9"/>
            </w:pPr>
            <w:r>
              <w:t>S1</w:t>
            </w:r>
          </w:p>
        </w:tc>
        <w:tc>
          <w:tcPr>
            <w:tcW w:w="650" w:type="pct"/>
            <w:vAlign w:val="center"/>
          </w:tcPr>
          <w:p w:rsidR="007630CE" w:rsidRDefault="006971BE">
            <w:pPr>
              <w:pStyle w:val="af9"/>
            </w:pPr>
            <w:r>
              <w:rPr>
                <w:rFonts w:hint="eastAsia"/>
              </w:rPr>
              <w:t>封闭煤场</w:t>
            </w:r>
          </w:p>
        </w:tc>
        <w:tc>
          <w:tcPr>
            <w:tcW w:w="430" w:type="pct"/>
            <w:vAlign w:val="center"/>
          </w:tcPr>
          <w:p w:rsidR="007630CE" w:rsidRDefault="006971BE">
            <w:pPr>
              <w:pStyle w:val="af9"/>
            </w:pPr>
            <w:r>
              <w:rPr>
                <w:rFonts w:hint="eastAsia"/>
              </w:rPr>
              <w:t>10</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t>8760</w:t>
            </w:r>
          </w:p>
        </w:tc>
        <w:tc>
          <w:tcPr>
            <w:tcW w:w="647" w:type="pct"/>
            <w:vAlign w:val="center"/>
          </w:tcPr>
          <w:p w:rsidR="007630CE" w:rsidRDefault="006971BE">
            <w:pPr>
              <w:pStyle w:val="af9"/>
            </w:pPr>
            <w:r>
              <w:rPr>
                <w:rFonts w:hint="eastAsia"/>
              </w:rPr>
              <w:t>0.07</w:t>
            </w:r>
          </w:p>
        </w:tc>
        <w:tc>
          <w:tcPr>
            <w:tcW w:w="557" w:type="pct"/>
            <w:vAlign w:val="center"/>
          </w:tcPr>
          <w:p w:rsidR="007630CE" w:rsidRDefault="006971BE">
            <w:pPr>
              <w:pStyle w:val="af9"/>
            </w:pPr>
            <w:r>
              <w:rPr>
                <w:rFonts w:hint="eastAsia"/>
              </w:rPr>
              <w:t>0.53</w:t>
            </w:r>
          </w:p>
        </w:tc>
        <w:tc>
          <w:tcPr>
            <w:tcW w:w="647" w:type="pct"/>
            <w:vAlign w:val="center"/>
          </w:tcPr>
          <w:p w:rsidR="007630CE" w:rsidRDefault="006971BE">
            <w:pPr>
              <w:pStyle w:val="af9"/>
            </w:pPr>
            <w:r>
              <w:rPr>
                <w:rFonts w:hint="eastAsia"/>
              </w:rPr>
              <w:t>0.07</w:t>
            </w:r>
          </w:p>
        </w:tc>
        <w:tc>
          <w:tcPr>
            <w:tcW w:w="557" w:type="pct"/>
            <w:vAlign w:val="center"/>
          </w:tcPr>
          <w:p w:rsidR="007630CE" w:rsidRDefault="006971BE">
            <w:pPr>
              <w:pStyle w:val="af9"/>
            </w:pPr>
            <w:r>
              <w:rPr>
                <w:rFonts w:hint="eastAsia"/>
              </w:rPr>
              <w:t>0.59</w:t>
            </w:r>
          </w:p>
        </w:tc>
      </w:tr>
      <w:tr w:rsidR="007630CE">
        <w:trPr>
          <w:trHeight w:val="284"/>
          <w:jc w:val="center"/>
        </w:trPr>
        <w:tc>
          <w:tcPr>
            <w:tcW w:w="466" w:type="pct"/>
            <w:vAlign w:val="center"/>
          </w:tcPr>
          <w:p w:rsidR="007630CE" w:rsidRDefault="006971BE">
            <w:pPr>
              <w:pStyle w:val="af9"/>
            </w:pPr>
            <w:r>
              <w:rPr>
                <w:rFonts w:hint="eastAsia"/>
              </w:rPr>
              <w:t>S2</w:t>
            </w:r>
          </w:p>
        </w:tc>
        <w:tc>
          <w:tcPr>
            <w:tcW w:w="650" w:type="pct"/>
            <w:vAlign w:val="center"/>
          </w:tcPr>
          <w:p w:rsidR="007630CE" w:rsidRDefault="006971BE">
            <w:pPr>
              <w:pStyle w:val="af9"/>
            </w:pPr>
            <w:r>
              <w:rPr>
                <w:rFonts w:hint="eastAsia"/>
              </w:rPr>
              <w:t>碎煤机室</w:t>
            </w:r>
          </w:p>
        </w:tc>
        <w:tc>
          <w:tcPr>
            <w:tcW w:w="430" w:type="pct"/>
            <w:vAlign w:val="center"/>
          </w:tcPr>
          <w:p w:rsidR="007630CE" w:rsidRDefault="006971BE">
            <w:pPr>
              <w:pStyle w:val="af9"/>
            </w:pPr>
            <w:r>
              <w:rPr>
                <w:rFonts w:hint="eastAsia"/>
              </w:rPr>
              <w:t>15</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rPr>
                <w:rFonts w:hint="eastAsia"/>
              </w:rPr>
              <w:t>8000</w:t>
            </w:r>
          </w:p>
        </w:tc>
        <w:tc>
          <w:tcPr>
            <w:tcW w:w="647" w:type="pct"/>
            <w:vAlign w:val="center"/>
          </w:tcPr>
          <w:p w:rsidR="007630CE" w:rsidRDefault="006971BE">
            <w:pPr>
              <w:pStyle w:val="af9"/>
            </w:pPr>
            <w:r>
              <w:rPr>
                <w:rFonts w:hint="eastAsia"/>
              </w:rPr>
              <w:t>0.03</w:t>
            </w:r>
          </w:p>
        </w:tc>
        <w:tc>
          <w:tcPr>
            <w:tcW w:w="557" w:type="pct"/>
            <w:vAlign w:val="center"/>
          </w:tcPr>
          <w:p w:rsidR="007630CE" w:rsidRDefault="006971BE">
            <w:pPr>
              <w:pStyle w:val="af9"/>
            </w:pPr>
            <w:r>
              <w:rPr>
                <w:rFonts w:hint="eastAsia"/>
              </w:rPr>
              <w:t>0.27</w:t>
            </w:r>
          </w:p>
        </w:tc>
        <w:tc>
          <w:tcPr>
            <w:tcW w:w="647" w:type="pct"/>
            <w:vAlign w:val="center"/>
          </w:tcPr>
          <w:p w:rsidR="007630CE" w:rsidRDefault="006971BE">
            <w:pPr>
              <w:pStyle w:val="af9"/>
            </w:pPr>
            <w:r>
              <w:rPr>
                <w:rFonts w:hint="eastAsia"/>
              </w:rPr>
              <w:t>0.004</w:t>
            </w:r>
          </w:p>
        </w:tc>
        <w:tc>
          <w:tcPr>
            <w:tcW w:w="557" w:type="pct"/>
            <w:vAlign w:val="center"/>
          </w:tcPr>
          <w:p w:rsidR="007630CE" w:rsidRDefault="006971BE">
            <w:pPr>
              <w:pStyle w:val="af9"/>
            </w:pPr>
            <w:r>
              <w:rPr>
                <w:rFonts w:hint="eastAsia"/>
              </w:rPr>
              <w:t>0.30</w:t>
            </w:r>
          </w:p>
        </w:tc>
      </w:tr>
      <w:tr w:rsidR="007630CE">
        <w:trPr>
          <w:trHeight w:val="284"/>
          <w:jc w:val="center"/>
        </w:trPr>
        <w:tc>
          <w:tcPr>
            <w:tcW w:w="466" w:type="pct"/>
            <w:vAlign w:val="center"/>
          </w:tcPr>
          <w:p w:rsidR="007630CE" w:rsidRDefault="006971BE">
            <w:pPr>
              <w:pStyle w:val="af9"/>
              <w:rPr>
                <w:rFonts w:eastAsia="等线"/>
              </w:rPr>
            </w:pPr>
            <w:r>
              <w:t>S</w:t>
            </w:r>
            <w:r>
              <w:rPr>
                <w:rFonts w:eastAsia="等线" w:hint="eastAsia"/>
              </w:rPr>
              <w:t>2</w:t>
            </w:r>
          </w:p>
        </w:tc>
        <w:tc>
          <w:tcPr>
            <w:tcW w:w="650" w:type="pct"/>
            <w:vAlign w:val="center"/>
          </w:tcPr>
          <w:p w:rsidR="007630CE" w:rsidRDefault="006971BE">
            <w:pPr>
              <w:pStyle w:val="af9"/>
            </w:pPr>
            <w:r>
              <w:rPr>
                <w:rFonts w:hint="eastAsia"/>
              </w:rPr>
              <w:t>转运站</w:t>
            </w:r>
          </w:p>
        </w:tc>
        <w:tc>
          <w:tcPr>
            <w:tcW w:w="430" w:type="pct"/>
            <w:vAlign w:val="center"/>
          </w:tcPr>
          <w:p w:rsidR="007630CE" w:rsidRDefault="006971BE">
            <w:pPr>
              <w:pStyle w:val="af9"/>
              <w:rPr>
                <w:rFonts w:eastAsia="等线"/>
              </w:rPr>
            </w:pPr>
            <w:r>
              <w:rPr>
                <w:rFonts w:eastAsia="等线" w:hint="eastAsia"/>
              </w:rPr>
              <w:t>15</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rPr>
                <w:rFonts w:eastAsia="等线" w:hint="eastAsia"/>
              </w:rPr>
              <w:t>8000</w:t>
            </w:r>
          </w:p>
        </w:tc>
        <w:tc>
          <w:tcPr>
            <w:tcW w:w="647" w:type="pct"/>
            <w:vAlign w:val="center"/>
          </w:tcPr>
          <w:p w:rsidR="007630CE" w:rsidRDefault="006971BE">
            <w:pPr>
              <w:pStyle w:val="af9"/>
            </w:pPr>
            <w:r>
              <w:rPr>
                <w:rFonts w:hint="eastAsia"/>
              </w:rPr>
              <w:t>0.01</w:t>
            </w:r>
          </w:p>
        </w:tc>
        <w:tc>
          <w:tcPr>
            <w:tcW w:w="557" w:type="pct"/>
            <w:vAlign w:val="center"/>
          </w:tcPr>
          <w:p w:rsidR="007630CE" w:rsidRDefault="006971BE">
            <w:pPr>
              <w:pStyle w:val="af9"/>
            </w:pPr>
            <w:r>
              <w:rPr>
                <w:rFonts w:hint="eastAsia"/>
              </w:rPr>
              <w:t>0.08</w:t>
            </w:r>
          </w:p>
        </w:tc>
        <w:tc>
          <w:tcPr>
            <w:tcW w:w="647" w:type="pct"/>
            <w:vAlign w:val="center"/>
          </w:tcPr>
          <w:p w:rsidR="007630CE" w:rsidRDefault="006971BE">
            <w:pPr>
              <w:pStyle w:val="af9"/>
            </w:pPr>
            <w:r>
              <w:rPr>
                <w:rFonts w:hint="eastAsia"/>
              </w:rPr>
              <w:t>0.01</w:t>
            </w:r>
          </w:p>
        </w:tc>
        <w:tc>
          <w:tcPr>
            <w:tcW w:w="557" w:type="pct"/>
            <w:vAlign w:val="center"/>
          </w:tcPr>
          <w:p w:rsidR="007630CE" w:rsidRDefault="006971BE">
            <w:pPr>
              <w:pStyle w:val="af9"/>
            </w:pPr>
            <w:r>
              <w:rPr>
                <w:rFonts w:hint="eastAsia"/>
              </w:rPr>
              <w:t>0.08</w:t>
            </w:r>
          </w:p>
        </w:tc>
      </w:tr>
      <w:tr w:rsidR="007630CE">
        <w:trPr>
          <w:trHeight w:val="284"/>
          <w:jc w:val="center"/>
        </w:trPr>
        <w:tc>
          <w:tcPr>
            <w:tcW w:w="466" w:type="pct"/>
            <w:vAlign w:val="center"/>
          </w:tcPr>
          <w:p w:rsidR="007630CE" w:rsidRDefault="006971BE">
            <w:pPr>
              <w:pStyle w:val="af9"/>
              <w:rPr>
                <w:rFonts w:eastAsia="等线"/>
              </w:rPr>
            </w:pPr>
            <w:r>
              <w:t>S</w:t>
            </w:r>
            <w:r>
              <w:rPr>
                <w:rFonts w:eastAsia="等线" w:hint="eastAsia"/>
              </w:rPr>
              <w:t>3</w:t>
            </w:r>
          </w:p>
        </w:tc>
        <w:tc>
          <w:tcPr>
            <w:tcW w:w="650" w:type="pct"/>
            <w:vAlign w:val="center"/>
          </w:tcPr>
          <w:p w:rsidR="007630CE" w:rsidRDefault="006971BE">
            <w:pPr>
              <w:pStyle w:val="af9"/>
            </w:pPr>
            <w:r>
              <w:t>煤仓间</w:t>
            </w:r>
          </w:p>
        </w:tc>
        <w:tc>
          <w:tcPr>
            <w:tcW w:w="430" w:type="pct"/>
            <w:vAlign w:val="center"/>
          </w:tcPr>
          <w:p w:rsidR="007630CE" w:rsidRDefault="006971BE">
            <w:pPr>
              <w:pStyle w:val="af9"/>
              <w:rPr>
                <w:rFonts w:eastAsia="等线"/>
              </w:rPr>
            </w:pPr>
            <w:r>
              <w:rPr>
                <w:rFonts w:eastAsia="等线" w:hint="eastAsia"/>
              </w:rPr>
              <w:t>36</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rPr>
                <w:rFonts w:eastAsia="等线" w:hint="eastAsia"/>
              </w:rPr>
              <w:t>8000</w:t>
            </w:r>
          </w:p>
        </w:tc>
        <w:tc>
          <w:tcPr>
            <w:tcW w:w="647" w:type="pct"/>
            <w:vAlign w:val="center"/>
          </w:tcPr>
          <w:p w:rsidR="007630CE" w:rsidRDefault="006971BE">
            <w:pPr>
              <w:pStyle w:val="af9"/>
            </w:pPr>
            <w:r>
              <w:rPr>
                <w:rFonts w:hint="eastAsia"/>
              </w:rPr>
              <w:t>0.03</w:t>
            </w:r>
          </w:p>
        </w:tc>
        <w:tc>
          <w:tcPr>
            <w:tcW w:w="557" w:type="pct"/>
            <w:vAlign w:val="center"/>
          </w:tcPr>
          <w:p w:rsidR="007630CE" w:rsidRDefault="006971BE">
            <w:pPr>
              <w:pStyle w:val="af9"/>
            </w:pPr>
            <w:r>
              <w:rPr>
                <w:rFonts w:hint="eastAsia"/>
              </w:rPr>
              <w:t>0.27</w:t>
            </w:r>
          </w:p>
        </w:tc>
        <w:tc>
          <w:tcPr>
            <w:tcW w:w="647" w:type="pct"/>
            <w:vAlign w:val="center"/>
          </w:tcPr>
          <w:p w:rsidR="007630CE" w:rsidRDefault="006971BE">
            <w:pPr>
              <w:pStyle w:val="af9"/>
            </w:pPr>
            <w:r>
              <w:rPr>
                <w:rFonts w:hint="eastAsia"/>
              </w:rPr>
              <w:t>0.004</w:t>
            </w:r>
          </w:p>
        </w:tc>
        <w:tc>
          <w:tcPr>
            <w:tcW w:w="557" w:type="pct"/>
            <w:vAlign w:val="center"/>
          </w:tcPr>
          <w:p w:rsidR="007630CE" w:rsidRDefault="006971BE">
            <w:pPr>
              <w:pStyle w:val="af9"/>
            </w:pPr>
            <w:r>
              <w:rPr>
                <w:rFonts w:hint="eastAsia"/>
              </w:rPr>
              <w:t>0.30</w:t>
            </w:r>
          </w:p>
        </w:tc>
      </w:tr>
      <w:tr w:rsidR="007630CE">
        <w:trPr>
          <w:trHeight w:val="284"/>
          <w:jc w:val="center"/>
        </w:trPr>
        <w:tc>
          <w:tcPr>
            <w:tcW w:w="466" w:type="pct"/>
            <w:vAlign w:val="center"/>
          </w:tcPr>
          <w:p w:rsidR="007630CE" w:rsidRDefault="006971BE">
            <w:pPr>
              <w:pStyle w:val="af9"/>
              <w:rPr>
                <w:rFonts w:eastAsia="等线"/>
              </w:rPr>
            </w:pPr>
            <w:r>
              <w:t>S</w:t>
            </w:r>
            <w:r>
              <w:rPr>
                <w:rFonts w:eastAsia="等线" w:hint="eastAsia"/>
              </w:rPr>
              <w:t>4</w:t>
            </w:r>
          </w:p>
        </w:tc>
        <w:tc>
          <w:tcPr>
            <w:tcW w:w="650" w:type="pct"/>
            <w:vAlign w:val="center"/>
          </w:tcPr>
          <w:p w:rsidR="007630CE" w:rsidRDefault="006971BE">
            <w:pPr>
              <w:pStyle w:val="af9"/>
            </w:pPr>
            <w:r>
              <w:rPr>
                <w:rFonts w:hint="eastAsia"/>
              </w:rPr>
              <w:t>干灰库</w:t>
            </w:r>
          </w:p>
        </w:tc>
        <w:tc>
          <w:tcPr>
            <w:tcW w:w="430" w:type="pct"/>
            <w:vAlign w:val="center"/>
          </w:tcPr>
          <w:p w:rsidR="007630CE" w:rsidRDefault="006971BE">
            <w:pPr>
              <w:pStyle w:val="af9"/>
              <w:rPr>
                <w:rFonts w:eastAsia="等线"/>
              </w:rPr>
            </w:pPr>
            <w:r>
              <w:rPr>
                <w:rFonts w:eastAsia="等线" w:hint="eastAsia"/>
              </w:rPr>
              <w:t>15</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rPr>
                <w:rFonts w:eastAsia="等线" w:hint="eastAsia"/>
              </w:rPr>
              <w:t>8000</w:t>
            </w:r>
          </w:p>
        </w:tc>
        <w:tc>
          <w:tcPr>
            <w:tcW w:w="647" w:type="pct"/>
            <w:vAlign w:val="center"/>
          </w:tcPr>
          <w:p w:rsidR="007630CE" w:rsidRDefault="006971BE">
            <w:pPr>
              <w:pStyle w:val="af9"/>
            </w:pPr>
            <w:r>
              <w:rPr>
                <w:rFonts w:hint="eastAsia"/>
              </w:rPr>
              <w:t>0.01</w:t>
            </w:r>
          </w:p>
        </w:tc>
        <w:tc>
          <w:tcPr>
            <w:tcW w:w="557" w:type="pct"/>
            <w:vAlign w:val="center"/>
          </w:tcPr>
          <w:p w:rsidR="007630CE" w:rsidRDefault="006971BE">
            <w:pPr>
              <w:pStyle w:val="af9"/>
            </w:pPr>
            <w:r>
              <w:rPr>
                <w:rFonts w:hint="eastAsia"/>
              </w:rPr>
              <w:t>0.08</w:t>
            </w:r>
          </w:p>
        </w:tc>
        <w:tc>
          <w:tcPr>
            <w:tcW w:w="647" w:type="pct"/>
            <w:vAlign w:val="center"/>
          </w:tcPr>
          <w:p w:rsidR="007630CE" w:rsidRDefault="006971BE">
            <w:pPr>
              <w:pStyle w:val="af9"/>
            </w:pPr>
            <w:r>
              <w:rPr>
                <w:rFonts w:hint="eastAsia"/>
              </w:rPr>
              <w:t>0.01</w:t>
            </w:r>
          </w:p>
        </w:tc>
        <w:tc>
          <w:tcPr>
            <w:tcW w:w="557" w:type="pct"/>
            <w:vAlign w:val="center"/>
          </w:tcPr>
          <w:p w:rsidR="007630CE" w:rsidRDefault="006971BE">
            <w:pPr>
              <w:pStyle w:val="af9"/>
            </w:pPr>
            <w:r>
              <w:rPr>
                <w:rFonts w:hint="eastAsia"/>
              </w:rPr>
              <w:t>0.08</w:t>
            </w:r>
          </w:p>
        </w:tc>
      </w:tr>
      <w:tr w:rsidR="007630CE">
        <w:trPr>
          <w:trHeight w:val="284"/>
          <w:jc w:val="center"/>
        </w:trPr>
        <w:tc>
          <w:tcPr>
            <w:tcW w:w="466" w:type="pct"/>
            <w:vAlign w:val="center"/>
          </w:tcPr>
          <w:p w:rsidR="007630CE" w:rsidRDefault="006971BE">
            <w:pPr>
              <w:pStyle w:val="af9"/>
              <w:rPr>
                <w:rFonts w:eastAsia="等线"/>
              </w:rPr>
            </w:pPr>
            <w:r>
              <w:t>S</w:t>
            </w:r>
            <w:r>
              <w:rPr>
                <w:rFonts w:eastAsia="等线" w:hint="eastAsia"/>
              </w:rPr>
              <w:t>5</w:t>
            </w:r>
          </w:p>
        </w:tc>
        <w:tc>
          <w:tcPr>
            <w:tcW w:w="650" w:type="pct"/>
            <w:vAlign w:val="center"/>
          </w:tcPr>
          <w:p w:rsidR="007630CE" w:rsidRDefault="006971BE">
            <w:pPr>
              <w:pStyle w:val="af9"/>
            </w:pPr>
            <w:proofErr w:type="gramStart"/>
            <w:r>
              <w:rPr>
                <w:rFonts w:hint="eastAsia"/>
              </w:rPr>
              <w:t>渣仓</w:t>
            </w:r>
            <w:proofErr w:type="gramEnd"/>
          </w:p>
        </w:tc>
        <w:tc>
          <w:tcPr>
            <w:tcW w:w="430" w:type="pct"/>
            <w:vAlign w:val="center"/>
          </w:tcPr>
          <w:p w:rsidR="007630CE" w:rsidRDefault="006971BE">
            <w:pPr>
              <w:pStyle w:val="af9"/>
              <w:rPr>
                <w:rFonts w:eastAsia="等线"/>
              </w:rPr>
            </w:pPr>
            <w:r>
              <w:rPr>
                <w:rFonts w:eastAsia="等线" w:hint="eastAsia"/>
              </w:rPr>
              <w:t>15</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rPr>
                <w:rFonts w:eastAsia="等线" w:hint="eastAsia"/>
              </w:rPr>
              <w:t>8000</w:t>
            </w:r>
          </w:p>
        </w:tc>
        <w:tc>
          <w:tcPr>
            <w:tcW w:w="647" w:type="pct"/>
            <w:vAlign w:val="center"/>
          </w:tcPr>
          <w:p w:rsidR="007630CE" w:rsidRDefault="006971BE">
            <w:pPr>
              <w:pStyle w:val="af9"/>
            </w:pPr>
            <w:r>
              <w:rPr>
                <w:rFonts w:hint="eastAsia"/>
              </w:rPr>
              <w:t>0.005</w:t>
            </w:r>
          </w:p>
        </w:tc>
        <w:tc>
          <w:tcPr>
            <w:tcW w:w="557" w:type="pct"/>
            <w:vAlign w:val="center"/>
          </w:tcPr>
          <w:p w:rsidR="007630CE" w:rsidRDefault="006971BE">
            <w:pPr>
              <w:pStyle w:val="af9"/>
            </w:pPr>
            <w:r>
              <w:rPr>
                <w:rFonts w:hint="eastAsia"/>
              </w:rPr>
              <w:t>0.04</w:t>
            </w:r>
          </w:p>
        </w:tc>
        <w:tc>
          <w:tcPr>
            <w:tcW w:w="647" w:type="pct"/>
            <w:vAlign w:val="center"/>
          </w:tcPr>
          <w:p w:rsidR="007630CE" w:rsidRDefault="006971BE">
            <w:pPr>
              <w:pStyle w:val="af9"/>
            </w:pPr>
            <w:r>
              <w:rPr>
                <w:rFonts w:hint="eastAsia"/>
              </w:rPr>
              <w:t>0.005</w:t>
            </w:r>
          </w:p>
        </w:tc>
        <w:tc>
          <w:tcPr>
            <w:tcW w:w="557" w:type="pct"/>
            <w:vAlign w:val="center"/>
          </w:tcPr>
          <w:p w:rsidR="007630CE" w:rsidRDefault="006971BE">
            <w:pPr>
              <w:pStyle w:val="af9"/>
            </w:pPr>
            <w:r>
              <w:rPr>
                <w:rFonts w:hint="eastAsia"/>
              </w:rPr>
              <w:t>0.04</w:t>
            </w:r>
          </w:p>
        </w:tc>
      </w:tr>
      <w:tr w:rsidR="007630CE">
        <w:trPr>
          <w:trHeight w:val="284"/>
          <w:jc w:val="center"/>
        </w:trPr>
        <w:tc>
          <w:tcPr>
            <w:tcW w:w="466" w:type="pct"/>
            <w:vAlign w:val="center"/>
          </w:tcPr>
          <w:p w:rsidR="007630CE" w:rsidRDefault="006971BE">
            <w:pPr>
              <w:pStyle w:val="af9"/>
            </w:pPr>
            <w:r>
              <w:t>S7</w:t>
            </w:r>
          </w:p>
        </w:tc>
        <w:tc>
          <w:tcPr>
            <w:tcW w:w="650" w:type="pct"/>
            <w:vAlign w:val="center"/>
          </w:tcPr>
          <w:p w:rsidR="007630CE" w:rsidRDefault="006971BE">
            <w:pPr>
              <w:pStyle w:val="af9"/>
            </w:pPr>
            <w:proofErr w:type="gramStart"/>
            <w:r>
              <w:rPr>
                <w:rFonts w:hint="eastAsia"/>
              </w:rPr>
              <w:t>石灰石粉仓</w:t>
            </w:r>
            <w:proofErr w:type="gramEnd"/>
          </w:p>
        </w:tc>
        <w:tc>
          <w:tcPr>
            <w:tcW w:w="430" w:type="pct"/>
            <w:vAlign w:val="center"/>
          </w:tcPr>
          <w:p w:rsidR="007630CE" w:rsidRDefault="006971BE">
            <w:pPr>
              <w:pStyle w:val="af9"/>
              <w:rPr>
                <w:rFonts w:eastAsia="等线"/>
              </w:rPr>
            </w:pPr>
            <w:r>
              <w:rPr>
                <w:rFonts w:eastAsia="等线" w:hint="eastAsia"/>
              </w:rPr>
              <w:t>15</w:t>
            </w:r>
          </w:p>
        </w:tc>
        <w:tc>
          <w:tcPr>
            <w:tcW w:w="491" w:type="pct"/>
            <w:vAlign w:val="center"/>
          </w:tcPr>
          <w:p w:rsidR="007630CE" w:rsidRDefault="006971BE">
            <w:pPr>
              <w:pStyle w:val="af9"/>
            </w:pPr>
            <w:r>
              <w:rPr>
                <w:rFonts w:hint="eastAsia"/>
              </w:rPr>
              <w:t>粉尘</w:t>
            </w:r>
          </w:p>
        </w:tc>
        <w:tc>
          <w:tcPr>
            <w:tcW w:w="555" w:type="pct"/>
            <w:vAlign w:val="center"/>
          </w:tcPr>
          <w:p w:rsidR="007630CE" w:rsidRDefault="006971BE">
            <w:pPr>
              <w:pStyle w:val="af9"/>
            </w:pPr>
            <w:r>
              <w:rPr>
                <w:rFonts w:eastAsia="等线" w:hint="eastAsia"/>
              </w:rPr>
              <w:t>8000</w:t>
            </w:r>
          </w:p>
        </w:tc>
        <w:tc>
          <w:tcPr>
            <w:tcW w:w="647" w:type="pct"/>
            <w:vAlign w:val="center"/>
          </w:tcPr>
          <w:p w:rsidR="007630CE" w:rsidRDefault="006971BE">
            <w:pPr>
              <w:pStyle w:val="af9"/>
            </w:pPr>
            <w:r>
              <w:rPr>
                <w:rFonts w:hint="eastAsia"/>
              </w:rPr>
              <w:t>0.015</w:t>
            </w:r>
          </w:p>
        </w:tc>
        <w:tc>
          <w:tcPr>
            <w:tcW w:w="557" w:type="pct"/>
            <w:vAlign w:val="center"/>
          </w:tcPr>
          <w:p w:rsidR="007630CE" w:rsidRDefault="006971BE">
            <w:pPr>
              <w:pStyle w:val="af9"/>
            </w:pPr>
            <w:r>
              <w:rPr>
                <w:rFonts w:hint="eastAsia"/>
              </w:rPr>
              <w:t>0.12</w:t>
            </w:r>
          </w:p>
        </w:tc>
        <w:tc>
          <w:tcPr>
            <w:tcW w:w="647" w:type="pct"/>
            <w:vAlign w:val="center"/>
          </w:tcPr>
          <w:p w:rsidR="007630CE" w:rsidRDefault="006971BE">
            <w:pPr>
              <w:pStyle w:val="af9"/>
            </w:pPr>
            <w:r>
              <w:rPr>
                <w:rFonts w:hint="eastAsia"/>
              </w:rPr>
              <w:t>0.015</w:t>
            </w:r>
          </w:p>
        </w:tc>
        <w:tc>
          <w:tcPr>
            <w:tcW w:w="557" w:type="pct"/>
            <w:vAlign w:val="center"/>
          </w:tcPr>
          <w:p w:rsidR="007630CE" w:rsidRDefault="006971BE">
            <w:pPr>
              <w:pStyle w:val="af9"/>
            </w:pPr>
            <w:r>
              <w:rPr>
                <w:rFonts w:hint="eastAsia"/>
              </w:rPr>
              <w:t>0.12</w:t>
            </w:r>
          </w:p>
        </w:tc>
      </w:tr>
      <w:tr w:rsidR="007630CE">
        <w:trPr>
          <w:trHeight w:val="284"/>
          <w:jc w:val="center"/>
        </w:trPr>
        <w:tc>
          <w:tcPr>
            <w:tcW w:w="466" w:type="pct"/>
            <w:vAlign w:val="center"/>
          </w:tcPr>
          <w:p w:rsidR="007630CE" w:rsidRDefault="006971BE">
            <w:pPr>
              <w:pStyle w:val="af9"/>
            </w:pPr>
            <w:r>
              <w:rPr>
                <w:rFonts w:hint="eastAsia"/>
              </w:rPr>
              <w:t>S8</w:t>
            </w:r>
          </w:p>
        </w:tc>
        <w:tc>
          <w:tcPr>
            <w:tcW w:w="650" w:type="pct"/>
            <w:vAlign w:val="center"/>
          </w:tcPr>
          <w:p w:rsidR="007630CE" w:rsidRDefault="006971BE">
            <w:pPr>
              <w:pStyle w:val="af9"/>
            </w:pPr>
            <w:r>
              <w:t>危废库</w:t>
            </w:r>
          </w:p>
        </w:tc>
        <w:tc>
          <w:tcPr>
            <w:tcW w:w="430" w:type="pct"/>
            <w:vAlign w:val="center"/>
          </w:tcPr>
          <w:p w:rsidR="007630CE" w:rsidRDefault="006971BE">
            <w:pPr>
              <w:pStyle w:val="af9"/>
              <w:rPr>
                <w:rFonts w:eastAsia="等线"/>
              </w:rPr>
            </w:pPr>
            <w:r>
              <w:rPr>
                <w:rFonts w:eastAsia="等线" w:hint="eastAsia"/>
              </w:rPr>
              <w:t>6</w:t>
            </w:r>
          </w:p>
        </w:tc>
        <w:tc>
          <w:tcPr>
            <w:tcW w:w="491" w:type="pct"/>
            <w:vAlign w:val="center"/>
          </w:tcPr>
          <w:p w:rsidR="007630CE" w:rsidRDefault="006971BE">
            <w:pPr>
              <w:pStyle w:val="af9"/>
            </w:pPr>
            <w:r>
              <w:t>非甲烷总烃</w:t>
            </w:r>
          </w:p>
        </w:tc>
        <w:tc>
          <w:tcPr>
            <w:tcW w:w="555" w:type="pct"/>
            <w:vAlign w:val="center"/>
          </w:tcPr>
          <w:p w:rsidR="007630CE" w:rsidRDefault="006971BE">
            <w:pPr>
              <w:pStyle w:val="af9"/>
              <w:rPr>
                <w:rFonts w:eastAsia="等线"/>
              </w:rPr>
            </w:pPr>
            <w:r>
              <w:rPr>
                <w:rFonts w:eastAsia="等线" w:hint="eastAsia"/>
              </w:rPr>
              <w:t>8760</w:t>
            </w:r>
          </w:p>
        </w:tc>
        <w:tc>
          <w:tcPr>
            <w:tcW w:w="647" w:type="pct"/>
            <w:vAlign w:val="center"/>
          </w:tcPr>
          <w:p w:rsidR="007630CE" w:rsidRDefault="006971BE">
            <w:pPr>
              <w:pStyle w:val="af9"/>
            </w:pPr>
            <w:r>
              <w:rPr>
                <w:rFonts w:hint="eastAsia"/>
              </w:rPr>
              <w:t>0.00008</w:t>
            </w:r>
          </w:p>
        </w:tc>
        <w:tc>
          <w:tcPr>
            <w:tcW w:w="557" w:type="pct"/>
            <w:vAlign w:val="center"/>
          </w:tcPr>
          <w:p w:rsidR="007630CE" w:rsidRDefault="006971BE">
            <w:pPr>
              <w:pStyle w:val="af9"/>
            </w:pPr>
            <w:r>
              <w:rPr>
                <w:rFonts w:hint="eastAsia"/>
              </w:rPr>
              <w:t>0.0006</w:t>
            </w:r>
          </w:p>
        </w:tc>
        <w:tc>
          <w:tcPr>
            <w:tcW w:w="647" w:type="pct"/>
            <w:vAlign w:val="center"/>
          </w:tcPr>
          <w:p w:rsidR="007630CE" w:rsidRDefault="006971BE">
            <w:pPr>
              <w:pStyle w:val="af9"/>
            </w:pPr>
            <w:r>
              <w:rPr>
                <w:rFonts w:hint="eastAsia"/>
              </w:rPr>
              <w:t>0.00008</w:t>
            </w:r>
          </w:p>
        </w:tc>
        <w:tc>
          <w:tcPr>
            <w:tcW w:w="557" w:type="pct"/>
            <w:vAlign w:val="center"/>
          </w:tcPr>
          <w:p w:rsidR="007630CE" w:rsidRDefault="006971BE">
            <w:pPr>
              <w:pStyle w:val="af9"/>
            </w:pPr>
            <w:r>
              <w:rPr>
                <w:rFonts w:hint="eastAsia"/>
              </w:rPr>
              <w:t>0.0006</w:t>
            </w:r>
          </w:p>
        </w:tc>
      </w:tr>
    </w:tbl>
    <w:p w:rsidR="007630CE" w:rsidRDefault="006971BE">
      <w:pPr>
        <w:pStyle w:val="afb"/>
        <w:spacing w:beforeLines="50" w:before="156"/>
        <w:ind w:firstLineChars="200" w:firstLine="434"/>
        <w:rPr>
          <w:rFonts w:ascii="Times New Roman"/>
          <w:kern w:val="0"/>
          <w:sz w:val="24"/>
          <w:szCs w:val="24"/>
          <w:lang w:val="zh-CN" w:bidi="zh-CN"/>
        </w:rPr>
      </w:pPr>
      <w:r>
        <w:rPr>
          <w:rFonts w:ascii="Times New Roman" w:hint="eastAsia"/>
          <w:kern w:val="0"/>
          <w:sz w:val="24"/>
          <w:szCs w:val="24"/>
          <w:lang w:bidi="zh-CN"/>
        </w:rPr>
        <w:t>4</w:t>
      </w:r>
      <w:r>
        <w:rPr>
          <w:rFonts w:ascii="Times New Roman"/>
          <w:kern w:val="0"/>
          <w:sz w:val="24"/>
          <w:szCs w:val="24"/>
          <w:lang w:val="zh-CN" w:bidi="zh-CN"/>
        </w:rPr>
        <w:t>、非正常工况排放</w:t>
      </w:r>
    </w:p>
    <w:p w:rsidR="007630CE" w:rsidRDefault="006971BE">
      <w:pPr>
        <w:ind w:firstLine="480"/>
        <w:rPr>
          <w:lang w:val="zh-CN"/>
        </w:rPr>
      </w:pPr>
      <w:r>
        <w:rPr>
          <w:lang w:val="zh-CN"/>
        </w:rPr>
        <w:t>参照《污染源源强核算技术指南</w:t>
      </w:r>
      <w:r>
        <w:t xml:space="preserve"> </w:t>
      </w:r>
      <w:r>
        <w:t>火电</w:t>
      </w:r>
      <w:r>
        <w:rPr>
          <w:lang w:val="zh-CN"/>
        </w:rPr>
        <w:t>》（</w:t>
      </w:r>
      <w:r>
        <w:t>HJ 888-2018</w:t>
      </w:r>
      <w:r>
        <w:rPr>
          <w:lang w:val="zh-CN"/>
        </w:rPr>
        <w:t>），非正常工况大气污染物排放情况如下：</w:t>
      </w:r>
    </w:p>
    <w:p w:rsidR="007630CE" w:rsidRDefault="006971BE">
      <w:pPr>
        <w:ind w:firstLine="480"/>
        <w:rPr>
          <w:lang w:val="zh-CN"/>
        </w:rPr>
      </w:pPr>
      <w:r>
        <w:rPr>
          <w:rFonts w:hint="eastAsia"/>
        </w:rPr>
        <w:t>（</w:t>
      </w:r>
      <w:r>
        <w:rPr>
          <w:rFonts w:hint="eastAsia"/>
        </w:rPr>
        <w:t>1</w:t>
      </w:r>
      <w:r>
        <w:rPr>
          <w:rFonts w:hint="eastAsia"/>
        </w:rPr>
        <w:t>）</w:t>
      </w:r>
      <w:r>
        <w:rPr>
          <w:lang w:val="zh-CN"/>
        </w:rPr>
        <w:t>脱硝非正常工况</w:t>
      </w:r>
    </w:p>
    <w:p w:rsidR="007630CE" w:rsidRDefault="006971BE">
      <w:pPr>
        <w:ind w:firstLine="480"/>
      </w:pPr>
      <w:r>
        <w:rPr>
          <w:rFonts w:hint="eastAsia"/>
          <w:lang w:val="zh-CN"/>
        </w:rPr>
        <w:t>本期工程</w:t>
      </w:r>
      <w:r>
        <w:rPr>
          <w:lang w:val="zh-CN"/>
        </w:rPr>
        <w:t>采用炉</w:t>
      </w:r>
      <w:r>
        <w:rPr>
          <w:rFonts w:hint="eastAsia"/>
          <w:lang w:val="zh-CN"/>
        </w:rPr>
        <w:t>后</w:t>
      </w:r>
      <w:r>
        <w:rPr>
          <w:rFonts w:cs="Times New Roman"/>
        </w:rPr>
        <w:t>SCR-SNCR</w:t>
      </w:r>
      <w:r>
        <w:t>脱硝，考虑</w:t>
      </w:r>
      <w:r>
        <w:rPr>
          <w:lang w:val="zh-CN"/>
        </w:rPr>
        <w:t>SCR</w:t>
      </w:r>
      <w:r>
        <w:rPr>
          <w:lang w:val="zh-CN"/>
        </w:rPr>
        <w:t>脱硝系统的喷氨故障，可能</w:t>
      </w:r>
      <w:r>
        <w:rPr>
          <w:lang w:val="zh-CN"/>
        </w:rPr>
        <w:lastRenderedPageBreak/>
        <w:t>存在脱硝系统退出运行，此时脱硝系统按脱硝效率为</w:t>
      </w:r>
      <w:r>
        <w:rPr>
          <w:lang w:val="zh-CN"/>
        </w:rPr>
        <w:t>0</w:t>
      </w:r>
      <w:r>
        <w:t>%</w:t>
      </w:r>
      <w:r>
        <w:t>考虑，</w:t>
      </w:r>
      <w:r>
        <w:t>NO</w:t>
      </w:r>
      <w:r>
        <w:rPr>
          <w:vertAlign w:val="subscript"/>
        </w:rPr>
        <w:t>X</w:t>
      </w:r>
      <w:r>
        <w:t>的排放浓度按</w:t>
      </w:r>
      <w:r>
        <w:rPr>
          <w:rFonts w:hint="eastAsia"/>
        </w:rPr>
        <w:t>150</w:t>
      </w:r>
      <w:r>
        <w:t>mg/m</w:t>
      </w:r>
      <w:r>
        <w:rPr>
          <w:vertAlign w:val="superscript"/>
        </w:rPr>
        <w:t>3</w:t>
      </w:r>
      <w:r>
        <w:t>。</w:t>
      </w:r>
    </w:p>
    <w:p w:rsidR="007630CE" w:rsidRDefault="006971BE">
      <w:pPr>
        <w:ind w:firstLine="480"/>
        <w:rPr>
          <w:lang w:val="zh-CN"/>
        </w:rPr>
      </w:pPr>
      <w:r>
        <w:rPr>
          <w:rFonts w:hint="eastAsia"/>
        </w:rPr>
        <w:t>（</w:t>
      </w:r>
      <w:r>
        <w:rPr>
          <w:rFonts w:hint="eastAsia"/>
        </w:rPr>
        <w:t>2</w:t>
      </w:r>
      <w:r>
        <w:rPr>
          <w:rFonts w:hint="eastAsia"/>
        </w:rPr>
        <w:t>）</w:t>
      </w:r>
      <w:r>
        <w:rPr>
          <w:lang w:val="zh-CN"/>
        </w:rPr>
        <w:t>除尘非正常工况</w:t>
      </w:r>
    </w:p>
    <w:p w:rsidR="007630CE" w:rsidRDefault="006971BE">
      <w:pPr>
        <w:autoSpaceDE w:val="0"/>
        <w:autoSpaceDN w:val="0"/>
        <w:spacing w:line="360" w:lineRule="auto"/>
        <w:ind w:firstLine="480"/>
        <w:jc w:val="left"/>
      </w:pPr>
      <w:r>
        <w:rPr>
          <w:rFonts w:hint="eastAsia"/>
          <w:lang w:val="zh-CN"/>
        </w:rPr>
        <w:t>本期工程</w:t>
      </w:r>
      <w:r>
        <w:rPr>
          <w:lang w:val="zh-CN"/>
        </w:rPr>
        <w:t>采用</w:t>
      </w:r>
      <w:r>
        <w:rPr>
          <w:rFonts w:hint="eastAsia"/>
          <w:lang w:val="zh-CN"/>
        </w:rPr>
        <w:t>布袋</w:t>
      </w:r>
      <w:r>
        <w:rPr>
          <w:lang w:val="zh-CN"/>
        </w:rPr>
        <w:t>除尘器，考虑布袋除尘器发生布袋破损</w:t>
      </w:r>
      <w:r>
        <w:rPr>
          <w:rFonts w:hint="eastAsia"/>
          <w:lang w:val="zh-CN"/>
        </w:rPr>
        <w:t>，</w:t>
      </w:r>
      <w:r>
        <w:rPr>
          <w:lang w:val="zh-CN"/>
        </w:rPr>
        <w:t>烟尘排放量会有所增加。</w:t>
      </w:r>
      <w:r>
        <w:t>除尘设施非正常工况选择布袋除尘器某一层滤袋损坏，布袋除尘效率降低至</w:t>
      </w:r>
      <w:r>
        <w:t>90%</w:t>
      </w:r>
      <w:r>
        <w:t>，</w:t>
      </w:r>
      <w:r>
        <w:rPr>
          <w:rFonts w:hint="eastAsia"/>
        </w:rPr>
        <w:t>汞及其化合物的</w:t>
      </w:r>
      <w:r>
        <w:t>去除率</w:t>
      </w:r>
      <w:r>
        <w:rPr>
          <w:rFonts w:hint="eastAsia"/>
        </w:rPr>
        <w:t>降低至</w:t>
      </w:r>
      <w:r>
        <w:rPr>
          <w:rFonts w:hint="eastAsia"/>
        </w:rPr>
        <w:t>50%</w:t>
      </w:r>
      <w:r>
        <w:t>的情形。</w:t>
      </w:r>
    </w:p>
    <w:p w:rsidR="007630CE" w:rsidRDefault="006971BE">
      <w:pPr>
        <w:ind w:firstLine="480"/>
        <w:rPr>
          <w:rFonts w:eastAsiaTheme="minorEastAsia"/>
          <w:lang w:val="zh-CN"/>
        </w:rPr>
      </w:pPr>
      <w:r>
        <w:rPr>
          <w:rFonts w:eastAsiaTheme="minorEastAsia" w:hint="eastAsia"/>
        </w:rPr>
        <w:t>3</w:t>
      </w:r>
      <w:r>
        <w:rPr>
          <w:rFonts w:eastAsiaTheme="minorEastAsia" w:hint="eastAsia"/>
        </w:rPr>
        <w:t>、</w:t>
      </w:r>
      <w:proofErr w:type="gramStart"/>
      <w:r>
        <w:rPr>
          <w:rFonts w:eastAsiaTheme="minorEastAsia"/>
          <w:lang w:val="zh-CN"/>
        </w:rPr>
        <w:t>脱硫非</w:t>
      </w:r>
      <w:proofErr w:type="gramEnd"/>
      <w:r>
        <w:rPr>
          <w:rFonts w:eastAsiaTheme="minorEastAsia"/>
          <w:lang w:val="zh-CN"/>
        </w:rPr>
        <w:t>正常工况</w:t>
      </w:r>
    </w:p>
    <w:p w:rsidR="007630CE" w:rsidRDefault="006971BE">
      <w:pPr>
        <w:ind w:firstLine="480"/>
        <w:rPr>
          <w:rFonts w:eastAsiaTheme="minorEastAsia"/>
          <w:lang w:val="zh-CN"/>
        </w:rPr>
      </w:pPr>
      <w:r>
        <w:rPr>
          <w:rFonts w:hint="eastAsia"/>
          <w:lang w:val="zh-CN"/>
        </w:rPr>
        <w:t>本期工程</w:t>
      </w:r>
      <w:r>
        <w:rPr>
          <w:lang w:val="zh-CN"/>
        </w:rPr>
        <w:t>脱硫采用</w:t>
      </w:r>
      <w:r>
        <w:rPr>
          <w:rFonts w:hint="eastAsia"/>
        </w:rPr>
        <w:t>高效</w:t>
      </w:r>
      <w:r>
        <w:rPr>
          <w:lang w:val="zh-CN"/>
        </w:rPr>
        <w:t>石灰石</w:t>
      </w:r>
      <w:r>
        <w:rPr>
          <w:lang w:val="zh-CN"/>
        </w:rPr>
        <w:t>-</w:t>
      </w:r>
      <w:r>
        <w:rPr>
          <w:lang w:val="zh-CN"/>
        </w:rPr>
        <w:t>石膏湿法脱硫工艺，考虑一层喷淋层故障</w:t>
      </w:r>
      <w:r>
        <w:rPr>
          <w:rFonts w:hint="eastAsia"/>
          <w:lang w:val="zh-CN"/>
        </w:rPr>
        <w:t>，</w:t>
      </w:r>
      <w:r>
        <w:rPr>
          <w:rFonts w:hint="eastAsia"/>
        </w:rPr>
        <w:t>脱硫效率降低至</w:t>
      </w:r>
      <w:r>
        <w:rPr>
          <w:rFonts w:hint="eastAsia"/>
        </w:rPr>
        <w:t>85%</w:t>
      </w:r>
      <w:r>
        <w:rPr>
          <w:rFonts w:eastAsiaTheme="minorEastAsia"/>
          <w:lang w:val="zh-CN"/>
        </w:rPr>
        <w:t>。</w:t>
      </w:r>
    </w:p>
    <w:p w:rsidR="007630CE" w:rsidRDefault="006971BE">
      <w:pPr>
        <w:ind w:firstLine="480"/>
        <w:rPr>
          <w:rFonts w:eastAsiaTheme="minorEastAsia"/>
          <w:lang w:val="zh-CN"/>
        </w:rPr>
      </w:pPr>
      <w:r>
        <w:rPr>
          <w:rFonts w:eastAsiaTheme="minorEastAsia"/>
          <w:lang w:val="zh-CN"/>
        </w:rPr>
        <w:t>在上述三种非正常工况下污染物排放情况见表</w:t>
      </w:r>
      <w:r>
        <w:rPr>
          <w:rFonts w:eastAsiaTheme="minorEastAsia"/>
          <w:lang w:val="zh-CN"/>
        </w:rPr>
        <w:t>3.</w:t>
      </w:r>
      <w:r>
        <w:rPr>
          <w:rFonts w:eastAsiaTheme="minorEastAsia" w:hint="eastAsia"/>
        </w:rPr>
        <w:t>8</w:t>
      </w:r>
      <w:r>
        <w:rPr>
          <w:rFonts w:eastAsiaTheme="minorEastAsia"/>
          <w:lang w:val="zh-CN"/>
        </w:rPr>
        <w:t>-</w:t>
      </w:r>
      <w:r>
        <w:rPr>
          <w:rFonts w:eastAsiaTheme="minorEastAsia" w:hint="eastAsia"/>
        </w:rPr>
        <w:t>3</w:t>
      </w:r>
      <w:r>
        <w:rPr>
          <w:rFonts w:eastAsiaTheme="minorEastAsia"/>
          <w:lang w:val="zh-CN"/>
        </w:rPr>
        <w:t>。</w:t>
      </w:r>
    </w:p>
    <w:p w:rsidR="007630CE" w:rsidRDefault="006971BE">
      <w:pPr>
        <w:ind w:firstLine="482"/>
        <w:jc w:val="center"/>
        <w:rPr>
          <w:rFonts w:eastAsiaTheme="minorEastAsia"/>
          <w:b/>
        </w:rPr>
      </w:pPr>
      <w:r>
        <w:rPr>
          <w:rFonts w:eastAsiaTheme="minorEastAsia"/>
          <w:b/>
        </w:rPr>
        <w:t>表</w:t>
      </w:r>
      <w:r>
        <w:rPr>
          <w:rFonts w:eastAsiaTheme="minorEastAsia"/>
          <w:b/>
        </w:rPr>
        <w:t>3.</w:t>
      </w:r>
      <w:r>
        <w:rPr>
          <w:rFonts w:eastAsiaTheme="minorEastAsia" w:hint="eastAsia"/>
          <w:b/>
        </w:rPr>
        <w:t>8</w:t>
      </w:r>
      <w:r>
        <w:rPr>
          <w:rFonts w:eastAsiaTheme="minorEastAsia"/>
          <w:b/>
        </w:rPr>
        <w:t>-</w:t>
      </w:r>
      <w:r>
        <w:rPr>
          <w:rFonts w:eastAsiaTheme="minorEastAsia" w:hint="eastAsia"/>
          <w:b/>
        </w:rPr>
        <w:t>3</w:t>
      </w:r>
      <w:r>
        <w:rPr>
          <w:rFonts w:eastAsiaTheme="minorEastAsia"/>
          <w:b/>
        </w:rPr>
        <w:t xml:space="preserve"> </w:t>
      </w:r>
      <w:r>
        <w:rPr>
          <w:rFonts w:eastAsiaTheme="minorEastAsia" w:hint="eastAsia"/>
          <w:b/>
        </w:rPr>
        <w:t xml:space="preserve"> </w:t>
      </w:r>
      <w:r>
        <w:rPr>
          <w:rFonts w:eastAsiaTheme="minorEastAsia"/>
          <w:b/>
        </w:rPr>
        <w:t>非正常工况下主要污染物排放情况</w:t>
      </w:r>
    </w:p>
    <w:tbl>
      <w:tblPr>
        <w:tblW w:w="9126"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7"/>
        <w:gridCol w:w="1545"/>
        <w:gridCol w:w="1296"/>
        <w:gridCol w:w="1154"/>
        <w:gridCol w:w="1320"/>
        <w:gridCol w:w="1094"/>
      </w:tblGrid>
      <w:tr w:rsidR="007630CE">
        <w:trPr>
          <w:trHeight w:val="340"/>
          <w:jc w:val="center"/>
        </w:trPr>
        <w:tc>
          <w:tcPr>
            <w:tcW w:w="2717" w:type="dxa"/>
            <w:vMerge w:val="restart"/>
            <w:vAlign w:val="center"/>
          </w:tcPr>
          <w:p w:rsidR="007630CE" w:rsidRDefault="006971BE">
            <w:pPr>
              <w:pStyle w:val="af9"/>
            </w:pPr>
            <w:r>
              <w:rPr>
                <w:rFonts w:hint="eastAsia"/>
              </w:rPr>
              <w:t>非正常工况</w:t>
            </w:r>
          </w:p>
        </w:tc>
        <w:tc>
          <w:tcPr>
            <w:tcW w:w="1545" w:type="dxa"/>
            <w:vMerge w:val="restart"/>
            <w:vAlign w:val="center"/>
          </w:tcPr>
          <w:p w:rsidR="007630CE" w:rsidRDefault="006971BE">
            <w:pPr>
              <w:pStyle w:val="af9"/>
            </w:pPr>
            <w:r>
              <w:rPr>
                <w:rFonts w:hint="eastAsia"/>
              </w:rPr>
              <w:t>污染物</w:t>
            </w:r>
          </w:p>
        </w:tc>
        <w:tc>
          <w:tcPr>
            <w:tcW w:w="2450" w:type="dxa"/>
            <w:gridSpan w:val="2"/>
            <w:vAlign w:val="center"/>
          </w:tcPr>
          <w:p w:rsidR="007630CE" w:rsidRDefault="006971BE">
            <w:pPr>
              <w:pStyle w:val="af9"/>
            </w:pPr>
            <w:r>
              <w:rPr>
                <w:rFonts w:hint="eastAsia"/>
              </w:rPr>
              <w:t>设计煤种</w:t>
            </w:r>
          </w:p>
        </w:tc>
        <w:tc>
          <w:tcPr>
            <w:tcW w:w="2414" w:type="dxa"/>
            <w:gridSpan w:val="2"/>
            <w:vAlign w:val="center"/>
          </w:tcPr>
          <w:p w:rsidR="007630CE" w:rsidRDefault="006971BE">
            <w:pPr>
              <w:pStyle w:val="af9"/>
            </w:pPr>
            <w:r>
              <w:rPr>
                <w:rFonts w:hint="eastAsia"/>
              </w:rPr>
              <w:t>校核煤种</w:t>
            </w:r>
          </w:p>
        </w:tc>
      </w:tr>
      <w:tr w:rsidR="007630CE">
        <w:trPr>
          <w:trHeight w:val="340"/>
          <w:jc w:val="center"/>
        </w:trPr>
        <w:tc>
          <w:tcPr>
            <w:tcW w:w="2717" w:type="dxa"/>
            <w:vMerge/>
            <w:vAlign w:val="center"/>
          </w:tcPr>
          <w:p w:rsidR="007630CE" w:rsidRDefault="007630CE">
            <w:pPr>
              <w:pStyle w:val="af9"/>
            </w:pPr>
          </w:p>
        </w:tc>
        <w:tc>
          <w:tcPr>
            <w:tcW w:w="1545" w:type="dxa"/>
            <w:vMerge/>
            <w:vAlign w:val="center"/>
          </w:tcPr>
          <w:p w:rsidR="007630CE" w:rsidRDefault="007630CE">
            <w:pPr>
              <w:pStyle w:val="af9"/>
            </w:pPr>
          </w:p>
        </w:tc>
        <w:tc>
          <w:tcPr>
            <w:tcW w:w="1296" w:type="dxa"/>
            <w:vAlign w:val="center"/>
          </w:tcPr>
          <w:p w:rsidR="007630CE" w:rsidRDefault="006971BE">
            <w:pPr>
              <w:pStyle w:val="af9"/>
            </w:pPr>
            <w:r>
              <w:rPr>
                <w:rFonts w:hint="eastAsia"/>
              </w:rPr>
              <w:t>排放浓度</w:t>
            </w:r>
          </w:p>
          <w:p w:rsidR="007630CE" w:rsidRDefault="006971BE">
            <w:pPr>
              <w:pStyle w:val="af9"/>
            </w:pPr>
            <w:r>
              <w:rPr>
                <w:rFonts w:hint="eastAsia"/>
              </w:rPr>
              <w:t>（</w:t>
            </w:r>
            <w:r>
              <w:t>mg/m</w:t>
            </w:r>
            <w:r>
              <w:rPr>
                <w:vertAlign w:val="superscript"/>
              </w:rPr>
              <w:t>3</w:t>
            </w:r>
            <w:r>
              <w:rPr>
                <w:rFonts w:hint="eastAsia"/>
              </w:rPr>
              <w:t>）</w:t>
            </w:r>
          </w:p>
        </w:tc>
        <w:tc>
          <w:tcPr>
            <w:tcW w:w="1154" w:type="dxa"/>
            <w:vAlign w:val="center"/>
          </w:tcPr>
          <w:p w:rsidR="007630CE" w:rsidRDefault="006971BE">
            <w:pPr>
              <w:pStyle w:val="af9"/>
            </w:pPr>
            <w:r>
              <w:rPr>
                <w:rFonts w:hint="eastAsia"/>
              </w:rPr>
              <w:t>排放速率</w:t>
            </w:r>
          </w:p>
          <w:p w:rsidR="007630CE" w:rsidRDefault="006971BE">
            <w:pPr>
              <w:pStyle w:val="af9"/>
            </w:pPr>
            <w:r>
              <w:rPr>
                <w:rFonts w:hint="eastAsia"/>
              </w:rPr>
              <w:t>（</w:t>
            </w:r>
            <w:r>
              <w:t>kg/h</w:t>
            </w:r>
            <w:r>
              <w:rPr>
                <w:rFonts w:hint="eastAsia"/>
              </w:rPr>
              <w:t>）</w:t>
            </w:r>
          </w:p>
        </w:tc>
        <w:tc>
          <w:tcPr>
            <w:tcW w:w="1320" w:type="dxa"/>
            <w:vAlign w:val="center"/>
          </w:tcPr>
          <w:p w:rsidR="007630CE" w:rsidRDefault="006971BE">
            <w:pPr>
              <w:pStyle w:val="af9"/>
            </w:pPr>
            <w:r>
              <w:rPr>
                <w:rFonts w:hint="eastAsia"/>
              </w:rPr>
              <w:t>排放浓度</w:t>
            </w:r>
          </w:p>
          <w:p w:rsidR="007630CE" w:rsidRDefault="006971BE">
            <w:pPr>
              <w:pStyle w:val="af9"/>
            </w:pPr>
            <w:r>
              <w:rPr>
                <w:rFonts w:hint="eastAsia"/>
              </w:rPr>
              <w:t>（</w:t>
            </w:r>
            <w:r>
              <w:t>mg/m</w:t>
            </w:r>
            <w:r>
              <w:rPr>
                <w:vertAlign w:val="superscript"/>
              </w:rPr>
              <w:t>3</w:t>
            </w:r>
            <w:r>
              <w:rPr>
                <w:rFonts w:hint="eastAsia"/>
              </w:rPr>
              <w:t>）</w:t>
            </w:r>
          </w:p>
        </w:tc>
        <w:tc>
          <w:tcPr>
            <w:tcW w:w="1094" w:type="dxa"/>
            <w:vAlign w:val="center"/>
          </w:tcPr>
          <w:p w:rsidR="007630CE" w:rsidRDefault="006971BE">
            <w:pPr>
              <w:pStyle w:val="af9"/>
            </w:pPr>
            <w:r>
              <w:rPr>
                <w:rFonts w:hint="eastAsia"/>
              </w:rPr>
              <w:t>排放速率</w:t>
            </w:r>
          </w:p>
          <w:p w:rsidR="007630CE" w:rsidRDefault="006971BE">
            <w:pPr>
              <w:pStyle w:val="af9"/>
            </w:pPr>
            <w:r>
              <w:rPr>
                <w:rFonts w:hint="eastAsia"/>
              </w:rPr>
              <w:t>（</w:t>
            </w:r>
            <w:r>
              <w:t>kg/h</w:t>
            </w:r>
            <w:r>
              <w:rPr>
                <w:rFonts w:hint="eastAsia"/>
              </w:rPr>
              <w:t>）</w:t>
            </w:r>
          </w:p>
        </w:tc>
      </w:tr>
      <w:tr w:rsidR="007630CE">
        <w:trPr>
          <w:trHeight w:val="253"/>
          <w:jc w:val="center"/>
        </w:trPr>
        <w:tc>
          <w:tcPr>
            <w:tcW w:w="2717" w:type="dxa"/>
            <w:vAlign w:val="center"/>
          </w:tcPr>
          <w:p w:rsidR="007630CE" w:rsidRDefault="006971BE">
            <w:pPr>
              <w:pStyle w:val="af9"/>
            </w:pPr>
            <w:r>
              <w:rPr>
                <w:rFonts w:hint="eastAsia"/>
              </w:rPr>
              <w:t>脱硫效率降低至</w:t>
            </w:r>
            <w:r>
              <w:t>85%</w:t>
            </w:r>
          </w:p>
        </w:tc>
        <w:tc>
          <w:tcPr>
            <w:tcW w:w="1545" w:type="dxa"/>
            <w:vAlign w:val="center"/>
          </w:tcPr>
          <w:p w:rsidR="007630CE" w:rsidRDefault="006971BE">
            <w:pPr>
              <w:pStyle w:val="af9"/>
            </w:pPr>
            <w:r>
              <w:t>SO</w:t>
            </w:r>
            <w:r>
              <w:rPr>
                <w:vertAlign w:val="subscript"/>
              </w:rPr>
              <w:t>2</w:t>
            </w:r>
          </w:p>
        </w:tc>
        <w:tc>
          <w:tcPr>
            <w:tcW w:w="1296" w:type="dxa"/>
            <w:vAlign w:val="center"/>
          </w:tcPr>
          <w:p w:rsidR="007630CE" w:rsidRDefault="006971BE">
            <w:pPr>
              <w:pStyle w:val="af9"/>
            </w:pPr>
            <w:r>
              <w:rPr>
                <w:rFonts w:hint="eastAsia"/>
              </w:rPr>
              <w:t>183.48</w:t>
            </w:r>
          </w:p>
        </w:tc>
        <w:tc>
          <w:tcPr>
            <w:tcW w:w="1154" w:type="dxa"/>
            <w:vAlign w:val="center"/>
          </w:tcPr>
          <w:p w:rsidR="007630CE" w:rsidRDefault="006971BE">
            <w:pPr>
              <w:pStyle w:val="af9"/>
            </w:pPr>
            <w:r>
              <w:rPr>
                <w:rFonts w:hint="eastAsia"/>
              </w:rPr>
              <w:t>90.51</w:t>
            </w:r>
          </w:p>
        </w:tc>
        <w:tc>
          <w:tcPr>
            <w:tcW w:w="1320" w:type="dxa"/>
            <w:vAlign w:val="center"/>
          </w:tcPr>
          <w:p w:rsidR="007630CE" w:rsidRDefault="006971BE">
            <w:pPr>
              <w:pStyle w:val="af9"/>
            </w:pPr>
            <w:r>
              <w:rPr>
                <w:rFonts w:hint="eastAsia"/>
              </w:rPr>
              <w:t>182.97</w:t>
            </w:r>
          </w:p>
        </w:tc>
        <w:tc>
          <w:tcPr>
            <w:tcW w:w="1094" w:type="dxa"/>
            <w:vAlign w:val="center"/>
          </w:tcPr>
          <w:p w:rsidR="007630CE" w:rsidRDefault="006971BE">
            <w:pPr>
              <w:pStyle w:val="af9"/>
            </w:pPr>
            <w:r>
              <w:rPr>
                <w:rFonts w:hint="eastAsia"/>
              </w:rPr>
              <w:t>97.30</w:t>
            </w:r>
          </w:p>
        </w:tc>
      </w:tr>
      <w:tr w:rsidR="007630CE">
        <w:trPr>
          <w:trHeight w:val="284"/>
          <w:jc w:val="center"/>
        </w:trPr>
        <w:tc>
          <w:tcPr>
            <w:tcW w:w="2717" w:type="dxa"/>
            <w:vAlign w:val="center"/>
          </w:tcPr>
          <w:p w:rsidR="007630CE" w:rsidRDefault="006971BE">
            <w:pPr>
              <w:pStyle w:val="af9"/>
            </w:pPr>
            <w:r>
              <w:rPr>
                <w:rFonts w:hint="eastAsia"/>
              </w:rPr>
              <w:t>点火启动、停炉熄火时脱硝效率为</w:t>
            </w:r>
            <w:r>
              <w:t>0</w:t>
            </w:r>
          </w:p>
        </w:tc>
        <w:tc>
          <w:tcPr>
            <w:tcW w:w="1545" w:type="dxa"/>
            <w:vAlign w:val="center"/>
          </w:tcPr>
          <w:p w:rsidR="007630CE" w:rsidRDefault="006971BE">
            <w:pPr>
              <w:pStyle w:val="af9"/>
            </w:pPr>
            <w:r>
              <w:t>NOx</w:t>
            </w:r>
          </w:p>
        </w:tc>
        <w:tc>
          <w:tcPr>
            <w:tcW w:w="1296" w:type="dxa"/>
            <w:vAlign w:val="center"/>
          </w:tcPr>
          <w:p w:rsidR="007630CE" w:rsidRDefault="006971BE">
            <w:pPr>
              <w:pStyle w:val="af9"/>
            </w:pPr>
            <w:r>
              <w:rPr>
                <w:rFonts w:hint="eastAsia"/>
              </w:rPr>
              <w:t>150</w:t>
            </w:r>
          </w:p>
        </w:tc>
        <w:tc>
          <w:tcPr>
            <w:tcW w:w="1154" w:type="dxa"/>
            <w:vAlign w:val="center"/>
          </w:tcPr>
          <w:p w:rsidR="007630CE" w:rsidRDefault="006971BE">
            <w:pPr>
              <w:pStyle w:val="af9"/>
            </w:pPr>
            <w:r>
              <w:rPr>
                <w:rFonts w:hint="eastAsia"/>
              </w:rPr>
              <w:t>74.00</w:t>
            </w:r>
          </w:p>
        </w:tc>
        <w:tc>
          <w:tcPr>
            <w:tcW w:w="1320" w:type="dxa"/>
            <w:vAlign w:val="center"/>
          </w:tcPr>
          <w:p w:rsidR="007630CE" w:rsidRDefault="006971BE">
            <w:pPr>
              <w:pStyle w:val="af9"/>
            </w:pPr>
            <w:r>
              <w:rPr>
                <w:rFonts w:hint="eastAsia"/>
              </w:rPr>
              <w:t>150</w:t>
            </w:r>
          </w:p>
        </w:tc>
        <w:tc>
          <w:tcPr>
            <w:tcW w:w="1094" w:type="dxa"/>
            <w:vAlign w:val="center"/>
          </w:tcPr>
          <w:p w:rsidR="007630CE" w:rsidRDefault="006971BE">
            <w:pPr>
              <w:pStyle w:val="af9"/>
            </w:pPr>
            <w:r>
              <w:rPr>
                <w:rFonts w:hint="eastAsia"/>
              </w:rPr>
              <w:t>79.77</w:t>
            </w:r>
          </w:p>
        </w:tc>
      </w:tr>
      <w:tr w:rsidR="007630CE">
        <w:trPr>
          <w:trHeight w:val="284"/>
          <w:jc w:val="center"/>
        </w:trPr>
        <w:tc>
          <w:tcPr>
            <w:tcW w:w="2717" w:type="dxa"/>
            <w:vMerge w:val="restart"/>
            <w:vAlign w:val="center"/>
          </w:tcPr>
          <w:p w:rsidR="007630CE" w:rsidRDefault="006971BE">
            <w:pPr>
              <w:pStyle w:val="af9"/>
            </w:pPr>
            <w:r>
              <w:rPr>
                <w:rFonts w:hint="eastAsia"/>
              </w:rPr>
              <w:t>除尘效率降到</w:t>
            </w:r>
            <w:r>
              <w:rPr>
                <w:rFonts w:hint="eastAsia"/>
              </w:rPr>
              <w:t>90%</w:t>
            </w:r>
            <w:r>
              <w:rPr>
                <w:rFonts w:hint="eastAsia"/>
              </w:rPr>
              <w:t>，汞及其化合物的去除效率降低至</w:t>
            </w:r>
            <w:r>
              <w:rPr>
                <w:rFonts w:hint="eastAsia"/>
              </w:rPr>
              <w:t>50%</w:t>
            </w:r>
          </w:p>
        </w:tc>
        <w:tc>
          <w:tcPr>
            <w:tcW w:w="1545" w:type="dxa"/>
            <w:vAlign w:val="center"/>
          </w:tcPr>
          <w:p w:rsidR="007630CE" w:rsidRDefault="006971BE">
            <w:pPr>
              <w:pStyle w:val="af9"/>
            </w:pPr>
            <w:r>
              <w:rPr>
                <w:rFonts w:hint="eastAsia"/>
              </w:rPr>
              <w:t>颗粒物</w:t>
            </w:r>
          </w:p>
        </w:tc>
        <w:tc>
          <w:tcPr>
            <w:tcW w:w="1296" w:type="dxa"/>
            <w:vAlign w:val="center"/>
          </w:tcPr>
          <w:p w:rsidR="007630CE" w:rsidRDefault="006971BE">
            <w:pPr>
              <w:pStyle w:val="af9"/>
            </w:pPr>
            <w:r>
              <w:rPr>
                <w:rFonts w:hint="eastAsia"/>
              </w:rPr>
              <w:t>851.83</w:t>
            </w:r>
          </w:p>
        </w:tc>
        <w:tc>
          <w:tcPr>
            <w:tcW w:w="1154" w:type="dxa"/>
            <w:vAlign w:val="center"/>
          </w:tcPr>
          <w:p w:rsidR="007630CE" w:rsidRDefault="006971BE">
            <w:pPr>
              <w:pStyle w:val="af9"/>
            </w:pPr>
            <w:r>
              <w:rPr>
                <w:rFonts w:hint="eastAsia"/>
              </w:rPr>
              <w:t>420.22</w:t>
            </w:r>
          </w:p>
        </w:tc>
        <w:tc>
          <w:tcPr>
            <w:tcW w:w="1320" w:type="dxa"/>
            <w:vAlign w:val="center"/>
          </w:tcPr>
          <w:p w:rsidR="007630CE" w:rsidRDefault="006971BE">
            <w:pPr>
              <w:pStyle w:val="af9"/>
            </w:pPr>
            <w:r>
              <w:rPr>
                <w:rFonts w:hint="eastAsia"/>
              </w:rPr>
              <w:t>1243.12</w:t>
            </w:r>
          </w:p>
        </w:tc>
        <w:tc>
          <w:tcPr>
            <w:tcW w:w="1094" w:type="dxa"/>
            <w:vAlign w:val="center"/>
          </w:tcPr>
          <w:p w:rsidR="007630CE" w:rsidRDefault="006971BE">
            <w:pPr>
              <w:pStyle w:val="af9"/>
            </w:pPr>
            <w:r>
              <w:rPr>
                <w:rFonts w:hint="eastAsia"/>
              </w:rPr>
              <w:t>661.11</w:t>
            </w:r>
          </w:p>
        </w:tc>
      </w:tr>
      <w:tr w:rsidR="007630CE">
        <w:trPr>
          <w:trHeight w:val="284"/>
          <w:jc w:val="center"/>
        </w:trPr>
        <w:tc>
          <w:tcPr>
            <w:tcW w:w="2717" w:type="dxa"/>
            <w:vMerge/>
            <w:vAlign w:val="center"/>
          </w:tcPr>
          <w:p w:rsidR="007630CE" w:rsidRDefault="007630CE">
            <w:pPr>
              <w:pStyle w:val="af9"/>
            </w:pPr>
          </w:p>
        </w:tc>
        <w:tc>
          <w:tcPr>
            <w:tcW w:w="1545" w:type="dxa"/>
            <w:vAlign w:val="center"/>
          </w:tcPr>
          <w:p w:rsidR="007630CE" w:rsidRDefault="006971BE">
            <w:pPr>
              <w:pStyle w:val="af9"/>
            </w:pPr>
            <w:r>
              <w:rPr>
                <w:rFonts w:hint="eastAsia"/>
              </w:rPr>
              <w:t>汞及其化合物</w:t>
            </w:r>
          </w:p>
        </w:tc>
        <w:tc>
          <w:tcPr>
            <w:tcW w:w="1296" w:type="dxa"/>
            <w:vAlign w:val="center"/>
          </w:tcPr>
          <w:p w:rsidR="007630CE" w:rsidRDefault="006971BE">
            <w:pPr>
              <w:pStyle w:val="af9"/>
            </w:pPr>
            <w:r>
              <w:rPr>
                <w:rFonts w:hint="eastAsia"/>
              </w:rPr>
              <w:t>0.059</w:t>
            </w:r>
          </w:p>
        </w:tc>
        <w:tc>
          <w:tcPr>
            <w:tcW w:w="1154" w:type="dxa"/>
            <w:vAlign w:val="center"/>
          </w:tcPr>
          <w:p w:rsidR="007630CE" w:rsidRDefault="006971BE">
            <w:pPr>
              <w:pStyle w:val="af9"/>
            </w:pPr>
            <w:r>
              <w:rPr>
                <w:rFonts w:hint="eastAsia"/>
              </w:rPr>
              <w:t>0.029</w:t>
            </w:r>
          </w:p>
        </w:tc>
        <w:tc>
          <w:tcPr>
            <w:tcW w:w="1320" w:type="dxa"/>
            <w:vAlign w:val="center"/>
          </w:tcPr>
          <w:p w:rsidR="007630CE" w:rsidRDefault="006971BE">
            <w:pPr>
              <w:pStyle w:val="af9"/>
            </w:pPr>
            <w:r>
              <w:rPr>
                <w:rFonts w:hint="eastAsia"/>
              </w:rPr>
              <w:t>0.061</w:t>
            </w:r>
          </w:p>
        </w:tc>
        <w:tc>
          <w:tcPr>
            <w:tcW w:w="1094" w:type="dxa"/>
            <w:vAlign w:val="center"/>
          </w:tcPr>
          <w:p w:rsidR="007630CE" w:rsidRDefault="006971BE">
            <w:pPr>
              <w:pStyle w:val="af9"/>
            </w:pPr>
            <w:r>
              <w:rPr>
                <w:rFonts w:hint="eastAsia"/>
              </w:rPr>
              <w:t>0.032</w:t>
            </w:r>
          </w:p>
        </w:tc>
      </w:tr>
    </w:tbl>
    <w:p w:rsidR="007630CE" w:rsidRDefault="006971BE">
      <w:pPr>
        <w:ind w:firstLine="480"/>
        <w:rPr>
          <w:lang w:val="zh-CN"/>
        </w:rPr>
      </w:pPr>
      <w:r>
        <w:rPr>
          <w:rFonts w:hint="eastAsia"/>
          <w:lang w:val="zh-CN"/>
        </w:rPr>
        <w:t>本期工程</w:t>
      </w:r>
      <w:r>
        <w:rPr>
          <w:lang w:val="zh-CN"/>
        </w:rPr>
        <w:t>非正常工况下，最终外排的二氧化硫、</w:t>
      </w:r>
      <w:r>
        <w:rPr>
          <w:rFonts w:hint="eastAsia"/>
        </w:rPr>
        <w:t>烟尘</w:t>
      </w:r>
      <w:r>
        <w:rPr>
          <w:rFonts w:hint="eastAsia"/>
          <w:lang w:val="zh-CN"/>
        </w:rPr>
        <w:t>、</w:t>
      </w:r>
      <w:r>
        <w:rPr>
          <w:rFonts w:hint="eastAsia"/>
        </w:rPr>
        <w:t>氮氧化物和汞的排放浓度均</w:t>
      </w:r>
      <w:r>
        <w:rPr>
          <w:lang w:val="zh-CN"/>
        </w:rPr>
        <w:t>不满足《</w:t>
      </w:r>
      <w:r>
        <w:rPr>
          <w:rFonts w:hint="eastAsia"/>
        </w:rPr>
        <w:t>火电厂</w:t>
      </w:r>
      <w:r>
        <w:rPr>
          <w:lang w:val="zh-CN"/>
        </w:rPr>
        <w:t>大气污染物排放标准》（</w:t>
      </w:r>
      <w:r>
        <w:rPr>
          <w:rFonts w:hint="eastAsia"/>
        </w:rPr>
        <w:t>GB 13223-2011</w:t>
      </w:r>
      <w:r>
        <w:rPr>
          <w:lang w:val="zh-CN"/>
        </w:rPr>
        <w:t>）表</w:t>
      </w:r>
      <w:r>
        <w:rPr>
          <w:rFonts w:hint="eastAsia"/>
        </w:rPr>
        <w:t>2</w:t>
      </w:r>
      <w:r>
        <w:rPr>
          <w:lang w:val="zh-CN"/>
        </w:rPr>
        <w:t>中</w:t>
      </w:r>
      <w:r>
        <w:rPr>
          <w:rFonts w:hint="eastAsia"/>
        </w:rPr>
        <w:t>特别排放</w:t>
      </w:r>
      <w:r>
        <w:rPr>
          <w:lang w:val="zh-CN"/>
        </w:rPr>
        <w:t>限值。</w:t>
      </w:r>
    </w:p>
    <w:p w:rsidR="007630CE" w:rsidRDefault="006971BE">
      <w:pPr>
        <w:ind w:firstLine="480"/>
        <w:rPr>
          <w:rFonts w:eastAsiaTheme="minorEastAsia"/>
          <w:lang w:val="zh-CN"/>
        </w:rPr>
      </w:pPr>
      <w:r>
        <w:rPr>
          <w:rFonts w:eastAsiaTheme="minorEastAsia"/>
          <w:lang w:val="zh-CN"/>
        </w:rPr>
        <w:t>建设单位应强化电厂运行管理，定期对除尘器、脱硫设施及脱硝喷氨装置进行检修，降低非正常工况的发生频次，减少非正常工况的持续时间。上述非正常情况均可通过在线监测系统及时发现，并通过调整运行参数或停机检修来解决，因此各非正常工况均能在短时间内得到解决，不会造成长时间超标排放。</w:t>
      </w:r>
    </w:p>
    <w:p w:rsidR="007630CE" w:rsidRDefault="006971BE">
      <w:pPr>
        <w:pStyle w:val="3"/>
        <w:spacing w:before="156" w:after="156"/>
      </w:pPr>
      <w:r>
        <w:rPr>
          <w:rFonts w:hint="eastAsia"/>
        </w:rPr>
        <w:t xml:space="preserve">3.8.2 </w:t>
      </w:r>
      <w:r>
        <w:rPr>
          <w:rFonts w:hint="eastAsia"/>
        </w:rPr>
        <w:t>废水污染物源强核算</w:t>
      </w:r>
    </w:p>
    <w:p w:rsidR="007630CE" w:rsidRDefault="006971BE">
      <w:pPr>
        <w:ind w:firstLine="480"/>
      </w:pPr>
      <w:r>
        <w:rPr>
          <w:rFonts w:hint="eastAsia"/>
        </w:rPr>
        <w:t>本期工程</w:t>
      </w:r>
      <w:r>
        <w:t>采用</w:t>
      </w:r>
      <w:r>
        <w:rPr>
          <w:rFonts w:hint="eastAsia"/>
        </w:rPr>
        <w:t>“雨污分流、清污分流”的</w:t>
      </w:r>
      <w:r>
        <w:t>排水系统，厂区排水系统分为生活污水排水管道、工业废水排水管道和雨水排水管道三个系统。</w:t>
      </w:r>
      <w:r>
        <w:rPr>
          <w:rFonts w:hint="eastAsia"/>
        </w:rPr>
        <w:t>厂区</w:t>
      </w:r>
      <w:r>
        <w:t>初期雨水设置</w:t>
      </w:r>
      <w:r>
        <w:lastRenderedPageBreak/>
        <w:t>收集池，收集后</w:t>
      </w:r>
      <w:r>
        <w:rPr>
          <w:rFonts w:hint="eastAsia"/>
        </w:rPr>
        <w:t>在厂内</w:t>
      </w:r>
      <w:r>
        <w:t>处理</w:t>
      </w:r>
      <w:r>
        <w:rPr>
          <w:rFonts w:hint="eastAsia"/>
        </w:rPr>
        <w:t>。</w:t>
      </w:r>
      <w:r>
        <w:t>雨水管道收集主厂房屋顶雨水和厂区部分地面清洁雨水，清洁雨水经收集后，通过雨水管道</w:t>
      </w:r>
      <w:r>
        <w:rPr>
          <w:rFonts w:hint="eastAsia"/>
        </w:rPr>
        <w:t>经本期新增的雨水泵房排入厂区东侧盐河</w:t>
      </w:r>
      <w:r>
        <w:t>。</w:t>
      </w:r>
      <w:r>
        <w:rPr>
          <w:rFonts w:ascii="宋体" w:hAnsi="宋体"/>
        </w:rPr>
        <w:t>生活污水、</w:t>
      </w:r>
      <w:r>
        <w:rPr>
          <w:rFonts w:ascii="宋体" w:hAnsi="宋体" w:hint="eastAsia"/>
        </w:rPr>
        <w:t>生产</w:t>
      </w:r>
      <w:r>
        <w:rPr>
          <w:rFonts w:ascii="宋体" w:hAnsi="宋体"/>
        </w:rPr>
        <w:t>废水分别通过各自的排水管道分别排至废污水处理站，处理后全部回收利用</w:t>
      </w:r>
      <w:r>
        <w:rPr>
          <w:rFonts w:ascii="宋体" w:hAnsi="宋体" w:hint="eastAsia"/>
        </w:rPr>
        <w:t>。</w:t>
      </w:r>
    </w:p>
    <w:p w:rsidR="007630CE" w:rsidRDefault="006971BE">
      <w:pPr>
        <w:ind w:firstLine="480"/>
        <w:rPr>
          <w:bCs/>
        </w:rPr>
      </w:pPr>
      <w:r>
        <w:rPr>
          <w:rFonts w:hint="eastAsia"/>
        </w:rPr>
        <w:t>生产废水</w:t>
      </w:r>
      <w:r>
        <w:rPr>
          <w:rFonts w:hint="eastAsia"/>
          <w:bCs/>
        </w:rPr>
        <w:t>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p>
    <w:p w:rsidR="007630CE" w:rsidRDefault="006971BE">
      <w:pPr>
        <w:ind w:firstLine="480"/>
      </w:pPr>
      <w:r>
        <w:rPr>
          <w:rFonts w:hint="eastAsia"/>
        </w:rPr>
        <w:t>1</w:t>
      </w:r>
      <w:r>
        <w:rPr>
          <w:rFonts w:hint="eastAsia"/>
        </w:rPr>
        <w:t>、锅炉补给水处理系统</w:t>
      </w:r>
      <w:r>
        <w:t>排水</w:t>
      </w:r>
    </w:p>
    <w:p w:rsidR="007630CE" w:rsidRDefault="006971BE">
      <w:pPr>
        <w:ind w:firstLine="480"/>
      </w:pPr>
      <w:r>
        <w:rPr>
          <w:rFonts w:hint="eastAsia"/>
        </w:rPr>
        <w:t>（</w:t>
      </w:r>
      <w:r>
        <w:rPr>
          <w:rFonts w:hint="eastAsia"/>
        </w:rPr>
        <w:t>1</w:t>
      </w:r>
      <w:r>
        <w:rPr>
          <w:rFonts w:hint="eastAsia"/>
        </w:rPr>
        <w:t>）化学水处理系统产生的反渗透排水约</w:t>
      </w:r>
      <w:r>
        <w:rPr>
          <w:rFonts w:hint="eastAsia"/>
        </w:rPr>
        <w:t>43t/h</w:t>
      </w:r>
      <w:r>
        <w:rPr>
          <w:rFonts w:hint="eastAsia"/>
        </w:rPr>
        <w:t>，主要污染物为盐分，</w:t>
      </w:r>
      <w:r>
        <w:t>排至回用水池系统用于其他工艺环节</w:t>
      </w:r>
      <w:r>
        <w:rPr>
          <w:rFonts w:hint="eastAsia"/>
        </w:rPr>
        <w:t>；超滤反冲洗排水量约</w:t>
      </w:r>
      <w:r>
        <w:rPr>
          <w:rFonts w:hint="eastAsia"/>
        </w:rPr>
        <w:t>32t/h</w:t>
      </w:r>
      <w:r>
        <w:rPr>
          <w:rFonts w:hint="eastAsia"/>
        </w:rPr>
        <w:t>，主要污染物为</w:t>
      </w:r>
      <w:r>
        <w:rPr>
          <w:rFonts w:hint="eastAsia"/>
        </w:rPr>
        <w:t>SS</w:t>
      </w:r>
      <w:r>
        <w:rPr>
          <w:rFonts w:hint="eastAsia"/>
        </w:rPr>
        <w:t>，</w:t>
      </w:r>
      <w:r>
        <w:rPr>
          <w:spacing w:val="-7"/>
        </w:rPr>
        <w:t>排至预处理系统污泥沉淀池，处</w:t>
      </w:r>
      <w:r>
        <w:t>理后</w:t>
      </w:r>
      <w:r>
        <w:rPr>
          <w:rFonts w:hint="eastAsia"/>
        </w:rPr>
        <w:t>排至</w:t>
      </w:r>
      <w:r>
        <w:t>回用水池</w:t>
      </w:r>
      <w:r>
        <w:rPr>
          <w:rFonts w:hint="eastAsia"/>
        </w:rPr>
        <w:t>。</w:t>
      </w:r>
    </w:p>
    <w:p w:rsidR="007630CE" w:rsidRDefault="006971BE">
      <w:pPr>
        <w:ind w:firstLine="480"/>
      </w:pPr>
      <w:r>
        <w:rPr>
          <w:rFonts w:hint="eastAsia"/>
        </w:rPr>
        <w:t>（</w:t>
      </w:r>
      <w:r>
        <w:rPr>
          <w:rFonts w:hint="eastAsia"/>
        </w:rPr>
        <w:t>2</w:t>
      </w:r>
      <w:r>
        <w:rPr>
          <w:rFonts w:hint="eastAsia"/>
        </w:rPr>
        <w:t>）锅炉酸洗废水为间歇性废水，但单次产生量较大，约</w:t>
      </w:r>
      <w:r>
        <w:rPr>
          <w:rFonts w:hint="eastAsia"/>
        </w:rPr>
        <w:t>450t/</w:t>
      </w:r>
      <w:r>
        <w:rPr>
          <w:rFonts w:hint="eastAsia"/>
        </w:rPr>
        <w:t>次，清洗频次一般为</w:t>
      </w:r>
      <w:r>
        <w:rPr>
          <w:rFonts w:hint="eastAsia"/>
        </w:rPr>
        <w:t>4</w:t>
      </w:r>
      <w:r>
        <w:rPr>
          <w:rFonts w:hint="eastAsia"/>
        </w:rPr>
        <w:t>年一次，主要污染物为</w:t>
      </w:r>
      <w:r>
        <w:rPr>
          <w:rFonts w:hint="eastAsia"/>
        </w:rPr>
        <w:t>pH</w:t>
      </w:r>
      <w:r>
        <w:rPr>
          <w:rFonts w:hint="eastAsia"/>
        </w:rPr>
        <w:t>值、</w:t>
      </w:r>
      <w:r>
        <w:rPr>
          <w:rFonts w:hint="eastAsia"/>
        </w:rPr>
        <w:t>COD</w:t>
      </w:r>
      <w:r>
        <w:rPr>
          <w:rFonts w:hint="eastAsia"/>
        </w:rPr>
        <w:t>、</w:t>
      </w:r>
      <w:r>
        <w:rPr>
          <w:rFonts w:hint="eastAsia"/>
        </w:rPr>
        <w:t>SS</w:t>
      </w:r>
      <w:r>
        <w:rPr>
          <w:rFonts w:hint="eastAsia"/>
        </w:rPr>
        <w:t>、氨氮、挥发</w:t>
      </w:r>
      <w:proofErr w:type="gramStart"/>
      <w:r>
        <w:rPr>
          <w:rFonts w:hint="eastAsia"/>
        </w:rPr>
        <w:t>酚</w:t>
      </w:r>
      <w:proofErr w:type="gramEnd"/>
      <w:r>
        <w:rPr>
          <w:rFonts w:hint="eastAsia"/>
        </w:rPr>
        <w:t>、氟化物等，临时贮存在机组排水槽和中和</w:t>
      </w:r>
      <w:proofErr w:type="gramStart"/>
      <w:r>
        <w:rPr>
          <w:rFonts w:hint="eastAsia"/>
        </w:rPr>
        <w:t>池，</w:t>
      </w:r>
      <w:proofErr w:type="gramEnd"/>
      <w:r>
        <w:rPr>
          <w:rFonts w:hint="eastAsia"/>
        </w:rPr>
        <w:t>定期外运至废水处理公司。</w:t>
      </w:r>
    </w:p>
    <w:p w:rsidR="007630CE" w:rsidRDefault="006971BE">
      <w:pPr>
        <w:ind w:firstLine="480"/>
        <w:rPr>
          <w:rFonts w:eastAsiaTheme="minorEastAsia"/>
        </w:rPr>
      </w:pPr>
      <w:r>
        <w:rPr>
          <w:rFonts w:eastAsiaTheme="minorEastAsia" w:hint="eastAsia"/>
        </w:rPr>
        <w:t>2</w:t>
      </w:r>
      <w:r>
        <w:rPr>
          <w:rFonts w:eastAsiaTheme="minorEastAsia" w:hint="eastAsia"/>
        </w:rPr>
        <w:t>、</w:t>
      </w:r>
      <w:r>
        <w:rPr>
          <w:rFonts w:eastAsiaTheme="minorEastAsia"/>
        </w:rPr>
        <w:t>含煤废水处理系统</w:t>
      </w:r>
    </w:p>
    <w:p w:rsidR="007630CE" w:rsidRDefault="006971BE">
      <w:pPr>
        <w:ind w:firstLine="480"/>
      </w:pPr>
      <w:r>
        <w:rPr>
          <w:rFonts w:eastAsiaTheme="minorEastAsia"/>
        </w:rPr>
        <w:t>电厂含煤废水主要来自输煤</w:t>
      </w:r>
      <w:r>
        <w:rPr>
          <w:rFonts w:eastAsiaTheme="minorEastAsia" w:hint="eastAsia"/>
        </w:rPr>
        <w:t>栈桥皮带</w:t>
      </w:r>
      <w:r>
        <w:rPr>
          <w:rFonts w:eastAsiaTheme="minorEastAsia"/>
        </w:rPr>
        <w:t>、转运站地面等输煤系统冲洗排水，主要污染物为</w:t>
      </w:r>
      <w:r>
        <w:rPr>
          <w:rFonts w:eastAsiaTheme="minorEastAsia"/>
        </w:rPr>
        <w:t>SS</w:t>
      </w:r>
      <w:r>
        <w:rPr>
          <w:rFonts w:eastAsiaTheme="minorEastAsia"/>
        </w:rPr>
        <w:t>，</w:t>
      </w:r>
      <w:r>
        <w:rPr>
          <w:rFonts w:eastAsiaTheme="minorEastAsia" w:hint="eastAsia"/>
        </w:rPr>
        <w:t>本期含煤</w:t>
      </w:r>
      <w:r>
        <w:rPr>
          <w:rFonts w:eastAsiaTheme="minorEastAsia"/>
        </w:rPr>
        <w:t>废水产生量约</w:t>
      </w:r>
      <w:r>
        <w:rPr>
          <w:rFonts w:eastAsiaTheme="minorEastAsia" w:hint="eastAsia"/>
        </w:rPr>
        <w:t>10</w:t>
      </w:r>
      <w:r>
        <w:rPr>
          <w:rFonts w:eastAsiaTheme="minorEastAsia"/>
        </w:rPr>
        <w:t>t/h</w:t>
      </w:r>
      <w:r>
        <w:rPr>
          <w:rFonts w:eastAsiaTheme="minorEastAsia"/>
        </w:rPr>
        <w:t>。输煤系统的冲洗排水经各冲洗段收集后，汇集到煤水处理</w:t>
      </w:r>
      <w:r>
        <w:rPr>
          <w:rFonts w:eastAsiaTheme="minorEastAsia" w:hint="eastAsia"/>
        </w:rPr>
        <w:t>站</w:t>
      </w:r>
      <w:proofErr w:type="gramStart"/>
      <w:r>
        <w:rPr>
          <w:rFonts w:eastAsiaTheme="minorEastAsia"/>
        </w:rPr>
        <w:t>的沉煤池内</w:t>
      </w:r>
      <w:proofErr w:type="gramEnd"/>
      <w:r>
        <w:rPr>
          <w:rFonts w:eastAsiaTheme="minorEastAsia"/>
        </w:rPr>
        <w:t>，然后经提升泵</w:t>
      </w:r>
      <w:r>
        <w:rPr>
          <w:rFonts w:ascii="宋体" w:hAnsi="宋体" w:hint="eastAsia"/>
          <w:kern w:val="0"/>
        </w:rPr>
        <w:t>送至煤水絮凝</w:t>
      </w:r>
      <w:r>
        <w:rPr>
          <w:rFonts w:eastAsiaTheme="minorEastAsia"/>
        </w:rPr>
        <w:t>处理装置</w:t>
      </w:r>
      <w:r>
        <w:rPr>
          <w:rFonts w:eastAsiaTheme="minorEastAsia" w:hint="eastAsia"/>
        </w:rPr>
        <w:t>处理</w:t>
      </w:r>
      <w:r>
        <w:rPr>
          <w:rFonts w:eastAsiaTheme="minorEastAsia"/>
        </w:rPr>
        <w:t>，出水进入清水</w:t>
      </w:r>
      <w:r>
        <w:rPr>
          <w:rFonts w:eastAsiaTheme="minorEastAsia" w:hint="eastAsia"/>
        </w:rPr>
        <w:t>复用水池</w:t>
      </w:r>
      <w:r>
        <w:rPr>
          <w:rFonts w:eastAsiaTheme="minorEastAsia"/>
        </w:rPr>
        <w:t>，</w:t>
      </w:r>
      <w:r>
        <w:rPr>
          <w:rFonts w:ascii="宋体" w:hAnsi="宋体" w:hint="eastAsia"/>
        </w:rPr>
        <w:t>再经煤场喷淋回用泵将处理后的清水</w:t>
      </w:r>
      <w:proofErr w:type="gramStart"/>
      <w:r>
        <w:rPr>
          <w:rFonts w:ascii="宋体" w:hAnsi="宋体" w:hint="eastAsia"/>
        </w:rPr>
        <w:t>提升至煤系统</w:t>
      </w:r>
      <w:proofErr w:type="gramEnd"/>
      <w:r>
        <w:rPr>
          <w:rFonts w:ascii="宋体" w:hAnsi="宋体" w:hint="eastAsia"/>
        </w:rPr>
        <w:t>，供输煤系统冲洗、煤场喷淋复用</w:t>
      </w:r>
      <w:r>
        <w:rPr>
          <w:rFonts w:eastAsiaTheme="minorEastAsia"/>
        </w:rPr>
        <w:t>。</w:t>
      </w:r>
      <w:r>
        <w:rPr>
          <w:rFonts w:eastAsiaTheme="minorEastAsia" w:hint="eastAsia"/>
        </w:rPr>
        <w:t>本期工程新建出力</w:t>
      </w:r>
      <w:r>
        <w:rPr>
          <w:rFonts w:eastAsiaTheme="minorEastAsia"/>
        </w:rPr>
        <w:t>为</w:t>
      </w:r>
      <w:r>
        <w:rPr>
          <w:rFonts w:eastAsiaTheme="minorEastAsia" w:hint="eastAsia"/>
        </w:rPr>
        <w:t>20t</w:t>
      </w:r>
      <w:r>
        <w:rPr>
          <w:rFonts w:eastAsiaTheme="minorEastAsia"/>
        </w:rPr>
        <w:t>/h</w:t>
      </w:r>
      <w:r>
        <w:rPr>
          <w:rFonts w:eastAsiaTheme="minorEastAsia" w:hint="eastAsia"/>
        </w:rPr>
        <w:t>的</w:t>
      </w:r>
      <w:r>
        <w:rPr>
          <w:rFonts w:eastAsiaTheme="minorEastAsia"/>
        </w:rPr>
        <w:t>含煤废水</w:t>
      </w:r>
      <w:r>
        <w:rPr>
          <w:rFonts w:eastAsiaTheme="minorEastAsia" w:hint="eastAsia"/>
        </w:rPr>
        <w:t>处理装置</w:t>
      </w:r>
      <w:r>
        <w:rPr>
          <w:rFonts w:eastAsiaTheme="minorEastAsia"/>
        </w:rPr>
        <w:t>。</w:t>
      </w:r>
    </w:p>
    <w:p w:rsidR="007630CE" w:rsidRDefault="006971BE">
      <w:pPr>
        <w:ind w:firstLine="480"/>
      </w:pPr>
      <w:r>
        <w:rPr>
          <w:rFonts w:hint="eastAsia"/>
        </w:rPr>
        <w:t>3</w:t>
      </w:r>
      <w:r>
        <w:rPr>
          <w:rFonts w:hint="eastAsia"/>
        </w:rPr>
        <w:t>、含油废水</w:t>
      </w:r>
    </w:p>
    <w:p w:rsidR="007630CE" w:rsidRDefault="006971BE">
      <w:pPr>
        <w:ind w:firstLine="480"/>
        <w:rPr>
          <w:rFonts w:eastAsiaTheme="minorEastAsia" w:cs="Times New Roman"/>
        </w:rPr>
      </w:pPr>
      <w:r>
        <w:rPr>
          <w:rFonts w:hint="eastAsia"/>
        </w:rPr>
        <w:t>本项目</w:t>
      </w:r>
      <w:r>
        <w:t>在主厂房前设</w:t>
      </w:r>
      <w:r>
        <w:t>1</w:t>
      </w:r>
      <w:r>
        <w:t>座</w:t>
      </w:r>
      <w:r>
        <w:rPr>
          <w:rFonts w:hint="eastAsia"/>
        </w:rPr>
        <w:t>280m</w:t>
      </w:r>
      <w:r>
        <w:rPr>
          <w:rFonts w:hint="eastAsia"/>
          <w:vertAlign w:val="superscript"/>
        </w:rPr>
        <w:t>3</w:t>
      </w:r>
      <w:r>
        <w:t>的事故油池，用以接纳变压器事故排油</w:t>
      </w:r>
      <w:r>
        <w:rPr>
          <w:rFonts w:hint="eastAsia"/>
        </w:rPr>
        <w:t>油罐区</w:t>
      </w:r>
      <w:r>
        <w:rPr>
          <w:rFonts w:eastAsiaTheme="minorEastAsia" w:cs="Times New Roman" w:hint="eastAsia"/>
        </w:rPr>
        <w:t>，配套油水分离装置。</w:t>
      </w:r>
      <w:r>
        <w:t>油与水在事故油池内分离后，水排入雨水管，油流入集</w:t>
      </w:r>
      <w:proofErr w:type="gramStart"/>
      <w:r>
        <w:lastRenderedPageBreak/>
        <w:t>油坑用</w:t>
      </w:r>
      <w:proofErr w:type="gramEnd"/>
      <w:r>
        <w:t>油泵抽走。</w:t>
      </w:r>
    </w:p>
    <w:p w:rsidR="007630CE" w:rsidRDefault="006971BE">
      <w:pPr>
        <w:ind w:firstLine="480"/>
        <w:rPr>
          <w:rFonts w:eastAsiaTheme="minorEastAsia" w:cs="Times New Roman"/>
        </w:rPr>
      </w:pPr>
      <w:r>
        <w:rPr>
          <w:rFonts w:eastAsiaTheme="minorEastAsia" w:cs="Times New Roman" w:hint="eastAsia"/>
        </w:rPr>
        <w:t>4</w:t>
      </w:r>
      <w:r>
        <w:rPr>
          <w:rFonts w:eastAsiaTheme="minorEastAsia" w:cs="Times New Roman" w:hint="eastAsia"/>
        </w:rPr>
        <w:t>、脱硫废水</w:t>
      </w:r>
    </w:p>
    <w:p w:rsidR="007630CE" w:rsidRDefault="006971BE">
      <w:pPr>
        <w:ind w:firstLine="480"/>
      </w:pPr>
      <w:r>
        <w:rPr>
          <w:rFonts w:hint="eastAsia"/>
        </w:rPr>
        <w:t>本期工程的脱硫废水产生量约</w:t>
      </w:r>
      <w:r>
        <w:rPr>
          <w:rFonts w:hint="eastAsia"/>
        </w:rPr>
        <w:t>1t/h</w:t>
      </w:r>
      <w:r>
        <w:rPr>
          <w:rFonts w:hint="eastAsia"/>
        </w:rPr>
        <w:t>，脱硫废水水质特点是悬浮物浓度高、</w:t>
      </w:r>
      <w:r>
        <w:rPr>
          <w:rFonts w:hint="eastAsia"/>
        </w:rPr>
        <w:t>COD</w:t>
      </w:r>
      <w:r>
        <w:rPr>
          <w:rFonts w:hint="eastAsia"/>
        </w:rPr>
        <w:t>高、</w:t>
      </w:r>
      <w:r>
        <w:rPr>
          <w:rFonts w:hint="eastAsia"/>
        </w:rPr>
        <w:t>pH</w:t>
      </w:r>
      <w:r>
        <w:rPr>
          <w:rFonts w:hint="eastAsia"/>
        </w:rPr>
        <w:t>值呈酸性，</w:t>
      </w:r>
      <w:r>
        <w:t>采用中和（碱化）、沉降、絮凝处理后，通过旋转喷雾干燥技术</w:t>
      </w:r>
      <w:r>
        <w:rPr>
          <w:rFonts w:hint="eastAsia"/>
        </w:rPr>
        <w:t>实现零排放。</w:t>
      </w:r>
    </w:p>
    <w:p w:rsidR="007630CE" w:rsidRDefault="006971BE">
      <w:pPr>
        <w:ind w:firstLine="480"/>
        <w:rPr>
          <w:rFonts w:eastAsiaTheme="minorEastAsia"/>
        </w:rPr>
      </w:pPr>
      <w:r>
        <w:rPr>
          <w:rFonts w:eastAsiaTheme="minorEastAsia" w:hint="eastAsia"/>
        </w:rPr>
        <w:t>5</w:t>
      </w:r>
      <w:r>
        <w:rPr>
          <w:rFonts w:eastAsiaTheme="minorEastAsia" w:hint="eastAsia"/>
        </w:rPr>
        <w:t>、循环冷却水排污水</w:t>
      </w:r>
    </w:p>
    <w:p w:rsidR="007630CE" w:rsidRDefault="006971BE">
      <w:pPr>
        <w:ind w:firstLine="480"/>
      </w:pPr>
      <w:r>
        <w:rPr>
          <w:rFonts w:eastAsiaTheme="minorEastAsia" w:hint="eastAsia"/>
        </w:rPr>
        <w:t>本项目采用机械通风冷却塔的二次循环供水系统，</w:t>
      </w:r>
      <w:r>
        <w:t>冷却后的</w:t>
      </w:r>
      <w:proofErr w:type="gramStart"/>
      <w:r>
        <w:t>开式</w:t>
      </w:r>
      <w:proofErr w:type="gramEnd"/>
      <w:r>
        <w:t>循环水经冷却水泵将水送至主厂房</w:t>
      </w:r>
      <w:proofErr w:type="gramStart"/>
      <w:r>
        <w:t>开式</w:t>
      </w:r>
      <w:proofErr w:type="gramEnd"/>
      <w:r>
        <w:t>循环冷却水系统，升温后返回机力通风冷却塔进行冷却，形成循环</w:t>
      </w:r>
      <w:r>
        <w:rPr>
          <w:rFonts w:eastAsiaTheme="minorEastAsia" w:hint="eastAsia"/>
        </w:rPr>
        <w:t>。冷却塔会产生循环冷却水排水，主要含盐分较高，水量约</w:t>
      </w:r>
      <w:r>
        <w:rPr>
          <w:rFonts w:eastAsiaTheme="minorEastAsia" w:hint="eastAsia"/>
        </w:rPr>
        <w:t>4t/h</w:t>
      </w:r>
      <w:r>
        <w:rPr>
          <w:rFonts w:eastAsiaTheme="minorEastAsia" w:hint="eastAsia"/>
        </w:rPr>
        <w:t>，排放至回用水池，用于厂内其他用水环节，不外排。</w:t>
      </w:r>
    </w:p>
    <w:p w:rsidR="007630CE" w:rsidRDefault="006971BE">
      <w:pPr>
        <w:ind w:firstLine="480"/>
        <w:rPr>
          <w:rFonts w:eastAsiaTheme="minorEastAsia"/>
        </w:rPr>
      </w:pPr>
      <w:r>
        <w:rPr>
          <w:rFonts w:eastAsiaTheme="minorEastAsia" w:hint="eastAsia"/>
        </w:rPr>
        <w:t>6</w:t>
      </w:r>
      <w:r>
        <w:rPr>
          <w:rFonts w:eastAsiaTheme="minorEastAsia" w:hint="eastAsia"/>
        </w:rPr>
        <w:t>、</w:t>
      </w:r>
      <w:r>
        <w:rPr>
          <w:rFonts w:eastAsiaTheme="minorEastAsia"/>
        </w:rPr>
        <w:t>生活污水处理系统</w:t>
      </w:r>
    </w:p>
    <w:p w:rsidR="007630CE" w:rsidRDefault="006971BE">
      <w:pPr>
        <w:ind w:firstLine="480"/>
        <w:rPr>
          <w:rFonts w:eastAsiaTheme="minorEastAsia"/>
        </w:rPr>
      </w:pPr>
      <w:r>
        <w:rPr>
          <w:rFonts w:eastAsiaTheme="minorEastAsia" w:hint="eastAsia"/>
        </w:rPr>
        <w:t>本项目</w:t>
      </w:r>
      <w:r>
        <w:rPr>
          <w:rFonts w:eastAsiaTheme="minorEastAsia"/>
        </w:rPr>
        <w:t>生活污水量约</w:t>
      </w:r>
      <w:r>
        <w:rPr>
          <w:rFonts w:eastAsiaTheme="minorEastAsia" w:hint="eastAsia"/>
        </w:rPr>
        <w:t>2</w:t>
      </w:r>
      <w:r>
        <w:rPr>
          <w:rFonts w:eastAsiaTheme="minorEastAsia"/>
        </w:rPr>
        <w:t>t/h</w:t>
      </w:r>
      <w:r>
        <w:rPr>
          <w:rFonts w:eastAsiaTheme="minorEastAsia"/>
        </w:rPr>
        <w:t>，生活污水中的污染物主要为</w:t>
      </w:r>
      <w:r>
        <w:rPr>
          <w:rFonts w:eastAsiaTheme="minorEastAsia"/>
        </w:rPr>
        <w:t>SS</w:t>
      </w:r>
      <w:r>
        <w:rPr>
          <w:rFonts w:eastAsiaTheme="minorEastAsia"/>
        </w:rPr>
        <w:t>、</w:t>
      </w:r>
      <w:r>
        <w:rPr>
          <w:rFonts w:eastAsiaTheme="minorEastAsia"/>
        </w:rPr>
        <w:t>COD</w:t>
      </w:r>
      <w:r>
        <w:rPr>
          <w:rFonts w:eastAsiaTheme="minorEastAsia"/>
        </w:rPr>
        <w:t>、</w:t>
      </w:r>
      <w:r>
        <w:rPr>
          <w:rFonts w:eastAsiaTheme="minorEastAsia"/>
        </w:rPr>
        <w:t>BOD</w:t>
      </w:r>
      <w:r>
        <w:rPr>
          <w:rFonts w:eastAsiaTheme="minorEastAsia"/>
          <w:vertAlign w:val="subscript"/>
        </w:rPr>
        <w:t>5</w:t>
      </w:r>
      <w:r>
        <w:rPr>
          <w:rFonts w:eastAsiaTheme="minorEastAsia"/>
        </w:rPr>
        <w:t>、氨氮和总磷等，经化粪池处理后，再排入生活污水处理系统。本项目</w:t>
      </w:r>
      <w:r>
        <w:rPr>
          <w:rFonts w:eastAsiaTheme="minorEastAsia" w:hint="eastAsia"/>
        </w:rPr>
        <w:t>新建</w:t>
      </w:r>
      <w:r>
        <w:rPr>
          <w:rFonts w:eastAsiaTheme="minorEastAsia"/>
        </w:rPr>
        <w:t>2</w:t>
      </w:r>
      <w:r>
        <w:rPr>
          <w:rFonts w:eastAsiaTheme="minorEastAsia"/>
        </w:rPr>
        <w:t>套处理能力均为</w:t>
      </w:r>
      <w:r>
        <w:rPr>
          <w:rFonts w:eastAsiaTheme="minorEastAsia" w:hint="eastAsia"/>
        </w:rPr>
        <w:t>1</w:t>
      </w:r>
      <w:r>
        <w:rPr>
          <w:rFonts w:eastAsiaTheme="minorEastAsia"/>
        </w:rPr>
        <w:t>m</w:t>
      </w:r>
      <w:r>
        <w:rPr>
          <w:rFonts w:eastAsiaTheme="minorEastAsia"/>
          <w:vertAlign w:val="superscript"/>
        </w:rPr>
        <w:t>3</w:t>
      </w:r>
      <w:r>
        <w:rPr>
          <w:rFonts w:eastAsiaTheme="minorEastAsia"/>
        </w:rPr>
        <w:t>/h</w:t>
      </w:r>
      <w:r>
        <w:rPr>
          <w:rFonts w:eastAsiaTheme="minorEastAsia"/>
        </w:rPr>
        <w:t>的地埋式一体化</w:t>
      </w:r>
      <w:r>
        <w:rPr>
          <w:rFonts w:eastAsiaTheme="minorEastAsia" w:hint="eastAsia"/>
        </w:rPr>
        <w:t>生活</w:t>
      </w:r>
      <w:r>
        <w:rPr>
          <w:rFonts w:eastAsiaTheme="minorEastAsia"/>
        </w:rPr>
        <w:t>污水处理装置，</w:t>
      </w:r>
      <w:r>
        <w:rPr>
          <w:rFonts w:eastAsiaTheme="minorEastAsia" w:hint="eastAsia"/>
        </w:rPr>
        <w:t>设于厂区东北侧。</w:t>
      </w:r>
      <w:r>
        <w:rPr>
          <w:rFonts w:eastAsiaTheme="minorEastAsia"/>
        </w:rPr>
        <w:t>主要处理工艺为二级生物接触氧化，经处理后的生活污水</w:t>
      </w:r>
      <w:r>
        <w:rPr>
          <w:rFonts w:eastAsiaTheme="minorEastAsia" w:hint="eastAsia"/>
        </w:rPr>
        <w:t>回用于厂区绿化</w:t>
      </w:r>
      <w:r>
        <w:rPr>
          <w:rFonts w:eastAsiaTheme="minorEastAsia"/>
        </w:rPr>
        <w:t>。</w:t>
      </w:r>
    </w:p>
    <w:p w:rsidR="007630CE" w:rsidRDefault="006971BE">
      <w:pPr>
        <w:ind w:firstLine="480"/>
        <w:rPr>
          <w:rFonts w:eastAsiaTheme="minorEastAsia"/>
        </w:rPr>
      </w:pPr>
      <w:r>
        <w:rPr>
          <w:rFonts w:eastAsiaTheme="minorEastAsia" w:hint="eastAsia"/>
        </w:rPr>
        <w:t>7</w:t>
      </w:r>
      <w:r>
        <w:rPr>
          <w:rFonts w:eastAsiaTheme="minorEastAsia" w:hint="eastAsia"/>
        </w:rPr>
        <w:t>、</w:t>
      </w:r>
      <w:r>
        <w:rPr>
          <w:rFonts w:eastAsiaTheme="minorEastAsia"/>
        </w:rPr>
        <w:t>初期雨水</w:t>
      </w:r>
    </w:p>
    <w:p w:rsidR="007630CE" w:rsidRDefault="006971BE">
      <w:pPr>
        <w:ind w:firstLine="480"/>
      </w:pPr>
      <w:r>
        <w:rPr>
          <w:rFonts w:hint="eastAsia"/>
        </w:rPr>
        <w:t>本项目采取雨污分流制，设</w:t>
      </w:r>
      <w:r>
        <w:rPr>
          <w:spacing w:val="-10"/>
        </w:rPr>
        <w:t>雨水泵房一座，雨水泵房位于本期厂区东北侧，紧邻盐河</w:t>
      </w:r>
      <w:r>
        <w:rPr>
          <w:rFonts w:hint="eastAsia"/>
          <w:spacing w:val="-10"/>
        </w:rPr>
        <w:t>。</w:t>
      </w:r>
      <w:r>
        <w:t>雨水管网在</w:t>
      </w:r>
      <w:proofErr w:type="gramStart"/>
      <w:r>
        <w:t>厂区呈枝</w:t>
      </w:r>
      <w:proofErr w:type="gramEnd"/>
      <w:r>
        <w:t>状布置，采用钢筋混凝土排水管。厂区雨水经雨水泵提升，送至雨水泵房后排水井，并通过自流排入电厂东侧盐河。</w:t>
      </w:r>
    </w:p>
    <w:p w:rsidR="007630CE" w:rsidRDefault="006971BE">
      <w:pPr>
        <w:ind w:firstLine="480"/>
        <w:rPr>
          <w:rFonts w:cs="Times New Roman"/>
        </w:rPr>
      </w:pPr>
      <w:r>
        <w:rPr>
          <w:rFonts w:cs="Times New Roman" w:hint="eastAsia"/>
        </w:rPr>
        <w:t>本项目煤场和输煤系统为封闭式，这些区域初期雨水不需专门收集，依托含煤废水处理设施；油罐区四周设置围堰，围堰外设排水切换阀，正常情况下通向雨水系统的阀门关闭，油罐区初期雨水收集处理后送到回用水池。</w:t>
      </w:r>
    </w:p>
    <w:p w:rsidR="007630CE" w:rsidRDefault="006971BE">
      <w:pPr>
        <w:ind w:firstLine="480"/>
        <w:rPr>
          <w:rFonts w:eastAsiaTheme="minorEastAsia"/>
        </w:rPr>
      </w:pPr>
      <w:r>
        <w:rPr>
          <w:rFonts w:eastAsiaTheme="minorEastAsia" w:hint="eastAsia"/>
        </w:rPr>
        <w:t>本项目</w:t>
      </w:r>
      <w:r>
        <w:rPr>
          <w:rFonts w:eastAsiaTheme="minorEastAsia"/>
        </w:rPr>
        <w:t>生产过程中，正常情况下产生的各类废水在厂内分别经处理后回用，不外排</w:t>
      </w:r>
      <w:r>
        <w:rPr>
          <w:rFonts w:eastAsiaTheme="minorEastAsia" w:hint="eastAsia"/>
        </w:rPr>
        <w:t>，</w:t>
      </w:r>
      <w:r>
        <w:rPr>
          <w:rFonts w:eastAsiaTheme="minorEastAsia"/>
        </w:rPr>
        <w:t>废水产生与排放情况见表</w:t>
      </w:r>
      <w:r>
        <w:rPr>
          <w:rFonts w:eastAsiaTheme="minorEastAsia"/>
        </w:rPr>
        <w:t>3.</w:t>
      </w:r>
      <w:r>
        <w:rPr>
          <w:rFonts w:eastAsiaTheme="minorEastAsia" w:hint="eastAsia"/>
        </w:rPr>
        <w:t>8-4</w:t>
      </w:r>
      <w:r>
        <w:rPr>
          <w:rFonts w:eastAsiaTheme="minorEastAsia"/>
        </w:rPr>
        <w:t>。</w:t>
      </w:r>
    </w:p>
    <w:p w:rsidR="007630CE" w:rsidRDefault="006971BE">
      <w:pPr>
        <w:ind w:firstLine="482"/>
        <w:jc w:val="center"/>
        <w:rPr>
          <w:rFonts w:eastAsiaTheme="minorEastAsia"/>
          <w:b/>
        </w:rPr>
      </w:pPr>
      <w:r>
        <w:rPr>
          <w:rFonts w:eastAsiaTheme="minorEastAsia"/>
          <w:b/>
        </w:rPr>
        <w:t>表</w:t>
      </w:r>
      <w:r>
        <w:rPr>
          <w:rFonts w:eastAsiaTheme="minorEastAsia"/>
          <w:b/>
        </w:rPr>
        <w:t>3.</w:t>
      </w:r>
      <w:r>
        <w:rPr>
          <w:rFonts w:eastAsiaTheme="minorEastAsia" w:hint="eastAsia"/>
          <w:b/>
        </w:rPr>
        <w:t>8-4</w:t>
      </w:r>
      <w:r>
        <w:rPr>
          <w:rFonts w:eastAsiaTheme="minorEastAsia"/>
          <w:b/>
        </w:rPr>
        <w:t xml:space="preserve"> </w:t>
      </w:r>
      <w:r>
        <w:rPr>
          <w:rFonts w:eastAsiaTheme="minorEastAsia" w:hint="eastAsia"/>
          <w:b/>
        </w:rPr>
        <w:t>本期工程</w:t>
      </w:r>
      <w:r>
        <w:rPr>
          <w:rFonts w:eastAsiaTheme="minorEastAsia"/>
          <w:b/>
        </w:rPr>
        <w:t>废水产生与排放情况</w:t>
      </w:r>
    </w:p>
    <w:tbl>
      <w:tblPr>
        <w:tblStyle w:val="af1"/>
        <w:tblW w:w="8825" w:type="dxa"/>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844"/>
        <w:gridCol w:w="1570"/>
        <w:gridCol w:w="995"/>
        <w:gridCol w:w="960"/>
        <w:gridCol w:w="1712"/>
        <w:gridCol w:w="1418"/>
        <w:gridCol w:w="1326"/>
      </w:tblGrid>
      <w:tr w:rsidR="007630CE">
        <w:trPr>
          <w:trHeight w:val="340"/>
        </w:trPr>
        <w:tc>
          <w:tcPr>
            <w:tcW w:w="844" w:type="dxa"/>
            <w:vAlign w:val="center"/>
          </w:tcPr>
          <w:p w:rsidR="007630CE" w:rsidRDefault="006971BE">
            <w:pPr>
              <w:pStyle w:val="af9"/>
            </w:pPr>
            <w:r>
              <w:t>序号</w:t>
            </w:r>
          </w:p>
        </w:tc>
        <w:tc>
          <w:tcPr>
            <w:tcW w:w="1570" w:type="dxa"/>
            <w:vAlign w:val="center"/>
          </w:tcPr>
          <w:p w:rsidR="007630CE" w:rsidRDefault="006971BE">
            <w:pPr>
              <w:pStyle w:val="af9"/>
            </w:pPr>
            <w:r>
              <w:t>类别</w:t>
            </w:r>
          </w:p>
        </w:tc>
        <w:tc>
          <w:tcPr>
            <w:tcW w:w="995" w:type="dxa"/>
            <w:vAlign w:val="center"/>
          </w:tcPr>
          <w:p w:rsidR="007630CE" w:rsidRDefault="006971BE">
            <w:pPr>
              <w:pStyle w:val="af9"/>
            </w:pPr>
            <w:r>
              <w:t>排放</w:t>
            </w:r>
          </w:p>
          <w:p w:rsidR="007630CE" w:rsidRDefault="006971BE">
            <w:pPr>
              <w:pStyle w:val="af9"/>
            </w:pPr>
            <w:r>
              <w:t>方式</w:t>
            </w:r>
          </w:p>
        </w:tc>
        <w:tc>
          <w:tcPr>
            <w:tcW w:w="960" w:type="dxa"/>
            <w:vAlign w:val="center"/>
          </w:tcPr>
          <w:p w:rsidR="007630CE" w:rsidRDefault="006971BE">
            <w:pPr>
              <w:pStyle w:val="af9"/>
            </w:pPr>
            <w:r>
              <w:t>废水量（</w:t>
            </w:r>
            <w:r>
              <w:t>t/h</w:t>
            </w:r>
            <w:r>
              <w:t>）</w:t>
            </w:r>
          </w:p>
        </w:tc>
        <w:tc>
          <w:tcPr>
            <w:tcW w:w="1712" w:type="dxa"/>
            <w:vAlign w:val="center"/>
          </w:tcPr>
          <w:p w:rsidR="007630CE" w:rsidRDefault="006971BE">
            <w:pPr>
              <w:pStyle w:val="af9"/>
            </w:pPr>
            <w:r>
              <w:t>主要污染因子</w:t>
            </w:r>
          </w:p>
        </w:tc>
        <w:tc>
          <w:tcPr>
            <w:tcW w:w="1418" w:type="dxa"/>
            <w:vAlign w:val="center"/>
          </w:tcPr>
          <w:p w:rsidR="007630CE" w:rsidRDefault="006971BE">
            <w:pPr>
              <w:pStyle w:val="af9"/>
            </w:pPr>
            <w:r>
              <w:t>处理方式</w:t>
            </w:r>
          </w:p>
        </w:tc>
        <w:tc>
          <w:tcPr>
            <w:tcW w:w="1326" w:type="dxa"/>
            <w:vAlign w:val="center"/>
          </w:tcPr>
          <w:p w:rsidR="007630CE" w:rsidRDefault="006971BE">
            <w:pPr>
              <w:pStyle w:val="af9"/>
            </w:pPr>
            <w:r>
              <w:t>去向</w:t>
            </w:r>
          </w:p>
        </w:tc>
      </w:tr>
      <w:tr w:rsidR="007630CE">
        <w:trPr>
          <w:trHeight w:val="340"/>
        </w:trPr>
        <w:tc>
          <w:tcPr>
            <w:tcW w:w="844" w:type="dxa"/>
            <w:vMerge w:val="restart"/>
            <w:vAlign w:val="center"/>
          </w:tcPr>
          <w:p w:rsidR="007630CE" w:rsidRDefault="006971BE">
            <w:pPr>
              <w:pStyle w:val="af9"/>
            </w:pPr>
            <w:r>
              <w:rPr>
                <w:rFonts w:hint="eastAsia"/>
              </w:rPr>
              <w:t>1</w:t>
            </w:r>
          </w:p>
        </w:tc>
        <w:tc>
          <w:tcPr>
            <w:tcW w:w="1570" w:type="dxa"/>
            <w:vAlign w:val="center"/>
          </w:tcPr>
          <w:p w:rsidR="007630CE" w:rsidRDefault="006971BE">
            <w:pPr>
              <w:pStyle w:val="af9"/>
            </w:pPr>
            <w:r>
              <w:rPr>
                <w:rFonts w:hint="eastAsia"/>
              </w:rPr>
              <w:t>化学水处理反</w:t>
            </w:r>
            <w:r>
              <w:rPr>
                <w:rFonts w:hint="eastAsia"/>
              </w:rPr>
              <w:lastRenderedPageBreak/>
              <w:t>渗透排水</w:t>
            </w:r>
          </w:p>
        </w:tc>
        <w:tc>
          <w:tcPr>
            <w:tcW w:w="995" w:type="dxa"/>
            <w:vAlign w:val="center"/>
          </w:tcPr>
          <w:p w:rsidR="007630CE" w:rsidRDefault="006971BE">
            <w:pPr>
              <w:pStyle w:val="af9"/>
            </w:pPr>
            <w:r>
              <w:rPr>
                <w:rFonts w:hint="eastAsia"/>
              </w:rPr>
              <w:lastRenderedPageBreak/>
              <w:t>间歇</w:t>
            </w:r>
          </w:p>
        </w:tc>
        <w:tc>
          <w:tcPr>
            <w:tcW w:w="960" w:type="dxa"/>
            <w:vAlign w:val="center"/>
          </w:tcPr>
          <w:p w:rsidR="007630CE" w:rsidRDefault="006971BE">
            <w:pPr>
              <w:pStyle w:val="af9"/>
            </w:pPr>
            <w:r>
              <w:rPr>
                <w:rFonts w:hint="eastAsia"/>
                <w:lang w:val="en-US"/>
              </w:rPr>
              <w:t>43</w:t>
            </w:r>
          </w:p>
        </w:tc>
        <w:tc>
          <w:tcPr>
            <w:tcW w:w="1712" w:type="dxa"/>
            <w:vAlign w:val="center"/>
          </w:tcPr>
          <w:p w:rsidR="007630CE" w:rsidRDefault="006971BE">
            <w:pPr>
              <w:pStyle w:val="af9"/>
            </w:pPr>
            <w:r>
              <w:rPr>
                <w:rFonts w:hint="eastAsia"/>
              </w:rPr>
              <w:t>盐分</w:t>
            </w:r>
          </w:p>
        </w:tc>
        <w:tc>
          <w:tcPr>
            <w:tcW w:w="1418" w:type="dxa"/>
            <w:vAlign w:val="center"/>
          </w:tcPr>
          <w:p w:rsidR="007630CE" w:rsidRDefault="006971BE">
            <w:pPr>
              <w:pStyle w:val="af9"/>
            </w:pPr>
            <w:r>
              <w:rPr>
                <w:rFonts w:hint="eastAsia"/>
              </w:rPr>
              <w:t>回用</w:t>
            </w:r>
          </w:p>
        </w:tc>
        <w:tc>
          <w:tcPr>
            <w:tcW w:w="1326" w:type="dxa"/>
            <w:vAlign w:val="center"/>
          </w:tcPr>
          <w:p w:rsidR="007630CE" w:rsidRDefault="006971BE">
            <w:pPr>
              <w:pStyle w:val="af9"/>
            </w:pPr>
            <w:r>
              <w:t>排至回用水</w:t>
            </w:r>
            <w:r>
              <w:lastRenderedPageBreak/>
              <w:t>池系统用于其他工艺环节</w:t>
            </w:r>
          </w:p>
        </w:tc>
      </w:tr>
      <w:tr w:rsidR="007630CE">
        <w:trPr>
          <w:trHeight w:val="905"/>
        </w:trPr>
        <w:tc>
          <w:tcPr>
            <w:tcW w:w="844" w:type="dxa"/>
            <w:vMerge/>
            <w:vAlign w:val="center"/>
          </w:tcPr>
          <w:p w:rsidR="007630CE" w:rsidRDefault="007630CE">
            <w:pPr>
              <w:pStyle w:val="af9"/>
            </w:pPr>
          </w:p>
        </w:tc>
        <w:tc>
          <w:tcPr>
            <w:tcW w:w="1570" w:type="dxa"/>
            <w:vAlign w:val="center"/>
          </w:tcPr>
          <w:p w:rsidR="007630CE" w:rsidRDefault="006971BE">
            <w:pPr>
              <w:pStyle w:val="af9"/>
            </w:pPr>
            <w:r>
              <w:rPr>
                <w:rFonts w:hint="eastAsia"/>
              </w:rPr>
              <w:t>化学水处理超滤反洗排水</w:t>
            </w:r>
          </w:p>
        </w:tc>
        <w:tc>
          <w:tcPr>
            <w:tcW w:w="995" w:type="dxa"/>
            <w:vAlign w:val="center"/>
          </w:tcPr>
          <w:p w:rsidR="007630CE" w:rsidRDefault="006971BE">
            <w:pPr>
              <w:pStyle w:val="af9"/>
            </w:pPr>
            <w:r>
              <w:rPr>
                <w:rFonts w:hint="eastAsia"/>
              </w:rPr>
              <w:t>间歇</w:t>
            </w:r>
          </w:p>
        </w:tc>
        <w:tc>
          <w:tcPr>
            <w:tcW w:w="960" w:type="dxa"/>
            <w:vAlign w:val="center"/>
          </w:tcPr>
          <w:p w:rsidR="007630CE" w:rsidRDefault="006971BE">
            <w:pPr>
              <w:pStyle w:val="af9"/>
            </w:pPr>
            <w:r>
              <w:rPr>
                <w:rFonts w:hint="eastAsia"/>
                <w:lang w:val="en-US"/>
              </w:rPr>
              <w:t>32</w:t>
            </w:r>
          </w:p>
        </w:tc>
        <w:tc>
          <w:tcPr>
            <w:tcW w:w="1712" w:type="dxa"/>
            <w:vAlign w:val="center"/>
          </w:tcPr>
          <w:p w:rsidR="007630CE" w:rsidRDefault="006971BE">
            <w:pPr>
              <w:pStyle w:val="af9"/>
            </w:pPr>
            <w:r>
              <w:rPr>
                <w:rFonts w:hint="eastAsia"/>
                <w:lang w:val="en-US"/>
              </w:rPr>
              <w:t>SS</w:t>
            </w:r>
          </w:p>
        </w:tc>
        <w:tc>
          <w:tcPr>
            <w:tcW w:w="1418" w:type="dxa"/>
            <w:vAlign w:val="center"/>
          </w:tcPr>
          <w:p w:rsidR="007630CE" w:rsidRDefault="006971BE">
            <w:pPr>
              <w:pStyle w:val="af9"/>
            </w:pPr>
            <w:r>
              <w:rPr>
                <w:rFonts w:hint="eastAsia"/>
              </w:rPr>
              <w:t>回用</w:t>
            </w:r>
          </w:p>
        </w:tc>
        <w:tc>
          <w:tcPr>
            <w:tcW w:w="1326" w:type="dxa"/>
            <w:vAlign w:val="center"/>
          </w:tcPr>
          <w:p w:rsidR="007630CE" w:rsidRDefault="006971BE">
            <w:pPr>
              <w:pStyle w:val="af9"/>
              <w:rPr>
                <w:lang w:val="en-US"/>
              </w:rPr>
            </w:pPr>
            <w:r>
              <w:rPr>
                <w:rFonts w:hint="eastAsia"/>
                <w:lang w:val="en-US"/>
              </w:rPr>
              <w:t>排至预处理系统污泥沉淀池，处理</w:t>
            </w:r>
            <w:proofErr w:type="gramStart"/>
            <w:r>
              <w:rPr>
                <w:rFonts w:hint="eastAsia"/>
                <w:lang w:val="en-US"/>
              </w:rPr>
              <w:t>后排入回用</w:t>
            </w:r>
            <w:proofErr w:type="gramEnd"/>
            <w:r>
              <w:rPr>
                <w:rFonts w:hint="eastAsia"/>
                <w:lang w:val="en-US"/>
              </w:rPr>
              <w:t>水池</w:t>
            </w:r>
          </w:p>
        </w:tc>
      </w:tr>
      <w:tr w:rsidR="007630CE">
        <w:trPr>
          <w:trHeight w:val="340"/>
        </w:trPr>
        <w:tc>
          <w:tcPr>
            <w:tcW w:w="844" w:type="dxa"/>
            <w:vMerge/>
            <w:vAlign w:val="center"/>
          </w:tcPr>
          <w:p w:rsidR="007630CE" w:rsidRDefault="007630CE">
            <w:pPr>
              <w:pStyle w:val="af9"/>
            </w:pPr>
          </w:p>
        </w:tc>
        <w:tc>
          <w:tcPr>
            <w:tcW w:w="1570" w:type="dxa"/>
            <w:vAlign w:val="center"/>
          </w:tcPr>
          <w:p w:rsidR="007630CE" w:rsidRDefault="006971BE">
            <w:pPr>
              <w:pStyle w:val="af9"/>
            </w:pPr>
            <w:r>
              <w:t>工业废水</w:t>
            </w:r>
            <w:r>
              <w:rPr>
                <w:rFonts w:hint="eastAsia"/>
              </w:rPr>
              <w:t>（</w:t>
            </w:r>
            <w:r>
              <w:t>锅炉酸洗废水</w:t>
            </w:r>
            <w:r>
              <w:rPr>
                <w:rFonts w:hint="eastAsia"/>
              </w:rPr>
              <w:t>）</w:t>
            </w:r>
          </w:p>
        </w:tc>
        <w:tc>
          <w:tcPr>
            <w:tcW w:w="995" w:type="dxa"/>
            <w:vAlign w:val="center"/>
          </w:tcPr>
          <w:p w:rsidR="007630CE" w:rsidRDefault="006971BE">
            <w:pPr>
              <w:pStyle w:val="af9"/>
            </w:pPr>
            <w:r>
              <w:t>间歇（</w:t>
            </w:r>
            <w:r>
              <w:rPr>
                <w:rFonts w:hint="eastAsia"/>
              </w:rPr>
              <w:t>4</w:t>
            </w:r>
            <w:r>
              <w:t>年</w:t>
            </w:r>
            <w:r>
              <w:rPr>
                <w:rFonts w:hint="eastAsia"/>
                <w:lang w:val="en-US"/>
              </w:rPr>
              <w:t>/</w:t>
            </w:r>
            <w:r>
              <w:t>次）</w:t>
            </w:r>
          </w:p>
        </w:tc>
        <w:tc>
          <w:tcPr>
            <w:tcW w:w="960" w:type="dxa"/>
            <w:vAlign w:val="center"/>
          </w:tcPr>
          <w:p w:rsidR="007630CE" w:rsidRDefault="006971BE">
            <w:pPr>
              <w:pStyle w:val="af9"/>
            </w:pPr>
            <w:r>
              <w:rPr>
                <w:rFonts w:hint="eastAsia"/>
              </w:rPr>
              <w:t>455t/</w:t>
            </w:r>
            <w:r>
              <w:rPr>
                <w:rFonts w:hint="eastAsia"/>
              </w:rPr>
              <w:t>次</w:t>
            </w:r>
          </w:p>
        </w:tc>
        <w:tc>
          <w:tcPr>
            <w:tcW w:w="1712" w:type="dxa"/>
            <w:vAlign w:val="center"/>
          </w:tcPr>
          <w:p w:rsidR="007630CE" w:rsidRDefault="006971BE">
            <w:pPr>
              <w:pStyle w:val="af9"/>
            </w:pPr>
            <w:r>
              <w:t>pH</w:t>
            </w:r>
            <w:r>
              <w:t>、</w:t>
            </w:r>
            <w:r>
              <w:t>SS</w:t>
            </w:r>
            <w:r>
              <w:t>、</w:t>
            </w:r>
            <w:r>
              <w:t>COD</w:t>
            </w:r>
            <w:r>
              <w:t>、石油类、氨氮、氟化物、挥发</w:t>
            </w:r>
            <w:proofErr w:type="gramStart"/>
            <w:r>
              <w:t>酚</w:t>
            </w:r>
            <w:proofErr w:type="gramEnd"/>
          </w:p>
        </w:tc>
        <w:tc>
          <w:tcPr>
            <w:tcW w:w="1418" w:type="dxa"/>
            <w:vAlign w:val="center"/>
          </w:tcPr>
          <w:p w:rsidR="007630CE" w:rsidRDefault="006971BE">
            <w:pPr>
              <w:pStyle w:val="af9"/>
            </w:pPr>
            <w:r>
              <w:t>暂存</w:t>
            </w:r>
          </w:p>
        </w:tc>
        <w:tc>
          <w:tcPr>
            <w:tcW w:w="1326" w:type="dxa"/>
            <w:vAlign w:val="center"/>
          </w:tcPr>
          <w:p w:rsidR="007630CE" w:rsidRDefault="006971BE">
            <w:pPr>
              <w:pStyle w:val="af9"/>
            </w:pPr>
            <w:r>
              <w:rPr>
                <w:rFonts w:hint="eastAsia"/>
              </w:rPr>
              <w:t>外运至废水处理公司</w:t>
            </w:r>
          </w:p>
        </w:tc>
      </w:tr>
      <w:tr w:rsidR="007630CE">
        <w:trPr>
          <w:trHeight w:val="340"/>
        </w:trPr>
        <w:tc>
          <w:tcPr>
            <w:tcW w:w="844" w:type="dxa"/>
            <w:vAlign w:val="center"/>
          </w:tcPr>
          <w:p w:rsidR="007630CE" w:rsidRDefault="006971BE">
            <w:pPr>
              <w:pStyle w:val="af9"/>
            </w:pPr>
            <w:r>
              <w:rPr>
                <w:rFonts w:hint="eastAsia"/>
              </w:rPr>
              <w:t>2</w:t>
            </w:r>
          </w:p>
        </w:tc>
        <w:tc>
          <w:tcPr>
            <w:tcW w:w="1570" w:type="dxa"/>
            <w:vAlign w:val="center"/>
          </w:tcPr>
          <w:p w:rsidR="007630CE" w:rsidRDefault="006971BE">
            <w:pPr>
              <w:pStyle w:val="af9"/>
            </w:pPr>
            <w:r>
              <w:t>含煤废水</w:t>
            </w:r>
          </w:p>
        </w:tc>
        <w:tc>
          <w:tcPr>
            <w:tcW w:w="995" w:type="dxa"/>
            <w:vAlign w:val="center"/>
          </w:tcPr>
          <w:p w:rsidR="007630CE" w:rsidRDefault="006971BE">
            <w:pPr>
              <w:pStyle w:val="af9"/>
            </w:pPr>
            <w:r>
              <w:t>连续</w:t>
            </w:r>
          </w:p>
        </w:tc>
        <w:tc>
          <w:tcPr>
            <w:tcW w:w="960" w:type="dxa"/>
            <w:vAlign w:val="center"/>
          </w:tcPr>
          <w:p w:rsidR="007630CE" w:rsidRDefault="006971BE">
            <w:pPr>
              <w:pStyle w:val="af9"/>
            </w:pPr>
            <w:r>
              <w:rPr>
                <w:rFonts w:hint="eastAsia"/>
                <w:lang w:val="en-US"/>
              </w:rPr>
              <w:t>10</w:t>
            </w:r>
          </w:p>
        </w:tc>
        <w:tc>
          <w:tcPr>
            <w:tcW w:w="1712" w:type="dxa"/>
            <w:vAlign w:val="center"/>
          </w:tcPr>
          <w:p w:rsidR="007630CE" w:rsidRDefault="006971BE">
            <w:pPr>
              <w:pStyle w:val="af9"/>
            </w:pPr>
            <w:r>
              <w:t>SS</w:t>
            </w:r>
          </w:p>
        </w:tc>
        <w:tc>
          <w:tcPr>
            <w:tcW w:w="1418" w:type="dxa"/>
            <w:vAlign w:val="center"/>
          </w:tcPr>
          <w:p w:rsidR="007630CE" w:rsidRDefault="006971BE">
            <w:pPr>
              <w:pStyle w:val="af9"/>
            </w:pPr>
            <w:r>
              <w:t>加药、混凝、沉淀、澄清</w:t>
            </w:r>
          </w:p>
        </w:tc>
        <w:tc>
          <w:tcPr>
            <w:tcW w:w="1326" w:type="dxa"/>
            <w:vAlign w:val="center"/>
          </w:tcPr>
          <w:p w:rsidR="007630CE" w:rsidRDefault="006971BE">
            <w:pPr>
              <w:pStyle w:val="af9"/>
            </w:pPr>
            <w:r>
              <w:t>回用于输煤系统冲洗</w:t>
            </w:r>
            <w:r>
              <w:rPr>
                <w:rFonts w:hint="eastAsia"/>
              </w:rPr>
              <w:t>以及</w:t>
            </w:r>
            <w:r>
              <w:t>煤场喷淋</w:t>
            </w:r>
          </w:p>
        </w:tc>
      </w:tr>
      <w:tr w:rsidR="007630CE">
        <w:trPr>
          <w:trHeight w:val="340"/>
        </w:trPr>
        <w:tc>
          <w:tcPr>
            <w:tcW w:w="844" w:type="dxa"/>
            <w:vAlign w:val="center"/>
          </w:tcPr>
          <w:p w:rsidR="007630CE" w:rsidRDefault="006971BE">
            <w:pPr>
              <w:pStyle w:val="af9"/>
            </w:pPr>
            <w:r>
              <w:rPr>
                <w:rFonts w:hint="eastAsia"/>
              </w:rPr>
              <w:t>3</w:t>
            </w:r>
          </w:p>
        </w:tc>
        <w:tc>
          <w:tcPr>
            <w:tcW w:w="1570" w:type="dxa"/>
            <w:vAlign w:val="center"/>
          </w:tcPr>
          <w:p w:rsidR="007630CE" w:rsidRDefault="006971BE">
            <w:pPr>
              <w:pStyle w:val="af9"/>
            </w:pPr>
            <w:r>
              <w:rPr>
                <w:rFonts w:hint="eastAsia"/>
              </w:rPr>
              <w:t>循环冷却水排污水</w:t>
            </w:r>
          </w:p>
        </w:tc>
        <w:tc>
          <w:tcPr>
            <w:tcW w:w="995" w:type="dxa"/>
            <w:vAlign w:val="center"/>
          </w:tcPr>
          <w:p w:rsidR="007630CE" w:rsidRDefault="006971BE">
            <w:pPr>
              <w:pStyle w:val="af9"/>
            </w:pPr>
            <w:r>
              <w:rPr>
                <w:rFonts w:hint="eastAsia"/>
              </w:rPr>
              <w:t>间歇</w:t>
            </w:r>
          </w:p>
        </w:tc>
        <w:tc>
          <w:tcPr>
            <w:tcW w:w="960" w:type="dxa"/>
            <w:vAlign w:val="center"/>
          </w:tcPr>
          <w:p w:rsidR="007630CE" w:rsidRDefault="006971BE">
            <w:pPr>
              <w:pStyle w:val="af9"/>
            </w:pPr>
            <w:r>
              <w:rPr>
                <w:rFonts w:hint="eastAsia"/>
                <w:lang w:val="en-US"/>
              </w:rPr>
              <w:t>4</w:t>
            </w:r>
          </w:p>
        </w:tc>
        <w:tc>
          <w:tcPr>
            <w:tcW w:w="1712" w:type="dxa"/>
            <w:vAlign w:val="center"/>
          </w:tcPr>
          <w:p w:rsidR="007630CE" w:rsidRDefault="006971BE">
            <w:pPr>
              <w:pStyle w:val="af9"/>
            </w:pPr>
            <w:r>
              <w:rPr>
                <w:rFonts w:hint="eastAsia"/>
                <w:lang w:val="en-US"/>
              </w:rPr>
              <w:t>盐分</w:t>
            </w:r>
          </w:p>
        </w:tc>
        <w:tc>
          <w:tcPr>
            <w:tcW w:w="1418" w:type="dxa"/>
            <w:vAlign w:val="center"/>
          </w:tcPr>
          <w:p w:rsidR="007630CE" w:rsidRDefault="006971BE">
            <w:pPr>
              <w:pStyle w:val="af9"/>
            </w:pPr>
            <w:r>
              <w:rPr>
                <w:rFonts w:hint="eastAsia"/>
              </w:rPr>
              <w:t>回用</w:t>
            </w:r>
          </w:p>
        </w:tc>
        <w:tc>
          <w:tcPr>
            <w:tcW w:w="1326" w:type="dxa"/>
            <w:vAlign w:val="center"/>
          </w:tcPr>
          <w:p w:rsidR="007630CE" w:rsidRDefault="006971BE">
            <w:pPr>
              <w:pStyle w:val="af9"/>
            </w:pPr>
            <w:r>
              <w:rPr>
                <w:rFonts w:hint="eastAsia"/>
              </w:rPr>
              <w:t>排至回用水池</w:t>
            </w:r>
          </w:p>
        </w:tc>
      </w:tr>
      <w:tr w:rsidR="007630CE">
        <w:trPr>
          <w:trHeight w:val="340"/>
        </w:trPr>
        <w:tc>
          <w:tcPr>
            <w:tcW w:w="844" w:type="dxa"/>
            <w:vAlign w:val="center"/>
          </w:tcPr>
          <w:p w:rsidR="007630CE" w:rsidRDefault="006971BE">
            <w:pPr>
              <w:pStyle w:val="af9"/>
            </w:pPr>
            <w:r>
              <w:rPr>
                <w:rFonts w:hint="eastAsia"/>
              </w:rPr>
              <w:t>4</w:t>
            </w:r>
          </w:p>
        </w:tc>
        <w:tc>
          <w:tcPr>
            <w:tcW w:w="1570" w:type="dxa"/>
            <w:vAlign w:val="center"/>
          </w:tcPr>
          <w:p w:rsidR="007630CE" w:rsidRDefault="006971BE">
            <w:pPr>
              <w:pStyle w:val="af9"/>
            </w:pPr>
            <w:r>
              <w:rPr>
                <w:rFonts w:hint="eastAsia"/>
              </w:rPr>
              <w:t>脱硫废水</w:t>
            </w:r>
          </w:p>
        </w:tc>
        <w:tc>
          <w:tcPr>
            <w:tcW w:w="995" w:type="dxa"/>
            <w:vAlign w:val="center"/>
          </w:tcPr>
          <w:p w:rsidR="007630CE" w:rsidRDefault="006971BE">
            <w:pPr>
              <w:pStyle w:val="af9"/>
            </w:pPr>
            <w:r>
              <w:rPr>
                <w:rFonts w:hint="eastAsia"/>
              </w:rPr>
              <w:t>连续</w:t>
            </w:r>
          </w:p>
        </w:tc>
        <w:tc>
          <w:tcPr>
            <w:tcW w:w="960" w:type="dxa"/>
            <w:vAlign w:val="center"/>
          </w:tcPr>
          <w:p w:rsidR="007630CE" w:rsidRDefault="006971BE">
            <w:pPr>
              <w:pStyle w:val="af9"/>
            </w:pPr>
            <w:r>
              <w:rPr>
                <w:rFonts w:hint="eastAsia"/>
              </w:rPr>
              <w:t>1</w:t>
            </w:r>
          </w:p>
        </w:tc>
        <w:tc>
          <w:tcPr>
            <w:tcW w:w="1712" w:type="dxa"/>
            <w:vAlign w:val="center"/>
          </w:tcPr>
          <w:p w:rsidR="007630CE" w:rsidRDefault="006971BE">
            <w:pPr>
              <w:pStyle w:val="af9"/>
            </w:pPr>
            <w:r>
              <w:rPr>
                <w:rFonts w:hint="eastAsia"/>
              </w:rPr>
              <w:t>pH</w:t>
            </w:r>
            <w:r>
              <w:rPr>
                <w:rFonts w:hint="eastAsia"/>
              </w:rPr>
              <w:t>、</w:t>
            </w:r>
            <w:r>
              <w:rPr>
                <w:rFonts w:hint="eastAsia"/>
              </w:rPr>
              <w:t>Hg</w:t>
            </w:r>
            <w:r>
              <w:rPr>
                <w:rFonts w:hint="eastAsia"/>
              </w:rPr>
              <w:t>、</w:t>
            </w:r>
            <w:r>
              <w:rPr>
                <w:rFonts w:hint="eastAsia"/>
              </w:rPr>
              <w:t>Pb</w:t>
            </w:r>
            <w:r>
              <w:rPr>
                <w:rFonts w:hint="eastAsia"/>
              </w:rPr>
              <w:t>、</w:t>
            </w:r>
            <w:r>
              <w:rPr>
                <w:rFonts w:hint="eastAsia"/>
              </w:rPr>
              <w:t>Cd</w:t>
            </w:r>
            <w:r>
              <w:rPr>
                <w:rFonts w:hint="eastAsia"/>
              </w:rPr>
              <w:t>、</w:t>
            </w:r>
            <w:r>
              <w:rPr>
                <w:rFonts w:hint="eastAsia"/>
              </w:rPr>
              <w:t>As</w:t>
            </w:r>
            <w:r>
              <w:rPr>
                <w:rFonts w:hint="eastAsia"/>
              </w:rPr>
              <w:t>等</w:t>
            </w:r>
          </w:p>
        </w:tc>
        <w:tc>
          <w:tcPr>
            <w:tcW w:w="1418" w:type="dxa"/>
            <w:vAlign w:val="center"/>
          </w:tcPr>
          <w:p w:rsidR="007630CE" w:rsidRDefault="006971BE">
            <w:pPr>
              <w:pStyle w:val="af9"/>
            </w:pPr>
            <w:r>
              <w:t>中和（碱化）、沉降、絮凝</w:t>
            </w:r>
          </w:p>
        </w:tc>
        <w:tc>
          <w:tcPr>
            <w:tcW w:w="1326" w:type="dxa"/>
            <w:vAlign w:val="center"/>
          </w:tcPr>
          <w:p w:rsidR="007630CE" w:rsidRDefault="006971BE">
            <w:pPr>
              <w:pStyle w:val="af9"/>
            </w:pPr>
            <w:r>
              <w:t>通过旋转喷雾干燥技术</w:t>
            </w:r>
            <w:r>
              <w:rPr>
                <w:rFonts w:hint="eastAsia"/>
              </w:rPr>
              <w:t>实现零排放</w:t>
            </w:r>
          </w:p>
        </w:tc>
      </w:tr>
      <w:tr w:rsidR="007630CE">
        <w:trPr>
          <w:trHeight w:val="340"/>
        </w:trPr>
        <w:tc>
          <w:tcPr>
            <w:tcW w:w="844" w:type="dxa"/>
            <w:vAlign w:val="center"/>
          </w:tcPr>
          <w:p w:rsidR="007630CE" w:rsidRDefault="006971BE">
            <w:pPr>
              <w:pStyle w:val="af9"/>
            </w:pPr>
            <w:r>
              <w:rPr>
                <w:rFonts w:hint="eastAsia"/>
              </w:rPr>
              <w:t>5</w:t>
            </w:r>
          </w:p>
        </w:tc>
        <w:tc>
          <w:tcPr>
            <w:tcW w:w="1570" w:type="dxa"/>
            <w:vAlign w:val="center"/>
          </w:tcPr>
          <w:p w:rsidR="007630CE" w:rsidRDefault="006971BE">
            <w:pPr>
              <w:pStyle w:val="af9"/>
            </w:pPr>
            <w:r>
              <w:t>生活污水</w:t>
            </w:r>
          </w:p>
        </w:tc>
        <w:tc>
          <w:tcPr>
            <w:tcW w:w="995" w:type="dxa"/>
            <w:vAlign w:val="center"/>
          </w:tcPr>
          <w:p w:rsidR="007630CE" w:rsidRDefault="006971BE">
            <w:pPr>
              <w:pStyle w:val="af9"/>
            </w:pPr>
            <w:r>
              <w:t>连续</w:t>
            </w:r>
          </w:p>
        </w:tc>
        <w:tc>
          <w:tcPr>
            <w:tcW w:w="960" w:type="dxa"/>
            <w:vAlign w:val="center"/>
          </w:tcPr>
          <w:p w:rsidR="007630CE" w:rsidRDefault="006971BE">
            <w:pPr>
              <w:pStyle w:val="af9"/>
            </w:pPr>
            <w:r>
              <w:rPr>
                <w:rFonts w:hint="eastAsia"/>
              </w:rPr>
              <w:t>2</w:t>
            </w:r>
          </w:p>
        </w:tc>
        <w:tc>
          <w:tcPr>
            <w:tcW w:w="1712" w:type="dxa"/>
            <w:vAlign w:val="center"/>
          </w:tcPr>
          <w:p w:rsidR="007630CE" w:rsidRDefault="006971BE">
            <w:pPr>
              <w:pStyle w:val="af9"/>
            </w:pPr>
            <w:r>
              <w:t>SS</w:t>
            </w:r>
            <w:r>
              <w:t>、</w:t>
            </w:r>
            <w:r>
              <w:t>COD</w:t>
            </w:r>
            <w:r>
              <w:t>、</w:t>
            </w:r>
            <w:r>
              <w:t>BOD</w:t>
            </w:r>
            <w:r>
              <w:rPr>
                <w:vertAlign w:val="subscript"/>
              </w:rPr>
              <w:t>5</w:t>
            </w:r>
            <w:r>
              <w:t>、氨氮、总磷</w:t>
            </w:r>
          </w:p>
        </w:tc>
        <w:tc>
          <w:tcPr>
            <w:tcW w:w="1418" w:type="dxa"/>
            <w:vAlign w:val="center"/>
          </w:tcPr>
          <w:p w:rsidR="007630CE" w:rsidRDefault="006971BE">
            <w:pPr>
              <w:pStyle w:val="af9"/>
            </w:pPr>
            <w:r>
              <w:t>调节、生物接触氧化、沉淀、消毒</w:t>
            </w:r>
          </w:p>
        </w:tc>
        <w:tc>
          <w:tcPr>
            <w:tcW w:w="1326" w:type="dxa"/>
            <w:vAlign w:val="center"/>
          </w:tcPr>
          <w:p w:rsidR="007630CE" w:rsidRDefault="006971BE">
            <w:pPr>
              <w:pStyle w:val="af9"/>
            </w:pPr>
            <w:r>
              <w:rPr>
                <w:rFonts w:hint="eastAsia"/>
              </w:rPr>
              <w:t>回用于厂区绿化</w:t>
            </w:r>
          </w:p>
        </w:tc>
      </w:tr>
      <w:tr w:rsidR="007630CE">
        <w:trPr>
          <w:trHeight w:val="340"/>
        </w:trPr>
        <w:tc>
          <w:tcPr>
            <w:tcW w:w="844" w:type="dxa"/>
            <w:vAlign w:val="center"/>
          </w:tcPr>
          <w:p w:rsidR="007630CE" w:rsidRDefault="006971BE">
            <w:pPr>
              <w:pStyle w:val="af9"/>
            </w:pPr>
            <w:r>
              <w:rPr>
                <w:rFonts w:hint="eastAsia"/>
                <w:lang w:val="en-US"/>
              </w:rPr>
              <w:t>6</w:t>
            </w:r>
          </w:p>
        </w:tc>
        <w:tc>
          <w:tcPr>
            <w:tcW w:w="1570" w:type="dxa"/>
            <w:vAlign w:val="center"/>
          </w:tcPr>
          <w:p w:rsidR="007630CE" w:rsidRDefault="006971BE">
            <w:pPr>
              <w:pStyle w:val="af9"/>
            </w:pPr>
            <w:r>
              <w:rPr>
                <w:rFonts w:hint="eastAsia"/>
              </w:rPr>
              <w:t>初期雨水</w:t>
            </w:r>
          </w:p>
        </w:tc>
        <w:tc>
          <w:tcPr>
            <w:tcW w:w="995" w:type="dxa"/>
            <w:vAlign w:val="center"/>
          </w:tcPr>
          <w:p w:rsidR="007630CE" w:rsidRDefault="006971BE">
            <w:pPr>
              <w:pStyle w:val="af9"/>
            </w:pPr>
            <w:r>
              <w:rPr>
                <w:rFonts w:hint="eastAsia"/>
              </w:rPr>
              <w:t>间歇</w:t>
            </w:r>
          </w:p>
        </w:tc>
        <w:tc>
          <w:tcPr>
            <w:tcW w:w="960" w:type="dxa"/>
            <w:vAlign w:val="center"/>
          </w:tcPr>
          <w:p w:rsidR="007630CE" w:rsidRDefault="006971BE">
            <w:pPr>
              <w:pStyle w:val="af9"/>
            </w:pPr>
            <w:r>
              <w:rPr>
                <w:rFonts w:hint="eastAsia"/>
              </w:rPr>
              <w:t>/</w:t>
            </w:r>
          </w:p>
        </w:tc>
        <w:tc>
          <w:tcPr>
            <w:tcW w:w="1712" w:type="dxa"/>
            <w:vAlign w:val="center"/>
          </w:tcPr>
          <w:p w:rsidR="007630CE" w:rsidRDefault="006971BE">
            <w:pPr>
              <w:pStyle w:val="af9"/>
            </w:pPr>
            <w:r>
              <w:rPr>
                <w:rFonts w:hint="eastAsia"/>
              </w:rPr>
              <w:t>SS</w:t>
            </w:r>
            <w:r>
              <w:rPr>
                <w:rFonts w:hint="eastAsia"/>
              </w:rPr>
              <w:t>、</w:t>
            </w:r>
            <w:r>
              <w:rPr>
                <w:rFonts w:hint="eastAsia"/>
              </w:rPr>
              <w:t>COD</w:t>
            </w:r>
            <w:r>
              <w:rPr>
                <w:rFonts w:hint="eastAsia"/>
              </w:rPr>
              <w:t>、氨氮</w:t>
            </w:r>
          </w:p>
        </w:tc>
        <w:tc>
          <w:tcPr>
            <w:tcW w:w="1418" w:type="dxa"/>
            <w:vAlign w:val="center"/>
          </w:tcPr>
          <w:p w:rsidR="007630CE" w:rsidRDefault="006971BE">
            <w:pPr>
              <w:pStyle w:val="af9"/>
            </w:pPr>
            <w:r>
              <w:rPr>
                <w:rFonts w:hint="eastAsia"/>
              </w:rPr>
              <w:t>收集处理</w:t>
            </w:r>
          </w:p>
        </w:tc>
        <w:tc>
          <w:tcPr>
            <w:tcW w:w="1326" w:type="dxa"/>
            <w:vAlign w:val="center"/>
          </w:tcPr>
          <w:p w:rsidR="007630CE" w:rsidRDefault="006971BE">
            <w:pPr>
              <w:pStyle w:val="af9"/>
            </w:pPr>
            <w:r>
              <w:rPr>
                <w:rFonts w:hint="eastAsia"/>
              </w:rPr>
              <w:t>处理后排至回用水池</w:t>
            </w:r>
          </w:p>
        </w:tc>
      </w:tr>
    </w:tbl>
    <w:p w:rsidR="007630CE" w:rsidRDefault="006971BE">
      <w:pPr>
        <w:pStyle w:val="3"/>
        <w:spacing w:before="156" w:after="156"/>
      </w:pPr>
      <w:r>
        <w:rPr>
          <w:rFonts w:hint="eastAsia"/>
        </w:rPr>
        <w:t xml:space="preserve">3.8.3 </w:t>
      </w:r>
      <w:r>
        <w:rPr>
          <w:rFonts w:hint="eastAsia"/>
        </w:rPr>
        <w:t>噪声污染情况</w:t>
      </w:r>
    </w:p>
    <w:p w:rsidR="007630CE" w:rsidRDefault="006971BE">
      <w:pPr>
        <w:ind w:firstLine="480"/>
      </w:pPr>
      <w:r>
        <w:rPr>
          <w:rFonts w:hint="eastAsia"/>
        </w:rPr>
        <w:t>根据《污染源源强核算技术指南</w:t>
      </w:r>
      <w:r>
        <w:rPr>
          <w:rFonts w:hint="eastAsia"/>
        </w:rPr>
        <w:t xml:space="preserve">  </w:t>
      </w:r>
      <w:r>
        <w:rPr>
          <w:rFonts w:hint="eastAsia"/>
        </w:rPr>
        <w:t>火电》（</w:t>
      </w:r>
      <w:r>
        <w:t>HJ888-2018</w:t>
      </w:r>
      <w:r>
        <w:rPr>
          <w:rFonts w:hint="eastAsia"/>
        </w:rPr>
        <w:t>），新建工程噪声源强采用类比法核算。经国内同类电厂设备声源类比调查，本项目主要噪声源是汽轮机、发电机、各类风机、泵类等运转设备，还有事故情况下锅炉对空排汽。本项目的主要噪声</w:t>
      </w:r>
      <w:proofErr w:type="gramStart"/>
      <w:r>
        <w:rPr>
          <w:rFonts w:hint="eastAsia"/>
        </w:rPr>
        <w:t>源及其</w:t>
      </w:r>
      <w:proofErr w:type="gramEnd"/>
      <w:r>
        <w:rPr>
          <w:rFonts w:hint="eastAsia"/>
        </w:rPr>
        <w:t>采取的降噪措施后的效果见表</w:t>
      </w:r>
      <w:r>
        <w:rPr>
          <w:rFonts w:hint="eastAsia"/>
        </w:rPr>
        <w:t>3.8-5</w:t>
      </w:r>
      <w:r>
        <w:rPr>
          <w:rFonts w:hint="eastAsia"/>
        </w:rPr>
        <w:t>。</w:t>
      </w:r>
    </w:p>
    <w:p w:rsidR="007630CE" w:rsidRDefault="006971BE">
      <w:pPr>
        <w:pStyle w:val="zwb0"/>
        <w:ind w:firstLine="480"/>
      </w:pPr>
      <w:r>
        <w:t>表</w:t>
      </w:r>
      <w:r>
        <w:t>3.</w:t>
      </w:r>
      <w:r>
        <w:rPr>
          <w:rFonts w:hint="eastAsia"/>
        </w:rPr>
        <w:t xml:space="preserve">8-5  </w:t>
      </w:r>
      <w:r>
        <w:rPr>
          <w:rFonts w:hint="eastAsia"/>
        </w:rPr>
        <w:t>本项目</w:t>
      </w:r>
      <w:r>
        <w:t>主要噪声源一览表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1526"/>
        <w:gridCol w:w="579"/>
        <w:gridCol w:w="980"/>
        <w:gridCol w:w="1931"/>
        <w:gridCol w:w="1058"/>
        <w:gridCol w:w="1190"/>
        <w:gridCol w:w="1258"/>
      </w:tblGrid>
      <w:tr w:rsidR="007630CE">
        <w:trPr>
          <w:trHeight w:val="20"/>
          <w:jc w:val="center"/>
        </w:trPr>
        <w:tc>
          <w:tcPr>
            <w:tcW w:w="895" w:type="pct"/>
            <w:vAlign w:val="center"/>
          </w:tcPr>
          <w:p w:rsidR="007630CE" w:rsidRDefault="006971BE">
            <w:pPr>
              <w:pStyle w:val="af9"/>
            </w:pPr>
            <w:r>
              <w:rPr>
                <w:rFonts w:hint="eastAsia"/>
              </w:rPr>
              <w:t>设备名称</w:t>
            </w:r>
          </w:p>
        </w:tc>
        <w:tc>
          <w:tcPr>
            <w:tcW w:w="340" w:type="pct"/>
            <w:vAlign w:val="center"/>
          </w:tcPr>
          <w:p w:rsidR="007630CE" w:rsidRDefault="006971BE">
            <w:pPr>
              <w:pStyle w:val="af9"/>
            </w:pPr>
            <w:r>
              <w:rPr>
                <w:rFonts w:hint="eastAsia"/>
              </w:rPr>
              <w:t>数量</w:t>
            </w:r>
          </w:p>
        </w:tc>
        <w:tc>
          <w:tcPr>
            <w:tcW w:w="575" w:type="pct"/>
            <w:vAlign w:val="center"/>
          </w:tcPr>
          <w:p w:rsidR="007630CE" w:rsidRDefault="006971BE">
            <w:pPr>
              <w:pStyle w:val="af9"/>
            </w:pPr>
            <w:r>
              <w:rPr>
                <w:rFonts w:hint="eastAsia"/>
              </w:rPr>
              <w:t>噪声级</w:t>
            </w:r>
            <w:r>
              <w:rPr>
                <w:rFonts w:hint="eastAsia"/>
              </w:rPr>
              <w:t>dB(A)</w:t>
            </w:r>
          </w:p>
        </w:tc>
        <w:tc>
          <w:tcPr>
            <w:tcW w:w="1133" w:type="pct"/>
            <w:vAlign w:val="center"/>
          </w:tcPr>
          <w:p w:rsidR="007630CE" w:rsidRDefault="006971BE">
            <w:pPr>
              <w:pStyle w:val="af9"/>
            </w:pPr>
            <w:r>
              <w:rPr>
                <w:rFonts w:hint="eastAsia"/>
              </w:rPr>
              <w:t>治理措施</w:t>
            </w:r>
          </w:p>
        </w:tc>
        <w:tc>
          <w:tcPr>
            <w:tcW w:w="621" w:type="pct"/>
            <w:vAlign w:val="center"/>
          </w:tcPr>
          <w:p w:rsidR="007630CE" w:rsidRDefault="006971BE">
            <w:pPr>
              <w:pStyle w:val="af9"/>
            </w:pPr>
            <w:r>
              <w:rPr>
                <w:rFonts w:hint="eastAsia"/>
              </w:rPr>
              <w:t>降噪效果</w:t>
            </w:r>
            <w:r>
              <w:rPr>
                <w:rFonts w:hint="eastAsia"/>
              </w:rPr>
              <w:t>dB(A)</w:t>
            </w:r>
          </w:p>
        </w:tc>
        <w:tc>
          <w:tcPr>
            <w:tcW w:w="698" w:type="pct"/>
            <w:vAlign w:val="center"/>
          </w:tcPr>
          <w:p w:rsidR="007630CE" w:rsidRDefault="006971BE">
            <w:pPr>
              <w:pStyle w:val="af9"/>
            </w:pPr>
            <w:r>
              <w:rPr>
                <w:rFonts w:hint="eastAsia"/>
              </w:rPr>
              <w:t>降噪后噪声</w:t>
            </w:r>
            <w:r>
              <w:rPr>
                <w:rFonts w:hint="eastAsia"/>
              </w:rPr>
              <w:t>dB(A)</w:t>
            </w:r>
          </w:p>
        </w:tc>
        <w:tc>
          <w:tcPr>
            <w:tcW w:w="738" w:type="pct"/>
            <w:vAlign w:val="center"/>
          </w:tcPr>
          <w:p w:rsidR="007630CE" w:rsidRDefault="006971BE">
            <w:pPr>
              <w:pStyle w:val="af9"/>
            </w:pPr>
            <w:r>
              <w:rPr>
                <w:rFonts w:hint="eastAsia"/>
              </w:rPr>
              <w:t>距厂界最近距离（</w:t>
            </w:r>
            <w:r>
              <w:rPr>
                <w:rFonts w:hint="eastAsia"/>
              </w:rPr>
              <w:t>m</w:t>
            </w:r>
            <w:r>
              <w:rPr>
                <w:rFonts w:hint="eastAsia"/>
              </w:rPr>
              <w:t>）</w:t>
            </w:r>
          </w:p>
        </w:tc>
      </w:tr>
      <w:tr w:rsidR="007630CE">
        <w:trPr>
          <w:trHeight w:val="20"/>
          <w:jc w:val="center"/>
        </w:trPr>
        <w:tc>
          <w:tcPr>
            <w:tcW w:w="895" w:type="pct"/>
            <w:vAlign w:val="center"/>
          </w:tcPr>
          <w:p w:rsidR="007630CE" w:rsidRDefault="006971BE">
            <w:pPr>
              <w:pStyle w:val="af9"/>
            </w:pPr>
            <w:r>
              <w:rPr>
                <w:rFonts w:hint="eastAsia"/>
              </w:rPr>
              <w:t>汽轮机</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95</w:t>
            </w:r>
          </w:p>
        </w:tc>
        <w:tc>
          <w:tcPr>
            <w:tcW w:w="1133" w:type="pct"/>
            <w:vAlign w:val="center"/>
          </w:tcPr>
          <w:p w:rsidR="007630CE" w:rsidRDefault="006971BE">
            <w:pPr>
              <w:pStyle w:val="af9"/>
            </w:pPr>
            <w:r>
              <w:rPr>
                <w:rFonts w:hint="eastAsia"/>
              </w:rPr>
              <w:t>隔声罩壳、厂房隔声</w:t>
            </w:r>
          </w:p>
        </w:tc>
        <w:tc>
          <w:tcPr>
            <w:tcW w:w="621" w:type="pct"/>
            <w:vAlign w:val="center"/>
          </w:tcPr>
          <w:p w:rsidR="007630CE" w:rsidRDefault="006971BE">
            <w:pPr>
              <w:pStyle w:val="af9"/>
            </w:pPr>
            <w:r>
              <w:rPr>
                <w:rFonts w:hint="eastAsia"/>
              </w:rPr>
              <w:t>30</w:t>
            </w:r>
          </w:p>
        </w:tc>
        <w:tc>
          <w:tcPr>
            <w:tcW w:w="698" w:type="pct"/>
            <w:vAlign w:val="center"/>
          </w:tcPr>
          <w:p w:rsidR="007630CE" w:rsidRDefault="006971BE">
            <w:pPr>
              <w:pStyle w:val="af9"/>
            </w:pPr>
            <w:r>
              <w:rPr>
                <w:rFonts w:hint="eastAsia"/>
              </w:rPr>
              <w:t>65</w:t>
            </w:r>
          </w:p>
        </w:tc>
        <w:tc>
          <w:tcPr>
            <w:tcW w:w="738" w:type="pct"/>
            <w:vMerge w:val="restart"/>
            <w:vAlign w:val="center"/>
          </w:tcPr>
          <w:p w:rsidR="007630CE" w:rsidRDefault="006971BE">
            <w:pPr>
              <w:pStyle w:val="af9"/>
              <w:rPr>
                <w:lang w:val="en-US"/>
              </w:rPr>
            </w:pPr>
            <w:r>
              <w:rPr>
                <w:rFonts w:hint="eastAsia"/>
                <w:lang w:val="en-US"/>
              </w:rPr>
              <w:t>108</w:t>
            </w:r>
          </w:p>
        </w:tc>
      </w:tr>
      <w:tr w:rsidR="007630CE">
        <w:trPr>
          <w:trHeight w:val="20"/>
          <w:jc w:val="center"/>
        </w:trPr>
        <w:tc>
          <w:tcPr>
            <w:tcW w:w="895" w:type="pct"/>
            <w:vAlign w:val="center"/>
          </w:tcPr>
          <w:p w:rsidR="007630CE" w:rsidRDefault="006971BE">
            <w:pPr>
              <w:pStyle w:val="af9"/>
            </w:pPr>
            <w:r>
              <w:rPr>
                <w:rFonts w:hint="eastAsia"/>
              </w:rPr>
              <w:t>发电机</w:t>
            </w:r>
          </w:p>
        </w:tc>
        <w:tc>
          <w:tcPr>
            <w:tcW w:w="340" w:type="pct"/>
            <w:vAlign w:val="center"/>
          </w:tcPr>
          <w:p w:rsidR="007630CE" w:rsidRDefault="006971BE">
            <w:pPr>
              <w:pStyle w:val="af9"/>
            </w:pPr>
            <w:r>
              <w:rPr>
                <w:rFonts w:hint="eastAsia"/>
              </w:rPr>
              <w:t>2</w:t>
            </w:r>
          </w:p>
        </w:tc>
        <w:tc>
          <w:tcPr>
            <w:tcW w:w="575" w:type="pct"/>
            <w:vAlign w:val="center"/>
          </w:tcPr>
          <w:p w:rsidR="007630CE" w:rsidRDefault="006971BE">
            <w:pPr>
              <w:pStyle w:val="af9"/>
            </w:pPr>
            <w:r>
              <w:rPr>
                <w:rFonts w:hint="eastAsia"/>
              </w:rPr>
              <w:t>95</w:t>
            </w:r>
          </w:p>
        </w:tc>
        <w:tc>
          <w:tcPr>
            <w:tcW w:w="1133" w:type="pct"/>
            <w:vAlign w:val="center"/>
          </w:tcPr>
          <w:p w:rsidR="007630CE" w:rsidRDefault="006971BE">
            <w:pPr>
              <w:pStyle w:val="af9"/>
            </w:pPr>
            <w:r>
              <w:rPr>
                <w:rFonts w:hint="eastAsia"/>
              </w:rPr>
              <w:t>隔声罩壳、厂房隔声</w:t>
            </w:r>
          </w:p>
        </w:tc>
        <w:tc>
          <w:tcPr>
            <w:tcW w:w="621" w:type="pct"/>
            <w:vAlign w:val="center"/>
          </w:tcPr>
          <w:p w:rsidR="007630CE" w:rsidRDefault="006971BE">
            <w:pPr>
              <w:pStyle w:val="af9"/>
            </w:pPr>
            <w:r>
              <w:rPr>
                <w:rFonts w:hint="eastAsia"/>
              </w:rPr>
              <w:t>30</w:t>
            </w:r>
          </w:p>
        </w:tc>
        <w:tc>
          <w:tcPr>
            <w:tcW w:w="698" w:type="pct"/>
            <w:vAlign w:val="center"/>
          </w:tcPr>
          <w:p w:rsidR="007630CE" w:rsidRDefault="006971BE">
            <w:pPr>
              <w:pStyle w:val="af9"/>
            </w:pPr>
            <w:r>
              <w:rPr>
                <w:rFonts w:hint="eastAsia"/>
              </w:rPr>
              <w:t>65</w:t>
            </w:r>
          </w:p>
        </w:tc>
        <w:tc>
          <w:tcPr>
            <w:tcW w:w="738" w:type="pct"/>
            <w:vMerge/>
            <w:vAlign w:val="center"/>
          </w:tcPr>
          <w:p w:rsidR="007630CE" w:rsidRDefault="007630CE">
            <w:pPr>
              <w:pStyle w:val="af9"/>
            </w:pPr>
          </w:p>
        </w:tc>
      </w:tr>
      <w:tr w:rsidR="007630CE">
        <w:trPr>
          <w:trHeight w:val="20"/>
          <w:jc w:val="center"/>
        </w:trPr>
        <w:tc>
          <w:tcPr>
            <w:tcW w:w="895" w:type="pct"/>
            <w:vAlign w:val="center"/>
          </w:tcPr>
          <w:p w:rsidR="007630CE" w:rsidRDefault="006971BE">
            <w:pPr>
              <w:pStyle w:val="af9"/>
            </w:pPr>
            <w:r>
              <w:rPr>
                <w:rFonts w:hint="eastAsia"/>
              </w:rPr>
              <w:t>锅炉给水泵</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厂房隔声</w:t>
            </w:r>
          </w:p>
        </w:tc>
        <w:tc>
          <w:tcPr>
            <w:tcW w:w="621" w:type="pct"/>
            <w:vAlign w:val="center"/>
          </w:tcPr>
          <w:p w:rsidR="007630CE" w:rsidRDefault="006971BE">
            <w:pPr>
              <w:pStyle w:val="af9"/>
            </w:pPr>
            <w:r>
              <w:rPr>
                <w:rFonts w:hint="eastAsia"/>
              </w:rPr>
              <w:t>25</w:t>
            </w:r>
          </w:p>
        </w:tc>
        <w:tc>
          <w:tcPr>
            <w:tcW w:w="698" w:type="pct"/>
            <w:vAlign w:val="center"/>
          </w:tcPr>
          <w:p w:rsidR="007630CE" w:rsidRDefault="006971BE">
            <w:pPr>
              <w:pStyle w:val="af9"/>
            </w:pPr>
            <w:r>
              <w:rPr>
                <w:rFonts w:hint="eastAsia"/>
              </w:rPr>
              <w:t>65</w:t>
            </w:r>
          </w:p>
        </w:tc>
        <w:tc>
          <w:tcPr>
            <w:tcW w:w="738" w:type="pct"/>
            <w:vAlign w:val="center"/>
          </w:tcPr>
          <w:p w:rsidR="007630CE" w:rsidRDefault="006971BE">
            <w:pPr>
              <w:pStyle w:val="af9"/>
              <w:rPr>
                <w:lang w:val="en-US"/>
              </w:rPr>
            </w:pPr>
            <w:r>
              <w:rPr>
                <w:rFonts w:hint="eastAsia"/>
                <w:lang w:val="en-US"/>
              </w:rPr>
              <w:t>142</w:t>
            </w:r>
          </w:p>
        </w:tc>
      </w:tr>
      <w:tr w:rsidR="007630CE">
        <w:trPr>
          <w:trHeight w:val="20"/>
          <w:jc w:val="center"/>
        </w:trPr>
        <w:tc>
          <w:tcPr>
            <w:tcW w:w="895" w:type="pct"/>
            <w:vAlign w:val="center"/>
          </w:tcPr>
          <w:p w:rsidR="007630CE" w:rsidRDefault="006971BE">
            <w:pPr>
              <w:pStyle w:val="af9"/>
            </w:pPr>
            <w:r>
              <w:t>浆液输送泵</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厂房隔声</w:t>
            </w:r>
          </w:p>
        </w:tc>
        <w:tc>
          <w:tcPr>
            <w:tcW w:w="621" w:type="pct"/>
            <w:vAlign w:val="center"/>
          </w:tcPr>
          <w:p w:rsidR="007630CE" w:rsidRDefault="006971BE">
            <w:pPr>
              <w:pStyle w:val="af9"/>
            </w:pPr>
            <w:r>
              <w:rPr>
                <w:rFonts w:hint="eastAsia"/>
              </w:rPr>
              <w:t>25</w:t>
            </w:r>
          </w:p>
        </w:tc>
        <w:tc>
          <w:tcPr>
            <w:tcW w:w="698" w:type="pct"/>
            <w:vAlign w:val="center"/>
          </w:tcPr>
          <w:p w:rsidR="007630CE" w:rsidRDefault="006971BE">
            <w:pPr>
              <w:pStyle w:val="af9"/>
            </w:pPr>
            <w:r>
              <w:rPr>
                <w:rFonts w:hint="eastAsia"/>
              </w:rPr>
              <w:t>65</w:t>
            </w:r>
          </w:p>
        </w:tc>
        <w:tc>
          <w:tcPr>
            <w:tcW w:w="738" w:type="pct"/>
            <w:vMerge w:val="restart"/>
            <w:vAlign w:val="center"/>
          </w:tcPr>
          <w:p w:rsidR="007630CE" w:rsidRDefault="006971BE">
            <w:pPr>
              <w:pStyle w:val="af9"/>
              <w:rPr>
                <w:lang w:val="en-US"/>
              </w:rPr>
            </w:pPr>
            <w:r>
              <w:rPr>
                <w:rFonts w:hint="eastAsia"/>
                <w:lang w:val="en-US"/>
              </w:rPr>
              <w:t>205</w:t>
            </w:r>
          </w:p>
        </w:tc>
      </w:tr>
      <w:tr w:rsidR="007630CE">
        <w:trPr>
          <w:trHeight w:val="20"/>
          <w:jc w:val="center"/>
        </w:trPr>
        <w:tc>
          <w:tcPr>
            <w:tcW w:w="895" w:type="pct"/>
            <w:vAlign w:val="center"/>
          </w:tcPr>
          <w:p w:rsidR="007630CE" w:rsidRDefault="006971BE">
            <w:pPr>
              <w:pStyle w:val="af9"/>
            </w:pPr>
            <w:r>
              <w:t>浆液循环泵</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厂房隔声</w:t>
            </w:r>
          </w:p>
        </w:tc>
        <w:tc>
          <w:tcPr>
            <w:tcW w:w="621" w:type="pct"/>
            <w:vAlign w:val="center"/>
          </w:tcPr>
          <w:p w:rsidR="007630CE" w:rsidRDefault="006971BE">
            <w:pPr>
              <w:pStyle w:val="af9"/>
            </w:pPr>
            <w:r>
              <w:rPr>
                <w:rFonts w:hint="eastAsia"/>
              </w:rPr>
              <w:t>25</w:t>
            </w:r>
          </w:p>
        </w:tc>
        <w:tc>
          <w:tcPr>
            <w:tcW w:w="698" w:type="pct"/>
            <w:vAlign w:val="center"/>
          </w:tcPr>
          <w:p w:rsidR="007630CE" w:rsidRDefault="006971BE">
            <w:pPr>
              <w:pStyle w:val="af9"/>
            </w:pPr>
            <w:r>
              <w:rPr>
                <w:rFonts w:hint="eastAsia"/>
              </w:rPr>
              <w:t>65</w:t>
            </w:r>
          </w:p>
        </w:tc>
        <w:tc>
          <w:tcPr>
            <w:tcW w:w="738" w:type="pct"/>
            <w:vMerge/>
            <w:vAlign w:val="center"/>
          </w:tcPr>
          <w:p w:rsidR="007630CE" w:rsidRDefault="007630CE">
            <w:pPr>
              <w:pStyle w:val="af9"/>
            </w:pPr>
          </w:p>
        </w:tc>
      </w:tr>
      <w:tr w:rsidR="007630CE">
        <w:trPr>
          <w:trHeight w:val="20"/>
          <w:jc w:val="center"/>
        </w:trPr>
        <w:tc>
          <w:tcPr>
            <w:tcW w:w="895" w:type="pct"/>
            <w:vAlign w:val="center"/>
          </w:tcPr>
          <w:p w:rsidR="007630CE" w:rsidRDefault="006971BE">
            <w:pPr>
              <w:pStyle w:val="af9"/>
            </w:pPr>
            <w:r>
              <w:t>浆液排出泵</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厂房隔声</w:t>
            </w:r>
          </w:p>
        </w:tc>
        <w:tc>
          <w:tcPr>
            <w:tcW w:w="621" w:type="pct"/>
            <w:vAlign w:val="center"/>
          </w:tcPr>
          <w:p w:rsidR="007630CE" w:rsidRDefault="006971BE">
            <w:pPr>
              <w:pStyle w:val="af9"/>
            </w:pPr>
            <w:r>
              <w:rPr>
                <w:rFonts w:hint="eastAsia"/>
              </w:rPr>
              <w:t>25</w:t>
            </w:r>
          </w:p>
        </w:tc>
        <w:tc>
          <w:tcPr>
            <w:tcW w:w="698" w:type="pct"/>
            <w:vAlign w:val="center"/>
          </w:tcPr>
          <w:p w:rsidR="007630CE" w:rsidRDefault="006971BE">
            <w:pPr>
              <w:pStyle w:val="af9"/>
            </w:pPr>
            <w:r>
              <w:rPr>
                <w:rFonts w:hint="eastAsia"/>
              </w:rPr>
              <w:t>65</w:t>
            </w:r>
          </w:p>
        </w:tc>
        <w:tc>
          <w:tcPr>
            <w:tcW w:w="738" w:type="pct"/>
            <w:vMerge/>
            <w:vAlign w:val="center"/>
          </w:tcPr>
          <w:p w:rsidR="007630CE" w:rsidRDefault="007630CE">
            <w:pPr>
              <w:pStyle w:val="af9"/>
            </w:pPr>
          </w:p>
        </w:tc>
      </w:tr>
      <w:tr w:rsidR="007630CE">
        <w:trPr>
          <w:trHeight w:val="20"/>
          <w:jc w:val="center"/>
        </w:trPr>
        <w:tc>
          <w:tcPr>
            <w:tcW w:w="895" w:type="pct"/>
            <w:vAlign w:val="center"/>
          </w:tcPr>
          <w:p w:rsidR="007630CE" w:rsidRDefault="006971BE">
            <w:pPr>
              <w:pStyle w:val="af9"/>
            </w:pPr>
            <w:r>
              <w:t>真空泵</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厂房隔声</w:t>
            </w:r>
          </w:p>
        </w:tc>
        <w:tc>
          <w:tcPr>
            <w:tcW w:w="621" w:type="pct"/>
            <w:vAlign w:val="center"/>
          </w:tcPr>
          <w:p w:rsidR="007630CE" w:rsidRDefault="006971BE">
            <w:pPr>
              <w:pStyle w:val="af9"/>
            </w:pPr>
            <w:r>
              <w:rPr>
                <w:rFonts w:hint="eastAsia"/>
              </w:rPr>
              <w:t>25</w:t>
            </w:r>
          </w:p>
        </w:tc>
        <w:tc>
          <w:tcPr>
            <w:tcW w:w="698" w:type="pct"/>
            <w:vAlign w:val="center"/>
          </w:tcPr>
          <w:p w:rsidR="007630CE" w:rsidRDefault="006971BE">
            <w:pPr>
              <w:pStyle w:val="af9"/>
            </w:pPr>
            <w:r>
              <w:rPr>
                <w:rFonts w:hint="eastAsia"/>
              </w:rPr>
              <w:t>65</w:t>
            </w:r>
          </w:p>
        </w:tc>
        <w:tc>
          <w:tcPr>
            <w:tcW w:w="738" w:type="pct"/>
            <w:vMerge/>
            <w:vAlign w:val="center"/>
          </w:tcPr>
          <w:p w:rsidR="007630CE" w:rsidRDefault="007630CE">
            <w:pPr>
              <w:pStyle w:val="af9"/>
            </w:pPr>
          </w:p>
        </w:tc>
      </w:tr>
      <w:tr w:rsidR="007630CE">
        <w:trPr>
          <w:trHeight w:val="20"/>
          <w:jc w:val="center"/>
        </w:trPr>
        <w:tc>
          <w:tcPr>
            <w:tcW w:w="895" w:type="pct"/>
            <w:vAlign w:val="center"/>
          </w:tcPr>
          <w:p w:rsidR="007630CE" w:rsidRDefault="006971BE">
            <w:pPr>
              <w:pStyle w:val="af9"/>
            </w:pPr>
            <w:r>
              <w:lastRenderedPageBreak/>
              <w:t>碎煤机</w:t>
            </w:r>
          </w:p>
        </w:tc>
        <w:tc>
          <w:tcPr>
            <w:tcW w:w="340" w:type="pct"/>
            <w:vAlign w:val="center"/>
          </w:tcPr>
          <w:p w:rsidR="007630CE" w:rsidRDefault="006971BE">
            <w:pPr>
              <w:pStyle w:val="af9"/>
            </w:pPr>
            <w:r>
              <w:rPr>
                <w:rFonts w:hint="eastAsia"/>
              </w:rPr>
              <w:t>2</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隔声罩壳、厂房隔声</w:t>
            </w:r>
          </w:p>
        </w:tc>
        <w:tc>
          <w:tcPr>
            <w:tcW w:w="621" w:type="pct"/>
            <w:vAlign w:val="center"/>
          </w:tcPr>
          <w:p w:rsidR="007630CE" w:rsidRDefault="006971BE">
            <w:pPr>
              <w:pStyle w:val="af9"/>
            </w:pPr>
            <w:r>
              <w:rPr>
                <w:rFonts w:hint="eastAsia"/>
              </w:rPr>
              <w:t>30</w:t>
            </w:r>
          </w:p>
        </w:tc>
        <w:tc>
          <w:tcPr>
            <w:tcW w:w="698" w:type="pct"/>
            <w:vAlign w:val="center"/>
          </w:tcPr>
          <w:p w:rsidR="007630CE" w:rsidRDefault="006971BE">
            <w:pPr>
              <w:pStyle w:val="af9"/>
            </w:pPr>
            <w:r>
              <w:rPr>
                <w:rFonts w:hint="eastAsia"/>
              </w:rPr>
              <w:t>60</w:t>
            </w:r>
          </w:p>
        </w:tc>
        <w:tc>
          <w:tcPr>
            <w:tcW w:w="738" w:type="pct"/>
            <w:vAlign w:val="center"/>
          </w:tcPr>
          <w:p w:rsidR="007630CE" w:rsidRDefault="006971BE">
            <w:pPr>
              <w:pStyle w:val="af9"/>
              <w:rPr>
                <w:lang w:val="en-US"/>
              </w:rPr>
            </w:pPr>
            <w:r>
              <w:rPr>
                <w:rFonts w:hint="eastAsia"/>
                <w:lang w:val="en-US"/>
              </w:rPr>
              <w:t>130</w:t>
            </w:r>
          </w:p>
        </w:tc>
      </w:tr>
      <w:tr w:rsidR="007630CE">
        <w:trPr>
          <w:trHeight w:val="20"/>
          <w:jc w:val="center"/>
        </w:trPr>
        <w:tc>
          <w:tcPr>
            <w:tcW w:w="895" w:type="pct"/>
            <w:vAlign w:val="center"/>
          </w:tcPr>
          <w:p w:rsidR="007630CE" w:rsidRDefault="006971BE">
            <w:pPr>
              <w:pStyle w:val="af9"/>
            </w:pPr>
            <w:r>
              <w:t>引风机</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95</w:t>
            </w:r>
          </w:p>
        </w:tc>
        <w:tc>
          <w:tcPr>
            <w:tcW w:w="1133" w:type="pct"/>
            <w:vAlign w:val="center"/>
          </w:tcPr>
          <w:p w:rsidR="007630CE" w:rsidRDefault="006971BE">
            <w:pPr>
              <w:pStyle w:val="af9"/>
            </w:pPr>
            <w:r>
              <w:rPr>
                <w:rFonts w:hint="eastAsia"/>
              </w:rPr>
              <w:t>管道包裹、消声器</w:t>
            </w:r>
          </w:p>
        </w:tc>
        <w:tc>
          <w:tcPr>
            <w:tcW w:w="621" w:type="pct"/>
            <w:vAlign w:val="center"/>
          </w:tcPr>
          <w:p w:rsidR="007630CE" w:rsidRDefault="006971BE">
            <w:pPr>
              <w:pStyle w:val="af9"/>
            </w:pPr>
            <w:r>
              <w:rPr>
                <w:rFonts w:hint="eastAsia"/>
              </w:rPr>
              <w:t>35</w:t>
            </w:r>
          </w:p>
        </w:tc>
        <w:tc>
          <w:tcPr>
            <w:tcW w:w="698" w:type="pct"/>
            <w:vAlign w:val="center"/>
          </w:tcPr>
          <w:p w:rsidR="007630CE" w:rsidRDefault="006971BE">
            <w:pPr>
              <w:pStyle w:val="af9"/>
            </w:pPr>
            <w:r>
              <w:rPr>
                <w:rFonts w:hint="eastAsia"/>
              </w:rPr>
              <w:t>60</w:t>
            </w:r>
          </w:p>
        </w:tc>
        <w:tc>
          <w:tcPr>
            <w:tcW w:w="738" w:type="pct"/>
            <w:vMerge w:val="restart"/>
            <w:vAlign w:val="center"/>
          </w:tcPr>
          <w:p w:rsidR="007630CE" w:rsidRDefault="006971BE">
            <w:pPr>
              <w:pStyle w:val="af9"/>
              <w:rPr>
                <w:lang w:val="en-US"/>
              </w:rPr>
            </w:pPr>
            <w:r>
              <w:rPr>
                <w:rFonts w:hint="eastAsia"/>
                <w:lang w:val="en-US"/>
              </w:rPr>
              <w:t>167</w:t>
            </w:r>
          </w:p>
        </w:tc>
      </w:tr>
      <w:tr w:rsidR="007630CE">
        <w:trPr>
          <w:trHeight w:val="20"/>
          <w:jc w:val="center"/>
        </w:trPr>
        <w:tc>
          <w:tcPr>
            <w:tcW w:w="895" w:type="pct"/>
            <w:vAlign w:val="center"/>
          </w:tcPr>
          <w:p w:rsidR="007630CE" w:rsidRDefault="006971BE">
            <w:pPr>
              <w:pStyle w:val="af9"/>
            </w:pPr>
            <w:r>
              <w:t>送风机</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95</w:t>
            </w:r>
          </w:p>
        </w:tc>
        <w:tc>
          <w:tcPr>
            <w:tcW w:w="1133" w:type="pct"/>
            <w:vAlign w:val="center"/>
          </w:tcPr>
          <w:p w:rsidR="007630CE" w:rsidRDefault="006971BE">
            <w:pPr>
              <w:pStyle w:val="af9"/>
            </w:pPr>
            <w:r>
              <w:rPr>
                <w:rFonts w:hint="eastAsia"/>
              </w:rPr>
              <w:t>管道包裹、消声器</w:t>
            </w:r>
          </w:p>
        </w:tc>
        <w:tc>
          <w:tcPr>
            <w:tcW w:w="621" w:type="pct"/>
            <w:vAlign w:val="center"/>
          </w:tcPr>
          <w:p w:rsidR="007630CE" w:rsidRDefault="006971BE">
            <w:pPr>
              <w:pStyle w:val="af9"/>
            </w:pPr>
            <w:r>
              <w:rPr>
                <w:rFonts w:hint="eastAsia"/>
              </w:rPr>
              <w:t>35</w:t>
            </w:r>
          </w:p>
        </w:tc>
        <w:tc>
          <w:tcPr>
            <w:tcW w:w="698" w:type="pct"/>
            <w:vAlign w:val="center"/>
          </w:tcPr>
          <w:p w:rsidR="007630CE" w:rsidRDefault="006971BE">
            <w:pPr>
              <w:pStyle w:val="af9"/>
            </w:pPr>
            <w:r>
              <w:rPr>
                <w:rFonts w:hint="eastAsia"/>
              </w:rPr>
              <w:t>60</w:t>
            </w:r>
          </w:p>
        </w:tc>
        <w:tc>
          <w:tcPr>
            <w:tcW w:w="738" w:type="pct"/>
            <w:vMerge/>
            <w:vAlign w:val="center"/>
          </w:tcPr>
          <w:p w:rsidR="007630CE" w:rsidRDefault="007630CE">
            <w:pPr>
              <w:pStyle w:val="af9"/>
            </w:pPr>
          </w:p>
        </w:tc>
      </w:tr>
      <w:tr w:rsidR="007630CE">
        <w:trPr>
          <w:trHeight w:val="20"/>
          <w:jc w:val="center"/>
        </w:trPr>
        <w:tc>
          <w:tcPr>
            <w:tcW w:w="895" w:type="pct"/>
            <w:vAlign w:val="center"/>
          </w:tcPr>
          <w:p w:rsidR="007630CE" w:rsidRDefault="006971BE">
            <w:pPr>
              <w:pStyle w:val="af9"/>
            </w:pPr>
            <w:r>
              <w:t>脱硫系统氧化风机</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95</w:t>
            </w:r>
          </w:p>
        </w:tc>
        <w:tc>
          <w:tcPr>
            <w:tcW w:w="1133" w:type="pct"/>
            <w:vAlign w:val="center"/>
          </w:tcPr>
          <w:p w:rsidR="007630CE" w:rsidRDefault="006971BE">
            <w:pPr>
              <w:pStyle w:val="af9"/>
            </w:pPr>
            <w:r>
              <w:rPr>
                <w:rFonts w:hint="eastAsia"/>
              </w:rPr>
              <w:t>厂房隔声、消声器</w:t>
            </w:r>
          </w:p>
        </w:tc>
        <w:tc>
          <w:tcPr>
            <w:tcW w:w="621" w:type="pct"/>
            <w:vAlign w:val="center"/>
          </w:tcPr>
          <w:p w:rsidR="007630CE" w:rsidRDefault="006971BE">
            <w:pPr>
              <w:pStyle w:val="af9"/>
            </w:pPr>
            <w:r>
              <w:rPr>
                <w:rFonts w:hint="eastAsia"/>
              </w:rPr>
              <w:t>35</w:t>
            </w:r>
          </w:p>
        </w:tc>
        <w:tc>
          <w:tcPr>
            <w:tcW w:w="698" w:type="pct"/>
            <w:vAlign w:val="center"/>
          </w:tcPr>
          <w:p w:rsidR="007630CE" w:rsidRDefault="006971BE">
            <w:pPr>
              <w:pStyle w:val="af9"/>
            </w:pPr>
            <w:r>
              <w:rPr>
                <w:rFonts w:hint="eastAsia"/>
              </w:rPr>
              <w:t>60</w:t>
            </w:r>
          </w:p>
        </w:tc>
        <w:tc>
          <w:tcPr>
            <w:tcW w:w="738" w:type="pct"/>
            <w:vAlign w:val="center"/>
          </w:tcPr>
          <w:p w:rsidR="007630CE" w:rsidRDefault="006971BE">
            <w:pPr>
              <w:pStyle w:val="af9"/>
              <w:rPr>
                <w:lang w:val="en-US"/>
              </w:rPr>
            </w:pPr>
            <w:r>
              <w:rPr>
                <w:rFonts w:hint="eastAsia"/>
                <w:lang w:val="en-US"/>
              </w:rPr>
              <w:t>206</w:t>
            </w:r>
          </w:p>
        </w:tc>
      </w:tr>
      <w:tr w:rsidR="007630CE">
        <w:trPr>
          <w:trHeight w:val="20"/>
          <w:jc w:val="center"/>
        </w:trPr>
        <w:tc>
          <w:tcPr>
            <w:tcW w:w="895" w:type="pct"/>
            <w:vAlign w:val="center"/>
          </w:tcPr>
          <w:p w:rsidR="007630CE" w:rsidRDefault="006971BE">
            <w:pPr>
              <w:pStyle w:val="af9"/>
            </w:pPr>
            <w:r>
              <w:t>机力通风冷却塔</w:t>
            </w:r>
          </w:p>
        </w:tc>
        <w:tc>
          <w:tcPr>
            <w:tcW w:w="340" w:type="pct"/>
            <w:vAlign w:val="center"/>
          </w:tcPr>
          <w:p w:rsidR="007630CE" w:rsidRDefault="006971BE">
            <w:pPr>
              <w:pStyle w:val="af9"/>
            </w:pPr>
            <w:r>
              <w:rPr>
                <w:rFonts w:hint="eastAsia"/>
              </w:rPr>
              <w:t>3</w:t>
            </w:r>
          </w:p>
        </w:tc>
        <w:tc>
          <w:tcPr>
            <w:tcW w:w="575" w:type="pct"/>
            <w:vAlign w:val="center"/>
          </w:tcPr>
          <w:p w:rsidR="007630CE" w:rsidRDefault="006971BE">
            <w:pPr>
              <w:pStyle w:val="af9"/>
            </w:pPr>
            <w:r>
              <w:rPr>
                <w:rFonts w:hint="eastAsia"/>
              </w:rPr>
              <w:t>90</w:t>
            </w:r>
          </w:p>
        </w:tc>
        <w:tc>
          <w:tcPr>
            <w:tcW w:w="1133" w:type="pct"/>
            <w:vAlign w:val="center"/>
          </w:tcPr>
          <w:p w:rsidR="007630CE" w:rsidRDefault="006971BE">
            <w:pPr>
              <w:pStyle w:val="af9"/>
            </w:pPr>
            <w:r>
              <w:rPr>
                <w:rFonts w:hint="eastAsia"/>
              </w:rPr>
              <w:t>厂界设隔声屏、导流消声片</w:t>
            </w:r>
          </w:p>
        </w:tc>
        <w:tc>
          <w:tcPr>
            <w:tcW w:w="621" w:type="pct"/>
            <w:vAlign w:val="center"/>
          </w:tcPr>
          <w:p w:rsidR="007630CE" w:rsidRDefault="006971BE">
            <w:pPr>
              <w:pStyle w:val="af9"/>
            </w:pPr>
            <w:r>
              <w:rPr>
                <w:rFonts w:hint="eastAsia"/>
              </w:rPr>
              <w:t>30</w:t>
            </w:r>
          </w:p>
        </w:tc>
        <w:tc>
          <w:tcPr>
            <w:tcW w:w="698" w:type="pct"/>
            <w:vAlign w:val="center"/>
          </w:tcPr>
          <w:p w:rsidR="007630CE" w:rsidRDefault="006971BE">
            <w:pPr>
              <w:pStyle w:val="af9"/>
            </w:pPr>
            <w:r>
              <w:rPr>
                <w:rFonts w:hint="eastAsia"/>
              </w:rPr>
              <w:t>60</w:t>
            </w:r>
          </w:p>
        </w:tc>
        <w:tc>
          <w:tcPr>
            <w:tcW w:w="738" w:type="pct"/>
            <w:vAlign w:val="center"/>
          </w:tcPr>
          <w:p w:rsidR="007630CE" w:rsidRDefault="006971BE">
            <w:pPr>
              <w:pStyle w:val="af9"/>
              <w:rPr>
                <w:lang w:val="en-US"/>
              </w:rPr>
            </w:pPr>
            <w:r>
              <w:rPr>
                <w:rFonts w:hint="eastAsia"/>
                <w:lang w:val="en-US"/>
              </w:rPr>
              <w:t>25</w:t>
            </w:r>
          </w:p>
        </w:tc>
      </w:tr>
      <w:tr w:rsidR="007630CE">
        <w:trPr>
          <w:trHeight w:val="20"/>
          <w:jc w:val="center"/>
        </w:trPr>
        <w:tc>
          <w:tcPr>
            <w:tcW w:w="895" w:type="pct"/>
            <w:vAlign w:val="center"/>
          </w:tcPr>
          <w:p w:rsidR="007630CE" w:rsidRDefault="006971BE">
            <w:pPr>
              <w:pStyle w:val="af9"/>
            </w:pPr>
            <w:r>
              <w:rPr>
                <w:rFonts w:hint="eastAsia"/>
              </w:rPr>
              <w:t>锅炉排汽</w:t>
            </w:r>
          </w:p>
        </w:tc>
        <w:tc>
          <w:tcPr>
            <w:tcW w:w="340" w:type="pct"/>
            <w:vAlign w:val="center"/>
          </w:tcPr>
          <w:p w:rsidR="007630CE" w:rsidRDefault="006971BE">
            <w:pPr>
              <w:pStyle w:val="af9"/>
            </w:pPr>
            <w:r>
              <w:rPr>
                <w:rFonts w:hint="eastAsia"/>
              </w:rPr>
              <w:t>/</w:t>
            </w:r>
          </w:p>
        </w:tc>
        <w:tc>
          <w:tcPr>
            <w:tcW w:w="575" w:type="pct"/>
            <w:vAlign w:val="center"/>
          </w:tcPr>
          <w:p w:rsidR="007630CE" w:rsidRDefault="006971BE">
            <w:pPr>
              <w:pStyle w:val="af9"/>
            </w:pPr>
            <w:r>
              <w:rPr>
                <w:rFonts w:hint="eastAsia"/>
              </w:rPr>
              <w:t>120</w:t>
            </w:r>
            <w:r>
              <w:rPr>
                <w:rFonts w:hint="eastAsia"/>
              </w:rPr>
              <w:t>（短时间）</w:t>
            </w:r>
          </w:p>
        </w:tc>
        <w:tc>
          <w:tcPr>
            <w:tcW w:w="1133" w:type="pct"/>
            <w:vAlign w:val="center"/>
          </w:tcPr>
          <w:p w:rsidR="007630CE" w:rsidRDefault="006971BE">
            <w:pPr>
              <w:pStyle w:val="af9"/>
            </w:pPr>
            <w:r>
              <w:rPr>
                <w:rFonts w:hint="eastAsia"/>
              </w:rPr>
              <w:t>消声器、</w:t>
            </w:r>
          </w:p>
          <w:p w:rsidR="007630CE" w:rsidRDefault="006971BE">
            <w:pPr>
              <w:pStyle w:val="af9"/>
            </w:pPr>
            <w:r>
              <w:rPr>
                <w:rFonts w:hint="eastAsia"/>
              </w:rPr>
              <w:t>扩大安全阀排气管径</w:t>
            </w:r>
          </w:p>
        </w:tc>
        <w:tc>
          <w:tcPr>
            <w:tcW w:w="621" w:type="pct"/>
            <w:vAlign w:val="center"/>
          </w:tcPr>
          <w:p w:rsidR="007630CE" w:rsidRDefault="006971BE">
            <w:pPr>
              <w:pStyle w:val="af9"/>
            </w:pPr>
            <w:r>
              <w:rPr>
                <w:rFonts w:hint="eastAsia"/>
              </w:rPr>
              <w:t>25</w:t>
            </w:r>
          </w:p>
        </w:tc>
        <w:tc>
          <w:tcPr>
            <w:tcW w:w="698" w:type="pct"/>
            <w:vAlign w:val="center"/>
          </w:tcPr>
          <w:p w:rsidR="007630CE" w:rsidRDefault="006971BE">
            <w:pPr>
              <w:pStyle w:val="af9"/>
            </w:pPr>
            <w:r>
              <w:rPr>
                <w:rFonts w:hint="eastAsia"/>
              </w:rPr>
              <w:t>95</w:t>
            </w:r>
          </w:p>
        </w:tc>
        <w:tc>
          <w:tcPr>
            <w:tcW w:w="738" w:type="pct"/>
            <w:vAlign w:val="center"/>
          </w:tcPr>
          <w:p w:rsidR="007630CE" w:rsidRDefault="006971BE">
            <w:pPr>
              <w:pStyle w:val="af9"/>
              <w:rPr>
                <w:lang w:val="en-US"/>
              </w:rPr>
            </w:pPr>
            <w:r>
              <w:rPr>
                <w:rFonts w:hint="eastAsia"/>
                <w:lang w:val="en-US"/>
              </w:rPr>
              <w:t>142</w:t>
            </w:r>
          </w:p>
        </w:tc>
      </w:tr>
    </w:tbl>
    <w:p w:rsidR="007630CE" w:rsidRDefault="006971BE">
      <w:pPr>
        <w:pStyle w:val="af9"/>
        <w:jc w:val="left"/>
      </w:pPr>
      <w:r>
        <w:rPr>
          <w:rFonts w:hint="eastAsia"/>
        </w:rPr>
        <w:t>注：锅炉排汽为偶发噪声，锅炉仅在开炉和事故状态下需要排气</w:t>
      </w:r>
    </w:p>
    <w:p w:rsidR="007630CE" w:rsidRDefault="006971BE">
      <w:pPr>
        <w:pStyle w:val="3"/>
        <w:spacing w:before="156" w:after="156"/>
      </w:pPr>
      <w:r>
        <w:rPr>
          <w:rFonts w:hint="eastAsia"/>
        </w:rPr>
        <w:t xml:space="preserve">3.8.4 </w:t>
      </w:r>
      <w:r>
        <w:rPr>
          <w:rFonts w:hint="eastAsia"/>
        </w:rPr>
        <w:t>固</w:t>
      </w:r>
      <w:proofErr w:type="gramStart"/>
      <w:r>
        <w:rPr>
          <w:rFonts w:hint="eastAsia"/>
        </w:rPr>
        <w:t>废产生</w:t>
      </w:r>
      <w:proofErr w:type="gramEnd"/>
      <w:r>
        <w:rPr>
          <w:rFonts w:hint="eastAsia"/>
        </w:rPr>
        <w:t>及处置情况</w:t>
      </w:r>
    </w:p>
    <w:p w:rsidR="007630CE" w:rsidRDefault="006971BE">
      <w:pPr>
        <w:ind w:firstLine="480"/>
      </w:pPr>
      <w:r>
        <w:rPr>
          <w:rFonts w:hint="eastAsia"/>
        </w:rPr>
        <w:t>本项目运行过程中产生的固体废物主要为炉渣、飞灰、脱硫石膏、脱硝废催化剂、废布袋、废活性炭、废离子交换树脂、脱硫废水污泥、废机油和生活垃圾。</w:t>
      </w:r>
    </w:p>
    <w:p w:rsidR="007630CE" w:rsidRDefault="006971BE">
      <w:pPr>
        <w:ind w:firstLine="480"/>
      </w:pPr>
      <w:r>
        <w:rPr>
          <w:rFonts w:hint="eastAsia"/>
        </w:rPr>
        <w:t>脱硝废催化剂、废活性炭、废离子交换树脂、废机油为危险废物，须委托有资质单位处置，建设单位已分别与具有废活性炭、废离子交换树脂、废机油处理处置资质的单位签订处置协议，并承诺履行招投标程序与有资质脱硝废催化剂回收处置单位签订协议，严格落实相关处理处置要求。</w:t>
      </w:r>
    </w:p>
    <w:p w:rsidR="007630CE" w:rsidRDefault="006971BE">
      <w:pPr>
        <w:ind w:firstLine="480"/>
      </w:pPr>
      <w:r>
        <w:rPr>
          <w:rFonts w:hint="eastAsia"/>
        </w:rPr>
        <w:t>废布袋、脱硫废水污泥需开展危险特性鉴别；炉渣、飞灰、脱硫石膏已全部综合利用。生活垃圾委托环卫部门处理。固体废物全部实现综合利用或无害化处置。</w:t>
      </w:r>
    </w:p>
    <w:p w:rsidR="007630CE" w:rsidRDefault="006971BE">
      <w:pPr>
        <w:pStyle w:val="4"/>
        <w:spacing w:before="156" w:after="156"/>
      </w:pPr>
      <w:r>
        <w:rPr>
          <w:rFonts w:hint="eastAsia"/>
        </w:rPr>
        <w:t xml:space="preserve">3.8.4.1 </w:t>
      </w:r>
      <w:r>
        <w:rPr>
          <w:rFonts w:hint="eastAsia"/>
        </w:rPr>
        <w:t>灰</w:t>
      </w:r>
      <w:proofErr w:type="gramStart"/>
      <w:r>
        <w:rPr>
          <w:rFonts w:hint="eastAsia"/>
        </w:rPr>
        <w:t>渣产生</w:t>
      </w:r>
      <w:proofErr w:type="gramEnd"/>
      <w:r>
        <w:rPr>
          <w:rFonts w:hint="eastAsia"/>
        </w:rPr>
        <w:t>量及处置方式</w:t>
      </w:r>
    </w:p>
    <w:p w:rsidR="007630CE" w:rsidRDefault="006971BE">
      <w:pPr>
        <w:ind w:firstLine="480"/>
      </w:pPr>
      <w:r>
        <w:rPr>
          <w:rFonts w:hint="eastAsia"/>
        </w:rPr>
        <w:t>根据《污染源源强核算技术指南</w:t>
      </w:r>
      <w:r>
        <w:rPr>
          <w:rFonts w:hint="eastAsia"/>
        </w:rPr>
        <w:t xml:space="preserve">  </w:t>
      </w:r>
      <w:r>
        <w:rPr>
          <w:rFonts w:hint="eastAsia"/>
        </w:rPr>
        <w:t>火电》（</w:t>
      </w:r>
      <w:r>
        <w:rPr>
          <w:rFonts w:hint="eastAsia"/>
        </w:rPr>
        <w:t>H</w:t>
      </w:r>
      <w:r>
        <w:t>J888-2018</w:t>
      </w:r>
      <w:r>
        <w:rPr>
          <w:rFonts w:hint="eastAsia"/>
        </w:rPr>
        <w:t>），燃煤电厂飞灰产生量计算公式如下：</w:t>
      </w:r>
    </w:p>
    <w:p w:rsidR="007630CE" w:rsidRDefault="006971BE">
      <w:pPr>
        <w:ind w:firstLine="480"/>
        <w:jc w:val="center"/>
      </w:pPr>
      <w:r>
        <w:rPr>
          <w:rFonts w:eastAsiaTheme="minorEastAsia" w:hint="eastAsia"/>
          <w:i/>
          <w:iCs/>
          <w:position w:val="-32"/>
        </w:rPr>
        <w:object w:dxaOrig="4270" w:dyaOrig="770">
          <v:shape id="_x0000_i1029" type="#_x0000_t75" style="width:213.75pt;height:38.25pt" o:ole="">
            <v:imagedata r:id="rId29" o:title=""/>
          </v:shape>
          <o:OLEObject Type="Embed" ProgID="Equation.3" ShapeID="_x0000_i1029" DrawAspect="Content" ObjectID="_1695799188" r:id="rId30"/>
        </w:object>
      </w:r>
    </w:p>
    <w:p w:rsidR="007630CE" w:rsidRDefault="006971BE">
      <w:pPr>
        <w:pStyle w:val="zwb"/>
      </w:pPr>
      <w:r>
        <w:rPr>
          <w:rFonts w:hint="eastAsia"/>
        </w:rPr>
        <w:t>式中：</w:t>
      </w:r>
      <w:r>
        <w:rPr>
          <w:rFonts w:hint="eastAsia"/>
        </w:rPr>
        <w:tab/>
      </w:r>
      <w:r>
        <w:t>N</w:t>
      </w:r>
      <w:r>
        <w:rPr>
          <w:vertAlign w:val="subscript"/>
        </w:rPr>
        <w:t>h</w:t>
      </w:r>
      <w:r>
        <w:t>——</w:t>
      </w:r>
      <w:r>
        <w:rPr>
          <w:rFonts w:hint="eastAsia"/>
        </w:rPr>
        <w:t>粉煤灰产生量，</w:t>
      </w:r>
      <w:r>
        <w:t>t/h</w:t>
      </w:r>
      <w:r>
        <w:rPr>
          <w:rFonts w:hint="eastAsia"/>
        </w:rPr>
        <w:t>；</w:t>
      </w:r>
    </w:p>
    <w:p w:rsidR="007630CE" w:rsidRDefault="006971BE">
      <w:pPr>
        <w:pStyle w:val="zwb"/>
        <w:ind w:firstLineChars="548" w:firstLine="1315"/>
      </w:pPr>
      <w:r>
        <w:t>Bg——</w:t>
      </w:r>
      <w:r>
        <w:rPr>
          <w:rFonts w:hint="eastAsia"/>
        </w:rPr>
        <w:t>锅炉燃料耗量，</w:t>
      </w:r>
      <w:r>
        <w:t>t/h</w:t>
      </w:r>
      <w:r>
        <w:rPr>
          <w:rFonts w:hint="eastAsia"/>
        </w:rPr>
        <w:t>；</w:t>
      </w:r>
    </w:p>
    <w:p w:rsidR="007630CE" w:rsidRDefault="006971BE">
      <w:pPr>
        <w:pStyle w:val="zwb"/>
        <w:ind w:firstLineChars="548" w:firstLine="1315"/>
      </w:pPr>
      <w:r>
        <w:t>A</w:t>
      </w:r>
      <w:r>
        <w:rPr>
          <w:vertAlign w:val="subscript"/>
        </w:rPr>
        <w:t>ar</w:t>
      </w:r>
      <w:r>
        <w:t>——</w:t>
      </w:r>
      <w:r>
        <w:rPr>
          <w:rFonts w:hint="eastAsia"/>
        </w:rPr>
        <w:t>燃料收到基灰分，</w:t>
      </w:r>
      <w:r>
        <w:rPr>
          <w:rFonts w:hint="eastAsia"/>
        </w:rPr>
        <w:t>%</w:t>
      </w:r>
      <w:r>
        <w:rPr>
          <w:rFonts w:hint="eastAsia"/>
        </w:rPr>
        <w:t>；</w:t>
      </w:r>
    </w:p>
    <w:p w:rsidR="007630CE" w:rsidRDefault="006971BE">
      <w:pPr>
        <w:pStyle w:val="zwb"/>
        <w:ind w:firstLineChars="548" w:firstLine="1315"/>
      </w:pPr>
      <w:r>
        <w:t>q</w:t>
      </w:r>
      <w:r>
        <w:rPr>
          <w:vertAlign w:val="subscript"/>
        </w:rPr>
        <w:t>4</w:t>
      </w:r>
      <w:r>
        <w:t>——</w:t>
      </w:r>
      <w:r>
        <w:rPr>
          <w:rFonts w:hint="eastAsia"/>
        </w:rPr>
        <w:t>锅炉机械未完全燃烧热损失，</w:t>
      </w:r>
      <w:r>
        <w:t>%</w:t>
      </w:r>
      <w:r>
        <w:rPr>
          <w:rFonts w:hint="eastAsia"/>
        </w:rPr>
        <w:t>，取</w:t>
      </w:r>
      <w:r>
        <w:rPr>
          <w:rFonts w:hint="eastAsia"/>
        </w:rPr>
        <w:t>2</w:t>
      </w:r>
      <w:r>
        <w:t>.5</w:t>
      </w:r>
      <w:r>
        <w:rPr>
          <w:rFonts w:hint="eastAsia"/>
        </w:rPr>
        <w:t>；</w:t>
      </w:r>
    </w:p>
    <w:p w:rsidR="007630CE" w:rsidRDefault="006971BE">
      <w:pPr>
        <w:pStyle w:val="zwb"/>
        <w:ind w:firstLineChars="548" w:firstLine="1315"/>
      </w:pPr>
      <w:r>
        <w:lastRenderedPageBreak/>
        <w:t>Q</w:t>
      </w:r>
      <w:r>
        <w:rPr>
          <w:vertAlign w:val="subscript"/>
        </w:rPr>
        <w:t>net,v,ar</w:t>
      </w:r>
      <w:r>
        <w:t>——</w:t>
      </w:r>
      <w:r>
        <w:rPr>
          <w:rFonts w:hint="eastAsia"/>
        </w:rPr>
        <w:t>燃煤收到基低位发热量；</w:t>
      </w:r>
    </w:p>
    <w:p w:rsidR="007630CE" w:rsidRDefault="006971BE">
      <w:pPr>
        <w:pStyle w:val="zwb"/>
        <w:ind w:firstLineChars="548" w:firstLine="1315"/>
      </w:pPr>
      <w:r>
        <w:t>η</w:t>
      </w:r>
      <w:r>
        <w:rPr>
          <w:vertAlign w:val="subscript"/>
        </w:rPr>
        <w:t>c</w:t>
      </w:r>
      <w:r>
        <w:t>——</w:t>
      </w:r>
      <w:r>
        <w:rPr>
          <w:rFonts w:hint="eastAsia"/>
        </w:rPr>
        <w:t>除尘效率，</w:t>
      </w:r>
      <w:r>
        <w:t>99.9</w:t>
      </w:r>
      <w:r>
        <w:rPr>
          <w:rFonts w:hint="eastAsia"/>
        </w:rPr>
        <w:t>75</w:t>
      </w:r>
      <w:r>
        <w:t>%</w:t>
      </w:r>
      <w:r>
        <w:rPr>
          <w:rFonts w:hint="eastAsia"/>
        </w:rPr>
        <w:t>；</w:t>
      </w:r>
    </w:p>
    <w:p w:rsidR="007630CE" w:rsidRDefault="006971BE">
      <w:pPr>
        <w:pStyle w:val="zwb"/>
        <w:ind w:firstLineChars="548" w:firstLine="1315"/>
      </w:pPr>
      <w:r>
        <w:t>α</w:t>
      </w:r>
      <w:r>
        <w:rPr>
          <w:vertAlign w:val="subscript"/>
        </w:rPr>
        <w:t>fh</w:t>
      </w:r>
      <w:r>
        <w:t>——</w:t>
      </w:r>
      <w:r>
        <w:rPr>
          <w:rFonts w:hint="eastAsia"/>
        </w:rPr>
        <w:t>锅炉烟气带出的飞灰份额，取</w:t>
      </w:r>
      <w:r>
        <w:t>0.</w:t>
      </w:r>
      <w:r>
        <w:rPr>
          <w:rFonts w:hint="eastAsia"/>
        </w:rPr>
        <w:t>45</w:t>
      </w:r>
      <w:r>
        <w:rPr>
          <w:rFonts w:hint="eastAsia"/>
        </w:rPr>
        <w:t>。</w:t>
      </w:r>
    </w:p>
    <w:p w:rsidR="007630CE" w:rsidRDefault="006971BE">
      <w:pPr>
        <w:pStyle w:val="zwb"/>
      </w:pPr>
      <w:r>
        <w:rPr>
          <w:rFonts w:hint="eastAsia"/>
        </w:rPr>
        <w:t>燃煤电厂炉渣产生量计算公式如下：</w:t>
      </w:r>
    </w:p>
    <w:p w:rsidR="007630CE" w:rsidRDefault="006971BE">
      <w:pPr>
        <w:ind w:firstLine="480"/>
        <w:jc w:val="center"/>
      </w:pPr>
      <w:r>
        <w:rPr>
          <w:rFonts w:eastAsiaTheme="minorEastAsia" w:hint="eastAsia"/>
          <w:i/>
          <w:iCs/>
          <w:position w:val="-34"/>
        </w:rPr>
        <w:object w:dxaOrig="3968" w:dyaOrig="787">
          <v:shape id="_x0000_i1030" type="#_x0000_t75" style="width:198.75pt;height:39pt" o:ole="">
            <v:imagedata r:id="rId31" o:title=""/>
          </v:shape>
          <o:OLEObject Type="Embed" ProgID="Equation.3" ShapeID="_x0000_i1030" DrawAspect="Content" ObjectID="_1695799189" r:id="rId32"/>
        </w:object>
      </w:r>
    </w:p>
    <w:p w:rsidR="007630CE" w:rsidRDefault="006971BE">
      <w:pPr>
        <w:pStyle w:val="zwb"/>
      </w:pPr>
      <w:r>
        <w:rPr>
          <w:rFonts w:hint="eastAsia"/>
        </w:rPr>
        <w:t>式中：</w:t>
      </w:r>
      <w:r>
        <w:rPr>
          <w:rFonts w:hint="eastAsia"/>
        </w:rPr>
        <w:tab/>
      </w:r>
      <w:r>
        <w:t>N</w:t>
      </w:r>
      <w:r>
        <w:rPr>
          <w:vertAlign w:val="subscript"/>
        </w:rPr>
        <w:t>z</w:t>
      </w:r>
      <w:r>
        <w:t>——</w:t>
      </w:r>
      <w:r>
        <w:rPr>
          <w:rFonts w:hint="eastAsia"/>
        </w:rPr>
        <w:t>炉渣产生量，</w:t>
      </w:r>
      <w:r>
        <w:t>t/h</w:t>
      </w:r>
      <w:r>
        <w:rPr>
          <w:rFonts w:hint="eastAsia"/>
        </w:rPr>
        <w:t>；</w:t>
      </w:r>
    </w:p>
    <w:p w:rsidR="007630CE" w:rsidRDefault="006971BE">
      <w:pPr>
        <w:pStyle w:val="zwb"/>
        <w:ind w:firstLineChars="548" w:firstLine="1315"/>
      </w:pPr>
      <w:r>
        <w:t>Bg——</w:t>
      </w:r>
      <w:r>
        <w:rPr>
          <w:rFonts w:hint="eastAsia"/>
        </w:rPr>
        <w:t>锅炉燃料耗量，</w:t>
      </w:r>
      <w:r>
        <w:t>t/h</w:t>
      </w:r>
      <w:r>
        <w:rPr>
          <w:rFonts w:hint="eastAsia"/>
        </w:rPr>
        <w:t>；</w:t>
      </w:r>
    </w:p>
    <w:p w:rsidR="007630CE" w:rsidRDefault="006971BE">
      <w:pPr>
        <w:pStyle w:val="zwb"/>
        <w:ind w:firstLineChars="548" w:firstLine="1315"/>
      </w:pPr>
      <w:r>
        <w:t>A</w:t>
      </w:r>
      <w:r>
        <w:rPr>
          <w:vertAlign w:val="subscript"/>
        </w:rPr>
        <w:t>ar</w:t>
      </w:r>
      <w:r>
        <w:t>——</w:t>
      </w:r>
      <w:r>
        <w:rPr>
          <w:rFonts w:hint="eastAsia"/>
        </w:rPr>
        <w:t>燃料收到基灰分；</w:t>
      </w:r>
    </w:p>
    <w:p w:rsidR="007630CE" w:rsidRDefault="006971BE">
      <w:pPr>
        <w:pStyle w:val="zwb"/>
        <w:ind w:firstLineChars="548" w:firstLine="1315"/>
      </w:pPr>
      <w:r>
        <w:t>q</w:t>
      </w:r>
      <w:r>
        <w:rPr>
          <w:vertAlign w:val="subscript"/>
        </w:rPr>
        <w:t>4</w:t>
      </w:r>
      <w:r>
        <w:t>——</w:t>
      </w:r>
      <w:r>
        <w:rPr>
          <w:rFonts w:hint="eastAsia"/>
        </w:rPr>
        <w:t>锅炉机械未完全燃烧热损失，取</w:t>
      </w:r>
      <w:r>
        <w:rPr>
          <w:rFonts w:hint="eastAsia"/>
        </w:rPr>
        <w:t>2</w:t>
      </w:r>
      <w:r>
        <w:t>.5</w:t>
      </w:r>
      <w:r>
        <w:rPr>
          <w:rFonts w:hint="eastAsia"/>
        </w:rPr>
        <w:t>；</w:t>
      </w:r>
    </w:p>
    <w:p w:rsidR="007630CE" w:rsidRDefault="006971BE">
      <w:pPr>
        <w:pStyle w:val="zwb"/>
        <w:ind w:firstLineChars="548" w:firstLine="1315"/>
      </w:pPr>
      <w:r>
        <w:t>Q</w:t>
      </w:r>
      <w:r>
        <w:rPr>
          <w:vertAlign w:val="subscript"/>
        </w:rPr>
        <w:t>net</w:t>
      </w:r>
      <w:r>
        <w:rPr>
          <w:rFonts w:hint="eastAsia"/>
          <w:vertAlign w:val="subscript"/>
        </w:rPr>
        <w:t>，</w:t>
      </w:r>
      <w:r>
        <w:rPr>
          <w:vertAlign w:val="subscript"/>
        </w:rPr>
        <w:t>ar</w:t>
      </w:r>
      <w:r>
        <w:t>——</w:t>
      </w:r>
      <w:r>
        <w:rPr>
          <w:rFonts w:hint="eastAsia"/>
        </w:rPr>
        <w:t>燃煤收到基低位发热量；</w:t>
      </w:r>
    </w:p>
    <w:p w:rsidR="007630CE" w:rsidRDefault="006971BE">
      <w:pPr>
        <w:pStyle w:val="zwb"/>
        <w:ind w:firstLineChars="548" w:firstLine="1315"/>
      </w:pPr>
      <w:r>
        <w:t>α</w:t>
      </w:r>
      <w:r>
        <w:rPr>
          <w:vertAlign w:val="subscript"/>
        </w:rPr>
        <w:t>l</w:t>
      </w:r>
      <w:r>
        <w:rPr>
          <w:rFonts w:hint="eastAsia"/>
          <w:vertAlign w:val="subscript"/>
        </w:rPr>
        <w:t>z</w:t>
      </w:r>
      <w:r>
        <w:t>——</w:t>
      </w:r>
      <w:r>
        <w:rPr>
          <w:rFonts w:hint="eastAsia"/>
        </w:rPr>
        <w:t>炉渣占燃料灰分的份额，本次取</w:t>
      </w:r>
      <w:r>
        <w:rPr>
          <w:rFonts w:hint="eastAsia"/>
        </w:rPr>
        <w:t>0</w:t>
      </w:r>
      <w:r>
        <w:t>.</w:t>
      </w:r>
      <w:r>
        <w:rPr>
          <w:rFonts w:hint="eastAsia"/>
        </w:rPr>
        <w:t>55</w:t>
      </w:r>
      <w:r>
        <w:rPr>
          <w:rFonts w:hint="eastAsia"/>
        </w:rPr>
        <w:t>。</w:t>
      </w:r>
    </w:p>
    <w:p w:rsidR="007630CE" w:rsidRDefault="006971BE">
      <w:pPr>
        <w:ind w:firstLine="480"/>
      </w:pPr>
      <w:r>
        <w:rPr>
          <w:rFonts w:hint="eastAsia"/>
        </w:rPr>
        <w:t>本项目投运后</w:t>
      </w:r>
      <w:r>
        <w:rPr>
          <w:rFonts w:hint="eastAsia"/>
        </w:rPr>
        <w:t>3</w:t>
      </w:r>
      <w:r>
        <w:rPr>
          <w:rFonts w:hint="eastAsia"/>
        </w:rPr>
        <w:t>×</w:t>
      </w:r>
      <w:r>
        <w:rPr>
          <w:rFonts w:hint="eastAsia"/>
        </w:rPr>
        <w:t>165t/h</w:t>
      </w:r>
      <w:r>
        <w:rPr>
          <w:rFonts w:hint="eastAsia"/>
        </w:rPr>
        <w:t>锅炉飞灰产生量</w:t>
      </w:r>
      <w:r>
        <w:rPr>
          <w:rFonts w:hint="eastAsia"/>
        </w:rPr>
        <w:t>25206.65t/a</w:t>
      </w:r>
      <w:r>
        <w:rPr>
          <w:rFonts w:hint="eastAsia"/>
        </w:rPr>
        <w:t>，（校核煤种</w:t>
      </w:r>
      <w:r>
        <w:rPr>
          <w:rFonts w:hint="eastAsia"/>
        </w:rPr>
        <w:t>39656.80t/a</w:t>
      </w:r>
      <w:r>
        <w:rPr>
          <w:rFonts w:hint="eastAsia"/>
        </w:rPr>
        <w:t>），炉渣产生量</w:t>
      </w:r>
      <w:r>
        <w:rPr>
          <w:rFonts w:hint="eastAsia"/>
        </w:rPr>
        <w:t>30815.84t/a</w:t>
      </w:r>
      <w:r>
        <w:rPr>
          <w:rFonts w:hint="eastAsia"/>
        </w:rPr>
        <w:t>（校核煤种</w:t>
      </w:r>
      <w:r>
        <w:rPr>
          <w:rFonts w:hint="eastAsia"/>
        </w:rPr>
        <w:t>48481.55/a</w:t>
      </w:r>
      <w:r>
        <w:rPr>
          <w:rFonts w:hint="eastAsia"/>
        </w:rPr>
        <w:t>），具体见表</w:t>
      </w:r>
      <w:r>
        <w:rPr>
          <w:rFonts w:hint="eastAsia"/>
        </w:rPr>
        <w:t>3.8-6</w:t>
      </w:r>
      <w:r>
        <w:rPr>
          <w:rFonts w:hint="eastAsia"/>
        </w:rPr>
        <w:t>。</w:t>
      </w:r>
    </w:p>
    <w:p w:rsidR="007630CE" w:rsidRDefault="006971BE">
      <w:pPr>
        <w:pStyle w:val="zwb0"/>
        <w:spacing w:beforeLines="50" w:before="156" w:line="240" w:lineRule="auto"/>
        <w:ind w:firstLine="480"/>
      </w:pPr>
      <w:r>
        <w:rPr>
          <w:rFonts w:hint="eastAsia"/>
        </w:rPr>
        <w:t>表</w:t>
      </w:r>
      <w:r>
        <w:rPr>
          <w:rFonts w:hint="eastAsia"/>
        </w:rPr>
        <w:t xml:space="preserve">3.8-6  </w:t>
      </w:r>
      <w:r>
        <w:rPr>
          <w:rFonts w:hint="eastAsia"/>
        </w:rPr>
        <w:t>本工程灰</w:t>
      </w:r>
      <w:proofErr w:type="gramStart"/>
      <w:r>
        <w:rPr>
          <w:rFonts w:hint="eastAsia"/>
        </w:rPr>
        <w:t>渣产生</w:t>
      </w:r>
      <w:proofErr w:type="gramEnd"/>
      <w:r>
        <w:rPr>
          <w:rFonts w:hint="eastAsia"/>
        </w:rPr>
        <w:t>量</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71"/>
        <w:gridCol w:w="1471"/>
        <w:gridCol w:w="1471"/>
        <w:gridCol w:w="1471"/>
        <w:gridCol w:w="1471"/>
        <w:gridCol w:w="1467"/>
      </w:tblGrid>
      <w:tr w:rsidR="007630CE">
        <w:trPr>
          <w:trHeight w:val="340"/>
          <w:jc w:val="center"/>
        </w:trPr>
        <w:tc>
          <w:tcPr>
            <w:tcW w:w="687" w:type="pct"/>
            <w:vMerge w:val="restart"/>
            <w:vAlign w:val="center"/>
          </w:tcPr>
          <w:p w:rsidR="007630CE" w:rsidRDefault="006971BE">
            <w:pPr>
              <w:pStyle w:val="af9"/>
            </w:pPr>
            <w:r>
              <w:rPr>
                <w:rFonts w:hint="eastAsia"/>
              </w:rPr>
              <w:t>类别</w:t>
            </w:r>
          </w:p>
        </w:tc>
        <w:tc>
          <w:tcPr>
            <w:tcW w:w="863" w:type="pct"/>
            <w:vMerge w:val="restart"/>
            <w:vAlign w:val="center"/>
          </w:tcPr>
          <w:p w:rsidR="007630CE" w:rsidRDefault="006971BE">
            <w:pPr>
              <w:pStyle w:val="af9"/>
            </w:pPr>
            <w:r>
              <w:rPr>
                <w:rFonts w:hint="eastAsia"/>
              </w:rPr>
              <w:t>锅炉容量</w:t>
            </w:r>
          </w:p>
        </w:tc>
        <w:tc>
          <w:tcPr>
            <w:tcW w:w="1725" w:type="pct"/>
            <w:gridSpan w:val="2"/>
            <w:vAlign w:val="center"/>
          </w:tcPr>
          <w:p w:rsidR="007630CE" w:rsidRDefault="006971BE">
            <w:pPr>
              <w:pStyle w:val="af9"/>
            </w:pPr>
            <w:r>
              <w:rPr>
                <w:rFonts w:hint="eastAsia"/>
              </w:rPr>
              <w:t>小时量（吨）</w:t>
            </w:r>
          </w:p>
        </w:tc>
        <w:tc>
          <w:tcPr>
            <w:tcW w:w="1725" w:type="pct"/>
            <w:gridSpan w:val="2"/>
            <w:vAlign w:val="center"/>
          </w:tcPr>
          <w:p w:rsidR="007630CE" w:rsidRDefault="006971BE">
            <w:pPr>
              <w:pStyle w:val="af9"/>
            </w:pPr>
            <w:r>
              <w:rPr>
                <w:rFonts w:hint="eastAsia"/>
              </w:rPr>
              <w:t>年量（吨）</w:t>
            </w:r>
          </w:p>
        </w:tc>
      </w:tr>
      <w:tr w:rsidR="007630CE">
        <w:trPr>
          <w:trHeight w:val="340"/>
          <w:jc w:val="center"/>
        </w:trPr>
        <w:tc>
          <w:tcPr>
            <w:tcW w:w="687" w:type="pct"/>
            <w:vMerge/>
            <w:vAlign w:val="center"/>
          </w:tcPr>
          <w:p w:rsidR="007630CE" w:rsidRDefault="007630CE">
            <w:pPr>
              <w:pStyle w:val="af9"/>
            </w:pPr>
          </w:p>
        </w:tc>
        <w:tc>
          <w:tcPr>
            <w:tcW w:w="863" w:type="pct"/>
            <w:vMerge/>
            <w:vAlign w:val="center"/>
          </w:tcPr>
          <w:p w:rsidR="007630CE" w:rsidRDefault="007630CE">
            <w:pPr>
              <w:pStyle w:val="af9"/>
            </w:pPr>
          </w:p>
        </w:tc>
        <w:tc>
          <w:tcPr>
            <w:tcW w:w="863" w:type="pct"/>
            <w:vAlign w:val="center"/>
          </w:tcPr>
          <w:p w:rsidR="007630CE" w:rsidRDefault="006971BE">
            <w:pPr>
              <w:pStyle w:val="af9"/>
            </w:pPr>
            <w:r>
              <w:rPr>
                <w:rFonts w:hint="eastAsia"/>
              </w:rPr>
              <w:t>设计煤种</w:t>
            </w:r>
          </w:p>
        </w:tc>
        <w:tc>
          <w:tcPr>
            <w:tcW w:w="863" w:type="pct"/>
            <w:vAlign w:val="center"/>
          </w:tcPr>
          <w:p w:rsidR="007630CE" w:rsidRDefault="006971BE">
            <w:pPr>
              <w:pStyle w:val="af9"/>
            </w:pPr>
            <w:r>
              <w:rPr>
                <w:rFonts w:hint="eastAsia"/>
              </w:rPr>
              <w:t>校核煤种</w:t>
            </w:r>
          </w:p>
        </w:tc>
        <w:tc>
          <w:tcPr>
            <w:tcW w:w="863" w:type="pct"/>
            <w:vAlign w:val="center"/>
          </w:tcPr>
          <w:p w:rsidR="007630CE" w:rsidRDefault="006971BE">
            <w:pPr>
              <w:pStyle w:val="af9"/>
            </w:pPr>
            <w:r>
              <w:rPr>
                <w:rFonts w:hint="eastAsia"/>
              </w:rPr>
              <w:t>设计煤种</w:t>
            </w:r>
          </w:p>
        </w:tc>
        <w:tc>
          <w:tcPr>
            <w:tcW w:w="863" w:type="pct"/>
            <w:vAlign w:val="center"/>
          </w:tcPr>
          <w:p w:rsidR="007630CE" w:rsidRDefault="006971BE">
            <w:pPr>
              <w:pStyle w:val="af9"/>
            </w:pPr>
            <w:r>
              <w:rPr>
                <w:rFonts w:hint="eastAsia"/>
              </w:rPr>
              <w:t>校核煤种</w:t>
            </w:r>
          </w:p>
        </w:tc>
      </w:tr>
      <w:tr w:rsidR="007630CE">
        <w:trPr>
          <w:trHeight w:val="440"/>
          <w:jc w:val="center"/>
        </w:trPr>
        <w:tc>
          <w:tcPr>
            <w:tcW w:w="687" w:type="pct"/>
            <w:vAlign w:val="center"/>
          </w:tcPr>
          <w:p w:rsidR="007630CE" w:rsidRDefault="006971BE">
            <w:pPr>
              <w:pStyle w:val="af9"/>
            </w:pPr>
            <w:r>
              <w:rPr>
                <w:rFonts w:hint="eastAsia"/>
              </w:rPr>
              <w:t>飞灰量</w:t>
            </w:r>
          </w:p>
        </w:tc>
        <w:tc>
          <w:tcPr>
            <w:tcW w:w="863" w:type="pct"/>
            <w:vAlign w:val="center"/>
          </w:tcPr>
          <w:p w:rsidR="007630CE" w:rsidRDefault="006971BE">
            <w:pPr>
              <w:pStyle w:val="af9"/>
            </w:pPr>
            <w:r>
              <w:rPr>
                <w:rFonts w:hint="eastAsia"/>
              </w:rPr>
              <w:t>3</w:t>
            </w:r>
            <w:r>
              <w:t>×1</w:t>
            </w:r>
            <w:r>
              <w:rPr>
                <w:rFonts w:hint="eastAsia"/>
              </w:rPr>
              <w:t>65</w:t>
            </w:r>
            <w:r>
              <w:t>t/h</w:t>
            </w:r>
          </w:p>
        </w:tc>
        <w:tc>
          <w:tcPr>
            <w:tcW w:w="863" w:type="pct"/>
            <w:vAlign w:val="center"/>
          </w:tcPr>
          <w:p w:rsidR="007630CE" w:rsidRDefault="006971BE">
            <w:pPr>
              <w:pStyle w:val="af9"/>
              <w:rPr>
                <w:lang w:val="en-US"/>
              </w:rPr>
            </w:pPr>
            <w:r>
              <w:rPr>
                <w:rFonts w:hint="eastAsia"/>
                <w:lang w:val="en-US"/>
              </w:rPr>
              <w:t>3.15</w:t>
            </w:r>
          </w:p>
        </w:tc>
        <w:tc>
          <w:tcPr>
            <w:tcW w:w="863" w:type="pct"/>
            <w:vAlign w:val="center"/>
          </w:tcPr>
          <w:p w:rsidR="007630CE" w:rsidRDefault="006971BE">
            <w:pPr>
              <w:pStyle w:val="af9"/>
              <w:rPr>
                <w:lang w:val="en-US"/>
              </w:rPr>
            </w:pPr>
            <w:r>
              <w:rPr>
                <w:rFonts w:hint="eastAsia"/>
                <w:lang w:val="en-US"/>
              </w:rPr>
              <w:t>4.96</w:t>
            </w:r>
          </w:p>
        </w:tc>
        <w:tc>
          <w:tcPr>
            <w:tcW w:w="863" w:type="pct"/>
            <w:vAlign w:val="center"/>
          </w:tcPr>
          <w:p w:rsidR="007630CE" w:rsidRDefault="006971BE">
            <w:pPr>
              <w:pStyle w:val="af9"/>
            </w:pPr>
            <w:r>
              <w:rPr>
                <w:rFonts w:hint="eastAsia"/>
                <w:lang w:val="en-US"/>
              </w:rPr>
              <w:t>25206.65</w:t>
            </w:r>
          </w:p>
        </w:tc>
        <w:tc>
          <w:tcPr>
            <w:tcW w:w="863" w:type="pct"/>
            <w:vAlign w:val="center"/>
          </w:tcPr>
          <w:p w:rsidR="007630CE" w:rsidRDefault="006971BE">
            <w:pPr>
              <w:pStyle w:val="af9"/>
            </w:pPr>
            <w:r>
              <w:rPr>
                <w:rFonts w:hint="eastAsia"/>
                <w:lang w:val="en-US"/>
              </w:rPr>
              <w:t>39656.80</w:t>
            </w:r>
          </w:p>
        </w:tc>
      </w:tr>
      <w:tr w:rsidR="007630CE">
        <w:trPr>
          <w:trHeight w:val="440"/>
          <w:jc w:val="center"/>
        </w:trPr>
        <w:tc>
          <w:tcPr>
            <w:tcW w:w="687" w:type="pct"/>
            <w:vAlign w:val="center"/>
          </w:tcPr>
          <w:p w:rsidR="007630CE" w:rsidRDefault="006971BE">
            <w:pPr>
              <w:pStyle w:val="af9"/>
            </w:pPr>
            <w:r>
              <w:t>炉渣量</w:t>
            </w:r>
          </w:p>
        </w:tc>
        <w:tc>
          <w:tcPr>
            <w:tcW w:w="863" w:type="pct"/>
            <w:vAlign w:val="center"/>
          </w:tcPr>
          <w:p w:rsidR="007630CE" w:rsidRDefault="006971BE">
            <w:pPr>
              <w:pStyle w:val="af9"/>
            </w:pPr>
            <w:r>
              <w:rPr>
                <w:rFonts w:hint="eastAsia"/>
              </w:rPr>
              <w:t>3</w:t>
            </w:r>
            <w:r>
              <w:t>×1</w:t>
            </w:r>
            <w:r>
              <w:rPr>
                <w:rFonts w:hint="eastAsia"/>
              </w:rPr>
              <w:t>65</w:t>
            </w:r>
            <w:r>
              <w:t>t/h</w:t>
            </w:r>
          </w:p>
        </w:tc>
        <w:tc>
          <w:tcPr>
            <w:tcW w:w="863" w:type="pct"/>
            <w:vAlign w:val="center"/>
          </w:tcPr>
          <w:p w:rsidR="007630CE" w:rsidRDefault="006971BE">
            <w:pPr>
              <w:pStyle w:val="af9"/>
              <w:rPr>
                <w:lang w:val="en-US"/>
              </w:rPr>
            </w:pPr>
            <w:r>
              <w:rPr>
                <w:rFonts w:hint="eastAsia"/>
                <w:lang w:val="en-US"/>
              </w:rPr>
              <w:t>3.85</w:t>
            </w:r>
          </w:p>
        </w:tc>
        <w:tc>
          <w:tcPr>
            <w:tcW w:w="863" w:type="pct"/>
            <w:vAlign w:val="center"/>
          </w:tcPr>
          <w:p w:rsidR="007630CE" w:rsidRDefault="006971BE">
            <w:pPr>
              <w:pStyle w:val="af9"/>
              <w:rPr>
                <w:lang w:val="en-US"/>
              </w:rPr>
            </w:pPr>
            <w:r>
              <w:rPr>
                <w:rFonts w:hint="eastAsia"/>
              </w:rPr>
              <w:t>6.</w:t>
            </w:r>
            <w:r>
              <w:rPr>
                <w:rFonts w:hint="eastAsia"/>
                <w:lang w:val="en-US"/>
              </w:rPr>
              <w:t>06</w:t>
            </w:r>
          </w:p>
        </w:tc>
        <w:tc>
          <w:tcPr>
            <w:tcW w:w="863" w:type="pct"/>
            <w:vAlign w:val="center"/>
          </w:tcPr>
          <w:p w:rsidR="007630CE" w:rsidRDefault="006971BE">
            <w:pPr>
              <w:pStyle w:val="af9"/>
            </w:pPr>
            <w:r>
              <w:rPr>
                <w:rFonts w:hint="eastAsia"/>
                <w:lang w:val="en-US"/>
              </w:rPr>
              <w:t>30815.84</w:t>
            </w:r>
          </w:p>
        </w:tc>
        <w:tc>
          <w:tcPr>
            <w:tcW w:w="863" w:type="pct"/>
            <w:vAlign w:val="center"/>
          </w:tcPr>
          <w:p w:rsidR="007630CE" w:rsidRDefault="006971BE">
            <w:pPr>
              <w:pStyle w:val="af9"/>
            </w:pPr>
            <w:r>
              <w:rPr>
                <w:rFonts w:hint="eastAsia"/>
                <w:lang w:val="en-US"/>
              </w:rPr>
              <w:t>48481.55</w:t>
            </w:r>
          </w:p>
        </w:tc>
      </w:tr>
    </w:tbl>
    <w:p w:rsidR="007630CE" w:rsidRDefault="006971BE">
      <w:pPr>
        <w:pStyle w:val="af9"/>
        <w:jc w:val="left"/>
      </w:pPr>
      <w:r>
        <w:t>注：年</w:t>
      </w:r>
      <w:r>
        <w:rPr>
          <w:rFonts w:hint="eastAsia"/>
          <w:lang w:val="en-US"/>
        </w:rPr>
        <w:t>产生量</w:t>
      </w:r>
      <w:r>
        <w:t>按</w:t>
      </w:r>
      <w:r>
        <w:rPr>
          <w:rFonts w:hint="eastAsia"/>
        </w:rPr>
        <w:t>8000</w:t>
      </w:r>
      <w:r>
        <w:t>小时计算。</w:t>
      </w:r>
    </w:p>
    <w:p w:rsidR="007630CE" w:rsidRDefault="006971BE">
      <w:pPr>
        <w:ind w:firstLine="480"/>
      </w:pPr>
      <w:r>
        <w:rPr>
          <w:rFonts w:hint="eastAsia"/>
        </w:rPr>
        <w:t>本项目新建</w:t>
      </w:r>
      <w:r>
        <w:rPr>
          <w:rFonts w:hint="eastAsia"/>
        </w:rPr>
        <w:t>2</w:t>
      </w:r>
      <w:r>
        <w:rPr>
          <w:rFonts w:hint="eastAsia"/>
        </w:rPr>
        <w:t>座灰库，</w:t>
      </w:r>
      <w:r>
        <w:rPr>
          <w:rFonts w:eastAsia="Times New Roman"/>
        </w:rPr>
        <w:t>1</w:t>
      </w:r>
      <w:r>
        <w:t>座</w:t>
      </w:r>
      <w:proofErr w:type="gramStart"/>
      <w:r>
        <w:t>粗灰库</w:t>
      </w:r>
      <w:proofErr w:type="gramEnd"/>
      <w:r>
        <w:t>，</w:t>
      </w:r>
      <w:r>
        <w:rPr>
          <w:rFonts w:eastAsia="Times New Roman"/>
        </w:rPr>
        <w:t>1</w:t>
      </w:r>
      <w:r>
        <w:t>座细灰库。</w:t>
      </w:r>
      <w:r>
        <w:rPr>
          <w:rFonts w:eastAsia="Times New Roman"/>
        </w:rPr>
        <w:t>2</w:t>
      </w:r>
      <w:r>
        <w:rPr>
          <w:spacing w:val="-1"/>
        </w:rPr>
        <w:t>座灰库容积相同</w:t>
      </w:r>
      <w:r>
        <w:t>，有效容积为</w:t>
      </w:r>
      <w:r>
        <w:rPr>
          <w:spacing w:val="-12"/>
        </w:rPr>
        <w:t xml:space="preserve"> </w:t>
      </w:r>
      <w:r>
        <w:rPr>
          <w:rFonts w:eastAsiaTheme="minorEastAsia" w:hint="eastAsia"/>
          <w:spacing w:val="-6"/>
        </w:rPr>
        <w:t>1500</w:t>
      </w:r>
      <w:r>
        <w:rPr>
          <w:rFonts w:eastAsia="Times New Roman"/>
          <w:spacing w:val="-6"/>
        </w:rPr>
        <w:t>m</w:t>
      </w:r>
      <w:r>
        <w:rPr>
          <w:rFonts w:eastAsia="Times New Roman"/>
          <w:spacing w:val="-6"/>
          <w:vertAlign w:val="superscript"/>
        </w:rPr>
        <w:t>3</w:t>
      </w:r>
      <w:r>
        <w:rPr>
          <w:spacing w:val="-6"/>
        </w:rPr>
        <w:t>，</w:t>
      </w:r>
      <w:r>
        <w:rPr>
          <w:spacing w:val="-8"/>
        </w:rPr>
        <w:t>约</w:t>
      </w:r>
      <w:r>
        <w:t>能贮存</w:t>
      </w:r>
      <w:r>
        <w:t>2</w:t>
      </w:r>
      <w:r>
        <w:t>台锅炉在</w:t>
      </w:r>
      <w:r>
        <w:t>MCR</w:t>
      </w:r>
      <w:r>
        <w:t>工况下燃用设计煤种时</w:t>
      </w:r>
      <w:r>
        <w:rPr>
          <w:rFonts w:eastAsiaTheme="minorEastAsia" w:hint="eastAsia"/>
        </w:rPr>
        <w:t>12</w:t>
      </w:r>
      <w:r>
        <w:rPr>
          <w:rFonts w:eastAsiaTheme="minorEastAsia" w:hint="eastAsia"/>
        </w:rPr>
        <w:t>天</w:t>
      </w:r>
      <w:r>
        <w:rPr>
          <w:spacing w:val="-3"/>
        </w:rPr>
        <w:t>的排灰量。</w:t>
      </w:r>
      <w:proofErr w:type="gramStart"/>
      <w:r>
        <w:rPr>
          <w:rFonts w:eastAsiaTheme="minorEastAsia"/>
          <w:lang w:bidi="zh-CN"/>
        </w:rPr>
        <w:t>每台炉设一个</w:t>
      </w:r>
      <w:proofErr w:type="gramEnd"/>
      <w:r>
        <w:rPr>
          <w:rFonts w:eastAsiaTheme="minorEastAsia"/>
          <w:lang w:bidi="zh-CN"/>
        </w:rPr>
        <w:t>渣仓，容积约为</w:t>
      </w:r>
      <w:r>
        <w:rPr>
          <w:rFonts w:eastAsiaTheme="minorEastAsia"/>
          <w:lang w:bidi="zh-CN"/>
        </w:rPr>
        <w:t>30m</w:t>
      </w:r>
      <w:r>
        <w:rPr>
          <w:rFonts w:eastAsiaTheme="minorEastAsia"/>
          <w:vertAlign w:val="superscript"/>
          <w:lang w:bidi="zh-CN"/>
        </w:rPr>
        <w:t>3</w:t>
      </w:r>
      <w:r>
        <w:rPr>
          <w:rFonts w:eastAsiaTheme="minorEastAsia"/>
          <w:lang w:bidi="zh-CN"/>
        </w:rPr>
        <w:t>，可储存一台</w:t>
      </w:r>
      <w:r>
        <w:rPr>
          <w:rFonts w:eastAsiaTheme="minorEastAsia"/>
          <w:lang w:bidi="zh-CN"/>
        </w:rPr>
        <w:t xml:space="preserve"> 165t/h</w:t>
      </w:r>
      <w:r>
        <w:rPr>
          <w:rFonts w:eastAsiaTheme="minorEastAsia"/>
          <w:lang w:bidi="zh-CN"/>
        </w:rPr>
        <w:t>机组在</w:t>
      </w:r>
      <w:r>
        <w:rPr>
          <w:rFonts w:eastAsiaTheme="minorEastAsia"/>
          <w:lang w:bidi="zh-CN"/>
        </w:rPr>
        <w:t xml:space="preserve"> MCR</w:t>
      </w:r>
      <w:r>
        <w:rPr>
          <w:rFonts w:eastAsiaTheme="minorEastAsia"/>
          <w:lang w:bidi="zh-CN"/>
        </w:rPr>
        <w:t>工况燃用设计煤种时，</w:t>
      </w:r>
      <w:r>
        <w:rPr>
          <w:rFonts w:eastAsiaTheme="minorEastAsia"/>
          <w:lang w:bidi="zh-CN"/>
        </w:rPr>
        <w:t>24</w:t>
      </w:r>
      <w:r>
        <w:rPr>
          <w:rFonts w:eastAsiaTheme="minorEastAsia"/>
          <w:lang w:bidi="zh-CN"/>
        </w:rPr>
        <w:t>小时的渣量。</w:t>
      </w:r>
    </w:p>
    <w:p w:rsidR="007630CE" w:rsidRDefault="006971BE">
      <w:pPr>
        <w:pStyle w:val="zwb"/>
      </w:pPr>
      <w:r>
        <w:rPr>
          <w:rFonts w:hint="eastAsia"/>
        </w:rPr>
        <w:t>建设单位已与淮安市</w:t>
      </w:r>
      <w:proofErr w:type="gramStart"/>
      <w:r>
        <w:rPr>
          <w:rFonts w:hint="eastAsia"/>
        </w:rPr>
        <w:t>恒创建材</w:t>
      </w:r>
      <w:proofErr w:type="gramEnd"/>
      <w:r>
        <w:rPr>
          <w:rFonts w:hint="eastAsia"/>
        </w:rPr>
        <w:t>开发有限公司签订灰渣综合利用协议，由其每天将炉渣、和飞灰经密闭罐车运输进行综合利用。综合利用不畅的情况下，运送至租用的国能陈家港发电有限公司现有灰场储存（租赁协议见附件）。</w:t>
      </w:r>
    </w:p>
    <w:p w:rsidR="007630CE" w:rsidRDefault="006971BE">
      <w:pPr>
        <w:pStyle w:val="4"/>
        <w:spacing w:before="156" w:after="156"/>
      </w:pPr>
      <w:r>
        <w:rPr>
          <w:rFonts w:hint="eastAsia"/>
        </w:rPr>
        <w:t xml:space="preserve">3.8.4.2 </w:t>
      </w:r>
      <w:r>
        <w:rPr>
          <w:rFonts w:hint="eastAsia"/>
        </w:rPr>
        <w:t>脱硫石膏及处置方式</w:t>
      </w:r>
    </w:p>
    <w:p w:rsidR="007630CE" w:rsidRDefault="006971BE">
      <w:pPr>
        <w:adjustRightInd w:val="0"/>
        <w:snapToGrid w:val="0"/>
        <w:spacing w:line="360" w:lineRule="auto"/>
        <w:ind w:firstLine="480"/>
      </w:pPr>
      <w:r>
        <w:rPr>
          <w:rFonts w:hint="eastAsia"/>
        </w:rPr>
        <w:t>本工程采取湿法烟气脱硫，石膏计算公式如下：</w:t>
      </w:r>
    </w:p>
    <w:p w:rsidR="007630CE" w:rsidRDefault="006971BE">
      <w:pPr>
        <w:pStyle w:val="zwb0"/>
        <w:ind w:firstLine="480"/>
      </w:pPr>
      <w:r>
        <w:rPr>
          <w:noProof/>
        </w:rPr>
        <w:lastRenderedPageBreak/>
        <w:drawing>
          <wp:inline distT="0" distB="0" distL="0" distR="0">
            <wp:extent cx="1956435" cy="627380"/>
            <wp:effectExtent l="0" t="0" r="571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56435" cy="627380"/>
                    </a:xfrm>
                    <a:prstGeom prst="rect">
                      <a:avLst/>
                    </a:prstGeom>
                    <a:noFill/>
                    <a:ln>
                      <a:noFill/>
                    </a:ln>
                  </pic:spPr>
                </pic:pic>
              </a:graphicData>
            </a:graphic>
          </wp:inline>
        </w:drawing>
      </w:r>
    </w:p>
    <w:p w:rsidR="007630CE" w:rsidRDefault="006971BE">
      <w:pPr>
        <w:adjustRightInd w:val="0"/>
        <w:snapToGrid w:val="0"/>
        <w:spacing w:line="360" w:lineRule="auto"/>
        <w:ind w:firstLine="480"/>
      </w:pPr>
      <w:r>
        <w:rPr>
          <w:rFonts w:hint="eastAsia"/>
        </w:rPr>
        <w:t>式中：</w:t>
      </w:r>
      <w:r>
        <w:t>M</w:t>
      </w:r>
      <w:r>
        <w:rPr>
          <w:rFonts w:hint="eastAsia"/>
        </w:rPr>
        <w:t>——核算时段内脱硫副产物产生量，</w:t>
      </w:r>
      <w:r>
        <w:t>t</w:t>
      </w:r>
      <w:r>
        <w:rPr>
          <w:rFonts w:hint="eastAsia"/>
        </w:rPr>
        <w:t>；</w:t>
      </w:r>
    </w:p>
    <w:p w:rsidR="007630CE" w:rsidRDefault="006971BE">
      <w:pPr>
        <w:adjustRightInd w:val="0"/>
        <w:snapToGrid w:val="0"/>
        <w:spacing w:line="360" w:lineRule="auto"/>
        <w:ind w:firstLine="480"/>
      </w:pPr>
      <w:r>
        <w:t>M</w:t>
      </w:r>
      <w:r>
        <w:rPr>
          <w:vertAlign w:val="subscript"/>
        </w:rPr>
        <w:t>L</w:t>
      </w:r>
      <w:r>
        <w:rPr>
          <w:rFonts w:hint="eastAsia"/>
        </w:rPr>
        <w:t>——核算时段内二氧化硫脱除量，</w:t>
      </w:r>
      <w:r>
        <w:t>t</w:t>
      </w:r>
      <w:r>
        <w:rPr>
          <w:rFonts w:hint="eastAsia"/>
        </w:rPr>
        <w:t>；</w:t>
      </w:r>
    </w:p>
    <w:p w:rsidR="007630CE" w:rsidRDefault="006971BE">
      <w:pPr>
        <w:adjustRightInd w:val="0"/>
        <w:snapToGrid w:val="0"/>
        <w:spacing w:line="360" w:lineRule="auto"/>
        <w:ind w:firstLine="480"/>
      </w:pPr>
      <w:r>
        <w:t>M</w:t>
      </w:r>
      <w:r>
        <w:rPr>
          <w:vertAlign w:val="subscript"/>
        </w:rPr>
        <w:t>F</w:t>
      </w:r>
      <w:r>
        <w:rPr>
          <w:rFonts w:hint="eastAsia"/>
        </w:rPr>
        <w:t>——脱硫副产物摩尔质量，</w:t>
      </w:r>
      <w:r>
        <w:rPr>
          <w:rFonts w:hint="eastAsia"/>
        </w:rPr>
        <w:t>Ca</w:t>
      </w:r>
      <w:r>
        <w:t>SO</w:t>
      </w:r>
      <w:r>
        <w:rPr>
          <w:vertAlign w:val="subscript"/>
        </w:rPr>
        <w:t>4</w:t>
      </w:r>
      <w:r>
        <w:t>·</w:t>
      </w:r>
      <w:r>
        <w:rPr>
          <w:rFonts w:hint="eastAsia"/>
        </w:rPr>
        <w:t>2</w:t>
      </w:r>
      <w:r>
        <w:t>H</w:t>
      </w:r>
      <w:r>
        <w:rPr>
          <w:vertAlign w:val="subscript"/>
        </w:rPr>
        <w:t>2</w:t>
      </w:r>
      <w:r>
        <w:t>O</w:t>
      </w:r>
      <w:r>
        <w:rPr>
          <w:rFonts w:hint="eastAsia"/>
        </w:rPr>
        <w:t>，摩尔质量</w:t>
      </w:r>
      <w:r>
        <w:rPr>
          <w:rFonts w:hint="eastAsia"/>
        </w:rPr>
        <w:t>1</w:t>
      </w:r>
      <w:r>
        <w:t>72.14</w:t>
      </w:r>
      <w:r>
        <w:rPr>
          <w:rFonts w:hint="eastAsia"/>
        </w:rPr>
        <w:t>g</w:t>
      </w:r>
      <w:r>
        <w:t>/</w:t>
      </w:r>
      <w:r>
        <w:rPr>
          <w:rFonts w:hint="eastAsia"/>
        </w:rPr>
        <w:t>mo</w:t>
      </w:r>
      <w:r>
        <w:t>l</w:t>
      </w:r>
      <w:r>
        <w:rPr>
          <w:rFonts w:hint="eastAsia"/>
        </w:rPr>
        <w:t>；</w:t>
      </w:r>
    </w:p>
    <w:p w:rsidR="007630CE" w:rsidRDefault="006971BE">
      <w:pPr>
        <w:adjustRightInd w:val="0"/>
        <w:snapToGrid w:val="0"/>
        <w:spacing w:line="360" w:lineRule="auto"/>
        <w:ind w:firstLine="480"/>
      </w:pPr>
      <w:r>
        <w:t>M</w:t>
      </w:r>
      <w:r>
        <w:rPr>
          <w:vertAlign w:val="subscript"/>
        </w:rPr>
        <w:t>S</w:t>
      </w:r>
      <w:r>
        <w:rPr>
          <w:rFonts w:hint="eastAsia"/>
        </w:rPr>
        <w:t>——二氧化硫摩尔质量，</w:t>
      </w:r>
      <w:r>
        <w:rPr>
          <w:rFonts w:hint="eastAsia"/>
        </w:rPr>
        <w:t>6</w:t>
      </w:r>
      <w:r>
        <w:t>4</w:t>
      </w:r>
      <w:r>
        <w:rPr>
          <w:rFonts w:hint="eastAsia"/>
        </w:rPr>
        <w:t>g</w:t>
      </w:r>
      <w:r>
        <w:t>/</w:t>
      </w:r>
      <w:r>
        <w:rPr>
          <w:rFonts w:hint="eastAsia"/>
        </w:rPr>
        <w:t>mo</w:t>
      </w:r>
      <w:r>
        <w:t>l</w:t>
      </w:r>
      <w:r>
        <w:rPr>
          <w:rFonts w:hint="eastAsia"/>
        </w:rPr>
        <w:t>；</w:t>
      </w:r>
    </w:p>
    <w:p w:rsidR="007630CE" w:rsidRDefault="006971BE">
      <w:pPr>
        <w:adjustRightInd w:val="0"/>
        <w:snapToGrid w:val="0"/>
        <w:spacing w:line="360" w:lineRule="auto"/>
        <w:ind w:firstLine="480"/>
      </w:pPr>
      <w:r>
        <w:t>C</w:t>
      </w:r>
      <w:r>
        <w:rPr>
          <w:vertAlign w:val="subscript"/>
        </w:rPr>
        <w:t>s</w:t>
      </w:r>
      <w:r>
        <w:rPr>
          <w:rFonts w:hint="eastAsia"/>
        </w:rPr>
        <w:t>——脱硫副产物含水率，</w:t>
      </w:r>
      <w:r>
        <w:t>%</w:t>
      </w:r>
      <w:r>
        <w:rPr>
          <w:rFonts w:hint="eastAsia"/>
        </w:rPr>
        <w:t>，副产物为石膏时含水率一般≤</w:t>
      </w:r>
      <w:r>
        <w:t>10%</w:t>
      </w:r>
      <w:r>
        <w:rPr>
          <w:rFonts w:hint="eastAsia"/>
        </w:rPr>
        <w:t>；</w:t>
      </w:r>
    </w:p>
    <w:p w:rsidR="007630CE" w:rsidRDefault="006971BE">
      <w:pPr>
        <w:adjustRightInd w:val="0"/>
        <w:snapToGrid w:val="0"/>
        <w:spacing w:line="360" w:lineRule="auto"/>
        <w:ind w:firstLine="480"/>
      </w:pPr>
      <w:r>
        <w:t>C</w:t>
      </w:r>
      <w:r>
        <w:rPr>
          <w:vertAlign w:val="subscript"/>
        </w:rPr>
        <w:t>g</w:t>
      </w:r>
      <w:r>
        <w:rPr>
          <w:rFonts w:hint="eastAsia"/>
        </w:rPr>
        <w:t>——脱硫副产物纯度，</w:t>
      </w:r>
      <w:r>
        <w:t>%</w:t>
      </w:r>
      <w:r>
        <w:rPr>
          <w:rFonts w:hint="eastAsia"/>
        </w:rPr>
        <w:t>，副产物为石膏时纯度一般≥</w:t>
      </w:r>
      <w:r>
        <w:t>90%</w:t>
      </w:r>
      <w:r>
        <w:rPr>
          <w:rFonts w:hint="eastAsia"/>
        </w:rPr>
        <w:t>。</w:t>
      </w:r>
    </w:p>
    <w:p w:rsidR="007630CE" w:rsidRDefault="006971BE">
      <w:pPr>
        <w:adjustRightInd w:val="0"/>
        <w:snapToGrid w:val="0"/>
        <w:spacing w:line="360" w:lineRule="auto"/>
        <w:ind w:firstLine="480"/>
      </w:pPr>
      <w:r>
        <w:t>M</w:t>
      </w:r>
      <w:r>
        <w:rPr>
          <w:vertAlign w:val="subscript"/>
        </w:rPr>
        <w:t>L</w:t>
      </w:r>
      <w:r>
        <w:rPr>
          <w:rFonts w:hint="eastAsia"/>
        </w:rPr>
        <w:t>计算公式如下：</w:t>
      </w:r>
    </w:p>
    <w:p w:rsidR="007630CE" w:rsidRDefault="006971BE">
      <w:pPr>
        <w:pStyle w:val="zwb0"/>
        <w:ind w:firstLine="480"/>
      </w:pPr>
      <w:r>
        <w:rPr>
          <w:noProof/>
        </w:rPr>
        <w:drawing>
          <wp:inline distT="0" distB="0" distL="0" distR="0">
            <wp:extent cx="2785745" cy="5105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85745" cy="510540"/>
                    </a:xfrm>
                    <a:prstGeom prst="rect">
                      <a:avLst/>
                    </a:prstGeom>
                    <a:noFill/>
                    <a:ln>
                      <a:noFill/>
                    </a:ln>
                  </pic:spPr>
                </pic:pic>
              </a:graphicData>
            </a:graphic>
          </wp:inline>
        </w:drawing>
      </w:r>
    </w:p>
    <w:p w:rsidR="007630CE" w:rsidRDefault="006971BE">
      <w:pPr>
        <w:adjustRightInd w:val="0"/>
        <w:snapToGrid w:val="0"/>
        <w:spacing w:line="360" w:lineRule="auto"/>
        <w:ind w:firstLine="480"/>
      </w:pPr>
      <w:r>
        <w:rPr>
          <w:rFonts w:hint="eastAsia"/>
        </w:rPr>
        <w:t>式中：</w:t>
      </w:r>
      <w:r>
        <w:t>Bg</w:t>
      </w:r>
      <w:r>
        <w:rPr>
          <w:rFonts w:hint="eastAsia"/>
        </w:rPr>
        <w:t>——核算时段内锅炉燃料耗量，</w:t>
      </w:r>
      <w:r>
        <w:t>t</w:t>
      </w:r>
      <w:r>
        <w:rPr>
          <w:rFonts w:hint="eastAsia"/>
        </w:rPr>
        <w:t>；</w:t>
      </w:r>
    </w:p>
    <w:p w:rsidR="007630CE" w:rsidRDefault="006971BE">
      <w:pPr>
        <w:adjustRightInd w:val="0"/>
        <w:snapToGrid w:val="0"/>
        <w:spacing w:line="360" w:lineRule="auto"/>
        <w:ind w:firstLine="480"/>
      </w:pPr>
      <w:r>
        <w:t>q</w:t>
      </w:r>
      <w:r>
        <w:rPr>
          <w:vertAlign w:val="subscript"/>
        </w:rPr>
        <w:t>4</w:t>
      </w:r>
      <w:r>
        <w:rPr>
          <w:rFonts w:hint="eastAsia"/>
        </w:rPr>
        <w:t>——锅炉机械不完全燃烧热损失，</w:t>
      </w:r>
      <w:r>
        <w:t>%</w:t>
      </w:r>
      <w:r>
        <w:rPr>
          <w:rFonts w:hint="eastAsia"/>
        </w:rPr>
        <w:t>。本工程取值</w:t>
      </w:r>
      <w:r>
        <w:rPr>
          <w:rFonts w:hint="eastAsia"/>
        </w:rPr>
        <w:t>2</w:t>
      </w:r>
      <w:r>
        <w:t>.5</w:t>
      </w:r>
      <w:r>
        <w:rPr>
          <w:rFonts w:hint="eastAsia"/>
        </w:rPr>
        <w:t>；</w:t>
      </w:r>
    </w:p>
    <w:p w:rsidR="007630CE" w:rsidRDefault="006971BE">
      <w:pPr>
        <w:adjustRightInd w:val="0"/>
        <w:snapToGrid w:val="0"/>
        <w:spacing w:line="360" w:lineRule="auto"/>
        <w:ind w:firstLine="480"/>
      </w:pPr>
      <w:r>
        <w:rPr>
          <w:rFonts w:hint="eastAsia"/>
        </w:rPr>
        <w:t>η</w:t>
      </w:r>
      <w:r>
        <w:rPr>
          <w:vertAlign w:val="subscript"/>
        </w:rPr>
        <w:t>S2</w:t>
      </w:r>
      <w:r>
        <w:rPr>
          <w:rFonts w:hint="eastAsia"/>
        </w:rPr>
        <w:t>——脱硫效率，</w:t>
      </w:r>
      <w:r>
        <w:t>%</w:t>
      </w:r>
      <w:r>
        <w:rPr>
          <w:rFonts w:hint="eastAsia"/>
        </w:rPr>
        <w:t>，本工程脱硫效率</w:t>
      </w:r>
      <w:r>
        <w:rPr>
          <w:rFonts w:hint="eastAsia"/>
        </w:rPr>
        <w:t>98.4%</w:t>
      </w:r>
      <w:r>
        <w:rPr>
          <w:rFonts w:hint="eastAsia"/>
        </w:rPr>
        <w:t>；</w:t>
      </w:r>
    </w:p>
    <w:p w:rsidR="007630CE" w:rsidRDefault="006971BE">
      <w:pPr>
        <w:adjustRightInd w:val="0"/>
        <w:snapToGrid w:val="0"/>
        <w:spacing w:line="360" w:lineRule="auto"/>
        <w:ind w:firstLine="480"/>
      </w:pPr>
      <w:r>
        <w:t>Sar</w:t>
      </w:r>
      <w:r>
        <w:rPr>
          <w:rFonts w:hint="eastAsia"/>
        </w:rPr>
        <w:t>——收到基硫的质量分数，</w:t>
      </w:r>
      <w:r>
        <w:t>%</w:t>
      </w:r>
      <w:r>
        <w:rPr>
          <w:rFonts w:hint="eastAsia"/>
        </w:rPr>
        <w:t>；</w:t>
      </w:r>
    </w:p>
    <w:p w:rsidR="007630CE" w:rsidRDefault="006971BE">
      <w:pPr>
        <w:adjustRightInd w:val="0"/>
        <w:snapToGrid w:val="0"/>
        <w:spacing w:line="360" w:lineRule="auto"/>
        <w:ind w:firstLine="480"/>
      </w:pPr>
      <w:r>
        <w:t>K</w:t>
      </w:r>
      <w:r>
        <w:rPr>
          <w:rFonts w:hint="eastAsia"/>
        </w:rPr>
        <w:t>——燃料中的硫</w:t>
      </w:r>
      <w:proofErr w:type="gramStart"/>
      <w:r>
        <w:rPr>
          <w:rFonts w:hint="eastAsia"/>
        </w:rPr>
        <w:t>燃烧后氧化成</w:t>
      </w:r>
      <w:proofErr w:type="gramEnd"/>
      <w:r>
        <w:rPr>
          <w:rFonts w:hint="eastAsia"/>
        </w:rPr>
        <w:t>二氧化硫的份额，本工程取</w:t>
      </w:r>
      <w:r>
        <w:rPr>
          <w:rFonts w:hint="eastAsia"/>
        </w:rPr>
        <w:t>0</w:t>
      </w:r>
      <w:r>
        <w:t>.85</w:t>
      </w:r>
      <w:r>
        <w:rPr>
          <w:rFonts w:hint="eastAsia"/>
        </w:rPr>
        <w:t>。</w:t>
      </w:r>
    </w:p>
    <w:p w:rsidR="007630CE" w:rsidRDefault="006971BE">
      <w:pPr>
        <w:pStyle w:val="zwb"/>
      </w:pPr>
      <w:r>
        <w:rPr>
          <w:rFonts w:hint="eastAsia"/>
        </w:rPr>
        <w:t>根据上述公式计算，本工程石膏产生量如下：</w:t>
      </w:r>
    </w:p>
    <w:p w:rsidR="007630CE" w:rsidRDefault="006971BE">
      <w:pPr>
        <w:ind w:firstLine="482"/>
        <w:jc w:val="center"/>
        <w:rPr>
          <w:b/>
        </w:rPr>
      </w:pPr>
      <w:r>
        <w:rPr>
          <w:rFonts w:hint="eastAsia"/>
          <w:b/>
        </w:rPr>
        <w:t>表</w:t>
      </w:r>
      <w:r>
        <w:rPr>
          <w:b/>
        </w:rPr>
        <w:t>3.</w:t>
      </w:r>
      <w:r>
        <w:rPr>
          <w:rFonts w:hint="eastAsia"/>
          <w:b/>
        </w:rPr>
        <w:t xml:space="preserve">8-7  </w:t>
      </w:r>
      <w:r>
        <w:rPr>
          <w:rFonts w:hint="eastAsia"/>
          <w:b/>
        </w:rPr>
        <w:t>本项目</w:t>
      </w:r>
      <w:r>
        <w:rPr>
          <w:rFonts w:hint="eastAsia"/>
          <w:b/>
        </w:rPr>
        <w:t>3</w:t>
      </w:r>
      <w:r>
        <w:rPr>
          <w:rFonts w:hint="eastAsia"/>
          <w:b/>
        </w:rPr>
        <w:t>台机组石膏产生量</w:t>
      </w:r>
    </w:p>
    <w:tbl>
      <w:tblPr>
        <w:tblW w:w="8306" w:type="dxa"/>
        <w:jc w:val="center"/>
        <w:tblBorders>
          <w:top w:val="single" w:sz="6" w:space="0" w:color="000000"/>
          <w:bottom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15"/>
        <w:gridCol w:w="2072"/>
        <w:gridCol w:w="2072"/>
        <w:gridCol w:w="2347"/>
      </w:tblGrid>
      <w:tr w:rsidR="007630CE">
        <w:trPr>
          <w:trHeight w:hRule="exact" w:val="340"/>
          <w:jc w:val="center"/>
        </w:trPr>
        <w:tc>
          <w:tcPr>
            <w:tcW w:w="1815" w:type="dxa"/>
            <w:vAlign w:val="center"/>
          </w:tcPr>
          <w:p w:rsidR="007630CE" w:rsidRDefault="006971BE">
            <w:pPr>
              <w:pStyle w:val="af9"/>
            </w:pPr>
            <w:r>
              <w:rPr>
                <w:rFonts w:hint="eastAsia"/>
              </w:rPr>
              <w:t>煤质</w:t>
            </w:r>
          </w:p>
        </w:tc>
        <w:tc>
          <w:tcPr>
            <w:tcW w:w="2072" w:type="dxa"/>
            <w:vAlign w:val="center"/>
          </w:tcPr>
          <w:p w:rsidR="007630CE" w:rsidRDefault="006971BE">
            <w:pPr>
              <w:pStyle w:val="af9"/>
            </w:pPr>
            <w:r>
              <w:rPr>
                <w:rFonts w:hint="eastAsia"/>
              </w:rPr>
              <w:t>小时产生量（</w:t>
            </w:r>
            <w:r>
              <w:t>t/</w:t>
            </w:r>
            <w:r>
              <w:rPr>
                <w:spacing w:val="1"/>
              </w:rPr>
              <w:t>h</w:t>
            </w:r>
            <w:r>
              <w:rPr>
                <w:rFonts w:hint="eastAsia"/>
              </w:rPr>
              <w:t>）</w:t>
            </w:r>
          </w:p>
        </w:tc>
        <w:tc>
          <w:tcPr>
            <w:tcW w:w="2072" w:type="dxa"/>
            <w:vAlign w:val="center"/>
          </w:tcPr>
          <w:p w:rsidR="007630CE" w:rsidRDefault="006971BE">
            <w:pPr>
              <w:pStyle w:val="af9"/>
            </w:pPr>
            <w:r>
              <w:rPr>
                <w:rFonts w:hint="eastAsia"/>
              </w:rPr>
              <w:t>日产生量（</w:t>
            </w:r>
            <w:r>
              <w:t>t</w:t>
            </w:r>
            <w:r>
              <w:rPr>
                <w:spacing w:val="-1"/>
              </w:rPr>
              <w:t>/</w:t>
            </w:r>
            <w:r>
              <w:rPr>
                <w:spacing w:val="1"/>
              </w:rPr>
              <w:t>d</w:t>
            </w:r>
            <w:r>
              <w:rPr>
                <w:rFonts w:hint="eastAsia"/>
              </w:rPr>
              <w:t>）</w:t>
            </w:r>
          </w:p>
        </w:tc>
        <w:tc>
          <w:tcPr>
            <w:tcW w:w="2347" w:type="dxa"/>
            <w:vAlign w:val="center"/>
          </w:tcPr>
          <w:p w:rsidR="007630CE" w:rsidRDefault="006971BE">
            <w:pPr>
              <w:pStyle w:val="af9"/>
            </w:pPr>
            <w:r>
              <w:rPr>
                <w:rFonts w:hint="eastAsia"/>
              </w:rPr>
              <w:t>年产生量（</w:t>
            </w:r>
            <w:r>
              <w:t>t/a</w:t>
            </w:r>
            <w:r>
              <w:rPr>
                <w:rFonts w:hint="eastAsia"/>
              </w:rPr>
              <w:t>）</w:t>
            </w:r>
          </w:p>
        </w:tc>
      </w:tr>
      <w:tr w:rsidR="007630CE">
        <w:trPr>
          <w:trHeight w:hRule="exact" w:val="340"/>
          <w:jc w:val="center"/>
        </w:trPr>
        <w:tc>
          <w:tcPr>
            <w:tcW w:w="1815" w:type="dxa"/>
            <w:vAlign w:val="center"/>
          </w:tcPr>
          <w:p w:rsidR="007630CE" w:rsidRDefault="006971BE">
            <w:pPr>
              <w:pStyle w:val="af9"/>
            </w:pPr>
            <w:r>
              <w:rPr>
                <w:rFonts w:hint="eastAsia"/>
              </w:rPr>
              <w:t>设计煤种</w:t>
            </w:r>
          </w:p>
        </w:tc>
        <w:tc>
          <w:tcPr>
            <w:tcW w:w="2072" w:type="dxa"/>
            <w:vAlign w:val="center"/>
          </w:tcPr>
          <w:p w:rsidR="007630CE" w:rsidRDefault="006971BE">
            <w:pPr>
              <w:pStyle w:val="af9"/>
              <w:rPr>
                <w:lang w:val="en-US"/>
              </w:rPr>
            </w:pPr>
            <w:r>
              <w:rPr>
                <w:rFonts w:hint="eastAsia"/>
              </w:rPr>
              <w:t>2.3</w:t>
            </w:r>
            <w:r>
              <w:rPr>
                <w:rFonts w:hint="eastAsia"/>
                <w:lang w:val="en-US"/>
              </w:rPr>
              <w:t>4</w:t>
            </w:r>
          </w:p>
        </w:tc>
        <w:tc>
          <w:tcPr>
            <w:tcW w:w="2072" w:type="dxa"/>
            <w:vAlign w:val="center"/>
          </w:tcPr>
          <w:p w:rsidR="007630CE" w:rsidRDefault="006971BE">
            <w:pPr>
              <w:pStyle w:val="af9"/>
              <w:rPr>
                <w:lang w:val="en-US"/>
              </w:rPr>
            </w:pPr>
            <w:r>
              <w:rPr>
                <w:rFonts w:hint="eastAsia"/>
              </w:rPr>
              <w:t>56</w:t>
            </w:r>
            <w:r>
              <w:rPr>
                <w:rFonts w:hint="eastAsia"/>
                <w:lang w:val="en-US"/>
              </w:rPr>
              <w:t>.19</w:t>
            </w:r>
          </w:p>
        </w:tc>
        <w:tc>
          <w:tcPr>
            <w:tcW w:w="2347" w:type="dxa"/>
            <w:vAlign w:val="center"/>
          </w:tcPr>
          <w:p w:rsidR="007630CE" w:rsidRDefault="006971BE">
            <w:pPr>
              <w:pStyle w:val="af9"/>
              <w:rPr>
                <w:lang w:val="en-US"/>
              </w:rPr>
            </w:pPr>
            <w:r>
              <w:rPr>
                <w:rFonts w:hint="eastAsia"/>
              </w:rPr>
              <w:t>18</w:t>
            </w:r>
            <w:r>
              <w:rPr>
                <w:rFonts w:hint="eastAsia"/>
                <w:lang w:val="en-US"/>
              </w:rPr>
              <w:t>730.77</w:t>
            </w:r>
          </w:p>
        </w:tc>
      </w:tr>
      <w:tr w:rsidR="007630CE">
        <w:trPr>
          <w:trHeight w:hRule="exact" w:val="340"/>
          <w:jc w:val="center"/>
        </w:trPr>
        <w:tc>
          <w:tcPr>
            <w:tcW w:w="1815" w:type="dxa"/>
            <w:vAlign w:val="center"/>
          </w:tcPr>
          <w:p w:rsidR="007630CE" w:rsidRDefault="006971BE">
            <w:pPr>
              <w:pStyle w:val="af9"/>
            </w:pPr>
            <w:r>
              <w:rPr>
                <w:rFonts w:hint="eastAsia"/>
              </w:rPr>
              <w:t>校核煤种</w:t>
            </w:r>
          </w:p>
        </w:tc>
        <w:tc>
          <w:tcPr>
            <w:tcW w:w="2072" w:type="dxa"/>
            <w:vAlign w:val="center"/>
          </w:tcPr>
          <w:p w:rsidR="007630CE" w:rsidRDefault="006971BE">
            <w:pPr>
              <w:pStyle w:val="af9"/>
              <w:rPr>
                <w:lang w:val="en-US"/>
              </w:rPr>
            </w:pPr>
            <w:r>
              <w:rPr>
                <w:rFonts w:hint="eastAsia"/>
                <w:lang w:val="en-US"/>
              </w:rPr>
              <w:t>2.52</w:t>
            </w:r>
          </w:p>
        </w:tc>
        <w:tc>
          <w:tcPr>
            <w:tcW w:w="2072" w:type="dxa"/>
            <w:vAlign w:val="center"/>
          </w:tcPr>
          <w:p w:rsidR="007630CE" w:rsidRDefault="006971BE">
            <w:pPr>
              <w:pStyle w:val="af9"/>
              <w:rPr>
                <w:lang w:val="en-US"/>
              </w:rPr>
            </w:pPr>
            <w:r>
              <w:rPr>
                <w:rFonts w:hint="eastAsia"/>
              </w:rPr>
              <w:t>60.</w:t>
            </w:r>
            <w:r>
              <w:rPr>
                <w:rFonts w:hint="eastAsia"/>
                <w:lang w:val="en-US"/>
              </w:rPr>
              <w:t>41</w:t>
            </w:r>
          </w:p>
        </w:tc>
        <w:tc>
          <w:tcPr>
            <w:tcW w:w="2347" w:type="dxa"/>
            <w:vAlign w:val="center"/>
          </w:tcPr>
          <w:p w:rsidR="007630CE" w:rsidRDefault="006971BE">
            <w:pPr>
              <w:pStyle w:val="af9"/>
              <w:rPr>
                <w:lang w:val="en-US"/>
              </w:rPr>
            </w:pPr>
            <w:r>
              <w:rPr>
                <w:rFonts w:hint="eastAsia"/>
                <w:lang w:val="en-US"/>
              </w:rPr>
              <w:t>20136.12</w:t>
            </w:r>
          </w:p>
        </w:tc>
      </w:tr>
    </w:tbl>
    <w:p w:rsidR="007630CE" w:rsidRDefault="006971BE">
      <w:pPr>
        <w:pStyle w:val="zwb1"/>
        <w:ind w:firstLine="480"/>
      </w:pPr>
      <w:r>
        <w:rPr>
          <w:rFonts w:hint="eastAsia"/>
        </w:rPr>
        <w:t>注：锅炉平均日运行</w:t>
      </w:r>
      <w:r>
        <w:rPr>
          <w:rFonts w:hint="eastAsia"/>
        </w:rPr>
        <w:t>24</w:t>
      </w:r>
      <w:r>
        <w:rPr>
          <w:rFonts w:hint="eastAsia"/>
        </w:rPr>
        <w:t>小时，年运行</w:t>
      </w:r>
      <w:r>
        <w:rPr>
          <w:rFonts w:hint="eastAsia"/>
        </w:rPr>
        <w:t>8000</w:t>
      </w:r>
      <w:r>
        <w:rPr>
          <w:rFonts w:hint="eastAsia"/>
        </w:rPr>
        <w:t>小时。</w:t>
      </w:r>
    </w:p>
    <w:p w:rsidR="007630CE" w:rsidRDefault="006971BE">
      <w:pPr>
        <w:pStyle w:val="zwb"/>
      </w:pPr>
      <w:r>
        <w:rPr>
          <w:rFonts w:hint="eastAsia"/>
        </w:rPr>
        <w:t>本项目石膏库容积</w:t>
      </w:r>
      <w:r>
        <w:rPr>
          <w:rFonts w:hint="eastAsia"/>
        </w:rPr>
        <w:t>250m</w:t>
      </w:r>
      <w:r>
        <w:rPr>
          <w:rFonts w:hint="eastAsia"/>
          <w:vertAlign w:val="superscript"/>
        </w:rPr>
        <w:t>3</w:t>
      </w:r>
      <w:r>
        <w:rPr>
          <w:rFonts w:hint="eastAsia"/>
        </w:rPr>
        <w:t>，能够满足</w:t>
      </w:r>
      <w:r>
        <w:rPr>
          <w:rFonts w:hint="eastAsia"/>
        </w:rPr>
        <w:t>3</w:t>
      </w:r>
      <w:r>
        <w:rPr>
          <w:rFonts w:hint="eastAsia"/>
        </w:rPr>
        <w:t>台机组</w:t>
      </w:r>
      <w:r>
        <w:rPr>
          <w:rFonts w:hint="eastAsia"/>
        </w:rPr>
        <w:t>7</w:t>
      </w:r>
      <w:r>
        <w:rPr>
          <w:rFonts w:hint="eastAsia"/>
        </w:rPr>
        <w:t>天脱硫石膏的暂存需要。建设单位已与淮安市</w:t>
      </w:r>
      <w:proofErr w:type="gramStart"/>
      <w:r>
        <w:rPr>
          <w:rFonts w:hint="eastAsia"/>
        </w:rPr>
        <w:t>恒创建材</w:t>
      </w:r>
      <w:proofErr w:type="gramEnd"/>
      <w:r>
        <w:rPr>
          <w:rFonts w:hint="eastAsia"/>
        </w:rPr>
        <w:t>开发有限公司签订石膏综合利用协议，由其每天将脱硫石膏</w:t>
      </w:r>
      <w:proofErr w:type="gramStart"/>
      <w:r>
        <w:rPr>
          <w:rFonts w:hint="eastAsia"/>
        </w:rPr>
        <w:t>经汽车</w:t>
      </w:r>
      <w:proofErr w:type="gramEnd"/>
      <w:r>
        <w:rPr>
          <w:rFonts w:hint="eastAsia"/>
        </w:rPr>
        <w:t>运出厂外进行综合利用。综合利用不畅的情况下，运送至租用的国能陈家港发电有限公司现有灰场储存（租赁协议见附件）。</w:t>
      </w:r>
    </w:p>
    <w:p w:rsidR="007630CE" w:rsidRDefault="006971BE">
      <w:pPr>
        <w:pStyle w:val="4"/>
        <w:spacing w:before="156" w:after="156"/>
      </w:pPr>
      <w:r>
        <w:rPr>
          <w:rFonts w:hint="eastAsia"/>
        </w:rPr>
        <w:t xml:space="preserve">3.8.4.3 </w:t>
      </w:r>
      <w:r>
        <w:rPr>
          <w:rFonts w:hint="eastAsia"/>
        </w:rPr>
        <w:t>废活性炭、废树脂</w:t>
      </w:r>
    </w:p>
    <w:p w:rsidR="007630CE" w:rsidRDefault="006971BE">
      <w:pPr>
        <w:ind w:firstLine="480"/>
      </w:pPr>
      <w:r>
        <w:rPr>
          <w:rFonts w:hint="eastAsia"/>
        </w:rPr>
        <w:t>本项目危废库气体净化系统需要一定量的废活性炭，属于《国家危险废物名录》（</w:t>
      </w:r>
      <w:r>
        <w:rPr>
          <w:rFonts w:hint="eastAsia"/>
        </w:rPr>
        <w:t>2021</w:t>
      </w:r>
      <w:r>
        <w:rPr>
          <w:rFonts w:hint="eastAsia"/>
        </w:rPr>
        <w:t>年版）中“</w:t>
      </w:r>
      <w:r>
        <w:rPr>
          <w:rFonts w:hint="eastAsia"/>
        </w:rPr>
        <w:t>HW49</w:t>
      </w:r>
      <w:r>
        <w:rPr>
          <w:rFonts w:hint="eastAsia"/>
        </w:rPr>
        <w:t>其他废物</w:t>
      </w:r>
      <w:r>
        <w:rPr>
          <w:rFonts w:hint="eastAsia"/>
        </w:rPr>
        <w:t>900-041-49</w:t>
      </w:r>
      <w:r>
        <w:rPr>
          <w:rFonts w:hint="eastAsia"/>
        </w:rPr>
        <w:t>”，本次项目活性炭使用量为</w:t>
      </w:r>
      <w:r>
        <w:rPr>
          <w:rFonts w:hint="eastAsia"/>
        </w:rPr>
        <w:t>1</w:t>
      </w:r>
      <w:r>
        <w:rPr>
          <w:rFonts w:hint="eastAsia"/>
        </w:rPr>
        <w:lastRenderedPageBreak/>
        <w:t>吨，每</w:t>
      </w:r>
      <w:r>
        <w:rPr>
          <w:rFonts w:hint="eastAsia"/>
        </w:rPr>
        <w:t>5</w:t>
      </w:r>
      <w:r>
        <w:rPr>
          <w:rFonts w:hint="eastAsia"/>
        </w:rPr>
        <w:t>年更换一次，已委托江苏爱科固体废物处理有限公司回收处置（见附件）。</w:t>
      </w:r>
    </w:p>
    <w:p w:rsidR="007630CE" w:rsidRDefault="006971BE">
      <w:pPr>
        <w:spacing w:line="360" w:lineRule="auto"/>
        <w:ind w:firstLine="480"/>
      </w:pPr>
      <w:r>
        <w:rPr>
          <w:rFonts w:hint="eastAsia"/>
        </w:rPr>
        <w:t>化学水处理系统会新增一定量的废离子交换树脂，属于《国家危险废物名录》（</w:t>
      </w:r>
      <w:r>
        <w:rPr>
          <w:rFonts w:hint="eastAsia"/>
        </w:rPr>
        <w:t>2021</w:t>
      </w:r>
      <w:r>
        <w:rPr>
          <w:rFonts w:hint="eastAsia"/>
        </w:rPr>
        <w:t>年版）中“</w:t>
      </w:r>
      <w:r>
        <w:rPr>
          <w:rFonts w:hint="eastAsia"/>
        </w:rPr>
        <w:t>HW13</w:t>
      </w:r>
      <w:r>
        <w:rPr>
          <w:rFonts w:hint="eastAsia"/>
        </w:rPr>
        <w:t>有机树脂类废物”中“</w:t>
      </w:r>
      <w:r>
        <w:rPr>
          <w:rFonts w:hint="eastAsia"/>
        </w:rPr>
        <w:t>900-015-13</w:t>
      </w:r>
      <w:r>
        <w:rPr>
          <w:rFonts w:hint="eastAsia"/>
        </w:rPr>
        <w:t>废弃的离子交换树脂”，本项目新增树脂使用量约为</w:t>
      </w:r>
      <w:r>
        <w:rPr>
          <w:rFonts w:hint="eastAsia"/>
        </w:rPr>
        <w:t>2</w:t>
      </w:r>
      <w:r>
        <w:rPr>
          <w:rFonts w:hint="eastAsia"/>
        </w:rPr>
        <w:t>吨，每</w:t>
      </w:r>
      <w:r>
        <w:rPr>
          <w:rFonts w:hint="eastAsia"/>
        </w:rPr>
        <w:t>10</w:t>
      </w:r>
      <w:r>
        <w:rPr>
          <w:rFonts w:hint="eastAsia"/>
        </w:rPr>
        <w:t>年更换一次，已委托江苏爱科固体废物处理有限公司回收处置（见附件）。</w:t>
      </w:r>
    </w:p>
    <w:p w:rsidR="007630CE" w:rsidRDefault="006971BE">
      <w:pPr>
        <w:pStyle w:val="4"/>
        <w:spacing w:before="156" w:after="156"/>
      </w:pPr>
      <w:r>
        <w:rPr>
          <w:rFonts w:hint="eastAsia"/>
        </w:rPr>
        <w:t xml:space="preserve">3.8.4.4 </w:t>
      </w:r>
      <w:r>
        <w:rPr>
          <w:rFonts w:hint="eastAsia"/>
        </w:rPr>
        <w:t>废脱硝催化剂</w:t>
      </w:r>
    </w:p>
    <w:p w:rsidR="007630CE" w:rsidRDefault="006971BE">
      <w:pPr>
        <w:ind w:firstLine="480"/>
      </w:pPr>
      <w:r>
        <w:t>SCR</w:t>
      </w:r>
      <w:r>
        <w:rPr>
          <w:rFonts w:hint="eastAsia"/>
        </w:rPr>
        <w:t>脱硝装置催化剂主要由二氧化钛、五氧化二钒、三氧化钨组成，使用寿命一般为</w:t>
      </w:r>
      <w:r>
        <w:t>3~5</w:t>
      </w:r>
      <w:r>
        <w:rPr>
          <w:rFonts w:hint="eastAsia"/>
        </w:rPr>
        <w:t>年，</w:t>
      </w:r>
      <w:r>
        <w:rPr>
          <w:rFonts w:ascii="宋体" w:hAnsi="宋体" w:hint="eastAsia"/>
          <w:szCs w:val="24"/>
        </w:rPr>
        <w:t>每一个大修更换下来的废脱硝催化剂共约</w:t>
      </w:r>
      <w:r>
        <w:rPr>
          <w:rFonts w:cs="Times New Roman"/>
          <w:szCs w:val="24"/>
        </w:rPr>
        <w:t>120m</w:t>
      </w:r>
      <w:r>
        <w:rPr>
          <w:rFonts w:cs="Times New Roman"/>
          <w:szCs w:val="24"/>
          <w:vertAlign w:val="superscript"/>
        </w:rPr>
        <w:t>3</w:t>
      </w:r>
      <w:r>
        <w:rPr>
          <w:rFonts w:hint="eastAsia"/>
        </w:rPr>
        <w:t>。</w:t>
      </w:r>
    </w:p>
    <w:p w:rsidR="007630CE" w:rsidRDefault="006971BE">
      <w:pPr>
        <w:ind w:firstLine="480"/>
      </w:pPr>
      <w:r>
        <w:rPr>
          <w:rFonts w:hint="eastAsia"/>
        </w:rPr>
        <w:t>脱硝废催化剂属于《国家危险废物名录》（</w:t>
      </w:r>
      <w:r>
        <w:rPr>
          <w:rFonts w:hint="eastAsia"/>
        </w:rPr>
        <w:t>2021</w:t>
      </w:r>
      <w:r>
        <w:rPr>
          <w:rFonts w:hint="eastAsia"/>
        </w:rPr>
        <w:t>年版）中“</w:t>
      </w:r>
      <w:r>
        <w:t>HW50</w:t>
      </w:r>
      <w:r>
        <w:rPr>
          <w:rFonts w:hint="eastAsia"/>
        </w:rPr>
        <w:t>废催化剂中</w:t>
      </w:r>
      <w:r>
        <w:t>772-007-50</w:t>
      </w:r>
      <w:r>
        <w:rPr>
          <w:rFonts w:hint="eastAsia"/>
        </w:rPr>
        <w:t>，烟气脱硝过程中产生的废催化剂”。建设单位已与甘肃盈华环保科技有限公司签订意向协议书（见附件），更换下的废脱硝催化剂由该单位进行处置。</w:t>
      </w:r>
    </w:p>
    <w:p w:rsidR="007630CE" w:rsidRDefault="006971BE">
      <w:pPr>
        <w:pStyle w:val="4"/>
        <w:spacing w:before="156" w:after="156"/>
      </w:pPr>
      <w:r>
        <w:rPr>
          <w:rFonts w:hint="eastAsia"/>
        </w:rPr>
        <w:t xml:space="preserve">3.8.4.5 </w:t>
      </w:r>
      <w:r>
        <w:rPr>
          <w:rFonts w:hint="eastAsia"/>
        </w:rPr>
        <w:t>废布袋</w:t>
      </w:r>
    </w:p>
    <w:p w:rsidR="007630CE" w:rsidRDefault="006971BE">
      <w:pPr>
        <w:ind w:firstLine="480"/>
      </w:pPr>
      <w:r>
        <w:rPr>
          <w:rFonts w:hint="eastAsia"/>
        </w:rPr>
        <w:t>本项目锅炉烟气除尘采用布袋除尘方式，为确保除尘效果，需定期更换布袋，一般更换周期为</w:t>
      </w:r>
      <w:r>
        <w:rPr>
          <w:rFonts w:hint="eastAsia"/>
        </w:rPr>
        <w:t>3-5</w:t>
      </w:r>
      <w:r>
        <w:rPr>
          <w:rFonts w:hint="eastAsia"/>
        </w:rPr>
        <w:t>年，每次更换产生的废布袋约</w:t>
      </w:r>
      <w:r>
        <w:rPr>
          <w:rFonts w:hint="eastAsia"/>
        </w:rPr>
        <w:t>10.8</w:t>
      </w:r>
      <w:r>
        <w:t>t</w:t>
      </w:r>
      <w:r>
        <w:rPr>
          <w:rFonts w:hint="eastAsia"/>
        </w:rPr>
        <w:t>。</w:t>
      </w:r>
    </w:p>
    <w:p w:rsidR="007630CE" w:rsidRDefault="006971BE">
      <w:pPr>
        <w:ind w:firstLine="480"/>
      </w:pPr>
      <w:r>
        <w:rPr>
          <w:rFonts w:hint="eastAsia"/>
        </w:rPr>
        <w:t>根据《污染源源强核算技术指南火电》（</w:t>
      </w:r>
      <w:r>
        <w:t>HJ888-2018</w:t>
      </w:r>
      <w:r>
        <w:rPr>
          <w:rFonts w:hint="eastAsia"/>
        </w:rPr>
        <w:t>），废弃除尘</w:t>
      </w:r>
      <w:proofErr w:type="gramStart"/>
      <w:r>
        <w:rPr>
          <w:rFonts w:hint="eastAsia"/>
        </w:rPr>
        <w:t>布袋需</w:t>
      </w:r>
      <w:proofErr w:type="gramEnd"/>
      <w:r>
        <w:rPr>
          <w:rFonts w:hint="eastAsia"/>
        </w:rPr>
        <w:t>鉴别其危险特性，如确定为危险废物，需委托有资质的单位进行处置；如鉴别为一般工业固体废物，按照一般工业固</w:t>
      </w:r>
      <w:proofErr w:type="gramStart"/>
      <w:r>
        <w:rPr>
          <w:rFonts w:hint="eastAsia"/>
        </w:rPr>
        <w:t>废管理</w:t>
      </w:r>
      <w:proofErr w:type="gramEnd"/>
      <w:r>
        <w:rPr>
          <w:rFonts w:hint="eastAsia"/>
        </w:rPr>
        <w:t>要求进行管理。</w:t>
      </w:r>
    </w:p>
    <w:p w:rsidR="007630CE" w:rsidRDefault="006971BE">
      <w:pPr>
        <w:pStyle w:val="4"/>
        <w:spacing w:before="156" w:after="156"/>
      </w:pPr>
      <w:r>
        <w:rPr>
          <w:rFonts w:hint="eastAsia"/>
        </w:rPr>
        <w:t xml:space="preserve">3.8.4.6 </w:t>
      </w:r>
      <w:r>
        <w:rPr>
          <w:rFonts w:hint="eastAsia"/>
        </w:rPr>
        <w:t>脱硫废水污泥</w:t>
      </w:r>
    </w:p>
    <w:p w:rsidR="007630CE" w:rsidRDefault="006971BE">
      <w:pPr>
        <w:ind w:firstLine="480"/>
      </w:pPr>
      <w:r>
        <w:rPr>
          <w:rFonts w:hint="eastAsia"/>
        </w:rPr>
        <w:t>本项目投运后脱硫废水污泥产生量约</w:t>
      </w:r>
      <w:r>
        <w:rPr>
          <w:rFonts w:hint="eastAsia"/>
        </w:rPr>
        <w:t>3kg/h</w:t>
      </w:r>
      <w:r>
        <w:rPr>
          <w:rFonts w:hint="eastAsia"/>
        </w:rPr>
        <w:t>，年产生量约</w:t>
      </w:r>
      <w:r>
        <w:rPr>
          <w:rFonts w:hint="eastAsia"/>
        </w:rPr>
        <w:t>24t</w:t>
      </w:r>
      <w:r>
        <w:rPr>
          <w:rFonts w:hint="eastAsia"/>
        </w:rPr>
        <w:t>，含水率约</w:t>
      </w:r>
      <w:r>
        <w:rPr>
          <w:rFonts w:hint="eastAsia"/>
        </w:rPr>
        <w:t>80%</w:t>
      </w:r>
      <w:r>
        <w:rPr>
          <w:rFonts w:hint="eastAsia"/>
        </w:rPr>
        <w:t>。</w:t>
      </w:r>
    </w:p>
    <w:p w:rsidR="007630CE" w:rsidRDefault="006971BE">
      <w:pPr>
        <w:ind w:firstLine="480"/>
      </w:pPr>
      <w:r>
        <w:rPr>
          <w:rFonts w:hint="eastAsia"/>
        </w:rPr>
        <w:t>根据《污染源源强核算技术指南火电》，脱硫废水处理污泥需鉴别其危险特性，如确定为危险废物，需委托有资质的单位进行处置；如鉴别为一般工业固体废物，按照一般工业固</w:t>
      </w:r>
      <w:proofErr w:type="gramStart"/>
      <w:r>
        <w:rPr>
          <w:rFonts w:hint="eastAsia"/>
        </w:rPr>
        <w:t>废管理</w:t>
      </w:r>
      <w:proofErr w:type="gramEnd"/>
      <w:r>
        <w:rPr>
          <w:rFonts w:hint="eastAsia"/>
        </w:rPr>
        <w:t>要求进行管理。</w:t>
      </w:r>
    </w:p>
    <w:p w:rsidR="007630CE" w:rsidRDefault="006971BE">
      <w:pPr>
        <w:pStyle w:val="4"/>
        <w:spacing w:before="156" w:after="156"/>
      </w:pPr>
      <w:r>
        <w:rPr>
          <w:rFonts w:hint="eastAsia"/>
        </w:rPr>
        <w:t xml:space="preserve">3.8.4.7 </w:t>
      </w:r>
      <w:r>
        <w:rPr>
          <w:rFonts w:hint="eastAsia"/>
        </w:rPr>
        <w:t>废机油</w:t>
      </w:r>
    </w:p>
    <w:p w:rsidR="007630CE" w:rsidRDefault="006971BE">
      <w:pPr>
        <w:spacing w:line="360" w:lineRule="auto"/>
        <w:ind w:firstLine="480"/>
      </w:pPr>
      <w:r>
        <w:rPr>
          <w:rFonts w:hint="eastAsia"/>
        </w:rPr>
        <w:t>本项目设备维修、使用过程中会产生少量废机油，属于《国家危险废物名录》</w:t>
      </w:r>
      <w:r>
        <w:rPr>
          <w:rFonts w:hint="eastAsia"/>
        </w:rPr>
        <w:lastRenderedPageBreak/>
        <w:t>（</w:t>
      </w:r>
      <w:r>
        <w:t>20</w:t>
      </w:r>
      <w:r>
        <w:rPr>
          <w:rFonts w:hint="eastAsia"/>
        </w:rPr>
        <w:t>21</w:t>
      </w:r>
      <w:r>
        <w:rPr>
          <w:rFonts w:hint="eastAsia"/>
        </w:rPr>
        <w:t>年版）中“</w:t>
      </w:r>
      <w:r>
        <w:t>HW08</w:t>
      </w:r>
      <w:r>
        <w:rPr>
          <w:rFonts w:hint="eastAsia"/>
        </w:rPr>
        <w:t>废矿物油与含矿物油废物</w:t>
      </w:r>
      <w:r>
        <w:t>900-2</w:t>
      </w:r>
      <w:r>
        <w:rPr>
          <w:rFonts w:hint="eastAsia"/>
        </w:rPr>
        <w:t>14</w:t>
      </w:r>
      <w:r>
        <w:t>-08</w:t>
      </w:r>
      <w:r>
        <w:rPr>
          <w:rFonts w:hint="eastAsia"/>
        </w:rPr>
        <w:t>车辆、轮船及其它机械维修过程中产生的废发动机油、制动器油、自动变速器油、齿轮油等废润滑油”，产生量为</w:t>
      </w:r>
      <w:r>
        <w:rPr>
          <w:rFonts w:hint="eastAsia"/>
        </w:rPr>
        <w:t>1</w:t>
      </w:r>
      <w:r>
        <w:t>t/a</w:t>
      </w:r>
      <w:r>
        <w:rPr>
          <w:rFonts w:hint="eastAsia"/>
        </w:rPr>
        <w:t>，已委托江苏爱科固体废物处理有限公司回收处置（见附件）。</w:t>
      </w:r>
    </w:p>
    <w:p w:rsidR="007630CE" w:rsidRDefault="006971BE">
      <w:pPr>
        <w:pStyle w:val="4"/>
        <w:spacing w:before="156" w:after="156"/>
      </w:pPr>
      <w:r>
        <w:rPr>
          <w:rFonts w:hint="eastAsia"/>
        </w:rPr>
        <w:t>3.8.4.8</w:t>
      </w:r>
      <w:r>
        <w:rPr>
          <w:rFonts w:hint="eastAsia"/>
        </w:rPr>
        <w:t>生活垃圾</w:t>
      </w:r>
    </w:p>
    <w:p w:rsidR="007630CE" w:rsidRDefault="006971BE">
      <w:pPr>
        <w:ind w:firstLine="480"/>
      </w:pPr>
      <w:r>
        <w:rPr>
          <w:rFonts w:hint="eastAsia"/>
        </w:rPr>
        <w:t>本项目投运后生活垃圾产生量约</w:t>
      </w:r>
      <w:r>
        <w:rPr>
          <w:rFonts w:hint="eastAsia"/>
        </w:rPr>
        <w:t>50t/</w:t>
      </w:r>
      <w:r>
        <w:rPr>
          <w:rFonts w:hint="eastAsia"/>
        </w:rPr>
        <w:t>年，</w:t>
      </w:r>
      <w:r>
        <w:t>集中收集交环卫部门处置</w:t>
      </w:r>
      <w:r>
        <w:rPr>
          <w:rFonts w:hint="eastAsia"/>
        </w:rPr>
        <w:t>。</w:t>
      </w:r>
    </w:p>
    <w:p w:rsidR="007630CE" w:rsidRDefault="006971BE">
      <w:pPr>
        <w:ind w:firstLine="480"/>
        <w:sectPr w:rsidR="007630CE">
          <w:pgSz w:w="11906" w:h="16838"/>
          <w:pgMar w:top="1440" w:right="1800" w:bottom="1440" w:left="1800" w:header="851" w:footer="992" w:gutter="0"/>
          <w:cols w:space="720"/>
          <w:docGrid w:type="lines" w:linePitch="312"/>
        </w:sectPr>
      </w:pPr>
      <w:r>
        <w:rPr>
          <w:rFonts w:hint="eastAsia"/>
        </w:rPr>
        <w:t>本项目投运后固体废物产生量和处置情况见表</w:t>
      </w:r>
      <w:r>
        <w:rPr>
          <w:rFonts w:hint="eastAsia"/>
        </w:rPr>
        <w:t>3.8-8</w:t>
      </w:r>
      <w:r>
        <w:rPr>
          <w:rFonts w:hint="eastAsia"/>
        </w:rPr>
        <w:t>和</w:t>
      </w:r>
      <w:r>
        <w:rPr>
          <w:rFonts w:hint="eastAsia"/>
        </w:rPr>
        <w:t>3.8-9</w:t>
      </w:r>
      <w:r>
        <w:rPr>
          <w:rFonts w:hint="eastAsia"/>
        </w:rPr>
        <w:t>，危险废物汇总表见表</w:t>
      </w:r>
      <w:r>
        <w:rPr>
          <w:rFonts w:hint="eastAsia"/>
        </w:rPr>
        <w:t>3.8-10</w:t>
      </w:r>
      <w:r>
        <w:rPr>
          <w:rFonts w:hint="eastAsia"/>
        </w:rPr>
        <w:t>。</w:t>
      </w:r>
    </w:p>
    <w:p w:rsidR="007630CE" w:rsidRDefault="006971BE">
      <w:pPr>
        <w:ind w:firstLine="482"/>
        <w:jc w:val="center"/>
        <w:rPr>
          <w:b/>
        </w:rPr>
      </w:pPr>
      <w:r>
        <w:rPr>
          <w:rFonts w:hint="eastAsia"/>
          <w:b/>
        </w:rPr>
        <w:lastRenderedPageBreak/>
        <w:t>表</w:t>
      </w:r>
      <w:r>
        <w:rPr>
          <w:rFonts w:hint="eastAsia"/>
          <w:b/>
        </w:rPr>
        <w:t xml:space="preserve">3.8-8  </w:t>
      </w:r>
      <w:r>
        <w:rPr>
          <w:rFonts w:hint="eastAsia"/>
          <w:b/>
        </w:rPr>
        <w:t>本项目投运后固体废物产生量汇总表</w:t>
      </w:r>
    </w:p>
    <w:tbl>
      <w:tblPr>
        <w:tblW w:w="14001"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1863"/>
        <w:gridCol w:w="2468"/>
        <w:gridCol w:w="1303"/>
        <w:gridCol w:w="2189"/>
        <w:gridCol w:w="1838"/>
        <w:gridCol w:w="1132"/>
        <w:gridCol w:w="926"/>
        <w:gridCol w:w="1590"/>
      </w:tblGrid>
      <w:tr w:rsidR="007630CE">
        <w:trPr>
          <w:trHeight w:val="340"/>
          <w:jc w:val="center"/>
        </w:trPr>
        <w:tc>
          <w:tcPr>
            <w:tcW w:w="692" w:type="dxa"/>
            <w:vMerge w:val="restart"/>
            <w:vAlign w:val="center"/>
          </w:tcPr>
          <w:p w:rsidR="007630CE" w:rsidRDefault="006971BE">
            <w:pPr>
              <w:pStyle w:val="af9"/>
            </w:pPr>
            <w:r>
              <w:t>序号</w:t>
            </w:r>
          </w:p>
        </w:tc>
        <w:tc>
          <w:tcPr>
            <w:tcW w:w="1863" w:type="dxa"/>
            <w:vMerge w:val="restart"/>
            <w:vAlign w:val="center"/>
          </w:tcPr>
          <w:p w:rsidR="007630CE" w:rsidRDefault="006971BE">
            <w:pPr>
              <w:pStyle w:val="af9"/>
            </w:pPr>
            <w:r>
              <w:t>副产品名称</w:t>
            </w:r>
          </w:p>
        </w:tc>
        <w:tc>
          <w:tcPr>
            <w:tcW w:w="2468" w:type="dxa"/>
            <w:vMerge w:val="restart"/>
            <w:vAlign w:val="center"/>
          </w:tcPr>
          <w:p w:rsidR="007630CE" w:rsidRDefault="006971BE">
            <w:pPr>
              <w:pStyle w:val="af9"/>
            </w:pPr>
            <w:r>
              <w:t>产生工序</w:t>
            </w:r>
          </w:p>
        </w:tc>
        <w:tc>
          <w:tcPr>
            <w:tcW w:w="1303" w:type="dxa"/>
            <w:vMerge w:val="restart"/>
            <w:vAlign w:val="center"/>
          </w:tcPr>
          <w:p w:rsidR="007630CE" w:rsidRDefault="006971BE">
            <w:pPr>
              <w:pStyle w:val="af9"/>
            </w:pPr>
            <w:r>
              <w:t>形态</w:t>
            </w:r>
          </w:p>
        </w:tc>
        <w:tc>
          <w:tcPr>
            <w:tcW w:w="2189" w:type="dxa"/>
            <w:vMerge w:val="restart"/>
            <w:vAlign w:val="center"/>
          </w:tcPr>
          <w:p w:rsidR="007630CE" w:rsidRDefault="006971BE">
            <w:pPr>
              <w:pStyle w:val="af9"/>
            </w:pPr>
            <w:r>
              <w:t>主要成分</w:t>
            </w:r>
          </w:p>
        </w:tc>
        <w:tc>
          <w:tcPr>
            <w:tcW w:w="1838" w:type="dxa"/>
            <w:vMerge w:val="restart"/>
            <w:vAlign w:val="center"/>
          </w:tcPr>
          <w:p w:rsidR="007630CE" w:rsidRDefault="006971BE">
            <w:pPr>
              <w:pStyle w:val="af9"/>
            </w:pPr>
            <w:r>
              <w:t>产生量（</w:t>
            </w:r>
            <w:r>
              <w:t>t/a</w:t>
            </w:r>
            <w:r>
              <w:t>）</w:t>
            </w:r>
          </w:p>
        </w:tc>
        <w:tc>
          <w:tcPr>
            <w:tcW w:w="3648" w:type="dxa"/>
            <w:gridSpan w:val="3"/>
            <w:vAlign w:val="center"/>
          </w:tcPr>
          <w:p w:rsidR="007630CE" w:rsidRDefault="006971BE">
            <w:pPr>
              <w:pStyle w:val="af9"/>
            </w:pPr>
            <w:r>
              <w:t>种类判断</w:t>
            </w:r>
          </w:p>
        </w:tc>
      </w:tr>
      <w:tr w:rsidR="007630CE">
        <w:trPr>
          <w:trHeight w:val="340"/>
          <w:jc w:val="center"/>
        </w:trPr>
        <w:tc>
          <w:tcPr>
            <w:tcW w:w="692" w:type="dxa"/>
            <w:vMerge/>
            <w:vAlign w:val="center"/>
          </w:tcPr>
          <w:p w:rsidR="007630CE" w:rsidRDefault="007630CE">
            <w:pPr>
              <w:pStyle w:val="af9"/>
            </w:pPr>
          </w:p>
        </w:tc>
        <w:tc>
          <w:tcPr>
            <w:tcW w:w="1863" w:type="dxa"/>
            <w:vMerge/>
            <w:vAlign w:val="center"/>
          </w:tcPr>
          <w:p w:rsidR="007630CE" w:rsidRDefault="007630CE">
            <w:pPr>
              <w:pStyle w:val="af9"/>
            </w:pPr>
          </w:p>
        </w:tc>
        <w:tc>
          <w:tcPr>
            <w:tcW w:w="2468" w:type="dxa"/>
            <w:vMerge/>
            <w:vAlign w:val="center"/>
          </w:tcPr>
          <w:p w:rsidR="007630CE" w:rsidRDefault="007630CE">
            <w:pPr>
              <w:pStyle w:val="af9"/>
            </w:pPr>
          </w:p>
        </w:tc>
        <w:tc>
          <w:tcPr>
            <w:tcW w:w="1303" w:type="dxa"/>
            <w:vMerge/>
            <w:vAlign w:val="center"/>
          </w:tcPr>
          <w:p w:rsidR="007630CE" w:rsidRDefault="007630CE">
            <w:pPr>
              <w:pStyle w:val="af9"/>
            </w:pPr>
          </w:p>
        </w:tc>
        <w:tc>
          <w:tcPr>
            <w:tcW w:w="2189" w:type="dxa"/>
            <w:vMerge/>
            <w:vAlign w:val="center"/>
          </w:tcPr>
          <w:p w:rsidR="007630CE" w:rsidRDefault="007630CE">
            <w:pPr>
              <w:pStyle w:val="af9"/>
            </w:pPr>
          </w:p>
        </w:tc>
        <w:tc>
          <w:tcPr>
            <w:tcW w:w="1838" w:type="dxa"/>
            <w:vMerge/>
            <w:vAlign w:val="center"/>
          </w:tcPr>
          <w:p w:rsidR="007630CE" w:rsidRDefault="007630CE">
            <w:pPr>
              <w:pStyle w:val="af9"/>
            </w:pPr>
          </w:p>
        </w:tc>
        <w:tc>
          <w:tcPr>
            <w:tcW w:w="1132" w:type="dxa"/>
            <w:vAlign w:val="center"/>
          </w:tcPr>
          <w:p w:rsidR="007630CE" w:rsidRDefault="006971BE">
            <w:pPr>
              <w:pStyle w:val="af9"/>
            </w:pPr>
            <w:r>
              <w:t>固体废物</w:t>
            </w:r>
          </w:p>
        </w:tc>
        <w:tc>
          <w:tcPr>
            <w:tcW w:w="926" w:type="dxa"/>
            <w:vAlign w:val="center"/>
          </w:tcPr>
          <w:p w:rsidR="007630CE" w:rsidRDefault="006971BE">
            <w:pPr>
              <w:pStyle w:val="af9"/>
            </w:pPr>
            <w:r>
              <w:t>副产品</w:t>
            </w:r>
          </w:p>
        </w:tc>
        <w:tc>
          <w:tcPr>
            <w:tcW w:w="1590" w:type="dxa"/>
            <w:vAlign w:val="center"/>
          </w:tcPr>
          <w:p w:rsidR="007630CE" w:rsidRDefault="006971BE">
            <w:pPr>
              <w:pStyle w:val="af9"/>
            </w:pPr>
            <w:r>
              <w:t>判定依据</w:t>
            </w:r>
          </w:p>
        </w:tc>
      </w:tr>
      <w:tr w:rsidR="007630CE">
        <w:trPr>
          <w:trHeight w:val="312"/>
          <w:jc w:val="center"/>
        </w:trPr>
        <w:tc>
          <w:tcPr>
            <w:tcW w:w="692" w:type="dxa"/>
            <w:vAlign w:val="center"/>
          </w:tcPr>
          <w:p w:rsidR="007630CE" w:rsidRDefault="006971BE">
            <w:pPr>
              <w:pStyle w:val="af9"/>
            </w:pPr>
            <w:r>
              <w:t>1</w:t>
            </w:r>
          </w:p>
        </w:tc>
        <w:tc>
          <w:tcPr>
            <w:tcW w:w="1863" w:type="dxa"/>
            <w:vAlign w:val="center"/>
          </w:tcPr>
          <w:p w:rsidR="007630CE" w:rsidRDefault="006971BE">
            <w:pPr>
              <w:pStyle w:val="af9"/>
            </w:pPr>
            <w:r>
              <w:t>炉渣</w:t>
            </w:r>
          </w:p>
        </w:tc>
        <w:tc>
          <w:tcPr>
            <w:tcW w:w="2468" w:type="dxa"/>
            <w:vAlign w:val="center"/>
          </w:tcPr>
          <w:p w:rsidR="007630CE" w:rsidRDefault="006971BE">
            <w:pPr>
              <w:pStyle w:val="af9"/>
            </w:pPr>
            <w:r>
              <w:t>燃料</w:t>
            </w:r>
            <w:r>
              <w:rPr>
                <w:rFonts w:hint="eastAsia"/>
              </w:rPr>
              <w:t>焚烧</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炉渣</w:t>
            </w:r>
          </w:p>
        </w:tc>
        <w:tc>
          <w:tcPr>
            <w:tcW w:w="1838" w:type="dxa"/>
            <w:vAlign w:val="center"/>
          </w:tcPr>
          <w:p w:rsidR="007630CE" w:rsidRDefault="006971BE">
            <w:pPr>
              <w:pStyle w:val="af9"/>
              <w:rPr>
                <w:lang w:val="en-US"/>
              </w:rPr>
            </w:pPr>
            <w:r>
              <w:rPr>
                <w:rFonts w:hint="eastAsia"/>
                <w:lang w:val="en-US"/>
              </w:rPr>
              <w:t>48481.55</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restart"/>
            <w:vAlign w:val="center"/>
          </w:tcPr>
          <w:p w:rsidR="007630CE" w:rsidRDefault="006971BE">
            <w:pPr>
              <w:pStyle w:val="af9"/>
            </w:pPr>
            <w:r>
              <w:t>《固体废物鉴别标准通则》</w:t>
            </w:r>
          </w:p>
          <w:p w:rsidR="007630CE" w:rsidRDefault="006971BE">
            <w:pPr>
              <w:pStyle w:val="af9"/>
            </w:pPr>
            <w:r>
              <w:t>（</w:t>
            </w:r>
            <w:r>
              <w:t>GB34330-2017</w:t>
            </w:r>
            <w:r>
              <w:t>）</w:t>
            </w:r>
          </w:p>
        </w:tc>
      </w:tr>
      <w:tr w:rsidR="007630CE">
        <w:trPr>
          <w:trHeight w:val="312"/>
          <w:jc w:val="center"/>
        </w:trPr>
        <w:tc>
          <w:tcPr>
            <w:tcW w:w="692" w:type="dxa"/>
            <w:vAlign w:val="center"/>
          </w:tcPr>
          <w:p w:rsidR="007630CE" w:rsidRDefault="006971BE">
            <w:pPr>
              <w:pStyle w:val="af9"/>
            </w:pPr>
            <w:r>
              <w:t>2</w:t>
            </w:r>
          </w:p>
        </w:tc>
        <w:tc>
          <w:tcPr>
            <w:tcW w:w="1863" w:type="dxa"/>
            <w:vAlign w:val="center"/>
          </w:tcPr>
          <w:p w:rsidR="007630CE" w:rsidRDefault="006971BE">
            <w:pPr>
              <w:pStyle w:val="af9"/>
            </w:pPr>
            <w:r>
              <w:t>飞灰</w:t>
            </w:r>
          </w:p>
        </w:tc>
        <w:tc>
          <w:tcPr>
            <w:tcW w:w="2468" w:type="dxa"/>
            <w:vAlign w:val="center"/>
          </w:tcPr>
          <w:p w:rsidR="007630CE" w:rsidRDefault="006971BE">
            <w:pPr>
              <w:pStyle w:val="af9"/>
            </w:pPr>
            <w:r>
              <w:t>燃料</w:t>
            </w:r>
            <w:r>
              <w:rPr>
                <w:rFonts w:hint="eastAsia"/>
              </w:rPr>
              <w:t>焚烧</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飞灰</w:t>
            </w:r>
          </w:p>
        </w:tc>
        <w:tc>
          <w:tcPr>
            <w:tcW w:w="1838" w:type="dxa"/>
            <w:vAlign w:val="center"/>
          </w:tcPr>
          <w:p w:rsidR="007630CE" w:rsidRDefault="006971BE">
            <w:pPr>
              <w:pStyle w:val="af9"/>
              <w:rPr>
                <w:lang w:val="en-US"/>
              </w:rPr>
            </w:pPr>
            <w:r>
              <w:rPr>
                <w:rFonts w:hint="eastAsia"/>
                <w:lang w:val="en-US"/>
              </w:rPr>
              <w:t>39656.80</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t>3</w:t>
            </w:r>
          </w:p>
        </w:tc>
        <w:tc>
          <w:tcPr>
            <w:tcW w:w="1863" w:type="dxa"/>
            <w:vAlign w:val="center"/>
          </w:tcPr>
          <w:p w:rsidR="007630CE" w:rsidRDefault="006971BE">
            <w:pPr>
              <w:pStyle w:val="af9"/>
            </w:pPr>
            <w:r>
              <w:t>脱硫石膏</w:t>
            </w:r>
          </w:p>
        </w:tc>
        <w:tc>
          <w:tcPr>
            <w:tcW w:w="2468" w:type="dxa"/>
            <w:vAlign w:val="center"/>
          </w:tcPr>
          <w:p w:rsidR="007630CE" w:rsidRDefault="006971BE">
            <w:pPr>
              <w:pStyle w:val="af9"/>
            </w:pPr>
            <w:r>
              <w:t>脱硫</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石膏</w:t>
            </w:r>
          </w:p>
        </w:tc>
        <w:tc>
          <w:tcPr>
            <w:tcW w:w="1838" w:type="dxa"/>
            <w:vAlign w:val="center"/>
          </w:tcPr>
          <w:p w:rsidR="007630CE" w:rsidRDefault="006971BE">
            <w:pPr>
              <w:pStyle w:val="af9"/>
            </w:pPr>
            <w:r>
              <w:rPr>
                <w:rFonts w:hint="eastAsia"/>
              </w:rPr>
              <w:t>20136.12</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t>4</w:t>
            </w:r>
          </w:p>
        </w:tc>
        <w:tc>
          <w:tcPr>
            <w:tcW w:w="1863" w:type="dxa"/>
            <w:vAlign w:val="center"/>
          </w:tcPr>
          <w:p w:rsidR="007630CE" w:rsidRDefault="006971BE">
            <w:pPr>
              <w:pStyle w:val="af9"/>
            </w:pPr>
            <w:r>
              <w:rPr>
                <w:rFonts w:hint="eastAsia"/>
              </w:rPr>
              <w:t>废</w:t>
            </w:r>
            <w:r>
              <w:t>脱硝催化剂</w:t>
            </w:r>
          </w:p>
        </w:tc>
        <w:tc>
          <w:tcPr>
            <w:tcW w:w="2468" w:type="dxa"/>
            <w:vAlign w:val="center"/>
          </w:tcPr>
          <w:p w:rsidR="007630CE" w:rsidRDefault="006971BE">
            <w:pPr>
              <w:pStyle w:val="af9"/>
            </w:pPr>
            <w:r>
              <w:t>脱硝</w:t>
            </w:r>
            <w:r>
              <w:rPr>
                <w:rFonts w:hint="eastAsia"/>
              </w:rPr>
              <w:t>系统</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V</w:t>
            </w:r>
            <w:r>
              <w:rPr>
                <w:vertAlign w:val="subscript"/>
              </w:rPr>
              <w:t>2</w:t>
            </w:r>
            <w:r>
              <w:t>O</w:t>
            </w:r>
            <w:r>
              <w:rPr>
                <w:vertAlign w:val="subscript"/>
              </w:rPr>
              <w:t>5</w:t>
            </w:r>
            <w:r>
              <w:t>、</w:t>
            </w:r>
            <w:r>
              <w:t>TiO</w:t>
            </w:r>
            <w:r>
              <w:rPr>
                <w:vertAlign w:val="subscript"/>
              </w:rPr>
              <w:t>2</w:t>
            </w:r>
            <w:r>
              <w:t>、</w:t>
            </w:r>
            <w:r>
              <w:t>WO</w:t>
            </w:r>
            <w:r>
              <w:rPr>
                <w:vertAlign w:val="subscript"/>
              </w:rPr>
              <w:t>3</w:t>
            </w:r>
          </w:p>
        </w:tc>
        <w:tc>
          <w:tcPr>
            <w:tcW w:w="1838" w:type="dxa"/>
            <w:vAlign w:val="center"/>
          </w:tcPr>
          <w:p w:rsidR="007630CE" w:rsidRDefault="006971BE">
            <w:pPr>
              <w:pStyle w:val="af9"/>
            </w:pPr>
            <w:r>
              <w:rPr>
                <w:rFonts w:ascii="宋体" w:hAnsi="宋体"/>
              </w:rPr>
              <w:t>每</w:t>
            </w:r>
            <w:r>
              <w:t>3</w:t>
            </w:r>
            <w:r>
              <w:t>年</w:t>
            </w:r>
            <w:r>
              <w:rPr>
                <w:rFonts w:hint="eastAsia"/>
              </w:rPr>
              <w:t>120</w:t>
            </w:r>
            <w:r>
              <w:t>m</w:t>
            </w:r>
            <w:r>
              <w:rPr>
                <w:vertAlign w:val="superscript"/>
              </w:rPr>
              <w:t>3</w:t>
            </w:r>
          </w:p>
          <w:p w:rsidR="007630CE" w:rsidRDefault="006971BE">
            <w:pPr>
              <w:pStyle w:val="af9"/>
            </w:pPr>
            <w:r>
              <w:rPr>
                <w:rFonts w:ascii="宋体" w:hAnsi="宋体"/>
              </w:rPr>
              <w:t>（</w:t>
            </w:r>
            <w:r>
              <w:rPr>
                <w:rFonts w:hint="eastAsia"/>
              </w:rPr>
              <w:t>43.2t</w:t>
            </w:r>
            <w:r>
              <w:t>/3</w:t>
            </w:r>
            <w:r>
              <w:rPr>
                <w:rFonts w:ascii="宋体" w:hAnsi="宋体"/>
              </w:rPr>
              <w:t>年）</w:t>
            </w:r>
            <w:r>
              <w:rPr>
                <w:lang w:val="en-US"/>
              </w:rPr>
              <w:t xml:space="preserve"> </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t>5</w:t>
            </w:r>
          </w:p>
        </w:tc>
        <w:tc>
          <w:tcPr>
            <w:tcW w:w="1863" w:type="dxa"/>
            <w:vAlign w:val="center"/>
          </w:tcPr>
          <w:p w:rsidR="007630CE" w:rsidRDefault="006971BE">
            <w:pPr>
              <w:pStyle w:val="af9"/>
            </w:pPr>
            <w:r>
              <w:t>废布袋</w:t>
            </w:r>
          </w:p>
        </w:tc>
        <w:tc>
          <w:tcPr>
            <w:tcW w:w="2468" w:type="dxa"/>
            <w:vAlign w:val="center"/>
          </w:tcPr>
          <w:p w:rsidR="007630CE" w:rsidRDefault="006971BE">
            <w:pPr>
              <w:pStyle w:val="af9"/>
            </w:pPr>
            <w:r>
              <w:t>布袋除尘</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废布袋</w:t>
            </w:r>
          </w:p>
        </w:tc>
        <w:tc>
          <w:tcPr>
            <w:tcW w:w="1838" w:type="dxa"/>
            <w:vAlign w:val="center"/>
          </w:tcPr>
          <w:p w:rsidR="007630CE" w:rsidRDefault="006971BE">
            <w:pPr>
              <w:pStyle w:val="af9"/>
            </w:pPr>
            <w:r>
              <w:rPr>
                <w:rFonts w:hint="eastAsia"/>
              </w:rPr>
              <w:t>10.8t/3</w:t>
            </w:r>
            <w:r>
              <w:rPr>
                <w:rFonts w:hint="eastAsia"/>
              </w:rPr>
              <w:t>年</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t>6</w:t>
            </w:r>
          </w:p>
        </w:tc>
        <w:tc>
          <w:tcPr>
            <w:tcW w:w="1863" w:type="dxa"/>
            <w:vAlign w:val="center"/>
          </w:tcPr>
          <w:p w:rsidR="007630CE" w:rsidRDefault="006971BE">
            <w:pPr>
              <w:pStyle w:val="af9"/>
            </w:pPr>
            <w:r>
              <w:t>废活性炭</w:t>
            </w:r>
          </w:p>
        </w:tc>
        <w:tc>
          <w:tcPr>
            <w:tcW w:w="2468" w:type="dxa"/>
            <w:vAlign w:val="center"/>
          </w:tcPr>
          <w:p w:rsidR="007630CE" w:rsidRDefault="006971BE">
            <w:pPr>
              <w:pStyle w:val="af9"/>
            </w:pPr>
            <w:r>
              <w:rPr>
                <w:rFonts w:hint="eastAsia"/>
              </w:rPr>
              <w:t>危废库气体净化</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废活性炭、氯离子</w:t>
            </w:r>
          </w:p>
        </w:tc>
        <w:tc>
          <w:tcPr>
            <w:tcW w:w="1838" w:type="dxa"/>
            <w:vAlign w:val="center"/>
          </w:tcPr>
          <w:p w:rsidR="007630CE" w:rsidRDefault="006971BE">
            <w:pPr>
              <w:pStyle w:val="af9"/>
            </w:pPr>
            <w:r>
              <w:rPr>
                <w:rFonts w:hint="eastAsia"/>
              </w:rPr>
              <w:t>1t/5</w:t>
            </w:r>
            <w:r>
              <w:rPr>
                <w:rFonts w:hint="eastAsia"/>
              </w:rPr>
              <w:t>年</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t>7</w:t>
            </w:r>
          </w:p>
        </w:tc>
        <w:tc>
          <w:tcPr>
            <w:tcW w:w="1863" w:type="dxa"/>
            <w:vAlign w:val="center"/>
          </w:tcPr>
          <w:p w:rsidR="007630CE" w:rsidRDefault="006971BE">
            <w:pPr>
              <w:pStyle w:val="af9"/>
            </w:pPr>
            <w:r>
              <w:t>废离子交换树脂</w:t>
            </w:r>
          </w:p>
        </w:tc>
        <w:tc>
          <w:tcPr>
            <w:tcW w:w="2468" w:type="dxa"/>
            <w:vAlign w:val="center"/>
          </w:tcPr>
          <w:p w:rsidR="007630CE" w:rsidRDefault="006971BE">
            <w:pPr>
              <w:pStyle w:val="af9"/>
            </w:pPr>
            <w:r>
              <w:rPr>
                <w:rFonts w:hint="eastAsia"/>
              </w:rPr>
              <w:t>除盐水制备</w:t>
            </w:r>
          </w:p>
        </w:tc>
        <w:tc>
          <w:tcPr>
            <w:tcW w:w="1303" w:type="dxa"/>
            <w:vAlign w:val="center"/>
          </w:tcPr>
          <w:p w:rsidR="007630CE" w:rsidRDefault="006971BE">
            <w:pPr>
              <w:pStyle w:val="af9"/>
            </w:pPr>
            <w:r>
              <w:t>固态</w:t>
            </w:r>
          </w:p>
        </w:tc>
        <w:tc>
          <w:tcPr>
            <w:tcW w:w="2189" w:type="dxa"/>
            <w:vAlign w:val="center"/>
          </w:tcPr>
          <w:p w:rsidR="007630CE" w:rsidRDefault="006971BE">
            <w:pPr>
              <w:pStyle w:val="af9"/>
            </w:pPr>
            <w:r>
              <w:t>废离子交换树脂</w:t>
            </w:r>
          </w:p>
        </w:tc>
        <w:tc>
          <w:tcPr>
            <w:tcW w:w="1838" w:type="dxa"/>
            <w:vAlign w:val="center"/>
          </w:tcPr>
          <w:p w:rsidR="007630CE" w:rsidRDefault="006971BE">
            <w:pPr>
              <w:pStyle w:val="af9"/>
            </w:pPr>
            <w:r>
              <w:rPr>
                <w:rFonts w:hint="eastAsia"/>
              </w:rPr>
              <w:t>2t</w:t>
            </w:r>
            <w:r>
              <w:t>/</w:t>
            </w:r>
            <w:r>
              <w:rPr>
                <w:rFonts w:hint="eastAsia"/>
              </w:rPr>
              <w:t>10</w:t>
            </w:r>
            <w:r>
              <w:t>年</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rPr>
                <w:rFonts w:hint="eastAsia"/>
              </w:rPr>
              <w:t>8</w:t>
            </w:r>
          </w:p>
        </w:tc>
        <w:tc>
          <w:tcPr>
            <w:tcW w:w="1863" w:type="dxa"/>
            <w:vAlign w:val="center"/>
          </w:tcPr>
          <w:p w:rsidR="007630CE" w:rsidRDefault="006971BE">
            <w:pPr>
              <w:pStyle w:val="af9"/>
            </w:pPr>
            <w:r>
              <w:t>脱硫废水污泥</w:t>
            </w:r>
          </w:p>
        </w:tc>
        <w:tc>
          <w:tcPr>
            <w:tcW w:w="2468" w:type="dxa"/>
            <w:vAlign w:val="center"/>
          </w:tcPr>
          <w:p w:rsidR="007630CE" w:rsidRDefault="006971BE">
            <w:pPr>
              <w:pStyle w:val="af9"/>
            </w:pPr>
            <w:r>
              <w:t>脱硫废水处理</w:t>
            </w:r>
          </w:p>
        </w:tc>
        <w:tc>
          <w:tcPr>
            <w:tcW w:w="1303" w:type="dxa"/>
            <w:vAlign w:val="center"/>
          </w:tcPr>
          <w:p w:rsidR="007630CE" w:rsidRDefault="006971BE">
            <w:pPr>
              <w:pStyle w:val="af9"/>
            </w:pPr>
            <w:r>
              <w:t>半固态</w:t>
            </w:r>
          </w:p>
        </w:tc>
        <w:tc>
          <w:tcPr>
            <w:tcW w:w="2189" w:type="dxa"/>
            <w:vAlign w:val="center"/>
          </w:tcPr>
          <w:p w:rsidR="007630CE" w:rsidRDefault="006971BE">
            <w:pPr>
              <w:pStyle w:val="af9"/>
            </w:pPr>
            <w:r>
              <w:t>重金属、盐类等</w:t>
            </w:r>
          </w:p>
        </w:tc>
        <w:tc>
          <w:tcPr>
            <w:tcW w:w="1838" w:type="dxa"/>
            <w:vAlign w:val="center"/>
          </w:tcPr>
          <w:p w:rsidR="007630CE" w:rsidRDefault="006971BE">
            <w:pPr>
              <w:pStyle w:val="af9"/>
            </w:pPr>
            <w:r>
              <w:rPr>
                <w:rFonts w:hint="eastAsia"/>
              </w:rPr>
              <w:t>24</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r w:rsidR="007630CE">
        <w:trPr>
          <w:trHeight w:val="312"/>
          <w:jc w:val="center"/>
        </w:trPr>
        <w:tc>
          <w:tcPr>
            <w:tcW w:w="692" w:type="dxa"/>
            <w:vAlign w:val="center"/>
          </w:tcPr>
          <w:p w:rsidR="007630CE" w:rsidRDefault="006971BE">
            <w:pPr>
              <w:pStyle w:val="af9"/>
            </w:pPr>
            <w:r>
              <w:rPr>
                <w:rFonts w:hint="eastAsia"/>
              </w:rPr>
              <w:t>9</w:t>
            </w:r>
          </w:p>
        </w:tc>
        <w:tc>
          <w:tcPr>
            <w:tcW w:w="1863" w:type="dxa"/>
            <w:vAlign w:val="center"/>
          </w:tcPr>
          <w:p w:rsidR="007630CE" w:rsidRDefault="006971BE">
            <w:pPr>
              <w:pStyle w:val="af9"/>
            </w:pPr>
            <w:r>
              <w:t>废机油</w:t>
            </w:r>
          </w:p>
        </w:tc>
        <w:tc>
          <w:tcPr>
            <w:tcW w:w="2468" w:type="dxa"/>
            <w:vAlign w:val="center"/>
          </w:tcPr>
          <w:p w:rsidR="007630CE" w:rsidRDefault="006971BE">
            <w:pPr>
              <w:pStyle w:val="af9"/>
            </w:pPr>
            <w:r>
              <w:t>设备维护</w:t>
            </w:r>
          </w:p>
        </w:tc>
        <w:tc>
          <w:tcPr>
            <w:tcW w:w="1303" w:type="dxa"/>
            <w:vAlign w:val="center"/>
          </w:tcPr>
          <w:p w:rsidR="007630CE" w:rsidRDefault="006971BE">
            <w:pPr>
              <w:pStyle w:val="af9"/>
            </w:pPr>
            <w:r>
              <w:t>液态</w:t>
            </w:r>
          </w:p>
        </w:tc>
        <w:tc>
          <w:tcPr>
            <w:tcW w:w="2189" w:type="dxa"/>
            <w:vAlign w:val="center"/>
          </w:tcPr>
          <w:p w:rsidR="007630CE" w:rsidRDefault="006971BE">
            <w:pPr>
              <w:pStyle w:val="af9"/>
            </w:pPr>
            <w:r>
              <w:rPr>
                <w:rFonts w:hint="eastAsia"/>
              </w:rPr>
              <w:t>废矿物油</w:t>
            </w:r>
          </w:p>
        </w:tc>
        <w:tc>
          <w:tcPr>
            <w:tcW w:w="1838" w:type="dxa"/>
            <w:vAlign w:val="center"/>
          </w:tcPr>
          <w:p w:rsidR="007630CE" w:rsidRDefault="006971BE">
            <w:pPr>
              <w:pStyle w:val="af9"/>
            </w:pPr>
            <w:r>
              <w:rPr>
                <w:rFonts w:hint="eastAsia"/>
              </w:rPr>
              <w:t>1</w:t>
            </w:r>
          </w:p>
        </w:tc>
        <w:tc>
          <w:tcPr>
            <w:tcW w:w="1132" w:type="dxa"/>
            <w:vAlign w:val="center"/>
          </w:tcPr>
          <w:p w:rsidR="007630CE" w:rsidRDefault="006971BE">
            <w:pPr>
              <w:pStyle w:val="af9"/>
            </w:pPr>
            <w:r>
              <w:t>√</w:t>
            </w:r>
          </w:p>
        </w:tc>
        <w:tc>
          <w:tcPr>
            <w:tcW w:w="926" w:type="dxa"/>
            <w:vAlign w:val="center"/>
          </w:tcPr>
          <w:p w:rsidR="007630CE" w:rsidRDefault="006971BE">
            <w:pPr>
              <w:pStyle w:val="af9"/>
            </w:pPr>
            <w:r>
              <w:t>/</w:t>
            </w:r>
          </w:p>
        </w:tc>
        <w:tc>
          <w:tcPr>
            <w:tcW w:w="1590" w:type="dxa"/>
            <w:vMerge/>
            <w:vAlign w:val="center"/>
          </w:tcPr>
          <w:p w:rsidR="007630CE" w:rsidRDefault="007630CE">
            <w:pPr>
              <w:pStyle w:val="af9"/>
            </w:pPr>
          </w:p>
        </w:tc>
      </w:tr>
    </w:tbl>
    <w:p w:rsidR="007630CE" w:rsidRDefault="006971BE">
      <w:pPr>
        <w:pStyle w:val="af9"/>
        <w:jc w:val="left"/>
      </w:pPr>
      <w:r>
        <w:rPr>
          <w:rFonts w:hint="eastAsia"/>
        </w:rPr>
        <w:t>注：炉渣、飞灰及脱硫石膏均按燃用设计煤种、校核煤种时产生量较大者计</w:t>
      </w:r>
    </w:p>
    <w:p w:rsidR="007630CE" w:rsidRDefault="007630CE">
      <w:pPr>
        <w:ind w:firstLine="482"/>
        <w:jc w:val="center"/>
        <w:rPr>
          <w:b/>
        </w:rPr>
      </w:pPr>
    </w:p>
    <w:p w:rsidR="007630CE" w:rsidRDefault="006971BE">
      <w:pPr>
        <w:ind w:firstLine="482"/>
        <w:jc w:val="center"/>
        <w:rPr>
          <w:b/>
        </w:rPr>
      </w:pPr>
      <w:r>
        <w:rPr>
          <w:rFonts w:hint="eastAsia"/>
          <w:b/>
        </w:rPr>
        <w:t>表</w:t>
      </w:r>
      <w:r>
        <w:rPr>
          <w:rFonts w:hint="eastAsia"/>
          <w:b/>
        </w:rPr>
        <w:t xml:space="preserve">3.8-9  </w:t>
      </w:r>
      <w:r>
        <w:rPr>
          <w:rFonts w:hint="eastAsia"/>
          <w:b/>
        </w:rPr>
        <w:t>本项目投运后固体废物处置情况汇总表</w:t>
      </w:r>
    </w:p>
    <w:tbl>
      <w:tblPr>
        <w:tblW w:w="14401"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
        <w:gridCol w:w="1696"/>
        <w:gridCol w:w="1552"/>
        <w:gridCol w:w="1293"/>
        <w:gridCol w:w="855"/>
        <w:gridCol w:w="1273"/>
        <w:gridCol w:w="853"/>
        <w:gridCol w:w="1420"/>
        <w:gridCol w:w="1273"/>
        <w:gridCol w:w="1213"/>
        <w:gridCol w:w="2301"/>
      </w:tblGrid>
      <w:tr w:rsidR="007630CE">
        <w:trPr>
          <w:trHeight w:val="503"/>
          <w:jc w:val="center"/>
        </w:trPr>
        <w:tc>
          <w:tcPr>
            <w:tcW w:w="672" w:type="dxa"/>
            <w:vAlign w:val="center"/>
          </w:tcPr>
          <w:p w:rsidR="007630CE" w:rsidRDefault="006971BE">
            <w:pPr>
              <w:pStyle w:val="af9"/>
            </w:pPr>
            <w:r>
              <w:t>序号</w:t>
            </w:r>
          </w:p>
        </w:tc>
        <w:tc>
          <w:tcPr>
            <w:tcW w:w="1696" w:type="dxa"/>
            <w:vAlign w:val="center"/>
          </w:tcPr>
          <w:p w:rsidR="007630CE" w:rsidRDefault="006971BE">
            <w:pPr>
              <w:pStyle w:val="af9"/>
            </w:pPr>
            <w:r>
              <w:rPr>
                <w:rFonts w:hint="eastAsia"/>
              </w:rPr>
              <w:t>固体废物名称</w:t>
            </w:r>
          </w:p>
        </w:tc>
        <w:tc>
          <w:tcPr>
            <w:tcW w:w="1552" w:type="dxa"/>
            <w:vAlign w:val="center"/>
          </w:tcPr>
          <w:p w:rsidR="007630CE" w:rsidRDefault="006971BE">
            <w:pPr>
              <w:pStyle w:val="af9"/>
            </w:pPr>
            <w:r>
              <w:rPr>
                <w:rFonts w:hint="eastAsia"/>
              </w:rPr>
              <w:t>属性</w:t>
            </w:r>
          </w:p>
        </w:tc>
        <w:tc>
          <w:tcPr>
            <w:tcW w:w="1293" w:type="dxa"/>
            <w:vAlign w:val="center"/>
          </w:tcPr>
          <w:p w:rsidR="007630CE" w:rsidRDefault="006971BE">
            <w:pPr>
              <w:pStyle w:val="af9"/>
            </w:pPr>
            <w:r>
              <w:t>产生工序</w:t>
            </w:r>
          </w:p>
        </w:tc>
        <w:tc>
          <w:tcPr>
            <w:tcW w:w="855" w:type="dxa"/>
            <w:vAlign w:val="center"/>
          </w:tcPr>
          <w:p w:rsidR="007630CE" w:rsidRDefault="006971BE">
            <w:pPr>
              <w:pStyle w:val="af9"/>
            </w:pPr>
            <w:r>
              <w:t>形态</w:t>
            </w:r>
          </w:p>
        </w:tc>
        <w:tc>
          <w:tcPr>
            <w:tcW w:w="1273" w:type="dxa"/>
            <w:vAlign w:val="center"/>
          </w:tcPr>
          <w:p w:rsidR="007630CE" w:rsidRDefault="006971BE">
            <w:pPr>
              <w:pStyle w:val="af9"/>
            </w:pPr>
            <w:r>
              <w:t>主要成分</w:t>
            </w:r>
          </w:p>
        </w:tc>
        <w:tc>
          <w:tcPr>
            <w:tcW w:w="853" w:type="dxa"/>
            <w:vAlign w:val="center"/>
          </w:tcPr>
          <w:p w:rsidR="007630CE" w:rsidRDefault="006971BE">
            <w:pPr>
              <w:pStyle w:val="af9"/>
            </w:pPr>
            <w:r>
              <w:rPr>
                <w:rFonts w:hint="eastAsia"/>
              </w:rPr>
              <w:t>危险</w:t>
            </w:r>
          </w:p>
          <w:p w:rsidR="007630CE" w:rsidRDefault="006971BE">
            <w:pPr>
              <w:pStyle w:val="af9"/>
            </w:pPr>
            <w:r>
              <w:rPr>
                <w:rFonts w:hint="eastAsia"/>
              </w:rPr>
              <w:t>特性</w:t>
            </w:r>
          </w:p>
        </w:tc>
        <w:tc>
          <w:tcPr>
            <w:tcW w:w="1420" w:type="dxa"/>
            <w:vAlign w:val="center"/>
          </w:tcPr>
          <w:p w:rsidR="007630CE" w:rsidRDefault="006971BE">
            <w:pPr>
              <w:pStyle w:val="af9"/>
            </w:pPr>
            <w:proofErr w:type="gramStart"/>
            <w:r>
              <w:rPr>
                <w:rFonts w:hint="eastAsia"/>
              </w:rPr>
              <w:t>危废类别</w:t>
            </w:r>
            <w:proofErr w:type="gramEnd"/>
          </w:p>
        </w:tc>
        <w:tc>
          <w:tcPr>
            <w:tcW w:w="1273" w:type="dxa"/>
            <w:vAlign w:val="center"/>
          </w:tcPr>
          <w:p w:rsidR="007630CE" w:rsidRDefault="006971BE">
            <w:pPr>
              <w:pStyle w:val="af9"/>
            </w:pPr>
            <w:r>
              <w:rPr>
                <w:rFonts w:hint="eastAsia"/>
              </w:rPr>
              <w:t>固体代码</w:t>
            </w:r>
          </w:p>
        </w:tc>
        <w:tc>
          <w:tcPr>
            <w:tcW w:w="1213" w:type="dxa"/>
            <w:vAlign w:val="center"/>
          </w:tcPr>
          <w:p w:rsidR="007630CE" w:rsidRDefault="006971BE">
            <w:pPr>
              <w:pStyle w:val="af9"/>
            </w:pPr>
            <w:r>
              <w:t>产生量（</w:t>
            </w:r>
            <w:r>
              <w:t>t/a</w:t>
            </w:r>
            <w:r>
              <w:t>）</w:t>
            </w:r>
          </w:p>
        </w:tc>
        <w:tc>
          <w:tcPr>
            <w:tcW w:w="2301" w:type="dxa"/>
            <w:vAlign w:val="center"/>
          </w:tcPr>
          <w:p w:rsidR="007630CE" w:rsidRDefault="006971BE">
            <w:pPr>
              <w:pStyle w:val="af9"/>
            </w:pPr>
            <w:r>
              <w:rPr>
                <w:rFonts w:hint="eastAsia"/>
              </w:rPr>
              <w:t>处置方法</w:t>
            </w:r>
          </w:p>
        </w:tc>
      </w:tr>
      <w:tr w:rsidR="007630CE">
        <w:trPr>
          <w:trHeight w:val="367"/>
          <w:jc w:val="center"/>
        </w:trPr>
        <w:tc>
          <w:tcPr>
            <w:tcW w:w="672" w:type="dxa"/>
            <w:vAlign w:val="center"/>
          </w:tcPr>
          <w:p w:rsidR="007630CE" w:rsidRDefault="006971BE">
            <w:pPr>
              <w:pStyle w:val="af9"/>
            </w:pPr>
            <w:r>
              <w:t>1</w:t>
            </w:r>
          </w:p>
        </w:tc>
        <w:tc>
          <w:tcPr>
            <w:tcW w:w="1696" w:type="dxa"/>
            <w:vAlign w:val="center"/>
          </w:tcPr>
          <w:p w:rsidR="007630CE" w:rsidRDefault="006971BE">
            <w:pPr>
              <w:pStyle w:val="af9"/>
            </w:pPr>
            <w:r>
              <w:t>炉渣</w:t>
            </w:r>
          </w:p>
        </w:tc>
        <w:tc>
          <w:tcPr>
            <w:tcW w:w="1552" w:type="dxa"/>
            <w:vAlign w:val="center"/>
          </w:tcPr>
          <w:p w:rsidR="007630CE" w:rsidRDefault="006971BE">
            <w:pPr>
              <w:pStyle w:val="af9"/>
            </w:pPr>
            <w:r>
              <w:rPr>
                <w:rFonts w:hint="eastAsia"/>
              </w:rPr>
              <w:t>一般工业固废</w:t>
            </w:r>
          </w:p>
        </w:tc>
        <w:tc>
          <w:tcPr>
            <w:tcW w:w="1293" w:type="dxa"/>
            <w:vAlign w:val="center"/>
          </w:tcPr>
          <w:p w:rsidR="007630CE" w:rsidRDefault="006971BE">
            <w:pPr>
              <w:pStyle w:val="af9"/>
            </w:pPr>
            <w:r>
              <w:t>燃料</w:t>
            </w:r>
            <w:r>
              <w:rPr>
                <w:rFonts w:hint="eastAsia"/>
              </w:rPr>
              <w:t>焚烧</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炉渣</w:t>
            </w:r>
          </w:p>
        </w:tc>
        <w:tc>
          <w:tcPr>
            <w:tcW w:w="853" w:type="dxa"/>
            <w:vAlign w:val="center"/>
          </w:tcPr>
          <w:p w:rsidR="007630CE" w:rsidRDefault="006971BE">
            <w:pPr>
              <w:pStyle w:val="af9"/>
            </w:pPr>
            <w:r>
              <w:rPr>
                <w:rFonts w:hint="eastAsia"/>
              </w:rPr>
              <w:t>/</w:t>
            </w:r>
          </w:p>
        </w:tc>
        <w:tc>
          <w:tcPr>
            <w:tcW w:w="1420" w:type="dxa"/>
            <w:vAlign w:val="center"/>
          </w:tcPr>
          <w:p w:rsidR="007630CE" w:rsidRDefault="006971BE">
            <w:pPr>
              <w:pStyle w:val="af9"/>
            </w:pPr>
            <w:r>
              <w:rPr>
                <w:rFonts w:hint="eastAsia"/>
              </w:rPr>
              <w:t>/</w:t>
            </w:r>
          </w:p>
        </w:tc>
        <w:tc>
          <w:tcPr>
            <w:tcW w:w="1273" w:type="dxa"/>
            <w:vAlign w:val="center"/>
          </w:tcPr>
          <w:p w:rsidR="007630CE" w:rsidRDefault="006971BE">
            <w:pPr>
              <w:pStyle w:val="af9"/>
            </w:pPr>
            <w:r>
              <w:rPr>
                <w:rFonts w:hint="eastAsia"/>
              </w:rPr>
              <w:t>441-001-64</w:t>
            </w:r>
          </w:p>
        </w:tc>
        <w:tc>
          <w:tcPr>
            <w:tcW w:w="1213" w:type="dxa"/>
            <w:vAlign w:val="center"/>
          </w:tcPr>
          <w:p w:rsidR="007630CE" w:rsidRDefault="006971BE">
            <w:pPr>
              <w:pStyle w:val="af9"/>
            </w:pPr>
            <w:r>
              <w:rPr>
                <w:rFonts w:hint="eastAsia"/>
                <w:lang w:val="en-US"/>
              </w:rPr>
              <w:t>48481.55</w:t>
            </w:r>
          </w:p>
        </w:tc>
        <w:tc>
          <w:tcPr>
            <w:tcW w:w="2301" w:type="dxa"/>
            <w:vAlign w:val="center"/>
          </w:tcPr>
          <w:p w:rsidR="007630CE" w:rsidRDefault="006971BE">
            <w:pPr>
              <w:pStyle w:val="af9"/>
            </w:pPr>
            <w:r>
              <w:rPr>
                <w:rFonts w:hint="eastAsia"/>
              </w:rPr>
              <w:t>综合利用</w:t>
            </w:r>
          </w:p>
        </w:tc>
      </w:tr>
      <w:tr w:rsidR="007630CE">
        <w:trPr>
          <w:trHeight w:val="312"/>
          <w:jc w:val="center"/>
        </w:trPr>
        <w:tc>
          <w:tcPr>
            <w:tcW w:w="672" w:type="dxa"/>
            <w:vAlign w:val="center"/>
          </w:tcPr>
          <w:p w:rsidR="007630CE" w:rsidRDefault="006971BE">
            <w:pPr>
              <w:pStyle w:val="af9"/>
            </w:pPr>
            <w:r>
              <w:t>2</w:t>
            </w:r>
          </w:p>
        </w:tc>
        <w:tc>
          <w:tcPr>
            <w:tcW w:w="1696" w:type="dxa"/>
            <w:vAlign w:val="center"/>
          </w:tcPr>
          <w:p w:rsidR="007630CE" w:rsidRDefault="006971BE">
            <w:pPr>
              <w:pStyle w:val="af9"/>
            </w:pPr>
            <w:r>
              <w:t>飞灰</w:t>
            </w:r>
          </w:p>
        </w:tc>
        <w:tc>
          <w:tcPr>
            <w:tcW w:w="1552" w:type="dxa"/>
            <w:vAlign w:val="center"/>
          </w:tcPr>
          <w:p w:rsidR="007630CE" w:rsidRDefault="006971BE">
            <w:pPr>
              <w:pStyle w:val="af9"/>
            </w:pPr>
            <w:r>
              <w:rPr>
                <w:rFonts w:hint="eastAsia"/>
              </w:rPr>
              <w:t>一般工业固废</w:t>
            </w:r>
          </w:p>
        </w:tc>
        <w:tc>
          <w:tcPr>
            <w:tcW w:w="1293" w:type="dxa"/>
            <w:vAlign w:val="center"/>
          </w:tcPr>
          <w:p w:rsidR="007630CE" w:rsidRDefault="006971BE">
            <w:pPr>
              <w:pStyle w:val="af9"/>
            </w:pPr>
            <w:r>
              <w:t>燃料</w:t>
            </w:r>
            <w:r>
              <w:rPr>
                <w:rFonts w:hint="eastAsia"/>
              </w:rPr>
              <w:t>焚烧</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飞灰</w:t>
            </w:r>
          </w:p>
        </w:tc>
        <w:tc>
          <w:tcPr>
            <w:tcW w:w="853" w:type="dxa"/>
            <w:vAlign w:val="center"/>
          </w:tcPr>
          <w:p w:rsidR="007630CE" w:rsidRDefault="006971BE">
            <w:pPr>
              <w:pStyle w:val="af9"/>
            </w:pPr>
            <w:r>
              <w:rPr>
                <w:rFonts w:hint="eastAsia"/>
              </w:rPr>
              <w:t>/</w:t>
            </w:r>
          </w:p>
        </w:tc>
        <w:tc>
          <w:tcPr>
            <w:tcW w:w="1420" w:type="dxa"/>
            <w:vAlign w:val="center"/>
          </w:tcPr>
          <w:p w:rsidR="007630CE" w:rsidRDefault="006971BE">
            <w:pPr>
              <w:pStyle w:val="af9"/>
            </w:pPr>
            <w:r>
              <w:rPr>
                <w:rFonts w:hint="eastAsia"/>
              </w:rPr>
              <w:t>/</w:t>
            </w:r>
          </w:p>
        </w:tc>
        <w:tc>
          <w:tcPr>
            <w:tcW w:w="1273" w:type="dxa"/>
            <w:vAlign w:val="center"/>
          </w:tcPr>
          <w:p w:rsidR="007630CE" w:rsidRDefault="006971BE">
            <w:pPr>
              <w:pStyle w:val="af9"/>
            </w:pPr>
            <w:r>
              <w:rPr>
                <w:rFonts w:hint="eastAsia"/>
              </w:rPr>
              <w:t>441-001-63</w:t>
            </w:r>
          </w:p>
        </w:tc>
        <w:tc>
          <w:tcPr>
            <w:tcW w:w="1213" w:type="dxa"/>
            <w:vAlign w:val="center"/>
          </w:tcPr>
          <w:p w:rsidR="007630CE" w:rsidRDefault="006971BE">
            <w:pPr>
              <w:pStyle w:val="af9"/>
            </w:pPr>
            <w:r>
              <w:rPr>
                <w:rFonts w:hint="eastAsia"/>
                <w:lang w:val="en-US"/>
              </w:rPr>
              <w:t>39656.80</w:t>
            </w:r>
          </w:p>
        </w:tc>
        <w:tc>
          <w:tcPr>
            <w:tcW w:w="2301" w:type="dxa"/>
            <w:vAlign w:val="center"/>
          </w:tcPr>
          <w:p w:rsidR="007630CE" w:rsidRDefault="006971BE">
            <w:pPr>
              <w:pStyle w:val="af9"/>
            </w:pPr>
            <w:r>
              <w:rPr>
                <w:rFonts w:hint="eastAsia"/>
              </w:rPr>
              <w:t>综合利用</w:t>
            </w:r>
          </w:p>
        </w:tc>
      </w:tr>
      <w:tr w:rsidR="007630CE">
        <w:trPr>
          <w:trHeight w:val="312"/>
          <w:jc w:val="center"/>
        </w:trPr>
        <w:tc>
          <w:tcPr>
            <w:tcW w:w="672" w:type="dxa"/>
            <w:vAlign w:val="center"/>
          </w:tcPr>
          <w:p w:rsidR="007630CE" w:rsidRDefault="006971BE">
            <w:pPr>
              <w:pStyle w:val="af9"/>
            </w:pPr>
            <w:r>
              <w:t>3</w:t>
            </w:r>
          </w:p>
        </w:tc>
        <w:tc>
          <w:tcPr>
            <w:tcW w:w="1696" w:type="dxa"/>
            <w:vAlign w:val="center"/>
          </w:tcPr>
          <w:p w:rsidR="007630CE" w:rsidRDefault="006971BE">
            <w:pPr>
              <w:pStyle w:val="af9"/>
            </w:pPr>
            <w:r>
              <w:t>脱硫石膏</w:t>
            </w:r>
          </w:p>
        </w:tc>
        <w:tc>
          <w:tcPr>
            <w:tcW w:w="1552" w:type="dxa"/>
            <w:vAlign w:val="center"/>
          </w:tcPr>
          <w:p w:rsidR="007630CE" w:rsidRDefault="006971BE">
            <w:pPr>
              <w:pStyle w:val="af9"/>
            </w:pPr>
            <w:r>
              <w:rPr>
                <w:rFonts w:hint="eastAsia"/>
              </w:rPr>
              <w:t>一般工业固废</w:t>
            </w:r>
          </w:p>
        </w:tc>
        <w:tc>
          <w:tcPr>
            <w:tcW w:w="1293" w:type="dxa"/>
            <w:vAlign w:val="center"/>
          </w:tcPr>
          <w:p w:rsidR="007630CE" w:rsidRDefault="006971BE">
            <w:pPr>
              <w:pStyle w:val="af9"/>
            </w:pPr>
            <w:r>
              <w:t>脱硫</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石膏</w:t>
            </w:r>
          </w:p>
        </w:tc>
        <w:tc>
          <w:tcPr>
            <w:tcW w:w="853" w:type="dxa"/>
            <w:vAlign w:val="center"/>
          </w:tcPr>
          <w:p w:rsidR="007630CE" w:rsidRDefault="006971BE">
            <w:pPr>
              <w:pStyle w:val="af9"/>
            </w:pPr>
            <w:r>
              <w:rPr>
                <w:rFonts w:hint="eastAsia"/>
              </w:rPr>
              <w:t>/</w:t>
            </w:r>
          </w:p>
        </w:tc>
        <w:tc>
          <w:tcPr>
            <w:tcW w:w="1420" w:type="dxa"/>
            <w:vAlign w:val="center"/>
          </w:tcPr>
          <w:p w:rsidR="007630CE" w:rsidRDefault="006971BE">
            <w:pPr>
              <w:pStyle w:val="af9"/>
            </w:pPr>
            <w:r>
              <w:rPr>
                <w:rFonts w:hint="eastAsia"/>
              </w:rPr>
              <w:t>/</w:t>
            </w:r>
          </w:p>
        </w:tc>
        <w:tc>
          <w:tcPr>
            <w:tcW w:w="1273" w:type="dxa"/>
            <w:vAlign w:val="center"/>
          </w:tcPr>
          <w:p w:rsidR="007630CE" w:rsidRDefault="006971BE">
            <w:pPr>
              <w:pStyle w:val="af9"/>
            </w:pPr>
            <w:r>
              <w:rPr>
                <w:rFonts w:hint="eastAsia"/>
              </w:rPr>
              <w:t>441-001-65</w:t>
            </w:r>
          </w:p>
        </w:tc>
        <w:tc>
          <w:tcPr>
            <w:tcW w:w="1213" w:type="dxa"/>
            <w:vAlign w:val="center"/>
          </w:tcPr>
          <w:p w:rsidR="007630CE" w:rsidRDefault="006971BE">
            <w:pPr>
              <w:pStyle w:val="af9"/>
            </w:pPr>
            <w:r>
              <w:rPr>
                <w:rFonts w:hint="eastAsia"/>
              </w:rPr>
              <w:t>20136.12</w:t>
            </w:r>
          </w:p>
        </w:tc>
        <w:tc>
          <w:tcPr>
            <w:tcW w:w="2301" w:type="dxa"/>
            <w:vAlign w:val="center"/>
          </w:tcPr>
          <w:p w:rsidR="007630CE" w:rsidRDefault="006971BE">
            <w:pPr>
              <w:pStyle w:val="af9"/>
            </w:pPr>
            <w:r>
              <w:rPr>
                <w:rFonts w:hint="eastAsia"/>
              </w:rPr>
              <w:t>综合利用</w:t>
            </w:r>
          </w:p>
        </w:tc>
      </w:tr>
      <w:tr w:rsidR="007630CE">
        <w:trPr>
          <w:trHeight w:val="312"/>
          <w:jc w:val="center"/>
        </w:trPr>
        <w:tc>
          <w:tcPr>
            <w:tcW w:w="672" w:type="dxa"/>
            <w:vAlign w:val="center"/>
          </w:tcPr>
          <w:p w:rsidR="007630CE" w:rsidRDefault="006971BE">
            <w:pPr>
              <w:pStyle w:val="af9"/>
            </w:pPr>
            <w:r>
              <w:t>4</w:t>
            </w:r>
          </w:p>
        </w:tc>
        <w:tc>
          <w:tcPr>
            <w:tcW w:w="1696" w:type="dxa"/>
            <w:vAlign w:val="center"/>
          </w:tcPr>
          <w:p w:rsidR="007630CE" w:rsidRDefault="006971BE">
            <w:pPr>
              <w:pStyle w:val="af9"/>
            </w:pPr>
            <w:r>
              <w:rPr>
                <w:rFonts w:hint="eastAsia"/>
              </w:rPr>
              <w:t>废</w:t>
            </w:r>
            <w:r>
              <w:t>脱硝催化剂</w:t>
            </w:r>
          </w:p>
        </w:tc>
        <w:tc>
          <w:tcPr>
            <w:tcW w:w="1552"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t>脱硝</w:t>
            </w:r>
            <w:r>
              <w:rPr>
                <w:rFonts w:hint="eastAsia"/>
              </w:rPr>
              <w:t>系统</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V</w:t>
            </w:r>
            <w:r>
              <w:rPr>
                <w:vertAlign w:val="subscript"/>
              </w:rPr>
              <w:t>2</w:t>
            </w:r>
            <w:r>
              <w:t>O</w:t>
            </w:r>
            <w:r>
              <w:rPr>
                <w:vertAlign w:val="subscript"/>
              </w:rPr>
              <w:t>5</w:t>
            </w:r>
            <w:r>
              <w:t>、</w:t>
            </w:r>
            <w:r>
              <w:t>TiO</w:t>
            </w:r>
            <w:r>
              <w:rPr>
                <w:vertAlign w:val="subscript"/>
              </w:rPr>
              <w:t>2</w:t>
            </w:r>
            <w:r>
              <w:t>、</w:t>
            </w:r>
            <w:r>
              <w:lastRenderedPageBreak/>
              <w:t>WO</w:t>
            </w:r>
            <w:r>
              <w:rPr>
                <w:vertAlign w:val="subscript"/>
              </w:rPr>
              <w:t>3</w:t>
            </w:r>
          </w:p>
        </w:tc>
        <w:tc>
          <w:tcPr>
            <w:tcW w:w="853" w:type="dxa"/>
            <w:vAlign w:val="center"/>
          </w:tcPr>
          <w:p w:rsidR="007630CE" w:rsidRDefault="006971BE">
            <w:pPr>
              <w:pStyle w:val="af9"/>
            </w:pPr>
            <w:r>
              <w:rPr>
                <w:rFonts w:hint="eastAsia"/>
              </w:rPr>
              <w:lastRenderedPageBreak/>
              <w:t>T</w:t>
            </w:r>
          </w:p>
        </w:tc>
        <w:tc>
          <w:tcPr>
            <w:tcW w:w="1420" w:type="dxa"/>
            <w:vAlign w:val="center"/>
          </w:tcPr>
          <w:p w:rsidR="007630CE" w:rsidRDefault="006971BE">
            <w:pPr>
              <w:pStyle w:val="af9"/>
            </w:pPr>
            <w:r>
              <w:rPr>
                <w:rFonts w:hint="eastAsia"/>
              </w:rPr>
              <w:t>HW50</w:t>
            </w:r>
            <w:r>
              <w:rPr>
                <w:rFonts w:hint="eastAsia"/>
              </w:rPr>
              <w:t>废催化</w:t>
            </w:r>
            <w:r>
              <w:rPr>
                <w:rFonts w:hint="eastAsia"/>
              </w:rPr>
              <w:lastRenderedPageBreak/>
              <w:t>剂</w:t>
            </w:r>
          </w:p>
        </w:tc>
        <w:tc>
          <w:tcPr>
            <w:tcW w:w="1273" w:type="dxa"/>
            <w:vAlign w:val="center"/>
          </w:tcPr>
          <w:p w:rsidR="007630CE" w:rsidRDefault="006971BE">
            <w:pPr>
              <w:pStyle w:val="af9"/>
            </w:pPr>
            <w:r>
              <w:rPr>
                <w:rFonts w:hint="eastAsia"/>
              </w:rPr>
              <w:lastRenderedPageBreak/>
              <w:t>772-007-50</w:t>
            </w:r>
          </w:p>
        </w:tc>
        <w:tc>
          <w:tcPr>
            <w:tcW w:w="1213" w:type="dxa"/>
            <w:vAlign w:val="center"/>
          </w:tcPr>
          <w:p w:rsidR="007630CE" w:rsidRDefault="006971BE">
            <w:pPr>
              <w:pStyle w:val="af9"/>
            </w:pPr>
            <w:r>
              <w:rPr>
                <w:rFonts w:hint="eastAsia"/>
              </w:rPr>
              <w:t>43.2t/3</w:t>
            </w:r>
            <w:r>
              <w:rPr>
                <w:rFonts w:hint="eastAsia"/>
              </w:rPr>
              <w:t>年</w:t>
            </w:r>
          </w:p>
        </w:tc>
        <w:tc>
          <w:tcPr>
            <w:tcW w:w="2301" w:type="dxa"/>
            <w:vAlign w:val="center"/>
          </w:tcPr>
          <w:p w:rsidR="007630CE" w:rsidRDefault="006971BE">
            <w:pPr>
              <w:pStyle w:val="af9"/>
            </w:pPr>
            <w:r>
              <w:rPr>
                <w:rFonts w:hint="eastAsia"/>
              </w:rPr>
              <w:t>委托甘肃盈华环保科技</w:t>
            </w:r>
            <w:r>
              <w:rPr>
                <w:rFonts w:hint="eastAsia"/>
              </w:rPr>
              <w:lastRenderedPageBreak/>
              <w:t>有限公司回收处置</w:t>
            </w:r>
          </w:p>
        </w:tc>
      </w:tr>
      <w:tr w:rsidR="007630CE">
        <w:trPr>
          <w:trHeight w:val="312"/>
          <w:jc w:val="center"/>
        </w:trPr>
        <w:tc>
          <w:tcPr>
            <w:tcW w:w="672" w:type="dxa"/>
            <w:vAlign w:val="center"/>
          </w:tcPr>
          <w:p w:rsidR="007630CE" w:rsidRDefault="006971BE">
            <w:pPr>
              <w:pStyle w:val="af9"/>
            </w:pPr>
            <w:r>
              <w:lastRenderedPageBreak/>
              <w:t>5</w:t>
            </w:r>
          </w:p>
        </w:tc>
        <w:tc>
          <w:tcPr>
            <w:tcW w:w="1696" w:type="dxa"/>
            <w:vAlign w:val="center"/>
          </w:tcPr>
          <w:p w:rsidR="007630CE" w:rsidRDefault="006971BE">
            <w:pPr>
              <w:pStyle w:val="af9"/>
            </w:pPr>
            <w:r>
              <w:t>废布袋</w:t>
            </w:r>
          </w:p>
        </w:tc>
        <w:tc>
          <w:tcPr>
            <w:tcW w:w="1552" w:type="dxa"/>
            <w:vAlign w:val="center"/>
          </w:tcPr>
          <w:p w:rsidR="007630CE" w:rsidRDefault="006971BE">
            <w:pPr>
              <w:pStyle w:val="af9"/>
            </w:pPr>
            <w:r>
              <w:rPr>
                <w:rFonts w:hint="eastAsia"/>
              </w:rPr>
              <w:t>待鉴别</w:t>
            </w:r>
          </w:p>
        </w:tc>
        <w:tc>
          <w:tcPr>
            <w:tcW w:w="1293" w:type="dxa"/>
            <w:vAlign w:val="center"/>
          </w:tcPr>
          <w:p w:rsidR="007630CE" w:rsidRDefault="006971BE">
            <w:pPr>
              <w:pStyle w:val="af9"/>
            </w:pPr>
            <w:r>
              <w:t>布袋除尘</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废布袋</w:t>
            </w:r>
          </w:p>
        </w:tc>
        <w:tc>
          <w:tcPr>
            <w:tcW w:w="853" w:type="dxa"/>
            <w:vAlign w:val="center"/>
          </w:tcPr>
          <w:p w:rsidR="007630CE" w:rsidRDefault="006971BE">
            <w:pPr>
              <w:pStyle w:val="af9"/>
            </w:pPr>
            <w:r>
              <w:rPr>
                <w:rFonts w:hint="eastAsia"/>
              </w:rPr>
              <w:t>/</w:t>
            </w:r>
          </w:p>
        </w:tc>
        <w:tc>
          <w:tcPr>
            <w:tcW w:w="1420" w:type="dxa"/>
            <w:vAlign w:val="center"/>
          </w:tcPr>
          <w:p w:rsidR="007630CE" w:rsidRDefault="006971BE">
            <w:pPr>
              <w:pStyle w:val="af9"/>
            </w:pPr>
            <w:r>
              <w:rPr>
                <w:rFonts w:hint="eastAsia"/>
              </w:rPr>
              <w:t>/</w:t>
            </w:r>
          </w:p>
        </w:tc>
        <w:tc>
          <w:tcPr>
            <w:tcW w:w="1273" w:type="dxa"/>
            <w:vAlign w:val="center"/>
          </w:tcPr>
          <w:p w:rsidR="007630CE" w:rsidRDefault="006971BE">
            <w:pPr>
              <w:pStyle w:val="af9"/>
            </w:pPr>
            <w:r>
              <w:rPr>
                <w:rFonts w:hint="eastAsia"/>
              </w:rPr>
              <w:t>/</w:t>
            </w:r>
          </w:p>
        </w:tc>
        <w:tc>
          <w:tcPr>
            <w:tcW w:w="1213" w:type="dxa"/>
            <w:vAlign w:val="center"/>
          </w:tcPr>
          <w:p w:rsidR="007630CE" w:rsidRDefault="006971BE">
            <w:pPr>
              <w:pStyle w:val="af9"/>
            </w:pPr>
            <w:r>
              <w:rPr>
                <w:rFonts w:hint="eastAsia"/>
              </w:rPr>
              <w:t>10.8t</w:t>
            </w:r>
            <w:r>
              <w:t>/</w:t>
            </w:r>
            <w:r>
              <w:rPr>
                <w:rFonts w:hint="eastAsia"/>
              </w:rPr>
              <w:t>3</w:t>
            </w:r>
            <w:r>
              <w:t>年</w:t>
            </w:r>
          </w:p>
        </w:tc>
        <w:tc>
          <w:tcPr>
            <w:tcW w:w="2301" w:type="dxa"/>
            <w:vAlign w:val="center"/>
          </w:tcPr>
          <w:p w:rsidR="007630CE" w:rsidRDefault="006971BE">
            <w:pPr>
              <w:pStyle w:val="af9"/>
            </w:pPr>
            <w:r>
              <w:rPr>
                <w:rFonts w:hint="eastAsia"/>
              </w:rPr>
              <w:t>开展危险特性鉴别后确定处置方式</w:t>
            </w:r>
          </w:p>
        </w:tc>
      </w:tr>
      <w:tr w:rsidR="007630CE">
        <w:trPr>
          <w:trHeight w:val="312"/>
          <w:jc w:val="center"/>
        </w:trPr>
        <w:tc>
          <w:tcPr>
            <w:tcW w:w="672" w:type="dxa"/>
            <w:vAlign w:val="center"/>
          </w:tcPr>
          <w:p w:rsidR="007630CE" w:rsidRDefault="006971BE">
            <w:pPr>
              <w:pStyle w:val="af9"/>
            </w:pPr>
            <w:r>
              <w:t>6</w:t>
            </w:r>
          </w:p>
        </w:tc>
        <w:tc>
          <w:tcPr>
            <w:tcW w:w="1696" w:type="dxa"/>
            <w:vAlign w:val="center"/>
          </w:tcPr>
          <w:p w:rsidR="007630CE" w:rsidRDefault="006971BE">
            <w:pPr>
              <w:pStyle w:val="af9"/>
            </w:pPr>
            <w:r>
              <w:t>废活性炭</w:t>
            </w:r>
          </w:p>
        </w:tc>
        <w:tc>
          <w:tcPr>
            <w:tcW w:w="1552"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rPr>
                <w:rFonts w:hint="eastAsia"/>
              </w:rPr>
              <w:t>危废库气体净化</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废活性炭、氯离子</w:t>
            </w:r>
          </w:p>
        </w:tc>
        <w:tc>
          <w:tcPr>
            <w:tcW w:w="853" w:type="dxa"/>
            <w:vAlign w:val="center"/>
          </w:tcPr>
          <w:p w:rsidR="007630CE" w:rsidRDefault="006971BE">
            <w:pPr>
              <w:pStyle w:val="af9"/>
            </w:pPr>
            <w:r>
              <w:rPr>
                <w:rFonts w:hint="eastAsia"/>
              </w:rPr>
              <w:t>T</w:t>
            </w:r>
            <w:r>
              <w:rPr>
                <w:rFonts w:hint="eastAsia"/>
              </w:rPr>
              <w:t>，</w:t>
            </w:r>
            <w:r>
              <w:rPr>
                <w:rFonts w:hint="eastAsia"/>
              </w:rPr>
              <w:t>I</w:t>
            </w:r>
          </w:p>
        </w:tc>
        <w:tc>
          <w:tcPr>
            <w:tcW w:w="1420" w:type="dxa"/>
            <w:vAlign w:val="center"/>
          </w:tcPr>
          <w:p w:rsidR="007630CE" w:rsidRDefault="006971BE">
            <w:pPr>
              <w:pStyle w:val="af9"/>
            </w:pPr>
            <w:r>
              <w:rPr>
                <w:rFonts w:hint="eastAsia"/>
              </w:rPr>
              <w:t>HW49</w:t>
            </w:r>
            <w:r>
              <w:rPr>
                <w:rFonts w:hint="eastAsia"/>
              </w:rPr>
              <w:t>其他废物</w:t>
            </w:r>
          </w:p>
        </w:tc>
        <w:tc>
          <w:tcPr>
            <w:tcW w:w="1273" w:type="dxa"/>
            <w:vAlign w:val="center"/>
          </w:tcPr>
          <w:p w:rsidR="007630CE" w:rsidRDefault="006971BE">
            <w:pPr>
              <w:pStyle w:val="af9"/>
            </w:pPr>
            <w:r>
              <w:rPr>
                <w:rFonts w:hint="eastAsia"/>
              </w:rPr>
              <w:t>900-041-49</w:t>
            </w:r>
          </w:p>
        </w:tc>
        <w:tc>
          <w:tcPr>
            <w:tcW w:w="1213" w:type="dxa"/>
            <w:vAlign w:val="center"/>
          </w:tcPr>
          <w:p w:rsidR="007630CE" w:rsidRDefault="006971BE">
            <w:pPr>
              <w:pStyle w:val="af9"/>
            </w:pPr>
            <w:r>
              <w:rPr>
                <w:rFonts w:hint="eastAsia"/>
              </w:rPr>
              <w:t>1t</w:t>
            </w:r>
            <w:r>
              <w:t>/5</w:t>
            </w:r>
            <w:r>
              <w:t>年</w:t>
            </w:r>
          </w:p>
        </w:tc>
        <w:tc>
          <w:tcPr>
            <w:tcW w:w="2301" w:type="dxa"/>
            <w:vAlign w:val="center"/>
          </w:tcPr>
          <w:p w:rsidR="007630CE" w:rsidRDefault="006971BE">
            <w:pPr>
              <w:pStyle w:val="af9"/>
            </w:pPr>
            <w:r>
              <w:rPr>
                <w:rFonts w:hint="eastAsia"/>
              </w:rPr>
              <w:t>委托江苏爱科固体废物处理有限公司回收处置</w:t>
            </w:r>
          </w:p>
        </w:tc>
      </w:tr>
      <w:tr w:rsidR="007630CE">
        <w:trPr>
          <w:trHeight w:val="312"/>
          <w:jc w:val="center"/>
        </w:trPr>
        <w:tc>
          <w:tcPr>
            <w:tcW w:w="672" w:type="dxa"/>
            <w:vAlign w:val="center"/>
          </w:tcPr>
          <w:p w:rsidR="007630CE" w:rsidRDefault="006971BE">
            <w:pPr>
              <w:pStyle w:val="af9"/>
            </w:pPr>
            <w:r>
              <w:t>7</w:t>
            </w:r>
          </w:p>
        </w:tc>
        <w:tc>
          <w:tcPr>
            <w:tcW w:w="1696" w:type="dxa"/>
            <w:vAlign w:val="center"/>
          </w:tcPr>
          <w:p w:rsidR="007630CE" w:rsidRDefault="006971BE">
            <w:pPr>
              <w:pStyle w:val="af9"/>
            </w:pPr>
            <w:r>
              <w:t>废离子交换树脂</w:t>
            </w:r>
          </w:p>
        </w:tc>
        <w:tc>
          <w:tcPr>
            <w:tcW w:w="1552"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rPr>
                <w:rFonts w:hint="eastAsia"/>
              </w:rPr>
              <w:t>除盐水制备</w:t>
            </w:r>
          </w:p>
        </w:tc>
        <w:tc>
          <w:tcPr>
            <w:tcW w:w="855" w:type="dxa"/>
            <w:vAlign w:val="center"/>
          </w:tcPr>
          <w:p w:rsidR="007630CE" w:rsidRDefault="006971BE">
            <w:pPr>
              <w:pStyle w:val="af9"/>
            </w:pPr>
            <w:r>
              <w:t>固态</w:t>
            </w:r>
          </w:p>
        </w:tc>
        <w:tc>
          <w:tcPr>
            <w:tcW w:w="1273" w:type="dxa"/>
            <w:vAlign w:val="center"/>
          </w:tcPr>
          <w:p w:rsidR="007630CE" w:rsidRDefault="006971BE">
            <w:pPr>
              <w:pStyle w:val="af9"/>
            </w:pPr>
            <w:r>
              <w:t>废离子交换树脂</w:t>
            </w:r>
          </w:p>
        </w:tc>
        <w:tc>
          <w:tcPr>
            <w:tcW w:w="853" w:type="dxa"/>
            <w:vAlign w:val="center"/>
          </w:tcPr>
          <w:p w:rsidR="007630CE" w:rsidRDefault="006971BE">
            <w:pPr>
              <w:pStyle w:val="af9"/>
            </w:pPr>
            <w:r>
              <w:rPr>
                <w:rFonts w:hint="eastAsia"/>
              </w:rPr>
              <w:t>T</w:t>
            </w:r>
          </w:p>
        </w:tc>
        <w:tc>
          <w:tcPr>
            <w:tcW w:w="1420" w:type="dxa"/>
            <w:vAlign w:val="center"/>
          </w:tcPr>
          <w:p w:rsidR="007630CE" w:rsidRDefault="006971BE">
            <w:pPr>
              <w:pStyle w:val="af9"/>
            </w:pPr>
            <w:r>
              <w:rPr>
                <w:rFonts w:hint="eastAsia"/>
              </w:rPr>
              <w:t xml:space="preserve">HW13 </w:t>
            </w:r>
            <w:r>
              <w:rPr>
                <w:rFonts w:hint="eastAsia"/>
              </w:rPr>
              <w:t>有机树脂类废物</w:t>
            </w:r>
          </w:p>
        </w:tc>
        <w:tc>
          <w:tcPr>
            <w:tcW w:w="1273" w:type="dxa"/>
            <w:vAlign w:val="center"/>
          </w:tcPr>
          <w:p w:rsidR="007630CE" w:rsidRDefault="006971BE">
            <w:pPr>
              <w:pStyle w:val="af9"/>
            </w:pPr>
            <w:r>
              <w:rPr>
                <w:rFonts w:hint="eastAsia"/>
              </w:rPr>
              <w:t>900-015-13</w:t>
            </w:r>
          </w:p>
        </w:tc>
        <w:tc>
          <w:tcPr>
            <w:tcW w:w="1213" w:type="dxa"/>
            <w:vAlign w:val="center"/>
          </w:tcPr>
          <w:p w:rsidR="007630CE" w:rsidRDefault="006971BE">
            <w:pPr>
              <w:pStyle w:val="af9"/>
            </w:pPr>
            <w:r>
              <w:rPr>
                <w:rFonts w:hint="eastAsia"/>
              </w:rPr>
              <w:t>2t</w:t>
            </w:r>
            <w:r>
              <w:t>/</w:t>
            </w:r>
            <w:r>
              <w:rPr>
                <w:rFonts w:hint="eastAsia"/>
              </w:rPr>
              <w:t>10</w:t>
            </w:r>
            <w:r>
              <w:t>年</w:t>
            </w:r>
          </w:p>
        </w:tc>
        <w:tc>
          <w:tcPr>
            <w:tcW w:w="2301" w:type="dxa"/>
            <w:vAlign w:val="center"/>
          </w:tcPr>
          <w:p w:rsidR="007630CE" w:rsidRDefault="006971BE">
            <w:pPr>
              <w:pStyle w:val="af9"/>
            </w:pPr>
            <w:r>
              <w:rPr>
                <w:rFonts w:hint="eastAsia"/>
              </w:rPr>
              <w:t>委托江苏爱科固体废物处理有限公司回收处置</w:t>
            </w:r>
          </w:p>
        </w:tc>
      </w:tr>
      <w:tr w:rsidR="007630CE">
        <w:trPr>
          <w:trHeight w:val="312"/>
          <w:jc w:val="center"/>
        </w:trPr>
        <w:tc>
          <w:tcPr>
            <w:tcW w:w="672" w:type="dxa"/>
            <w:vAlign w:val="center"/>
          </w:tcPr>
          <w:p w:rsidR="007630CE" w:rsidRDefault="006971BE">
            <w:pPr>
              <w:pStyle w:val="af9"/>
            </w:pPr>
            <w:r>
              <w:rPr>
                <w:rFonts w:hint="eastAsia"/>
              </w:rPr>
              <w:t>8</w:t>
            </w:r>
          </w:p>
        </w:tc>
        <w:tc>
          <w:tcPr>
            <w:tcW w:w="1696" w:type="dxa"/>
            <w:vAlign w:val="center"/>
          </w:tcPr>
          <w:p w:rsidR="007630CE" w:rsidRDefault="006971BE">
            <w:pPr>
              <w:pStyle w:val="af9"/>
            </w:pPr>
            <w:r>
              <w:t>脱硫废水污泥</w:t>
            </w:r>
          </w:p>
        </w:tc>
        <w:tc>
          <w:tcPr>
            <w:tcW w:w="1552" w:type="dxa"/>
            <w:vAlign w:val="center"/>
          </w:tcPr>
          <w:p w:rsidR="007630CE" w:rsidRDefault="006971BE">
            <w:pPr>
              <w:pStyle w:val="af9"/>
            </w:pPr>
            <w:r>
              <w:rPr>
                <w:rFonts w:hint="eastAsia"/>
              </w:rPr>
              <w:t>待鉴别</w:t>
            </w:r>
          </w:p>
        </w:tc>
        <w:tc>
          <w:tcPr>
            <w:tcW w:w="1293" w:type="dxa"/>
            <w:vAlign w:val="center"/>
          </w:tcPr>
          <w:p w:rsidR="007630CE" w:rsidRDefault="006971BE">
            <w:pPr>
              <w:pStyle w:val="af9"/>
            </w:pPr>
            <w:r>
              <w:t>脱硫废水处理</w:t>
            </w:r>
          </w:p>
        </w:tc>
        <w:tc>
          <w:tcPr>
            <w:tcW w:w="855" w:type="dxa"/>
            <w:vAlign w:val="center"/>
          </w:tcPr>
          <w:p w:rsidR="007630CE" w:rsidRDefault="006971BE">
            <w:pPr>
              <w:pStyle w:val="af9"/>
            </w:pPr>
            <w:r>
              <w:t>半固态</w:t>
            </w:r>
          </w:p>
        </w:tc>
        <w:tc>
          <w:tcPr>
            <w:tcW w:w="1273" w:type="dxa"/>
            <w:vAlign w:val="center"/>
          </w:tcPr>
          <w:p w:rsidR="007630CE" w:rsidRDefault="006971BE">
            <w:pPr>
              <w:pStyle w:val="af9"/>
            </w:pPr>
            <w:r>
              <w:t>重金属、盐类等</w:t>
            </w:r>
          </w:p>
        </w:tc>
        <w:tc>
          <w:tcPr>
            <w:tcW w:w="853" w:type="dxa"/>
            <w:vAlign w:val="center"/>
          </w:tcPr>
          <w:p w:rsidR="007630CE" w:rsidRDefault="006971BE">
            <w:pPr>
              <w:pStyle w:val="af9"/>
            </w:pPr>
            <w:r>
              <w:rPr>
                <w:rFonts w:hint="eastAsia"/>
              </w:rPr>
              <w:t>/</w:t>
            </w:r>
          </w:p>
        </w:tc>
        <w:tc>
          <w:tcPr>
            <w:tcW w:w="1420" w:type="dxa"/>
            <w:vAlign w:val="center"/>
          </w:tcPr>
          <w:p w:rsidR="007630CE" w:rsidRDefault="006971BE">
            <w:pPr>
              <w:pStyle w:val="af9"/>
            </w:pPr>
            <w:r>
              <w:rPr>
                <w:rFonts w:hint="eastAsia"/>
              </w:rPr>
              <w:t>/</w:t>
            </w:r>
          </w:p>
        </w:tc>
        <w:tc>
          <w:tcPr>
            <w:tcW w:w="1273" w:type="dxa"/>
            <w:vAlign w:val="center"/>
          </w:tcPr>
          <w:p w:rsidR="007630CE" w:rsidRDefault="006971BE">
            <w:pPr>
              <w:pStyle w:val="af9"/>
            </w:pPr>
            <w:r>
              <w:rPr>
                <w:rFonts w:hint="eastAsia"/>
              </w:rPr>
              <w:t>/</w:t>
            </w:r>
          </w:p>
        </w:tc>
        <w:tc>
          <w:tcPr>
            <w:tcW w:w="1213" w:type="dxa"/>
            <w:vAlign w:val="center"/>
          </w:tcPr>
          <w:p w:rsidR="007630CE" w:rsidRDefault="006971BE">
            <w:pPr>
              <w:pStyle w:val="af9"/>
            </w:pPr>
            <w:r>
              <w:rPr>
                <w:rFonts w:hint="eastAsia"/>
              </w:rPr>
              <w:t>24</w:t>
            </w:r>
          </w:p>
        </w:tc>
        <w:tc>
          <w:tcPr>
            <w:tcW w:w="2301" w:type="dxa"/>
            <w:vAlign w:val="center"/>
          </w:tcPr>
          <w:p w:rsidR="007630CE" w:rsidRDefault="006971BE">
            <w:pPr>
              <w:pStyle w:val="af9"/>
            </w:pPr>
            <w:proofErr w:type="gramStart"/>
            <w:r>
              <w:rPr>
                <w:rFonts w:hint="eastAsia"/>
              </w:rPr>
              <w:t>经开展</w:t>
            </w:r>
            <w:proofErr w:type="gramEnd"/>
            <w:r>
              <w:rPr>
                <w:rFonts w:hint="eastAsia"/>
              </w:rPr>
              <w:t>危险特性鉴别后确定处置方式</w:t>
            </w:r>
          </w:p>
        </w:tc>
      </w:tr>
      <w:tr w:rsidR="007630CE">
        <w:trPr>
          <w:trHeight w:val="312"/>
          <w:jc w:val="center"/>
        </w:trPr>
        <w:tc>
          <w:tcPr>
            <w:tcW w:w="672" w:type="dxa"/>
            <w:vAlign w:val="center"/>
          </w:tcPr>
          <w:p w:rsidR="007630CE" w:rsidRDefault="006971BE">
            <w:pPr>
              <w:pStyle w:val="af9"/>
            </w:pPr>
            <w:r>
              <w:rPr>
                <w:rFonts w:hint="eastAsia"/>
              </w:rPr>
              <w:t>9</w:t>
            </w:r>
          </w:p>
        </w:tc>
        <w:tc>
          <w:tcPr>
            <w:tcW w:w="1696" w:type="dxa"/>
            <w:vAlign w:val="center"/>
          </w:tcPr>
          <w:p w:rsidR="007630CE" w:rsidRDefault="006971BE">
            <w:pPr>
              <w:pStyle w:val="af9"/>
            </w:pPr>
            <w:r>
              <w:t>废机油</w:t>
            </w:r>
          </w:p>
        </w:tc>
        <w:tc>
          <w:tcPr>
            <w:tcW w:w="1552"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t>设备维护</w:t>
            </w:r>
          </w:p>
        </w:tc>
        <w:tc>
          <w:tcPr>
            <w:tcW w:w="855" w:type="dxa"/>
            <w:vAlign w:val="center"/>
          </w:tcPr>
          <w:p w:rsidR="007630CE" w:rsidRDefault="006971BE">
            <w:pPr>
              <w:pStyle w:val="af9"/>
            </w:pPr>
            <w:r>
              <w:t>液态</w:t>
            </w:r>
          </w:p>
        </w:tc>
        <w:tc>
          <w:tcPr>
            <w:tcW w:w="1273" w:type="dxa"/>
            <w:vAlign w:val="center"/>
          </w:tcPr>
          <w:p w:rsidR="007630CE" w:rsidRDefault="006971BE">
            <w:pPr>
              <w:pStyle w:val="af9"/>
            </w:pPr>
            <w:r>
              <w:rPr>
                <w:rFonts w:hint="eastAsia"/>
              </w:rPr>
              <w:t>废矿物油</w:t>
            </w:r>
          </w:p>
        </w:tc>
        <w:tc>
          <w:tcPr>
            <w:tcW w:w="853" w:type="dxa"/>
            <w:vAlign w:val="center"/>
          </w:tcPr>
          <w:p w:rsidR="007630CE" w:rsidRDefault="006971BE">
            <w:pPr>
              <w:pStyle w:val="af9"/>
            </w:pPr>
            <w:r>
              <w:rPr>
                <w:rFonts w:hint="eastAsia"/>
              </w:rPr>
              <w:t>T</w:t>
            </w:r>
            <w:r>
              <w:rPr>
                <w:rFonts w:hint="eastAsia"/>
              </w:rPr>
              <w:t>，</w:t>
            </w:r>
            <w:r>
              <w:rPr>
                <w:rFonts w:hint="eastAsia"/>
              </w:rPr>
              <w:t>I</w:t>
            </w:r>
          </w:p>
        </w:tc>
        <w:tc>
          <w:tcPr>
            <w:tcW w:w="1420" w:type="dxa"/>
            <w:vAlign w:val="center"/>
          </w:tcPr>
          <w:p w:rsidR="007630CE" w:rsidRDefault="006971BE">
            <w:pPr>
              <w:pStyle w:val="af9"/>
            </w:pPr>
            <w:r>
              <w:rPr>
                <w:rFonts w:hint="eastAsia"/>
              </w:rPr>
              <w:t>HW08</w:t>
            </w:r>
            <w:r>
              <w:rPr>
                <w:rFonts w:hint="eastAsia"/>
              </w:rPr>
              <w:t>废矿物油与含矿物油废物</w:t>
            </w:r>
          </w:p>
        </w:tc>
        <w:tc>
          <w:tcPr>
            <w:tcW w:w="1273" w:type="dxa"/>
            <w:vAlign w:val="center"/>
          </w:tcPr>
          <w:p w:rsidR="007630CE" w:rsidRDefault="006971BE">
            <w:pPr>
              <w:pStyle w:val="af9"/>
            </w:pPr>
            <w:r>
              <w:rPr>
                <w:rFonts w:hint="eastAsia"/>
              </w:rPr>
              <w:t>900-214-08</w:t>
            </w:r>
          </w:p>
        </w:tc>
        <w:tc>
          <w:tcPr>
            <w:tcW w:w="1213" w:type="dxa"/>
            <w:vAlign w:val="center"/>
          </w:tcPr>
          <w:p w:rsidR="007630CE" w:rsidRDefault="006971BE">
            <w:pPr>
              <w:pStyle w:val="af9"/>
            </w:pPr>
            <w:r>
              <w:rPr>
                <w:rFonts w:hint="eastAsia"/>
              </w:rPr>
              <w:t>1</w:t>
            </w:r>
          </w:p>
        </w:tc>
        <w:tc>
          <w:tcPr>
            <w:tcW w:w="2301" w:type="dxa"/>
            <w:vAlign w:val="center"/>
          </w:tcPr>
          <w:p w:rsidR="007630CE" w:rsidRDefault="006971BE">
            <w:pPr>
              <w:pStyle w:val="af9"/>
            </w:pPr>
            <w:r>
              <w:rPr>
                <w:rFonts w:hint="eastAsia"/>
              </w:rPr>
              <w:t>委托江苏爱科固体废物处理有限公司回收处置</w:t>
            </w:r>
          </w:p>
        </w:tc>
      </w:tr>
      <w:tr w:rsidR="007630CE">
        <w:trPr>
          <w:trHeight w:val="284"/>
          <w:jc w:val="center"/>
        </w:trPr>
        <w:tc>
          <w:tcPr>
            <w:tcW w:w="9614" w:type="dxa"/>
            <w:gridSpan w:val="8"/>
            <w:vAlign w:val="center"/>
          </w:tcPr>
          <w:p w:rsidR="007630CE" w:rsidRDefault="006971BE">
            <w:pPr>
              <w:pStyle w:val="af9"/>
            </w:pPr>
            <w:r>
              <w:rPr>
                <w:rFonts w:hint="eastAsia"/>
              </w:rPr>
              <w:t>一般工业固废（</w:t>
            </w:r>
            <w:r>
              <w:rPr>
                <w:rFonts w:hint="eastAsia"/>
              </w:rPr>
              <w:t>t/a</w:t>
            </w:r>
            <w:r>
              <w:rPr>
                <w:rFonts w:hint="eastAsia"/>
              </w:rPr>
              <w:t>）</w:t>
            </w:r>
          </w:p>
        </w:tc>
        <w:tc>
          <w:tcPr>
            <w:tcW w:w="4787" w:type="dxa"/>
            <w:gridSpan w:val="3"/>
            <w:vAlign w:val="center"/>
          </w:tcPr>
          <w:p w:rsidR="007630CE" w:rsidRDefault="006971BE">
            <w:pPr>
              <w:pStyle w:val="af9"/>
            </w:pPr>
            <w:r>
              <w:rPr>
                <w:rFonts w:hint="eastAsia"/>
              </w:rPr>
              <w:t>108274.47</w:t>
            </w:r>
          </w:p>
        </w:tc>
      </w:tr>
      <w:tr w:rsidR="007630CE">
        <w:trPr>
          <w:trHeight w:val="284"/>
          <w:jc w:val="center"/>
        </w:trPr>
        <w:tc>
          <w:tcPr>
            <w:tcW w:w="9614" w:type="dxa"/>
            <w:gridSpan w:val="8"/>
            <w:vAlign w:val="center"/>
          </w:tcPr>
          <w:p w:rsidR="007630CE" w:rsidRDefault="006971BE">
            <w:pPr>
              <w:pStyle w:val="af9"/>
            </w:pPr>
            <w:r>
              <w:rPr>
                <w:rFonts w:hint="eastAsia"/>
              </w:rPr>
              <w:t>危险废物（</w:t>
            </w:r>
            <w:r>
              <w:rPr>
                <w:rFonts w:hint="eastAsia"/>
              </w:rPr>
              <w:t>t/a</w:t>
            </w:r>
            <w:r>
              <w:rPr>
                <w:rFonts w:hint="eastAsia"/>
              </w:rPr>
              <w:t>）</w:t>
            </w:r>
          </w:p>
        </w:tc>
        <w:tc>
          <w:tcPr>
            <w:tcW w:w="4787" w:type="dxa"/>
            <w:gridSpan w:val="3"/>
            <w:vAlign w:val="center"/>
          </w:tcPr>
          <w:p w:rsidR="007630CE" w:rsidRDefault="006971BE">
            <w:pPr>
              <w:pStyle w:val="af9"/>
            </w:pPr>
            <w:r>
              <w:rPr>
                <w:rFonts w:hint="eastAsia"/>
              </w:rPr>
              <w:t>15.8</w:t>
            </w:r>
          </w:p>
        </w:tc>
      </w:tr>
      <w:tr w:rsidR="007630CE">
        <w:trPr>
          <w:trHeight w:val="284"/>
          <w:jc w:val="center"/>
        </w:trPr>
        <w:tc>
          <w:tcPr>
            <w:tcW w:w="9614" w:type="dxa"/>
            <w:gridSpan w:val="8"/>
            <w:vAlign w:val="center"/>
          </w:tcPr>
          <w:p w:rsidR="007630CE" w:rsidRDefault="006971BE">
            <w:pPr>
              <w:pStyle w:val="af9"/>
            </w:pPr>
            <w:r>
              <w:rPr>
                <w:rFonts w:hint="eastAsia"/>
              </w:rPr>
              <w:t>待鉴别属性（</w:t>
            </w:r>
            <w:r>
              <w:rPr>
                <w:rFonts w:hint="eastAsia"/>
              </w:rPr>
              <w:t>t/a</w:t>
            </w:r>
            <w:r>
              <w:rPr>
                <w:rFonts w:hint="eastAsia"/>
              </w:rPr>
              <w:t>）</w:t>
            </w:r>
          </w:p>
        </w:tc>
        <w:tc>
          <w:tcPr>
            <w:tcW w:w="4787" w:type="dxa"/>
            <w:gridSpan w:val="3"/>
            <w:vAlign w:val="center"/>
          </w:tcPr>
          <w:p w:rsidR="007630CE" w:rsidRDefault="006971BE">
            <w:pPr>
              <w:pStyle w:val="af9"/>
            </w:pPr>
            <w:r>
              <w:rPr>
                <w:rFonts w:hint="eastAsia"/>
              </w:rPr>
              <w:t>27.6</w:t>
            </w:r>
          </w:p>
        </w:tc>
      </w:tr>
      <w:tr w:rsidR="007630CE">
        <w:trPr>
          <w:trHeight w:val="284"/>
          <w:jc w:val="center"/>
        </w:trPr>
        <w:tc>
          <w:tcPr>
            <w:tcW w:w="9614" w:type="dxa"/>
            <w:gridSpan w:val="8"/>
            <w:vAlign w:val="center"/>
          </w:tcPr>
          <w:p w:rsidR="007630CE" w:rsidRDefault="006971BE">
            <w:pPr>
              <w:pStyle w:val="af9"/>
            </w:pPr>
            <w:r>
              <w:rPr>
                <w:rFonts w:hint="eastAsia"/>
              </w:rPr>
              <w:t>合计（</w:t>
            </w:r>
            <w:r>
              <w:rPr>
                <w:rFonts w:hint="eastAsia"/>
              </w:rPr>
              <w:t>t/a</w:t>
            </w:r>
            <w:r>
              <w:rPr>
                <w:rFonts w:hint="eastAsia"/>
              </w:rPr>
              <w:t>）</w:t>
            </w:r>
          </w:p>
        </w:tc>
        <w:tc>
          <w:tcPr>
            <w:tcW w:w="4787" w:type="dxa"/>
            <w:gridSpan w:val="3"/>
            <w:vAlign w:val="center"/>
          </w:tcPr>
          <w:p w:rsidR="007630CE" w:rsidRDefault="006971BE">
            <w:pPr>
              <w:pStyle w:val="af9"/>
            </w:pPr>
            <w:r>
              <w:rPr>
                <w:rFonts w:hint="eastAsia"/>
              </w:rPr>
              <w:t>108317.87</w:t>
            </w:r>
          </w:p>
        </w:tc>
      </w:tr>
    </w:tbl>
    <w:p w:rsidR="007630CE" w:rsidRDefault="006971BE">
      <w:pPr>
        <w:pStyle w:val="af9"/>
        <w:jc w:val="left"/>
      </w:pPr>
      <w:r>
        <w:rPr>
          <w:rFonts w:hint="eastAsia"/>
        </w:rPr>
        <w:t>注：炉渣、飞灰及脱硫石膏均按燃用设计煤种、校核煤种时产生量较大者计</w:t>
      </w:r>
    </w:p>
    <w:p w:rsidR="007630CE" w:rsidRDefault="007630CE">
      <w:pPr>
        <w:widowControl/>
        <w:ind w:firstLine="482"/>
        <w:jc w:val="center"/>
        <w:rPr>
          <w:b/>
        </w:rPr>
      </w:pPr>
    </w:p>
    <w:p w:rsidR="007630CE" w:rsidRDefault="006971BE">
      <w:pPr>
        <w:ind w:firstLine="482"/>
        <w:jc w:val="center"/>
        <w:rPr>
          <w:b/>
        </w:rPr>
      </w:pPr>
      <w:r>
        <w:rPr>
          <w:rFonts w:hint="eastAsia"/>
          <w:b/>
        </w:rPr>
        <w:t>表</w:t>
      </w:r>
      <w:r>
        <w:rPr>
          <w:rFonts w:hint="eastAsia"/>
          <w:b/>
        </w:rPr>
        <w:t xml:space="preserve">3.8-10  </w:t>
      </w:r>
      <w:r>
        <w:rPr>
          <w:rFonts w:hint="eastAsia"/>
          <w:b/>
        </w:rPr>
        <w:t>本项目投运后危险废物情况汇总表</w:t>
      </w:r>
    </w:p>
    <w:tbl>
      <w:tblPr>
        <w:tblW w:w="14174"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670"/>
        <w:gridCol w:w="1695"/>
        <w:gridCol w:w="1553"/>
        <w:gridCol w:w="1293"/>
        <w:gridCol w:w="853"/>
        <w:gridCol w:w="1273"/>
        <w:gridCol w:w="850"/>
        <w:gridCol w:w="1420"/>
        <w:gridCol w:w="1273"/>
        <w:gridCol w:w="994"/>
        <w:gridCol w:w="2300"/>
      </w:tblGrid>
      <w:tr w:rsidR="007630CE">
        <w:trPr>
          <w:trHeight w:val="503"/>
          <w:jc w:val="center"/>
        </w:trPr>
        <w:tc>
          <w:tcPr>
            <w:tcW w:w="670" w:type="dxa"/>
            <w:vAlign w:val="center"/>
          </w:tcPr>
          <w:p w:rsidR="007630CE" w:rsidRDefault="006971BE">
            <w:pPr>
              <w:pStyle w:val="af9"/>
            </w:pPr>
            <w:r>
              <w:t>序号</w:t>
            </w:r>
          </w:p>
        </w:tc>
        <w:tc>
          <w:tcPr>
            <w:tcW w:w="1695" w:type="dxa"/>
            <w:vAlign w:val="center"/>
          </w:tcPr>
          <w:p w:rsidR="007630CE" w:rsidRDefault="006971BE">
            <w:pPr>
              <w:pStyle w:val="af9"/>
            </w:pPr>
            <w:r>
              <w:rPr>
                <w:rFonts w:hint="eastAsia"/>
              </w:rPr>
              <w:t>固体废物名称</w:t>
            </w:r>
          </w:p>
        </w:tc>
        <w:tc>
          <w:tcPr>
            <w:tcW w:w="1553" w:type="dxa"/>
            <w:vAlign w:val="center"/>
          </w:tcPr>
          <w:p w:rsidR="007630CE" w:rsidRDefault="006971BE">
            <w:pPr>
              <w:pStyle w:val="af9"/>
            </w:pPr>
            <w:r>
              <w:rPr>
                <w:rFonts w:hint="eastAsia"/>
              </w:rPr>
              <w:t>属性</w:t>
            </w:r>
          </w:p>
        </w:tc>
        <w:tc>
          <w:tcPr>
            <w:tcW w:w="1293" w:type="dxa"/>
            <w:vAlign w:val="center"/>
          </w:tcPr>
          <w:p w:rsidR="007630CE" w:rsidRDefault="006971BE">
            <w:pPr>
              <w:pStyle w:val="af9"/>
            </w:pPr>
            <w:r>
              <w:t>产生工序</w:t>
            </w:r>
          </w:p>
        </w:tc>
        <w:tc>
          <w:tcPr>
            <w:tcW w:w="853" w:type="dxa"/>
            <w:vAlign w:val="center"/>
          </w:tcPr>
          <w:p w:rsidR="007630CE" w:rsidRDefault="006971BE">
            <w:pPr>
              <w:pStyle w:val="af9"/>
            </w:pPr>
            <w:r>
              <w:t>形态</w:t>
            </w:r>
          </w:p>
        </w:tc>
        <w:tc>
          <w:tcPr>
            <w:tcW w:w="1273" w:type="dxa"/>
            <w:vAlign w:val="center"/>
          </w:tcPr>
          <w:p w:rsidR="007630CE" w:rsidRDefault="006971BE">
            <w:pPr>
              <w:pStyle w:val="af9"/>
            </w:pPr>
            <w:r>
              <w:t>主要成分</w:t>
            </w:r>
          </w:p>
        </w:tc>
        <w:tc>
          <w:tcPr>
            <w:tcW w:w="850" w:type="dxa"/>
            <w:vAlign w:val="center"/>
          </w:tcPr>
          <w:p w:rsidR="007630CE" w:rsidRDefault="006971BE">
            <w:pPr>
              <w:pStyle w:val="af9"/>
            </w:pPr>
            <w:r>
              <w:rPr>
                <w:rFonts w:hint="eastAsia"/>
              </w:rPr>
              <w:t>危险</w:t>
            </w:r>
          </w:p>
          <w:p w:rsidR="007630CE" w:rsidRDefault="006971BE">
            <w:pPr>
              <w:pStyle w:val="af9"/>
            </w:pPr>
            <w:r>
              <w:rPr>
                <w:rFonts w:hint="eastAsia"/>
              </w:rPr>
              <w:t>特性</w:t>
            </w:r>
          </w:p>
        </w:tc>
        <w:tc>
          <w:tcPr>
            <w:tcW w:w="1420" w:type="dxa"/>
            <w:vAlign w:val="center"/>
          </w:tcPr>
          <w:p w:rsidR="007630CE" w:rsidRDefault="006971BE">
            <w:pPr>
              <w:pStyle w:val="af9"/>
            </w:pPr>
            <w:proofErr w:type="gramStart"/>
            <w:r>
              <w:rPr>
                <w:rFonts w:hint="eastAsia"/>
              </w:rPr>
              <w:t>危废类别</w:t>
            </w:r>
            <w:proofErr w:type="gramEnd"/>
          </w:p>
        </w:tc>
        <w:tc>
          <w:tcPr>
            <w:tcW w:w="1273" w:type="dxa"/>
            <w:vAlign w:val="center"/>
          </w:tcPr>
          <w:p w:rsidR="007630CE" w:rsidRDefault="006971BE">
            <w:pPr>
              <w:pStyle w:val="af9"/>
            </w:pPr>
            <w:proofErr w:type="gramStart"/>
            <w:r>
              <w:rPr>
                <w:rFonts w:hint="eastAsia"/>
              </w:rPr>
              <w:t>危废代码</w:t>
            </w:r>
            <w:proofErr w:type="gramEnd"/>
          </w:p>
        </w:tc>
        <w:tc>
          <w:tcPr>
            <w:tcW w:w="994" w:type="dxa"/>
            <w:vAlign w:val="center"/>
          </w:tcPr>
          <w:p w:rsidR="007630CE" w:rsidRDefault="006971BE">
            <w:pPr>
              <w:pStyle w:val="af9"/>
            </w:pPr>
            <w:r>
              <w:t>产生量</w:t>
            </w:r>
          </w:p>
        </w:tc>
        <w:tc>
          <w:tcPr>
            <w:tcW w:w="2300" w:type="dxa"/>
            <w:vAlign w:val="center"/>
          </w:tcPr>
          <w:p w:rsidR="007630CE" w:rsidRDefault="006971BE">
            <w:pPr>
              <w:pStyle w:val="af9"/>
            </w:pPr>
            <w:r>
              <w:rPr>
                <w:rFonts w:hint="eastAsia"/>
              </w:rPr>
              <w:t>处置方法</w:t>
            </w:r>
          </w:p>
        </w:tc>
      </w:tr>
      <w:tr w:rsidR="007630CE">
        <w:trPr>
          <w:trHeight w:val="312"/>
          <w:jc w:val="center"/>
        </w:trPr>
        <w:tc>
          <w:tcPr>
            <w:tcW w:w="670" w:type="dxa"/>
            <w:vAlign w:val="center"/>
          </w:tcPr>
          <w:p w:rsidR="007630CE" w:rsidRDefault="006971BE">
            <w:pPr>
              <w:pStyle w:val="af9"/>
            </w:pPr>
            <w:r>
              <w:rPr>
                <w:rFonts w:hint="eastAsia"/>
              </w:rPr>
              <w:t>1</w:t>
            </w:r>
          </w:p>
        </w:tc>
        <w:tc>
          <w:tcPr>
            <w:tcW w:w="1695" w:type="dxa"/>
            <w:vAlign w:val="center"/>
          </w:tcPr>
          <w:p w:rsidR="007630CE" w:rsidRDefault="006971BE">
            <w:pPr>
              <w:pStyle w:val="af9"/>
            </w:pPr>
            <w:r>
              <w:rPr>
                <w:rFonts w:hint="eastAsia"/>
              </w:rPr>
              <w:t>废</w:t>
            </w:r>
            <w:r>
              <w:t>脱硝催化剂</w:t>
            </w:r>
          </w:p>
        </w:tc>
        <w:tc>
          <w:tcPr>
            <w:tcW w:w="1553"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t>脱硝</w:t>
            </w:r>
            <w:r>
              <w:rPr>
                <w:rFonts w:hint="eastAsia"/>
              </w:rPr>
              <w:t>系统</w:t>
            </w:r>
          </w:p>
        </w:tc>
        <w:tc>
          <w:tcPr>
            <w:tcW w:w="853" w:type="dxa"/>
            <w:vAlign w:val="center"/>
          </w:tcPr>
          <w:p w:rsidR="007630CE" w:rsidRDefault="006971BE">
            <w:pPr>
              <w:pStyle w:val="af9"/>
            </w:pPr>
            <w:r>
              <w:t>固态</w:t>
            </w:r>
          </w:p>
        </w:tc>
        <w:tc>
          <w:tcPr>
            <w:tcW w:w="1273" w:type="dxa"/>
            <w:vAlign w:val="center"/>
          </w:tcPr>
          <w:p w:rsidR="007630CE" w:rsidRDefault="006971BE">
            <w:pPr>
              <w:pStyle w:val="af9"/>
            </w:pPr>
            <w:r>
              <w:t>V</w:t>
            </w:r>
            <w:r>
              <w:rPr>
                <w:vertAlign w:val="subscript"/>
              </w:rPr>
              <w:t>2</w:t>
            </w:r>
            <w:r>
              <w:t>O</w:t>
            </w:r>
            <w:r>
              <w:rPr>
                <w:vertAlign w:val="subscript"/>
              </w:rPr>
              <w:t>5</w:t>
            </w:r>
            <w:r>
              <w:t>、</w:t>
            </w:r>
            <w:r>
              <w:t>TiO</w:t>
            </w:r>
            <w:r>
              <w:rPr>
                <w:vertAlign w:val="subscript"/>
              </w:rPr>
              <w:t>2</w:t>
            </w:r>
            <w:r>
              <w:t>、</w:t>
            </w:r>
            <w:r>
              <w:t>WO</w:t>
            </w:r>
            <w:r>
              <w:rPr>
                <w:vertAlign w:val="subscript"/>
              </w:rPr>
              <w:t>3</w:t>
            </w:r>
          </w:p>
        </w:tc>
        <w:tc>
          <w:tcPr>
            <w:tcW w:w="850" w:type="dxa"/>
            <w:vAlign w:val="center"/>
          </w:tcPr>
          <w:p w:rsidR="007630CE" w:rsidRDefault="006971BE">
            <w:pPr>
              <w:pStyle w:val="af9"/>
            </w:pPr>
            <w:r>
              <w:rPr>
                <w:rFonts w:hint="eastAsia"/>
              </w:rPr>
              <w:t>T</w:t>
            </w:r>
          </w:p>
        </w:tc>
        <w:tc>
          <w:tcPr>
            <w:tcW w:w="1420" w:type="dxa"/>
            <w:vAlign w:val="center"/>
          </w:tcPr>
          <w:p w:rsidR="007630CE" w:rsidRDefault="006971BE">
            <w:pPr>
              <w:pStyle w:val="af9"/>
            </w:pPr>
            <w:r>
              <w:rPr>
                <w:rFonts w:hint="eastAsia"/>
              </w:rPr>
              <w:t>HW50</w:t>
            </w:r>
            <w:r>
              <w:rPr>
                <w:rFonts w:hint="eastAsia"/>
              </w:rPr>
              <w:t>废催化剂</w:t>
            </w:r>
          </w:p>
        </w:tc>
        <w:tc>
          <w:tcPr>
            <w:tcW w:w="1273" w:type="dxa"/>
            <w:vAlign w:val="center"/>
          </w:tcPr>
          <w:p w:rsidR="007630CE" w:rsidRDefault="006971BE">
            <w:pPr>
              <w:pStyle w:val="af9"/>
            </w:pPr>
            <w:r>
              <w:rPr>
                <w:rFonts w:hint="eastAsia"/>
              </w:rPr>
              <w:t>772-007-50</w:t>
            </w:r>
          </w:p>
        </w:tc>
        <w:tc>
          <w:tcPr>
            <w:tcW w:w="994" w:type="dxa"/>
            <w:vAlign w:val="center"/>
          </w:tcPr>
          <w:p w:rsidR="007630CE" w:rsidRDefault="006971BE">
            <w:pPr>
              <w:pStyle w:val="af9"/>
            </w:pPr>
            <w:r>
              <w:rPr>
                <w:rFonts w:hint="eastAsia"/>
              </w:rPr>
              <w:t>43.2t/3</w:t>
            </w:r>
            <w:r>
              <w:rPr>
                <w:rFonts w:hint="eastAsia"/>
              </w:rPr>
              <w:t>年</w:t>
            </w:r>
          </w:p>
        </w:tc>
        <w:tc>
          <w:tcPr>
            <w:tcW w:w="2300" w:type="dxa"/>
            <w:vAlign w:val="center"/>
          </w:tcPr>
          <w:p w:rsidR="007630CE" w:rsidRDefault="006971BE">
            <w:pPr>
              <w:pStyle w:val="af9"/>
            </w:pPr>
            <w:r>
              <w:rPr>
                <w:rFonts w:hint="eastAsia"/>
              </w:rPr>
              <w:t>委托甘肃盈华环保科技有限公司回收处置</w:t>
            </w:r>
          </w:p>
        </w:tc>
      </w:tr>
      <w:tr w:rsidR="007630CE">
        <w:trPr>
          <w:trHeight w:val="312"/>
          <w:jc w:val="center"/>
        </w:trPr>
        <w:tc>
          <w:tcPr>
            <w:tcW w:w="670" w:type="dxa"/>
            <w:vAlign w:val="center"/>
          </w:tcPr>
          <w:p w:rsidR="007630CE" w:rsidRDefault="006971BE">
            <w:pPr>
              <w:pStyle w:val="af9"/>
            </w:pPr>
            <w:r>
              <w:rPr>
                <w:rFonts w:hint="eastAsia"/>
              </w:rPr>
              <w:lastRenderedPageBreak/>
              <w:t>2</w:t>
            </w:r>
          </w:p>
        </w:tc>
        <w:tc>
          <w:tcPr>
            <w:tcW w:w="1695" w:type="dxa"/>
            <w:vAlign w:val="center"/>
          </w:tcPr>
          <w:p w:rsidR="007630CE" w:rsidRDefault="006971BE">
            <w:pPr>
              <w:pStyle w:val="af9"/>
            </w:pPr>
            <w:r>
              <w:t>废活性炭</w:t>
            </w:r>
          </w:p>
        </w:tc>
        <w:tc>
          <w:tcPr>
            <w:tcW w:w="1553"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rPr>
                <w:rFonts w:hint="eastAsia"/>
              </w:rPr>
              <w:t>危废库气体净化</w:t>
            </w:r>
          </w:p>
        </w:tc>
        <w:tc>
          <w:tcPr>
            <w:tcW w:w="853" w:type="dxa"/>
            <w:vAlign w:val="center"/>
          </w:tcPr>
          <w:p w:rsidR="007630CE" w:rsidRDefault="006971BE">
            <w:pPr>
              <w:pStyle w:val="af9"/>
            </w:pPr>
            <w:r>
              <w:t>固态</w:t>
            </w:r>
          </w:p>
        </w:tc>
        <w:tc>
          <w:tcPr>
            <w:tcW w:w="1273" w:type="dxa"/>
            <w:vAlign w:val="center"/>
          </w:tcPr>
          <w:p w:rsidR="007630CE" w:rsidRDefault="006971BE">
            <w:pPr>
              <w:pStyle w:val="af9"/>
            </w:pPr>
            <w:r>
              <w:t>废活性炭、氯离子</w:t>
            </w:r>
          </w:p>
        </w:tc>
        <w:tc>
          <w:tcPr>
            <w:tcW w:w="850" w:type="dxa"/>
            <w:vAlign w:val="center"/>
          </w:tcPr>
          <w:p w:rsidR="007630CE" w:rsidRDefault="006971BE">
            <w:pPr>
              <w:pStyle w:val="af9"/>
            </w:pPr>
            <w:r>
              <w:rPr>
                <w:rFonts w:hint="eastAsia"/>
              </w:rPr>
              <w:t>T</w:t>
            </w:r>
            <w:r>
              <w:rPr>
                <w:rFonts w:hint="eastAsia"/>
              </w:rPr>
              <w:t>，</w:t>
            </w:r>
            <w:r>
              <w:rPr>
                <w:rFonts w:hint="eastAsia"/>
              </w:rPr>
              <w:t>I</w:t>
            </w:r>
          </w:p>
        </w:tc>
        <w:tc>
          <w:tcPr>
            <w:tcW w:w="1420" w:type="dxa"/>
            <w:vAlign w:val="center"/>
          </w:tcPr>
          <w:p w:rsidR="007630CE" w:rsidRDefault="006971BE">
            <w:pPr>
              <w:pStyle w:val="af9"/>
            </w:pPr>
            <w:r>
              <w:rPr>
                <w:rFonts w:hint="eastAsia"/>
              </w:rPr>
              <w:t>HW49</w:t>
            </w:r>
            <w:r>
              <w:rPr>
                <w:rFonts w:hint="eastAsia"/>
              </w:rPr>
              <w:t>其他废物</w:t>
            </w:r>
          </w:p>
        </w:tc>
        <w:tc>
          <w:tcPr>
            <w:tcW w:w="1273" w:type="dxa"/>
            <w:vAlign w:val="center"/>
          </w:tcPr>
          <w:p w:rsidR="007630CE" w:rsidRDefault="006971BE">
            <w:pPr>
              <w:pStyle w:val="af9"/>
            </w:pPr>
            <w:r>
              <w:rPr>
                <w:rFonts w:hint="eastAsia"/>
              </w:rPr>
              <w:t>900-041-49</w:t>
            </w:r>
          </w:p>
        </w:tc>
        <w:tc>
          <w:tcPr>
            <w:tcW w:w="994" w:type="dxa"/>
            <w:vAlign w:val="center"/>
          </w:tcPr>
          <w:p w:rsidR="007630CE" w:rsidRDefault="006971BE">
            <w:pPr>
              <w:pStyle w:val="af9"/>
            </w:pPr>
            <w:r>
              <w:rPr>
                <w:rFonts w:hint="eastAsia"/>
              </w:rPr>
              <w:t>1t</w:t>
            </w:r>
            <w:r>
              <w:t>/5</w:t>
            </w:r>
            <w:r>
              <w:t>年</w:t>
            </w:r>
          </w:p>
        </w:tc>
        <w:tc>
          <w:tcPr>
            <w:tcW w:w="2300" w:type="dxa"/>
            <w:vAlign w:val="center"/>
          </w:tcPr>
          <w:p w:rsidR="007630CE" w:rsidRDefault="006971BE">
            <w:pPr>
              <w:pStyle w:val="af9"/>
            </w:pPr>
            <w:r>
              <w:rPr>
                <w:rFonts w:hint="eastAsia"/>
              </w:rPr>
              <w:t>委托江苏爱科固体废物处理有限公司回收处置</w:t>
            </w:r>
          </w:p>
        </w:tc>
      </w:tr>
      <w:tr w:rsidR="007630CE">
        <w:trPr>
          <w:trHeight w:val="312"/>
          <w:jc w:val="center"/>
        </w:trPr>
        <w:tc>
          <w:tcPr>
            <w:tcW w:w="670" w:type="dxa"/>
            <w:vAlign w:val="center"/>
          </w:tcPr>
          <w:p w:rsidR="007630CE" w:rsidRDefault="006971BE">
            <w:pPr>
              <w:pStyle w:val="af9"/>
            </w:pPr>
            <w:r>
              <w:rPr>
                <w:rFonts w:hint="eastAsia"/>
              </w:rPr>
              <w:t>3</w:t>
            </w:r>
          </w:p>
        </w:tc>
        <w:tc>
          <w:tcPr>
            <w:tcW w:w="1695" w:type="dxa"/>
            <w:vAlign w:val="center"/>
          </w:tcPr>
          <w:p w:rsidR="007630CE" w:rsidRDefault="006971BE">
            <w:pPr>
              <w:pStyle w:val="af9"/>
            </w:pPr>
            <w:r>
              <w:t>废离子交换树脂</w:t>
            </w:r>
          </w:p>
        </w:tc>
        <w:tc>
          <w:tcPr>
            <w:tcW w:w="1553"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rPr>
                <w:rFonts w:hint="eastAsia"/>
              </w:rPr>
              <w:t>除盐水制备</w:t>
            </w:r>
          </w:p>
        </w:tc>
        <w:tc>
          <w:tcPr>
            <w:tcW w:w="853" w:type="dxa"/>
            <w:vAlign w:val="center"/>
          </w:tcPr>
          <w:p w:rsidR="007630CE" w:rsidRDefault="006971BE">
            <w:pPr>
              <w:pStyle w:val="af9"/>
            </w:pPr>
            <w:r>
              <w:t>固态</w:t>
            </w:r>
          </w:p>
        </w:tc>
        <w:tc>
          <w:tcPr>
            <w:tcW w:w="1273" w:type="dxa"/>
            <w:vAlign w:val="center"/>
          </w:tcPr>
          <w:p w:rsidR="007630CE" w:rsidRDefault="006971BE">
            <w:pPr>
              <w:pStyle w:val="af9"/>
            </w:pPr>
            <w:r>
              <w:t>废离子交换树脂</w:t>
            </w:r>
          </w:p>
        </w:tc>
        <w:tc>
          <w:tcPr>
            <w:tcW w:w="850" w:type="dxa"/>
            <w:vAlign w:val="center"/>
          </w:tcPr>
          <w:p w:rsidR="007630CE" w:rsidRDefault="006971BE">
            <w:pPr>
              <w:pStyle w:val="af9"/>
            </w:pPr>
            <w:r>
              <w:rPr>
                <w:rFonts w:hint="eastAsia"/>
              </w:rPr>
              <w:t>T</w:t>
            </w:r>
          </w:p>
        </w:tc>
        <w:tc>
          <w:tcPr>
            <w:tcW w:w="1420" w:type="dxa"/>
            <w:vAlign w:val="center"/>
          </w:tcPr>
          <w:p w:rsidR="007630CE" w:rsidRDefault="006971BE">
            <w:pPr>
              <w:pStyle w:val="af9"/>
            </w:pPr>
            <w:r>
              <w:rPr>
                <w:rFonts w:hint="eastAsia"/>
              </w:rPr>
              <w:t xml:space="preserve">HW13 </w:t>
            </w:r>
            <w:r>
              <w:rPr>
                <w:rFonts w:hint="eastAsia"/>
              </w:rPr>
              <w:t>有机树脂类废物</w:t>
            </w:r>
          </w:p>
        </w:tc>
        <w:tc>
          <w:tcPr>
            <w:tcW w:w="1273" w:type="dxa"/>
            <w:vAlign w:val="center"/>
          </w:tcPr>
          <w:p w:rsidR="007630CE" w:rsidRDefault="006971BE">
            <w:pPr>
              <w:pStyle w:val="af9"/>
            </w:pPr>
            <w:r>
              <w:rPr>
                <w:rFonts w:hint="eastAsia"/>
              </w:rPr>
              <w:t>900-015-13</w:t>
            </w:r>
          </w:p>
        </w:tc>
        <w:tc>
          <w:tcPr>
            <w:tcW w:w="994" w:type="dxa"/>
            <w:vAlign w:val="center"/>
          </w:tcPr>
          <w:p w:rsidR="007630CE" w:rsidRDefault="006971BE">
            <w:pPr>
              <w:pStyle w:val="af9"/>
            </w:pPr>
            <w:r>
              <w:rPr>
                <w:rFonts w:hint="eastAsia"/>
              </w:rPr>
              <w:t>2t</w:t>
            </w:r>
            <w:r>
              <w:t>/</w:t>
            </w:r>
            <w:r>
              <w:rPr>
                <w:rFonts w:hint="eastAsia"/>
              </w:rPr>
              <w:t>10</w:t>
            </w:r>
            <w:r>
              <w:t>年</w:t>
            </w:r>
          </w:p>
        </w:tc>
        <w:tc>
          <w:tcPr>
            <w:tcW w:w="2300" w:type="dxa"/>
            <w:vAlign w:val="center"/>
          </w:tcPr>
          <w:p w:rsidR="007630CE" w:rsidRDefault="006971BE">
            <w:pPr>
              <w:pStyle w:val="af9"/>
            </w:pPr>
            <w:r>
              <w:rPr>
                <w:rFonts w:hint="eastAsia"/>
              </w:rPr>
              <w:t>委托江苏爱科固体废物处理有限公司回收处置</w:t>
            </w:r>
          </w:p>
        </w:tc>
      </w:tr>
      <w:tr w:rsidR="007630CE">
        <w:trPr>
          <w:trHeight w:val="312"/>
          <w:jc w:val="center"/>
        </w:trPr>
        <w:tc>
          <w:tcPr>
            <w:tcW w:w="670" w:type="dxa"/>
            <w:vAlign w:val="center"/>
          </w:tcPr>
          <w:p w:rsidR="007630CE" w:rsidRDefault="006971BE">
            <w:pPr>
              <w:pStyle w:val="af9"/>
            </w:pPr>
            <w:r>
              <w:rPr>
                <w:rFonts w:hint="eastAsia"/>
              </w:rPr>
              <w:t>4</w:t>
            </w:r>
          </w:p>
        </w:tc>
        <w:tc>
          <w:tcPr>
            <w:tcW w:w="1695" w:type="dxa"/>
            <w:vAlign w:val="center"/>
          </w:tcPr>
          <w:p w:rsidR="007630CE" w:rsidRDefault="006971BE">
            <w:pPr>
              <w:pStyle w:val="af9"/>
            </w:pPr>
            <w:r>
              <w:t>废机油</w:t>
            </w:r>
          </w:p>
        </w:tc>
        <w:tc>
          <w:tcPr>
            <w:tcW w:w="1553" w:type="dxa"/>
            <w:vAlign w:val="center"/>
          </w:tcPr>
          <w:p w:rsidR="007630CE" w:rsidRDefault="006971BE">
            <w:pPr>
              <w:pStyle w:val="af9"/>
            </w:pPr>
            <w:r>
              <w:rPr>
                <w:rFonts w:hint="eastAsia"/>
              </w:rPr>
              <w:t>危险废物</w:t>
            </w:r>
          </w:p>
        </w:tc>
        <w:tc>
          <w:tcPr>
            <w:tcW w:w="1293" w:type="dxa"/>
            <w:vAlign w:val="center"/>
          </w:tcPr>
          <w:p w:rsidR="007630CE" w:rsidRDefault="006971BE">
            <w:pPr>
              <w:pStyle w:val="af9"/>
            </w:pPr>
            <w:r>
              <w:t>设备维护</w:t>
            </w:r>
          </w:p>
        </w:tc>
        <w:tc>
          <w:tcPr>
            <w:tcW w:w="853" w:type="dxa"/>
            <w:vAlign w:val="center"/>
          </w:tcPr>
          <w:p w:rsidR="007630CE" w:rsidRDefault="006971BE">
            <w:pPr>
              <w:pStyle w:val="af9"/>
            </w:pPr>
            <w:r>
              <w:t>液态</w:t>
            </w:r>
          </w:p>
        </w:tc>
        <w:tc>
          <w:tcPr>
            <w:tcW w:w="1273" w:type="dxa"/>
            <w:vAlign w:val="center"/>
          </w:tcPr>
          <w:p w:rsidR="007630CE" w:rsidRDefault="006971BE">
            <w:pPr>
              <w:pStyle w:val="af9"/>
            </w:pPr>
            <w:r>
              <w:rPr>
                <w:rFonts w:hint="eastAsia"/>
              </w:rPr>
              <w:t>废矿物油</w:t>
            </w:r>
          </w:p>
        </w:tc>
        <w:tc>
          <w:tcPr>
            <w:tcW w:w="850" w:type="dxa"/>
            <w:vAlign w:val="center"/>
          </w:tcPr>
          <w:p w:rsidR="007630CE" w:rsidRDefault="006971BE">
            <w:pPr>
              <w:pStyle w:val="af9"/>
            </w:pPr>
            <w:r>
              <w:rPr>
                <w:rFonts w:hint="eastAsia"/>
              </w:rPr>
              <w:t>T</w:t>
            </w:r>
            <w:r>
              <w:rPr>
                <w:rFonts w:hint="eastAsia"/>
              </w:rPr>
              <w:t>，</w:t>
            </w:r>
            <w:r>
              <w:rPr>
                <w:rFonts w:hint="eastAsia"/>
              </w:rPr>
              <w:t>I</w:t>
            </w:r>
          </w:p>
        </w:tc>
        <w:tc>
          <w:tcPr>
            <w:tcW w:w="1420" w:type="dxa"/>
            <w:vAlign w:val="center"/>
          </w:tcPr>
          <w:p w:rsidR="007630CE" w:rsidRDefault="006971BE">
            <w:pPr>
              <w:pStyle w:val="af9"/>
            </w:pPr>
            <w:r>
              <w:rPr>
                <w:rFonts w:hint="eastAsia"/>
              </w:rPr>
              <w:t>HW08</w:t>
            </w:r>
            <w:r>
              <w:rPr>
                <w:rFonts w:hint="eastAsia"/>
              </w:rPr>
              <w:t>废矿物油与含矿物油废物</w:t>
            </w:r>
          </w:p>
        </w:tc>
        <w:tc>
          <w:tcPr>
            <w:tcW w:w="1273" w:type="dxa"/>
            <w:vAlign w:val="center"/>
          </w:tcPr>
          <w:p w:rsidR="007630CE" w:rsidRDefault="006971BE">
            <w:pPr>
              <w:pStyle w:val="af9"/>
            </w:pPr>
            <w:r>
              <w:rPr>
                <w:rFonts w:hint="eastAsia"/>
              </w:rPr>
              <w:t>900-214-08</w:t>
            </w:r>
          </w:p>
        </w:tc>
        <w:tc>
          <w:tcPr>
            <w:tcW w:w="994" w:type="dxa"/>
            <w:vAlign w:val="center"/>
          </w:tcPr>
          <w:p w:rsidR="007630CE" w:rsidRDefault="006971BE">
            <w:pPr>
              <w:pStyle w:val="af9"/>
            </w:pPr>
            <w:r>
              <w:rPr>
                <w:rFonts w:hint="eastAsia"/>
              </w:rPr>
              <w:t>1t/</w:t>
            </w:r>
            <w:r>
              <w:rPr>
                <w:rFonts w:hint="eastAsia"/>
              </w:rPr>
              <w:t>年</w:t>
            </w:r>
          </w:p>
        </w:tc>
        <w:tc>
          <w:tcPr>
            <w:tcW w:w="2300" w:type="dxa"/>
            <w:vAlign w:val="center"/>
          </w:tcPr>
          <w:p w:rsidR="007630CE" w:rsidRDefault="006971BE">
            <w:pPr>
              <w:pStyle w:val="af9"/>
            </w:pPr>
            <w:r>
              <w:rPr>
                <w:rFonts w:hint="eastAsia"/>
              </w:rPr>
              <w:t>委托江苏爱科固体废物处理有限公司回收处置</w:t>
            </w:r>
          </w:p>
        </w:tc>
      </w:tr>
    </w:tbl>
    <w:p w:rsidR="007630CE" w:rsidRDefault="006971BE">
      <w:pPr>
        <w:pStyle w:val="3"/>
        <w:spacing w:before="163" w:after="163"/>
      </w:pPr>
      <w:r>
        <w:rPr>
          <w:rFonts w:hint="eastAsia"/>
        </w:rPr>
        <w:t xml:space="preserve">3.8.5 </w:t>
      </w:r>
      <w:r>
        <w:rPr>
          <w:rFonts w:hint="eastAsia"/>
        </w:rPr>
        <w:t>污染物总量“三本账”</w:t>
      </w:r>
    </w:p>
    <w:p w:rsidR="007630CE" w:rsidRDefault="006971BE">
      <w:pPr>
        <w:pStyle w:val="zwb"/>
      </w:pPr>
      <w:r>
        <w:rPr>
          <w:rFonts w:hint="eastAsia"/>
        </w:rPr>
        <w:t>本项目投运后污染物排放“三本账”核算见表</w:t>
      </w:r>
      <w:r>
        <w:rPr>
          <w:rFonts w:hint="eastAsia"/>
        </w:rPr>
        <w:t>3.8-11</w:t>
      </w:r>
      <w:r>
        <w:rPr>
          <w:rFonts w:hint="eastAsia"/>
        </w:rPr>
        <w:t>。</w:t>
      </w:r>
    </w:p>
    <w:p w:rsidR="007630CE" w:rsidRDefault="006971BE">
      <w:pPr>
        <w:ind w:firstLine="482"/>
        <w:jc w:val="center"/>
        <w:rPr>
          <w:b/>
        </w:rPr>
      </w:pPr>
      <w:r>
        <w:rPr>
          <w:rFonts w:hint="eastAsia"/>
          <w:b/>
        </w:rPr>
        <w:t>表</w:t>
      </w:r>
      <w:r>
        <w:rPr>
          <w:rFonts w:hint="eastAsia"/>
          <w:b/>
        </w:rPr>
        <w:t xml:space="preserve">3.8-11  </w:t>
      </w:r>
      <w:r>
        <w:rPr>
          <w:rFonts w:hint="eastAsia"/>
          <w:b/>
        </w:rPr>
        <w:t>本项目投运污染物排放“三本账”核算情况</w:t>
      </w:r>
      <w:r>
        <w:rPr>
          <w:rFonts w:hint="eastAsia"/>
          <w:b/>
        </w:rPr>
        <w:t xml:space="preserve"> </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1"/>
        <w:gridCol w:w="1161"/>
        <w:gridCol w:w="1904"/>
        <w:gridCol w:w="1940"/>
        <w:gridCol w:w="5243"/>
        <w:gridCol w:w="1859"/>
      </w:tblGrid>
      <w:tr w:rsidR="007630CE">
        <w:trPr>
          <w:cantSplit/>
          <w:jc w:val="center"/>
        </w:trPr>
        <w:tc>
          <w:tcPr>
            <w:tcW w:w="663" w:type="pct"/>
            <w:vAlign w:val="center"/>
          </w:tcPr>
          <w:p w:rsidR="007630CE" w:rsidRDefault="006971BE">
            <w:pPr>
              <w:pStyle w:val="af9"/>
            </w:pPr>
            <w:r>
              <w:t>污染物种类</w:t>
            </w:r>
          </w:p>
        </w:tc>
        <w:tc>
          <w:tcPr>
            <w:tcW w:w="1098" w:type="pct"/>
            <w:gridSpan w:val="2"/>
            <w:vAlign w:val="center"/>
          </w:tcPr>
          <w:p w:rsidR="007630CE" w:rsidRDefault="006971BE">
            <w:pPr>
              <w:pStyle w:val="af9"/>
            </w:pPr>
            <w:r>
              <w:t>污染物</w:t>
            </w:r>
          </w:p>
        </w:tc>
        <w:tc>
          <w:tcPr>
            <w:tcW w:w="695" w:type="pct"/>
            <w:vAlign w:val="center"/>
          </w:tcPr>
          <w:p w:rsidR="007630CE" w:rsidRDefault="006971BE">
            <w:pPr>
              <w:pStyle w:val="af9"/>
            </w:pPr>
            <w:r>
              <w:t>产生量</w:t>
            </w:r>
          </w:p>
        </w:tc>
        <w:tc>
          <w:tcPr>
            <w:tcW w:w="1878" w:type="pct"/>
            <w:vAlign w:val="center"/>
          </w:tcPr>
          <w:p w:rsidR="007630CE" w:rsidRDefault="006971BE">
            <w:pPr>
              <w:pStyle w:val="af9"/>
            </w:pPr>
            <w:r>
              <w:t>处理方式</w:t>
            </w:r>
          </w:p>
        </w:tc>
        <w:tc>
          <w:tcPr>
            <w:tcW w:w="666" w:type="pct"/>
            <w:vAlign w:val="center"/>
          </w:tcPr>
          <w:p w:rsidR="007630CE" w:rsidRDefault="006971BE">
            <w:pPr>
              <w:pStyle w:val="af9"/>
            </w:pPr>
            <w:r>
              <w:t>排放量</w:t>
            </w:r>
          </w:p>
        </w:tc>
      </w:tr>
      <w:tr w:rsidR="007630CE">
        <w:trPr>
          <w:cantSplit/>
          <w:jc w:val="center"/>
        </w:trPr>
        <w:tc>
          <w:tcPr>
            <w:tcW w:w="663" w:type="pct"/>
            <w:vMerge w:val="restart"/>
            <w:vAlign w:val="center"/>
          </w:tcPr>
          <w:p w:rsidR="007630CE" w:rsidRDefault="006971BE">
            <w:pPr>
              <w:pStyle w:val="af9"/>
              <w:rPr>
                <w:highlight w:val="yellow"/>
              </w:rPr>
            </w:pPr>
            <w:r>
              <w:t>废水</w:t>
            </w:r>
          </w:p>
        </w:tc>
        <w:tc>
          <w:tcPr>
            <w:tcW w:w="1098" w:type="pct"/>
            <w:gridSpan w:val="2"/>
            <w:vAlign w:val="center"/>
          </w:tcPr>
          <w:p w:rsidR="007630CE" w:rsidRDefault="006971BE">
            <w:pPr>
              <w:pStyle w:val="af9"/>
            </w:pPr>
            <w:r>
              <w:t>冷却水系统排水</w:t>
            </w:r>
          </w:p>
        </w:tc>
        <w:tc>
          <w:tcPr>
            <w:tcW w:w="695" w:type="pct"/>
            <w:vAlign w:val="center"/>
          </w:tcPr>
          <w:p w:rsidR="007630CE" w:rsidRDefault="006971BE">
            <w:pPr>
              <w:pStyle w:val="af9"/>
            </w:pPr>
            <w:r>
              <w:rPr>
                <w:rFonts w:hint="eastAsia"/>
              </w:rPr>
              <w:t>4</w:t>
            </w:r>
          </w:p>
        </w:tc>
        <w:tc>
          <w:tcPr>
            <w:tcW w:w="1878" w:type="pct"/>
            <w:vAlign w:val="center"/>
          </w:tcPr>
          <w:p w:rsidR="007630CE" w:rsidRDefault="006971BE">
            <w:pPr>
              <w:pStyle w:val="af9"/>
            </w:pPr>
            <w:r>
              <w:t>回用于脱硫系统工艺用水</w:t>
            </w: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Align w:val="center"/>
          </w:tcPr>
          <w:p w:rsidR="007630CE" w:rsidRDefault="006971BE">
            <w:pPr>
              <w:pStyle w:val="af9"/>
            </w:pPr>
            <w:r>
              <w:rPr>
                <w:rFonts w:hint="eastAsia"/>
              </w:rPr>
              <w:t>化学</w:t>
            </w:r>
            <w:r>
              <w:t>处理反渗透排水</w:t>
            </w:r>
          </w:p>
        </w:tc>
        <w:tc>
          <w:tcPr>
            <w:tcW w:w="695" w:type="pct"/>
            <w:vAlign w:val="center"/>
          </w:tcPr>
          <w:p w:rsidR="007630CE" w:rsidRDefault="006971BE">
            <w:pPr>
              <w:pStyle w:val="af9"/>
            </w:pPr>
            <w:r>
              <w:rPr>
                <w:rFonts w:hint="eastAsia"/>
              </w:rPr>
              <w:t>43</w:t>
            </w:r>
          </w:p>
        </w:tc>
        <w:tc>
          <w:tcPr>
            <w:tcW w:w="1878" w:type="pct"/>
            <w:shd w:val="clear" w:color="auto" w:fill="auto"/>
            <w:vAlign w:val="center"/>
          </w:tcPr>
          <w:p w:rsidR="007630CE" w:rsidRDefault="006971BE">
            <w:pPr>
              <w:pStyle w:val="af9"/>
            </w:pPr>
            <w:r>
              <w:t>排至回用水池系统用于其他工艺环节</w:t>
            </w: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Align w:val="center"/>
          </w:tcPr>
          <w:p w:rsidR="007630CE" w:rsidRDefault="006971BE">
            <w:pPr>
              <w:pStyle w:val="af9"/>
            </w:pPr>
            <w:r>
              <w:rPr>
                <w:rFonts w:hint="eastAsia"/>
              </w:rPr>
              <w:t>化学水处理超滤反洗排水</w:t>
            </w:r>
          </w:p>
        </w:tc>
        <w:tc>
          <w:tcPr>
            <w:tcW w:w="695" w:type="pct"/>
            <w:vAlign w:val="center"/>
          </w:tcPr>
          <w:p w:rsidR="007630CE" w:rsidRDefault="006971BE">
            <w:pPr>
              <w:pStyle w:val="af9"/>
            </w:pPr>
            <w:r>
              <w:rPr>
                <w:rFonts w:hint="eastAsia"/>
              </w:rPr>
              <w:t>32</w:t>
            </w:r>
          </w:p>
        </w:tc>
        <w:tc>
          <w:tcPr>
            <w:tcW w:w="1878" w:type="pct"/>
            <w:shd w:val="clear" w:color="auto" w:fill="auto"/>
            <w:vAlign w:val="center"/>
          </w:tcPr>
          <w:p w:rsidR="007630CE" w:rsidRDefault="006971BE">
            <w:pPr>
              <w:pStyle w:val="af9"/>
            </w:pPr>
            <w:r>
              <w:rPr>
                <w:rFonts w:hint="eastAsia"/>
              </w:rPr>
              <w:t>回用于化学水处理反应沉淀池</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Align w:val="center"/>
          </w:tcPr>
          <w:p w:rsidR="007630CE" w:rsidRDefault="006971BE">
            <w:pPr>
              <w:pStyle w:val="af9"/>
            </w:pPr>
            <w:r>
              <w:t>含煤废水</w:t>
            </w:r>
          </w:p>
        </w:tc>
        <w:tc>
          <w:tcPr>
            <w:tcW w:w="695" w:type="pct"/>
            <w:vAlign w:val="center"/>
          </w:tcPr>
          <w:p w:rsidR="007630CE" w:rsidRDefault="006971BE">
            <w:pPr>
              <w:pStyle w:val="af9"/>
            </w:pPr>
            <w:r>
              <w:rPr>
                <w:rFonts w:hint="eastAsia"/>
              </w:rPr>
              <w:t>10</w:t>
            </w:r>
          </w:p>
        </w:tc>
        <w:tc>
          <w:tcPr>
            <w:tcW w:w="1878" w:type="pct"/>
            <w:shd w:val="clear" w:color="auto" w:fill="auto"/>
            <w:vAlign w:val="center"/>
          </w:tcPr>
          <w:p w:rsidR="007630CE" w:rsidRDefault="006971BE">
            <w:pPr>
              <w:pStyle w:val="af9"/>
            </w:pPr>
            <w:r>
              <w:t>回用于输煤系统冲洗</w:t>
            </w: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Align w:val="center"/>
          </w:tcPr>
          <w:p w:rsidR="007630CE" w:rsidRDefault="006971BE">
            <w:pPr>
              <w:pStyle w:val="af9"/>
            </w:pPr>
            <w:r>
              <w:t>含油废水</w:t>
            </w:r>
          </w:p>
        </w:tc>
        <w:tc>
          <w:tcPr>
            <w:tcW w:w="695" w:type="pct"/>
            <w:vAlign w:val="center"/>
          </w:tcPr>
          <w:p w:rsidR="007630CE" w:rsidRDefault="006971BE">
            <w:pPr>
              <w:pStyle w:val="af9"/>
            </w:pPr>
            <w:r>
              <w:t>1</w:t>
            </w:r>
          </w:p>
        </w:tc>
        <w:tc>
          <w:tcPr>
            <w:tcW w:w="1878" w:type="pct"/>
            <w:shd w:val="clear" w:color="auto" w:fill="auto"/>
            <w:vAlign w:val="center"/>
          </w:tcPr>
          <w:p w:rsidR="007630CE" w:rsidRDefault="006971BE">
            <w:pPr>
              <w:pStyle w:val="af9"/>
            </w:pPr>
            <w:r>
              <w:t>隔油后排至复用水池系统</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Align w:val="center"/>
          </w:tcPr>
          <w:p w:rsidR="007630CE" w:rsidRDefault="006971BE">
            <w:pPr>
              <w:pStyle w:val="af9"/>
            </w:pPr>
            <w:r>
              <w:t>脱硫废水</w:t>
            </w:r>
          </w:p>
        </w:tc>
        <w:tc>
          <w:tcPr>
            <w:tcW w:w="695" w:type="pct"/>
            <w:vAlign w:val="center"/>
          </w:tcPr>
          <w:p w:rsidR="007630CE" w:rsidRDefault="006971BE">
            <w:pPr>
              <w:pStyle w:val="af9"/>
            </w:pPr>
            <w:r>
              <w:rPr>
                <w:rFonts w:hint="eastAsia"/>
              </w:rPr>
              <w:t>1</w:t>
            </w:r>
          </w:p>
        </w:tc>
        <w:tc>
          <w:tcPr>
            <w:tcW w:w="1878" w:type="pct"/>
            <w:shd w:val="clear" w:color="auto" w:fill="auto"/>
            <w:vAlign w:val="center"/>
          </w:tcPr>
          <w:p w:rsidR="007630CE" w:rsidRDefault="006971BE">
            <w:pPr>
              <w:pStyle w:val="af9"/>
            </w:pPr>
            <w:r>
              <w:t>通过旋转喷雾干燥技术</w:t>
            </w:r>
            <w:r>
              <w:rPr>
                <w:rFonts w:hint="eastAsia"/>
              </w:rPr>
              <w:t>实现零排放</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Align w:val="center"/>
          </w:tcPr>
          <w:p w:rsidR="007630CE" w:rsidRDefault="006971BE">
            <w:pPr>
              <w:pStyle w:val="af9"/>
            </w:pPr>
            <w:r>
              <w:rPr>
                <w:lang w:val="de-DE"/>
              </w:rPr>
              <w:t>生活污水</w:t>
            </w:r>
          </w:p>
        </w:tc>
        <w:tc>
          <w:tcPr>
            <w:tcW w:w="695" w:type="pct"/>
            <w:vAlign w:val="center"/>
          </w:tcPr>
          <w:p w:rsidR="007630CE" w:rsidRDefault="006971BE">
            <w:pPr>
              <w:pStyle w:val="af9"/>
            </w:pPr>
            <w:r>
              <w:rPr>
                <w:rFonts w:hint="eastAsia"/>
                <w:lang w:val="fr-FR"/>
              </w:rPr>
              <w:t>2</w:t>
            </w:r>
          </w:p>
        </w:tc>
        <w:tc>
          <w:tcPr>
            <w:tcW w:w="1878" w:type="pct"/>
            <w:shd w:val="clear" w:color="auto" w:fill="auto"/>
            <w:vAlign w:val="center"/>
          </w:tcPr>
          <w:p w:rsidR="007630CE" w:rsidRDefault="006971BE">
            <w:pPr>
              <w:pStyle w:val="af9"/>
            </w:pPr>
            <w:r>
              <w:rPr>
                <w:lang w:val="fr-FR"/>
              </w:rPr>
              <w:t>经厂内</w:t>
            </w:r>
            <w:r>
              <w:rPr>
                <w:rFonts w:hint="eastAsia"/>
                <w:lang w:val="fr-FR"/>
              </w:rPr>
              <w:t>生活污水处理设施处理后回用于厂区绿化</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Merge w:val="restart"/>
            <w:vAlign w:val="center"/>
          </w:tcPr>
          <w:p w:rsidR="007630CE" w:rsidRDefault="006971BE">
            <w:pPr>
              <w:pStyle w:val="af9"/>
            </w:pPr>
            <w:r>
              <w:t>合计</w:t>
            </w:r>
          </w:p>
        </w:tc>
        <w:tc>
          <w:tcPr>
            <w:tcW w:w="695" w:type="pct"/>
            <w:vAlign w:val="center"/>
          </w:tcPr>
          <w:p w:rsidR="007630CE" w:rsidRDefault="006971BE">
            <w:pPr>
              <w:pStyle w:val="af9"/>
              <w:rPr>
                <w:lang w:val="fr-FR"/>
              </w:rPr>
            </w:pPr>
            <w:r>
              <w:rPr>
                <w:rFonts w:hint="eastAsia"/>
                <w:lang w:val="fr-FR"/>
              </w:rPr>
              <w:t>93</w:t>
            </w:r>
            <w:r>
              <w:rPr>
                <w:lang w:val="fr-FR"/>
              </w:rPr>
              <w:t>t/h</w:t>
            </w:r>
          </w:p>
        </w:tc>
        <w:tc>
          <w:tcPr>
            <w:tcW w:w="1878" w:type="pct"/>
            <w:shd w:val="clear" w:color="auto" w:fill="auto"/>
            <w:vAlign w:val="center"/>
          </w:tcPr>
          <w:p w:rsidR="007630CE" w:rsidRDefault="006971BE">
            <w:pPr>
              <w:pStyle w:val="af9"/>
            </w:pPr>
            <w:r>
              <w:t>/</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lang w:val="fr-FR"/>
              </w:rPr>
            </w:pPr>
          </w:p>
        </w:tc>
        <w:tc>
          <w:tcPr>
            <w:tcW w:w="1098" w:type="pct"/>
            <w:gridSpan w:val="2"/>
            <w:vMerge/>
            <w:vAlign w:val="center"/>
          </w:tcPr>
          <w:p w:rsidR="007630CE" w:rsidRDefault="007630CE">
            <w:pPr>
              <w:pStyle w:val="af9"/>
            </w:pPr>
          </w:p>
        </w:tc>
        <w:tc>
          <w:tcPr>
            <w:tcW w:w="695" w:type="pct"/>
            <w:vAlign w:val="center"/>
          </w:tcPr>
          <w:p w:rsidR="007630CE" w:rsidRDefault="006971BE">
            <w:pPr>
              <w:pStyle w:val="af9"/>
              <w:rPr>
                <w:lang w:val="de-DE"/>
              </w:rPr>
            </w:pPr>
            <w:r>
              <w:rPr>
                <w:rFonts w:hint="eastAsia"/>
                <w:lang w:val="fr-FR"/>
              </w:rPr>
              <w:t>744000</w:t>
            </w:r>
            <w:r>
              <w:rPr>
                <w:lang w:val="fr-FR"/>
              </w:rPr>
              <w:t>t/a</w:t>
            </w:r>
          </w:p>
        </w:tc>
        <w:tc>
          <w:tcPr>
            <w:tcW w:w="1878" w:type="pct"/>
            <w:shd w:val="clear" w:color="auto" w:fill="auto"/>
            <w:vAlign w:val="center"/>
          </w:tcPr>
          <w:p w:rsidR="007630CE" w:rsidRDefault="006971BE">
            <w:pPr>
              <w:pStyle w:val="af9"/>
            </w:pPr>
            <w:r>
              <w:t>/</w:t>
            </w:r>
          </w:p>
        </w:tc>
        <w:tc>
          <w:tcPr>
            <w:tcW w:w="666" w:type="pct"/>
            <w:vAlign w:val="center"/>
          </w:tcPr>
          <w:p w:rsidR="007630CE" w:rsidRDefault="006971BE">
            <w:pPr>
              <w:pStyle w:val="af9"/>
              <w:rPr>
                <w:lang w:val="fr-FR"/>
              </w:rPr>
            </w:pPr>
            <w:r>
              <w:rPr>
                <w:rFonts w:hint="eastAsia"/>
                <w:lang w:val="fr-FR"/>
              </w:rPr>
              <w:t>0</w:t>
            </w:r>
          </w:p>
        </w:tc>
      </w:tr>
      <w:tr w:rsidR="007630CE">
        <w:trPr>
          <w:cantSplit/>
          <w:jc w:val="center"/>
        </w:trPr>
        <w:tc>
          <w:tcPr>
            <w:tcW w:w="663" w:type="pct"/>
            <w:vMerge w:val="restart"/>
            <w:vAlign w:val="center"/>
          </w:tcPr>
          <w:p w:rsidR="007630CE" w:rsidRDefault="006971BE">
            <w:pPr>
              <w:pStyle w:val="af9"/>
              <w:rPr>
                <w:highlight w:val="yellow"/>
              </w:rPr>
            </w:pPr>
            <w:r>
              <w:t>废气</w:t>
            </w:r>
            <w:r>
              <w:rPr>
                <w:rFonts w:hint="eastAsia"/>
              </w:rPr>
              <w:t>t/a</w:t>
            </w:r>
          </w:p>
        </w:tc>
        <w:tc>
          <w:tcPr>
            <w:tcW w:w="416" w:type="pct"/>
            <w:vMerge w:val="restart"/>
            <w:vAlign w:val="center"/>
          </w:tcPr>
          <w:p w:rsidR="007630CE" w:rsidRDefault="006971BE">
            <w:pPr>
              <w:pStyle w:val="af9"/>
            </w:pPr>
            <w:r>
              <w:t>设计煤种</w:t>
            </w:r>
          </w:p>
        </w:tc>
        <w:tc>
          <w:tcPr>
            <w:tcW w:w="682" w:type="pct"/>
            <w:vAlign w:val="center"/>
          </w:tcPr>
          <w:p w:rsidR="007630CE" w:rsidRDefault="006971BE">
            <w:pPr>
              <w:pStyle w:val="af9"/>
            </w:pPr>
            <w:r>
              <w:t>SO</w:t>
            </w:r>
            <w:r>
              <w:rPr>
                <w:vertAlign w:val="subscript"/>
              </w:rPr>
              <w:t>2</w:t>
            </w:r>
          </w:p>
        </w:tc>
        <w:tc>
          <w:tcPr>
            <w:tcW w:w="695" w:type="pct"/>
            <w:vAlign w:val="center"/>
          </w:tcPr>
          <w:p w:rsidR="007630CE" w:rsidRDefault="006971BE">
            <w:pPr>
              <w:pStyle w:val="af9"/>
              <w:rPr>
                <w:rFonts w:eastAsia="宋体"/>
              </w:rPr>
            </w:pPr>
            <w:r>
              <w:rPr>
                <w:rFonts w:hint="eastAsia"/>
                <w:lang w:val="en-US" w:bidi="ar"/>
              </w:rPr>
              <w:t>4827.37</w:t>
            </w:r>
          </w:p>
        </w:tc>
        <w:tc>
          <w:tcPr>
            <w:tcW w:w="1878" w:type="pct"/>
            <w:vMerge w:val="restart"/>
            <w:vAlign w:val="center"/>
          </w:tcPr>
          <w:p w:rsidR="007630CE" w:rsidRDefault="006971BE">
            <w:pPr>
              <w:pStyle w:val="af9"/>
              <w:rPr>
                <w:lang w:val="en-US"/>
              </w:rPr>
            </w:pPr>
            <w:r>
              <w:rPr>
                <w:rFonts w:hint="eastAsia"/>
                <w:lang w:val="en-US"/>
              </w:rPr>
              <w:t>循环流化床</w:t>
            </w:r>
            <w:proofErr w:type="gramStart"/>
            <w:r>
              <w:rPr>
                <w:rFonts w:hint="eastAsia"/>
                <w:lang w:val="en-US"/>
              </w:rPr>
              <w:t>锅炉低氮燃烧</w:t>
            </w:r>
            <w:proofErr w:type="gramEnd"/>
            <w:r>
              <w:rPr>
                <w:lang w:val="en-US"/>
              </w:rPr>
              <w:t>+SCR-SNCR</w:t>
            </w:r>
            <w:r>
              <w:rPr>
                <w:rFonts w:hint="eastAsia"/>
                <w:lang w:val="en-US"/>
              </w:rPr>
              <w:t>联合脱硝</w:t>
            </w:r>
            <w:r>
              <w:rPr>
                <w:lang w:val="en-US"/>
              </w:rPr>
              <w:t>+</w:t>
            </w:r>
            <w:r>
              <w:rPr>
                <w:rFonts w:hint="eastAsia"/>
                <w:lang w:val="en-US"/>
              </w:rPr>
              <w:t>石灰石</w:t>
            </w:r>
            <w:r>
              <w:rPr>
                <w:lang w:val="en-US"/>
              </w:rPr>
              <w:t>-</w:t>
            </w:r>
            <w:r>
              <w:rPr>
                <w:rFonts w:hint="eastAsia"/>
                <w:lang w:val="en-US"/>
              </w:rPr>
              <w:t>石膏湿法脱硫</w:t>
            </w:r>
            <w:r>
              <w:rPr>
                <w:lang w:val="en-US"/>
              </w:rPr>
              <w:t>+</w:t>
            </w:r>
            <w:r>
              <w:rPr>
                <w:rFonts w:hint="eastAsia"/>
                <w:lang w:val="en-US"/>
              </w:rPr>
              <w:t>布袋除尘后</w:t>
            </w:r>
            <w:r>
              <w:t>通过</w:t>
            </w:r>
            <w:r>
              <w:rPr>
                <w:rFonts w:hint="eastAsia"/>
              </w:rPr>
              <w:t>80</w:t>
            </w:r>
            <w:r>
              <w:t>m</w:t>
            </w:r>
            <w:r>
              <w:t>高烟囱排放</w:t>
            </w:r>
          </w:p>
        </w:tc>
        <w:tc>
          <w:tcPr>
            <w:tcW w:w="666" w:type="pct"/>
            <w:vAlign w:val="center"/>
          </w:tcPr>
          <w:p w:rsidR="007630CE" w:rsidRDefault="006971BE">
            <w:pPr>
              <w:pStyle w:val="af9"/>
              <w:rPr>
                <w:rFonts w:eastAsia="宋体"/>
              </w:rPr>
            </w:pPr>
            <w:r>
              <w:rPr>
                <w:rFonts w:eastAsia="宋体" w:hint="eastAsia"/>
              </w:rPr>
              <w:t>91.72</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NOx</w:t>
            </w:r>
          </w:p>
        </w:tc>
        <w:tc>
          <w:tcPr>
            <w:tcW w:w="695" w:type="pct"/>
            <w:vAlign w:val="center"/>
          </w:tcPr>
          <w:p w:rsidR="007630CE" w:rsidRDefault="006971BE">
            <w:pPr>
              <w:pStyle w:val="af9"/>
              <w:rPr>
                <w:rFonts w:eastAsia="宋体"/>
              </w:rPr>
            </w:pPr>
            <w:r>
              <w:rPr>
                <w:rFonts w:hint="eastAsia"/>
                <w:lang w:val="en-US"/>
              </w:rPr>
              <w:t>591.97</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118.39</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烟尘</w:t>
            </w:r>
          </w:p>
        </w:tc>
        <w:tc>
          <w:tcPr>
            <w:tcW w:w="695" w:type="pct"/>
            <w:vAlign w:val="center"/>
          </w:tcPr>
          <w:p w:rsidR="007630CE" w:rsidRDefault="006971BE">
            <w:pPr>
              <w:pStyle w:val="af9"/>
              <w:rPr>
                <w:rFonts w:eastAsia="宋体"/>
              </w:rPr>
            </w:pPr>
            <w:r>
              <w:rPr>
                <w:rFonts w:eastAsia="宋体" w:hint="eastAsia"/>
              </w:rPr>
              <w:t>33617.28</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8.40</w:t>
            </w:r>
          </w:p>
        </w:tc>
      </w:tr>
      <w:tr w:rsidR="007630CE">
        <w:trPr>
          <w:cantSplit/>
          <w:trHeight w:val="339"/>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Hg</w:t>
            </w:r>
            <w:r>
              <w:t>及其化合物</w:t>
            </w:r>
          </w:p>
        </w:tc>
        <w:tc>
          <w:tcPr>
            <w:tcW w:w="695" w:type="pct"/>
            <w:vAlign w:val="center"/>
          </w:tcPr>
          <w:p w:rsidR="007630CE" w:rsidRDefault="006971BE">
            <w:pPr>
              <w:pStyle w:val="af9"/>
              <w:rPr>
                <w:rFonts w:eastAsia="宋体"/>
              </w:rPr>
            </w:pPr>
            <w:r>
              <w:rPr>
                <w:rFonts w:eastAsia="宋体" w:hint="eastAsia"/>
              </w:rPr>
              <w:t>0.02</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0.0176</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restart"/>
            <w:vAlign w:val="center"/>
          </w:tcPr>
          <w:p w:rsidR="007630CE" w:rsidRDefault="006971BE">
            <w:pPr>
              <w:pStyle w:val="af9"/>
            </w:pPr>
            <w:r>
              <w:t>校核煤种</w:t>
            </w:r>
          </w:p>
        </w:tc>
        <w:tc>
          <w:tcPr>
            <w:tcW w:w="682" w:type="pct"/>
            <w:vAlign w:val="center"/>
          </w:tcPr>
          <w:p w:rsidR="007630CE" w:rsidRDefault="006971BE">
            <w:pPr>
              <w:pStyle w:val="af9"/>
            </w:pPr>
            <w:r>
              <w:t>SO</w:t>
            </w:r>
            <w:r>
              <w:rPr>
                <w:vertAlign w:val="subscript"/>
              </w:rPr>
              <w:t>2</w:t>
            </w:r>
          </w:p>
        </w:tc>
        <w:tc>
          <w:tcPr>
            <w:tcW w:w="695" w:type="pct"/>
            <w:vAlign w:val="center"/>
          </w:tcPr>
          <w:p w:rsidR="007630CE" w:rsidRDefault="006971BE">
            <w:pPr>
              <w:pStyle w:val="af9"/>
              <w:rPr>
                <w:rFonts w:eastAsia="宋体"/>
              </w:rPr>
            </w:pPr>
            <w:r>
              <w:rPr>
                <w:rFonts w:hint="eastAsia"/>
                <w:lang w:val="en-US" w:bidi="ar"/>
              </w:rPr>
              <w:t>5189.56</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98.60</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NOx</w:t>
            </w:r>
          </w:p>
        </w:tc>
        <w:tc>
          <w:tcPr>
            <w:tcW w:w="695" w:type="pct"/>
            <w:vAlign w:val="center"/>
          </w:tcPr>
          <w:p w:rsidR="007630CE" w:rsidRDefault="006971BE">
            <w:pPr>
              <w:pStyle w:val="af9"/>
              <w:rPr>
                <w:rFonts w:eastAsia="宋体"/>
              </w:rPr>
            </w:pPr>
            <w:r>
              <w:rPr>
                <w:rFonts w:hint="eastAsia"/>
                <w:lang w:val="en-US"/>
              </w:rPr>
              <w:t>638.18</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127.64</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烟尘</w:t>
            </w:r>
          </w:p>
        </w:tc>
        <w:tc>
          <w:tcPr>
            <w:tcW w:w="695" w:type="pct"/>
            <w:vAlign w:val="center"/>
          </w:tcPr>
          <w:p w:rsidR="007630CE" w:rsidRDefault="006971BE">
            <w:pPr>
              <w:pStyle w:val="af9"/>
              <w:rPr>
                <w:rFonts w:eastAsia="宋体"/>
              </w:rPr>
            </w:pPr>
            <w:r>
              <w:rPr>
                <w:rFonts w:eastAsia="宋体" w:hint="eastAsia"/>
              </w:rPr>
              <w:t>52888.96</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13.22</w:t>
            </w:r>
          </w:p>
        </w:tc>
      </w:tr>
      <w:tr w:rsidR="007630CE">
        <w:trPr>
          <w:cantSplit/>
          <w:trHeight w:val="363"/>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Hg</w:t>
            </w:r>
            <w:r>
              <w:t>及其化合物</w:t>
            </w:r>
          </w:p>
        </w:tc>
        <w:tc>
          <w:tcPr>
            <w:tcW w:w="695" w:type="pct"/>
            <w:vAlign w:val="center"/>
          </w:tcPr>
          <w:p w:rsidR="007630CE" w:rsidRDefault="006971BE">
            <w:pPr>
              <w:pStyle w:val="af9"/>
              <w:rPr>
                <w:rFonts w:eastAsia="宋体"/>
              </w:rPr>
            </w:pPr>
            <w:r>
              <w:rPr>
                <w:rFonts w:eastAsia="宋体" w:hint="eastAsia"/>
              </w:rPr>
              <w:t>0.02</w:t>
            </w:r>
          </w:p>
        </w:tc>
        <w:tc>
          <w:tcPr>
            <w:tcW w:w="1878" w:type="pct"/>
            <w:vMerge/>
            <w:vAlign w:val="center"/>
          </w:tcPr>
          <w:p w:rsidR="007630CE" w:rsidRDefault="007630CE">
            <w:pPr>
              <w:pStyle w:val="af9"/>
              <w:rPr>
                <w:highlight w:val="yellow"/>
              </w:rPr>
            </w:pPr>
          </w:p>
        </w:tc>
        <w:tc>
          <w:tcPr>
            <w:tcW w:w="666" w:type="pct"/>
            <w:vAlign w:val="center"/>
          </w:tcPr>
          <w:p w:rsidR="007630CE" w:rsidRDefault="006971BE">
            <w:pPr>
              <w:pStyle w:val="af9"/>
              <w:rPr>
                <w:rFonts w:eastAsia="宋体"/>
              </w:rPr>
            </w:pPr>
            <w:r>
              <w:rPr>
                <w:rFonts w:eastAsia="宋体" w:hint="eastAsia"/>
              </w:rPr>
              <w:t>0.0192</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restart"/>
            <w:vAlign w:val="center"/>
          </w:tcPr>
          <w:p w:rsidR="007630CE" w:rsidRDefault="006971BE">
            <w:pPr>
              <w:pStyle w:val="af9"/>
            </w:pPr>
            <w:r>
              <w:rPr>
                <w:rFonts w:hint="eastAsia"/>
              </w:rPr>
              <w:t>无组织</w:t>
            </w:r>
            <w:r>
              <w:t>颗粒物</w:t>
            </w:r>
          </w:p>
        </w:tc>
        <w:tc>
          <w:tcPr>
            <w:tcW w:w="682" w:type="pct"/>
            <w:vAlign w:val="center"/>
          </w:tcPr>
          <w:p w:rsidR="007630CE" w:rsidRDefault="006971BE">
            <w:pPr>
              <w:pStyle w:val="af9"/>
            </w:pPr>
            <w:r>
              <w:t>设计煤种</w:t>
            </w:r>
          </w:p>
        </w:tc>
        <w:tc>
          <w:tcPr>
            <w:tcW w:w="695" w:type="pct"/>
            <w:vAlign w:val="center"/>
          </w:tcPr>
          <w:p w:rsidR="007630CE" w:rsidRDefault="006971BE">
            <w:pPr>
              <w:pStyle w:val="af9"/>
              <w:rPr>
                <w:rFonts w:eastAsia="宋体"/>
              </w:rPr>
            </w:pPr>
            <w:r>
              <w:rPr>
                <w:rFonts w:eastAsia="宋体" w:hint="eastAsia"/>
              </w:rPr>
              <w:t>0.53</w:t>
            </w:r>
          </w:p>
        </w:tc>
        <w:tc>
          <w:tcPr>
            <w:tcW w:w="1878" w:type="pct"/>
            <w:vMerge w:val="restart"/>
            <w:vAlign w:val="center"/>
          </w:tcPr>
          <w:p w:rsidR="007630CE" w:rsidRDefault="006971BE">
            <w:pPr>
              <w:pStyle w:val="af9"/>
            </w:pPr>
            <w:r>
              <w:rPr>
                <w:rFonts w:hint="eastAsia"/>
              </w:rPr>
              <w:t>/</w:t>
            </w:r>
          </w:p>
        </w:tc>
        <w:tc>
          <w:tcPr>
            <w:tcW w:w="666" w:type="pct"/>
            <w:vAlign w:val="center"/>
          </w:tcPr>
          <w:p w:rsidR="007630CE" w:rsidRDefault="006971BE">
            <w:pPr>
              <w:pStyle w:val="af9"/>
              <w:rPr>
                <w:rFonts w:eastAsia="宋体"/>
              </w:rPr>
            </w:pPr>
            <w:r>
              <w:rPr>
                <w:rFonts w:eastAsia="宋体" w:hint="eastAsia"/>
              </w:rPr>
              <w:t>0.53</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校核煤种</w:t>
            </w:r>
          </w:p>
        </w:tc>
        <w:tc>
          <w:tcPr>
            <w:tcW w:w="695" w:type="pct"/>
            <w:vAlign w:val="center"/>
          </w:tcPr>
          <w:p w:rsidR="007630CE" w:rsidRDefault="006971BE">
            <w:pPr>
              <w:pStyle w:val="af9"/>
              <w:rPr>
                <w:rFonts w:eastAsia="宋体"/>
              </w:rPr>
            </w:pPr>
            <w:r>
              <w:rPr>
                <w:rFonts w:eastAsia="宋体" w:hint="eastAsia"/>
              </w:rPr>
              <w:t>0.59</w:t>
            </w:r>
          </w:p>
        </w:tc>
        <w:tc>
          <w:tcPr>
            <w:tcW w:w="1878" w:type="pct"/>
            <w:vMerge/>
            <w:vAlign w:val="center"/>
          </w:tcPr>
          <w:p w:rsidR="007630CE" w:rsidRDefault="007630CE">
            <w:pPr>
              <w:pStyle w:val="af9"/>
            </w:pPr>
          </w:p>
        </w:tc>
        <w:tc>
          <w:tcPr>
            <w:tcW w:w="666" w:type="pct"/>
            <w:vAlign w:val="center"/>
          </w:tcPr>
          <w:p w:rsidR="007630CE" w:rsidRDefault="006971BE">
            <w:pPr>
              <w:pStyle w:val="af9"/>
              <w:rPr>
                <w:rFonts w:eastAsia="宋体"/>
              </w:rPr>
            </w:pPr>
            <w:r>
              <w:rPr>
                <w:rFonts w:eastAsia="宋体" w:hint="eastAsia"/>
              </w:rPr>
              <w:t>0.59</w:t>
            </w:r>
          </w:p>
        </w:tc>
      </w:tr>
      <w:tr w:rsidR="007630CE">
        <w:trPr>
          <w:cantSplit/>
          <w:jc w:val="center"/>
        </w:trPr>
        <w:tc>
          <w:tcPr>
            <w:tcW w:w="663" w:type="pct"/>
            <w:vMerge w:val="restart"/>
            <w:vAlign w:val="center"/>
          </w:tcPr>
          <w:p w:rsidR="007630CE" w:rsidRDefault="006971BE">
            <w:pPr>
              <w:pStyle w:val="af9"/>
            </w:pPr>
            <w:r>
              <w:t>固废</w:t>
            </w:r>
          </w:p>
          <w:p w:rsidR="007630CE" w:rsidRDefault="006971BE">
            <w:pPr>
              <w:pStyle w:val="af9"/>
              <w:rPr>
                <w:highlight w:val="yellow"/>
              </w:rPr>
            </w:pPr>
            <w:r>
              <w:t>t/a</w:t>
            </w:r>
          </w:p>
        </w:tc>
        <w:tc>
          <w:tcPr>
            <w:tcW w:w="416" w:type="pct"/>
            <w:vMerge w:val="restart"/>
            <w:vAlign w:val="center"/>
          </w:tcPr>
          <w:p w:rsidR="007630CE" w:rsidRDefault="006971BE">
            <w:pPr>
              <w:pStyle w:val="af9"/>
            </w:pPr>
            <w:r>
              <w:t>炉渣</w:t>
            </w:r>
          </w:p>
        </w:tc>
        <w:tc>
          <w:tcPr>
            <w:tcW w:w="682" w:type="pct"/>
            <w:vAlign w:val="center"/>
          </w:tcPr>
          <w:p w:rsidR="007630CE" w:rsidRDefault="006971BE">
            <w:pPr>
              <w:pStyle w:val="af9"/>
            </w:pPr>
            <w:r>
              <w:t>设计煤种</w:t>
            </w:r>
          </w:p>
        </w:tc>
        <w:tc>
          <w:tcPr>
            <w:tcW w:w="695" w:type="pct"/>
            <w:vAlign w:val="center"/>
          </w:tcPr>
          <w:p w:rsidR="007630CE" w:rsidRDefault="006971BE">
            <w:pPr>
              <w:pStyle w:val="af9"/>
              <w:rPr>
                <w:rFonts w:eastAsia="宋体"/>
                <w:lang w:val="en-US"/>
              </w:rPr>
            </w:pPr>
            <w:r>
              <w:rPr>
                <w:rFonts w:eastAsia="宋体" w:hint="eastAsia"/>
                <w:lang w:val="en-US"/>
              </w:rPr>
              <w:t>30815.84</w:t>
            </w:r>
          </w:p>
        </w:tc>
        <w:tc>
          <w:tcPr>
            <w:tcW w:w="1878" w:type="pct"/>
            <w:vMerge w:val="restart"/>
            <w:vAlign w:val="center"/>
          </w:tcPr>
          <w:p w:rsidR="007630CE" w:rsidRDefault="006971BE">
            <w:pPr>
              <w:pStyle w:val="af9"/>
            </w:pPr>
            <w:r>
              <w:t>外运进行综合利用</w:t>
            </w:r>
          </w:p>
        </w:tc>
        <w:tc>
          <w:tcPr>
            <w:tcW w:w="666" w:type="pct"/>
            <w:vAlign w:val="center"/>
          </w:tcPr>
          <w:p w:rsidR="007630CE" w:rsidRDefault="006971BE">
            <w:pPr>
              <w:pStyle w:val="af9"/>
            </w:pPr>
            <w:r>
              <w:t>0</w:t>
            </w:r>
          </w:p>
        </w:tc>
      </w:tr>
      <w:tr w:rsidR="007630CE">
        <w:trPr>
          <w:cantSplit/>
          <w:trHeight w:val="305"/>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校核煤种</w:t>
            </w:r>
          </w:p>
        </w:tc>
        <w:tc>
          <w:tcPr>
            <w:tcW w:w="695" w:type="pct"/>
            <w:vAlign w:val="center"/>
          </w:tcPr>
          <w:p w:rsidR="007630CE" w:rsidRDefault="006971BE">
            <w:pPr>
              <w:pStyle w:val="af9"/>
              <w:rPr>
                <w:lang w:val="en-US"/>
              </w:rPr>
            </w:pPr>
            <w:r>
              <w:rPr>
                <w:rFonts w:hint="eastAsia"/>
                <w:lang w:val="en-US"/>
              </w:rPr>
              <w:t>48481.55</w:t>
            </w:r>
          </w:p>
        </w:tc>
        <w:tc>
          <w:tcPr>
            <w:tcW w:w="1878" w:type="pct"/>
            <w:vMerge/>
            <w:vAlign w:val="center"/>
          </w:tcPr>
          <w:p w:rsidR="007630CE" w:rsidRDefault="007630CE">
            <w:pPr>
              <w:pStyle w:val="af9"/>
            </w:pP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restart"/>
            <w:vAlign w:val="center"/>
          </w:tcPr>
          <w:p w:rsidR="007630CE" w:rsidRDefault="006971BE">
            <w:pPr>
              <w:pStyle w:val="af9"/>
            </w:pPr>
            <w:r>
              <w:rPr>
                <w:rFonts w:hint="eastAsia"/>
              </w:rPr>
              <w:t>飞灰</w:t>
            </w:r>
          </w:p>
        </w:tc>
        <w:tc>
          <w:tcPr>
            <w:tcW w:w="682" w:type="pct"/>
            <w:vAlign w:val="center"/>
          </w:tcPr>
          <w:p w:rsidR="007630CE" w:rsidRDefault="006971BE">
            <w:pPr>
              <w:pStyle w:val="af9"/>
            </w:pPr>
            <w:r>
              <w:t>设计煤种</w:t>
            </w:r>
          </w:p>
        </w:tc>
        <w:tc>
          <w:tcPr>
            <w:tcW w:w="695" w:type="pct"/>
            <w:vAlign w:val="center"/>
          </w:tcPr>
          <w:p w:rsidR="007630CE" w:rsidRDefault="006971BE">
            <w:pPr>
              <w:pStyle w:val="af9"/>
              <w:rPr>
                <w:lang w:val="en-US"/>
              </w:rPr>
            </w:pPr>
            <w:r>
              <w:rPr>
                <w:rFonts w:hint="eastAsia"/>
                <w:lang w:val="en-US"/>
              </w:rPr>
              <w:t>25206.65</w:t>
            </w:r>
          </w:p>
        </w:tc>
        <w:tc>
          <w:tcPr>
            <w:tcW w:w="1878" w:type="pct"/>
            <w:vMerge/>
            <w:vAlign w:val="center"/>
          </w:tcPr>
          <w:p w:rsidR="007630CE" w:rsidRDefault="007630CE">
            <w:pPr>
              <w:pStyle w:val="af9"/>
            </w:pP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校核煤种</w:t>
            </w:r>
          </w:p>
        </w:tc>
        <w:tc>
          <w:tcPr>
            <w:tcW w:w="695" w:type="pct"/>
            <w:vAlign w:val="center"/>
          </w:tcPr>
          <w:p w:rsidR="007630CE" w:rsidRDefault="006971BE">
            <w:pPr>
              <w:pStyle w:val="af9"/>
              <w:rPr>
                <w:rFonts w:eastAsia="宋体"/>
              </w:rPr>
            </w:pPr>
            <w:r>
              <w:rPr>
                <w:rFonts w:hint="eastAsia"/>
                <w:lang w:val="en-US"/>
              </w:rPr>
              <w:t>39656.80</w:t>
            </w:r>
          </w:p>
        </w:tc>
        <w:tc>
          <w:tcPr>
            <w:tcW w:w="1878" w:type="pct"/>
            <w:vMerge/>
            <w:vAlign w:val="center"/>
          </w:tcPr>
          <w:p w:rsidR="007630CE" w:rsidRDefault="007630CE">
            <w:pPr>
              <w:pStyle w:val="af9"/>
            </w:pP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restart"/>
            <w:vAlign w:val="center"/>
          </w:tcPr>
          <w:p w:rsidR="007630CE" w:rsidRDefault="006971BE">
            <w:pPr>
              <w:pStyle w:val="af9"/>
            </w:pPr>
            <w:r>
              <w:rPr>
                <w:rFonts w:hint="eastAsia"/>
              </w:rPr>
              <w:t>脱硫石膏</w:t>
            </w:r>
          </w:p>
        </w:tc>
        <w:tc>
          <w:tcPr>
            <w:tcW w:w="682" w:type="pct"/>
            <w:vAlign w:val="center"/>
          </w:tcPr>
          <w:p w:rsidR="007630CE" w:rsidRDefault="006971BE">
            <w:pPr>
              <w:pStyle w:val="af9"/>
            </w:pPr>
            <w:r>
              <w:t>设计煤种</w:t>
            </w:r>
          </w:p>
        </w:tc>
        <w:tc>
          <w:tcPr>
            <w:tcW w:w="695" w:type="pct"/>
            <w:vAlign w:val="center"/>
          </w:tcPr>
          <w:p w:rsidR="007630CE" w:rsidRDefault="006971BE">
            <w:pPr>
              <w:pStyle w:val="af9"/>
              <w:rPr>
                <w:rFonts w:eastAsia="宋体"/>
                <w:lang w:bidi="ar"/>
              </w:rPr>
            </w:pPr>
            <w:r>
              <w:rPr>
                <w:rFonts w:eastAsia="宋体" w:hint="eastAsia"/>
                <w:lang w:bidi="ar"/>
              </w:rPr>
              <w:t>18730.77</w:t>
            </w:r>
          </w:p>
        </w:tc>
        <w:tc>
          <w:tcPr>
            <w:tcW w:w="1878" w:type="pct"/>
            <w:vMerge/>
            <w:vAlign w:val="center"/>
          </w:tcPr>
          <w:p w:rsidR="007630CE" w:rsidRDefault="007630CE">
            <w:pPr>
              <w:pStyle w:val="af9"/>
            </w:pP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rPr>
            </w:pPr>
          </w:p>
        </w:tc>
        <w:tc>
          <w:tcPr>
            <w:tcW w:w="416" w:type="pct"/>
            <w:vMerge/>
            <w:vAlign w:val="center"/>
          </w:tcPr>
          <w:p w:rsidR="007630CE" w:rsidRDefault="007630CE">
            <w:pPr>
              <w:pStyle w:val="af9"/>
            </w:pPr>
          </w:p>
        </w:tc>
        <w:tc>
          <w:tcPr>
            <w:tcW w:w="682" w:type="pct"/>
            <w:vAlign w:val="center"/>
          </w:tcPr>
          <w:p w:rsidR="007630CE" w:rsidRDefault="006971BE">
            <w:pPr>
              <w:pStyle w:val="af9"/>
            </w:pPr>
            <w:r>
              <w:t>校核煤种</w:t>
            </w:r>
          </w:p>
        </w:tc>
        <w:tc>
          <w:tcPr>
            <w:tcW w:w="695" w:type="pct"/>
            <w:vAlign w:val="center"/>
          </w:tcPr>
          <w:p w:rsidR="007630CE" w:rsidRDefault="006971BE">
            <w:pPr>
              <w:pStyle w:val="af9"/>
              <w:rPr>
                <w:rFonts w:eastAsia="宋体"/>
                <w:lang w:bidi="ar"/>
              </w:rPr>
            </w:pPr>
            <w:r>
              <w:rPr>
                <w:rFonts w:eastAsia="宋体" w:hint="eastAsia"/>
                <w:lang w:bidi="ar"/>
              </w:rPr>
              <w:t>20136.12</w:t>
            </w:r>
          </w:p>
        </w:tc>
        <w:tc>
          <w:tcPr>
            <w:tcW w:w="1878" w:type="pct"/>
            <w:vMerge/>
            <w:vAlign w:val="center"/>
          </w:tcPr>
          <w:p w:rsidR="007630CE" w:rsidRDefault="007630CE">
            <w:pPr>
              <w:pStyle w:val="af9"/>
            </w:pP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rPr>
                <w:rFonts w:hint="eastAsia"/>
              </w:rPr>
              <w:t>废</w:t>
            </w:r>
            <w:r>
              <w:t>脱硝催化剂</w:t>
            </w:r>
          </w:p>
        </w:tc>
        <w:tc>
          <w:tcPr>
            <w:tcW w:w="695" w:type="pct"/>
            <w:vAlign w:val="center"/>
          </w:tcPr>
          <w:p w:rsidR="007630CE" w:rsidRDefault="006971BE">
            <w:pPr>
              <w:pStyle w:val="af9"/>
              <w:rPr>
                <w:rFonts w:eastAsia="宋体"/>
                <w:bCs/>
              </w:rPr>
            </w:pPr>
            <w:r>
              <w:rPr>
                <w:rFonts w:hint="eastAsia"/>
              </w:rPr>
              <w:t>43.2t</w:t>
            </w:r>
            <w:r>
              <w:t>/3</w:t>
            </w:r>
            <w:r>
              <w:rPr>
                <w:rFonts w:ascii="宋体" w:hAnsi="宋体"/>
              </w:rPr>
              <w:t>年</w:t>
            </w:r>
          </w:p>
        </w:tc>
        <w:tc>
          <w:tcPr>
            <w:tcW w:w="1878" w:type="pct"/>
            <w:vAlign w:val="center"/>
          </w:tcPr>
          <w:p w:rsidR="007630CE" w:rsidRDefault="006971BE">
            <w:pPr>
              <w:pStyle w:val="af9"/>
              <w:rPr>
                <w:rFonts w:eastAsia="宋体"/>
                <w:bCs/>
              </w:rPr>
            </w:pPr>
            <w:r>
              <w:rPr>
                <w:rFonts w:eastAsia="宋体"/>
                <w:bCs/>
              </w:rPr>
              <w:t>委托有资质的单位处置</w:t>
            </w: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t>废布袋</w:t>
            </w:r>
          </w:p>
        </w:tc>
        <w:tc>
          <w:tcPr>
            <w:tcW w:w="695" w:type="pct"/>
            <w:vAlign w:val="center"/>
          </w:tcPr>
          <w:p w:rsidR="007630CE" w:rsidRDefault="006971BE">
            <w:pPr>
              <w:pStyle w:val="af9"/>
              <w:rPr>
                <w:rFonts w:eastAsia="宋体"/>
                <w:bCs/>
              </w:rPr>
            </w:pPr>
            <w:r>
              <w:rPr>
                <w:rFonts w:hint="eastAsia"/>
              </w:rPr>
              <w:t>10.8t/3</w:t>
            </w:r>
            <w:r>
              <w:rPr>
                <w:rFonts w:hint="eastAsia"/>
              </w:rPr>
              <w:t>年</w:t>
            </w:r>
          </w:p>
        </w:tc>
        <w:tc>
          <w:tcPr>
            <w:tcW w:w="1878" w:type="pct"/>
            <w:vAlign w:val="center"/>
          </w:tcPr>
          <w:p w:rsidR="007630CE" w:rsidRDefault="006971BE">
            <w:pPr>
              <w:pStyle w:val="af9"/>
              <w:rPr>
                <w:rFonts w:eastAsia="宋体"/>
                <w:bCs/>
              </w:rPr>
            </w:pPr>
            <w:r>
              <w:rPr>
                <w:rFonts w:eastAsia="宋体"/>
                <w:bCs/>
              </w:rPr>
              <w:t>委托有资质的单位处置</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rPr>
                <w:rFonts w:eastAsia="宋体"/>
              </w:rPr>
              <w:t>废活性炭</w:t>
            </w:r>
          </w:p>
        </w:tc>
        <w:tc>
          <w:tcPr>
            <w:tcW w:w="695" w:type="pct"/>
            <w:vAlign w:val="center"/>
          </w:tcPr>
          <w:p w:rsidR="007630CE" w:rsidRDefault="006971BE">
            <w:pPr>
              <w:pStyle w:val="af9"/>
              <w:rPr>
                <w:rFonts w:eastAsia="宋体"/>
                <w:bCs/>
              </w:rPr>
            </w:pPr>
            <w:r>
              <w:rPr>
                <w:rFonts w:hint="eastAsia"/>
              </w:rPr>
              <w:t>1t/5</w:t>
            </w:r>
            <w:r>
              <w:rPr>
                <w:rFonts w:hint="eastAsia"/>
              </w:rPr>
              <w:t>年</w:t>
            </w:r>
          </w:p>
        </w:tc>
        <w:tc>
          <w:tcPr>
            <w:tcW w:w="1878" w:type="pct"/>
            <w:vAlign w:val="center"/>
          </w:tcPr>
          <w:p w:rsidR="007630CE" w:rsidRDefault="006971BE">
            <w:pPr>
              <w:pStyle w:val="af9"/>
            </w:pPr>
            <w:r>
              <w:rPr>
                <w:rFonts w:eastAsia="宋体"/>
                <w:bCs/>
              </w:rPr>
              <w:t>委托有资质的单位处置</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t>废离子交换树脂</w:t>
            </w:r>
          </w:p>
        </w:tc>
        <w:tc>
          <w:tcPr>
            <w:tcW w:w="695" w:type="pct"/>
            <w:vAlign w:val="center"/>
          </w:tcPr>
          <w:p w:rsidR="007630CE" w:rsidRDefault="006971BE">
            <w:pPr>
              <w:pStyle w:val="af9"/>
              <w:rPr>
                <w:rFonts w:eastAsia="宋体"/>
                <w:bCs/>
              </w:rPr>
            </w:pPr>
            <w:r>
              <w:rPr>
                <w:rFonts w:hint="eastAsia"/>
              </w:rPr>
              <w:t>2t</w:t>
            </w:r>
            <w:r>
              <w:t>/</w:t>
            </w:r>
            <w:r>
              <w:rPr>
                <w:rFonts w:hint="eastAsia"/>
              </w:rPr>
              <w:t>10</w:t>
            </w:r>
            <w:r>
              <w:t>年</w:t>
            </w:r>
          </w:p>
        </w:tc>
        <w:tc>
          <w:tcPr>
            <w:tcW w:w="1878" w:type="pct"/>
            <w:vAlign w:val="center"/>
          </w:tcPr>
          <w:p w:rsidR="007630CE" w:rsidRDefault="006971BE">
            <w:pPr>
              <w:pStyle w:val="af9"/>
              <w:rPr>
                <w:rFonts w:eastAsia="宋体"/>
                <w:bCs/>
              </w:rPr>
            </w:pPr>
            <w:r>
              <w:rPr>
                <w:rFonts w:eastAsia="宋体"/>
                <w:bCs/>
              </w:rPr>
              <w:t>委托有资质的单位处置</w:t>
            </w:r>
          </w:p>
        </w:tc>
        <w:tc>
          <w:tcPr>
            <w:tcW w:w="666" w:type="pct"/>
            <w:vAlign w:val="center"/>
          </w:tcPr>
          <w:p w:rsidR="007630CE" w:rsidRDefault="006971BE">
            <w:pPr>
              <w:pStyle w:val="af9"/>
            </w:pPr>
            <w:r>
              <w:rPr>
                <w:rFonts w:hint="eastAsia"/>
              </w:rP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t>脱硫废水污泥</w:t>
            </w:r>
          </w:p>
        </w:tc>
        <w:tc>
          <w:tcPr>
            <w:tcW w:w="695" w:type="pct"/>
            <w:vAlign w:val="center"/>
          </w:tcPr>
          <w:p w:rsidR="007630CE" w:rsidRDefault="006971BE">
            <w:pPr>
              <w:pStyle w:val="af9"/>
              <w:rPr>
                <w:rFonts w:eastAsia="宋体"/>
                <w:bCs/>
              </w:rPr>
            </w:pPr>
            <w:r>
              <w:rPr>
                <w:rFonts w:eastAsia="宋体" w:hint="eastAsia"/>
                <w:bCs/>
              </w:rPr>
              <w:t>24</w:t>
            </w:r>
          </w:p>
        </w:tc>
        <w:tc>
          <w:tcPr>
            <w:tcW w:w="1878" w:type="pct"/>
            <w:vAlign w:val="center"/>
          </w:tcPr>
          <w:p w:rsidR="007630CE" w:rsidRDefault="006971BE">
            <w:pPr>
              <w:pStyle w:val="af9"/>
            </w:pPr>
            <w:proofErr w:type="gramStart"/>
            <w:r>
              <w:rPr>
                <w:rFonts w:hint="eastAsia"/>
              </w:rPr>
              <w:t>经开展</w:t>
            </w:r>
            <w:proofErr w:type="gramEnd"/>
            <w:r>
              <w:rPr>
                <w:rFonts w:hint="eastAsia"/>
              </w:rPr>
              <w:t>危险特性鉴别后确定处置方式</w:t>
            </w: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rPr>
                <w:rFonts w:eastAsia="宋体"/>
              </w:rPr>
              <w:t>废油</w:t>
            </w:r>
          </w:p>
        </w:tc>
        <w:tc>
          <w:tcPr>
            <w:tcW w:w="695" w:type="pct"/>
            <w:vAlign w:val="center"/>
          </w:tcPr>
          <w:p w:rsidR="007630CE" w:rsidRDefault="006971BE">
            <w:pPr>
              <w:pStyle w:val="af9"/>
              <w:rPr>
                <w:rFonts w:eastAsia="宋体"/>
                <w:bCs/>
              </w:rPr>
            </w:pPr>
            <w:r>
              <w:rPr>
                <w:rFonts w:eastAsia="宋体" w:hint="eastAsia"/>
                <w:bCs/>
              </w:rPr>
              <w:t>1</w:t>
            </w:r>
          </w:p>
        </w:tc>
        <w:tc>
          <w:tcPr>
            <w:tcW w:w="1878" w:type="pct"/>
            <w:vAlign w:val="center"/>
          </w:tcPr>
          <w:p w:rsidR="007630CE" w:rsidRDefault="006971BE">
            <w:pPr>
              <w:pStyle w:val="af9"/>
              <w:rPr>
                <w:rFonts w:eastAsia="宋体"/>
                <w:bCs/>
              </w:rPr>
            </w:pPr>
            <w:r>
              <w:rPr>
                <w:rFonts w:eastAsia="宋体"/>
                <w:bCs/>
              </w:rPr>
              <w:t>委托有资质的单位处置</w:t>
            </w:r>
          </w:p>
        </w:tc>
        <w:tc>
          <w:tcPr>
            <w:tcW w:w="666" w:type="pct"/>
            <w:vAlign w:val="center"/>
          </w:tcPr>
          <w:p w:rsidR="007630CE" w:rsidRDefault="006971BE">
            <w:pPr>
              <w:pStyle w:val="af9"/>
            </w:pPr>
            <w:r>
              <w:t>0</w:t>
            </w:r>
          </w:p>
        </w:tc>
      </w:tr>
      <w:tr w:rsidR="007630CE">
        <w:trPr>
          <w:cantSplit/>
          <w:jc w:val="center"/>
        </w:trPr>
        <w:tc>
          <w:tcPr>
            <w:tcW w:w="663" w:type="pct"/>
            <w:vMerge/>
            <w:vAlign w:val="center"/>
          </w:tcPr>
          <w:p w:rsidR="007630CE" w:rsidRDefault="007630CE">
            <w:pPr>
              <w:pStyle w:val="af9"/>
              <w:rPr>
                <w:highlight w:val="yellow"/>
              </w:rPr>
            </w:pPr>
          </w:p>
        </w:tc>
        <w:tc>
          <w:tcPr>
            <w:tcW w:w="1098" w:type="pct"/>
            <w:gridSpan w:val="2"/>
            <w:vAlign w:val="center"/>
          </w:tcPr>
          <w:p w:rsidR="007630CE" w:rsidRDefault="006971BE">
            <w:pPr>
              <w:pStyle w:val="af9"/>
              <w:rPr>
                <w:rFonts w:eastAsia="宋体"/>
              </w:rPr>
            </w:pPr>
            <w:r>
              <w:rPr>
                <w:rFonts w:eastAsia="宋体"/>
              </w:rPr>
              <w:t>生活垃圾</w:t>
            </w:r>
          </w:p>
        </w:tc>
        <w:tc>
          <w:tcPr>
            <w:tcW w:w="695" w:type="pct"/>
            <w:vAlign w:val="center"/>
          </w:tcPr>
          <w:p w:rsidR="007630CE" w:rsidRDefault="006971BE">
            <w:pPr>
              <w:pStyle w:val="af9"/>
              <w:rPr>
                <w:rFonts w:eastAsia="宋体"/>
                <w:bCs/>
              </w:rPr>
            </w:pPr>
            <w:r>
              <w:rPr>
                <w:rFonts w:eastAsia="宋体" w:hint="eastAsia"/>
                <w:bCs/>
              </w:rPr>
              <w:t>50</w:t>
            </w:r>
          </w:p>
        </w:tc>
        <w:tc>
          <w:tcPr>
            <w:tcW w:w="1878" w:type="pct"/>
            <w:vAlign w:val="center"/>
          </w:tcPr>
          <w:p w:rsidR="007630CE" w:rsidRDefault="006971BE">
            <w:pPr>
              <w:pStyle w:val="af9"/>
            </w:pPr>
            <w:r>
              <w:t>集中收集交环卫部门处置</w:t>
            </w:r>
          </w:p>
        </w:tc>
        <w:tc>
          <w:tcPr>
            <w:tcW w:w="666" w:type="pct"/>
            <w:vAlign w:val="center"/>
          </w:tcPr>
          <w:p w:rsidR="007630CE" w:rsidRDefault="006971BE">
            <w:pPr>
              <w:pStyle w:val="af9"/>
            </w:pPr>
            <w:r>
              <w:t>0</w:t>
            </w:r>
          </w:p>
        </w:tc>
      </w:tr>
    </w:tbl>
    <w:p w:rsidR="007630CE" w:rsidRDefault="007630CE">
      <w:pPr>
        <w:widowControl/>
        <w:spacing w:line="240" w:lineRule="atLeast"/>
        <w:ind w:firstLineChars="300" w:firstLine="720"/>
        <w:jc w:val="left"/>
        <w:sectPr w:rsidR="007630CE">
          <w:pgSz w:w="16838" w:h="11906" w:orient="landscape"/>
          <w:pgMar w:top="1800" w:right="1440" w:bottom="1800" w:left="1440" w:header="851" w:footer="992" w:gutter="0"/>
          <w:cols w:space="720"/>
          <w:docGrid w:type="lines" w:linePitch="326"/>
        </w:sectPr>
      </w:pPr>
    </w:p>
    <w:p w:rsidR="007630CE" w:rsidRDefault="006971BE">
      <w:pPr>
        <w:pStyle w:val="2"/>
        <w:spacing w:before="156" w:after="156"/>
        <w:rPr>
          <w:snapToGrid w:val="0"/>
          <w:szCs w:val="28"/>
        </w:rPr>
      </w:pPr>
      <w:bookmarkStart w:id="55" w:name="_Toc83885945"/>
      <w:bookmarkStart w:id="56" w:name="_Toc17835"/>
      <w:r>
        <w:rPr>
          <w:rFonts w:hint="eastAsia"/>
        </w:rPr>
        <w:lastRenderedPageBreak/>
        <w:t xml:space="preserve">3.9 </w:t>
      </w:r>
      <w:r>
        <w:rPr>
          <w:rFonts w:hint="eastAsia"/>
        </w:rPr>
        <w:t>清洁生产指标分析</w:t>
      </w:r>
      <w:bookmarkEnd w:id="55"/>
      <w:bookmarkEnd w:id="56"/>
    </w:p>
    <w:p w:rsidR="007630CE" w:rsidRDefault="006971BE">
      <w:pPr>
        <w:pStyle w:val="3"/>
        <w:spacing w:before="156" w:after="156"/>
      </w:pPr>
      <w:r>
        <w:rPr>
          <w:rFonts w:hint="eastAsia"/>
        </w:rPr>
        <w:t xml:space="preserve">3.9.1 </w:t>
      </w:r>
      <w:r>
        <w:rPr>
          <w:rFonts w:hint="eastAsia"/>
        </w:rPr>
        <w:t>节能措施</w:t>
      </w:r>
    </w:p>
    <w:p w:rsidR="007630CE" w:rsidRDefault="006971BE">
      <w:pPr>
        <w:pStyle w:val="4"/>
        <w:spacing w:before="156" w:after="156"/>
      </w:pPr>
      <w:r>
        <w:rPr>
          <w:rFonts w:hint="eastAsia"/>
        </w:rPr>
        <w:t xml:space="preserve">3.9.1.1 </w:t>
      </w:r>
      <w:r>
        <w:rPr>
          <w:rFonts w:hint="eastAsia"/>
        </w:rPr>
        <w:t>节煤</w:t>
      </w:r>
    </w:p>
    <w:p w:rsidR="007630CE" w:rsidRDefault="006971BE">
      <w:pPr>
        <w:ind w:firstLine="480"/>
        <w:rPr>
          <w:rFonts w:cs="Times New Roman"/>
          <w:snapToGrid w:val="0"/>
        </w:rPr>
      </w:pPr>
      <w:r>
        <w:rPr>
          <w:rFonts w:hint="eastAsia"/>
          <w:snapToGrid w:val="0"/>
        </w:rPr>
        <w:t>本</w:t>
      </w:r>
      <w:r>
        <w:rPr>
          <w:rFonts w:cs="Times New Roman"/>
          <w:snapToGrid w:val="0"/>
        </w:rPr>
        <w:t>项目全厂机组发电标准煤耗为</w:t>
      </w:r>
      <w:r>
        <w:rPr>
          <w:rFonts w:cs="Times New Roman" w:hint="eastAsia"/>
          <w:snapToGrid w:val="0"/>
        </w:rPr>
        <w:t>163.1</w:t>
      </w:r>
      <w:r>
        <w:rPr>
          <w:rFonts w:cs="Times New Roman"/>
          <w:snapToGrid w:val="0"/>
        </w:rPr>
        <w:t>g/kW·h</w:t>
      </w:r>
      <w:r>
        <w:rPr>
          <w:rFonts w:cs="Times New Roman"/>
          <w:snapToGrid w:val="0"/>
        </w:rPr>
        <w:t>，低于江苏省装机平均供电标准煤耗（</w:t>
      </w:r>
      <w:r>
        <w:rPr>
          <w:rFonts w:cs="Times New Roman"/>
          <w:snapToGrid w:val="0"/>
        </w:rPr>
        <w:t>308g/kW·h</w:t>
      </w:r>
      <w:r>
        <w:rPr>
          <w:rFonts w:cs="Times New Roman"/>
          <w:snapToGrid w:val="0"/>
        </w:rPr>
        <w:t>）。</w:t>
      </w:r>
    </w:p>
    <w:p w:rsidR="007630CE" w:rsidRDefault="006971BE">
      <w:pPr>
        <w:ind w:firstLine="480"/>
        <w:rPr>
          <w:rFonts w:cs="Times New Roman"/>
        </w:rPr>
      </w:pPr>
      <w:r>
        <w:rPr>
          <w:rFonts w:cs="Times New Roman"/>
        </w:rPr>
        <w:t>在工程建设时，主要节约燃料的措施如下：</w:t>
      </w:r>
    </w:p>
    <w:p w:rsidR="007630CE" w:rsidRDefault="006971BE">
      <w:pPr>
        <w:ind w:firstLine="480"/>
        <w:rPr>
          <w:rFonts w:cs="Times New Roman"/>
        </w:rPr>
      </w:pPr>
      <w:r>
        <w:rPr>
          <w:rFonts w:cs="Times New Roman"/>
        </w:rPr>
        <w:t>（</w:t>
      </w:r>
      <w:r>
        <w:rPr>
          <w:rFonts w:cs="Times New Roman"/>
        </w:rPr>
        <w:t>1</w:t>
      </w:r>
      <w:r>
        <w:rPr>
          <w:rFonts w:cs="Times New Roman"/>
        </w:rPr>
        <w:t>）采用安全可靠、技术先进的高效设备，以节约能源。如送风机选用高效离心式风</w:t>
      </w:r>
      <w:r>
        <w:rPr>
          <w:rFonts w:cs="Times New Roman"/>
          <w:spacing w:val="-11"/>
        </w:rPr>
        <w:t>机。空气预热器的漏风率要求不超过</w:t>
      </w:r>
      <w:r>
        <w:rPr>
          <w:rFonts w:eastAsia="Times New Roman" w:cs="Times New Roman"/>
          <w:spacing w:val="-14"/>
        </w:rPr>
        <w:t>6</w:t>
      </w:r>
      <w:r>
        <w:rPr>
          <w:rFonts w:cs="Times New Roman"/>
        </w:rPr>
        <w:t>％</w:t>
      </w:r>
      <w:r>
        <w:rPr>
          <w:rFonts w:cs="Times New Roman"/>
          <w:spacing w:val="-10"/>
        </w:rPr>
        <w:t>；选择可靠性高的给水加热器，以确保给水加热</w:t>
      </w:r>
      <w:r>
        <w:rPr>
          <w:rFonts w:cs="Times New Roman"/>
        </w:rPr>
        <w:t>系统的高投入率和长期处于</w:t>
      </w:r>
      <w:proofErr w:type="gramStart"/>
      <w:r>
        <w:rPr>
          <w:rFonts w:cs="Times New Roman"/>
        </w:rPr>
        <w:t>最</w:t>
      </w:r>
      <w:proofErr w:type="gramEnd"/>
      <w:r>
        <w:rPr>
          <w:rFonts w:cs="Times New Roman"/>
        </w:rPr>
        <w:t>经济的运行状态等。</w:t>
      </w:r>
    </w:p>
    <w:p w:rsidR="007630CE" w:rsidRDefault="006971BE">
      <w:pPr>
        <w:ind w:firstLine="464"/>
        <w:rPr>
          <w:rFonts w:cs="Times New Roman"/>
        </w:rPr>
      </w:pPr>
      <w:r>
        <w:rPr>
          <w:rFonts w:cs="Times New Roman"/>
          <w:spacing w:val="-4"/>
        </w:rPr>
        <w:t>（</w:t>
      </w:r>
      <w:r>
        <w:rPr>
          <w:rFonts w:cs="Times New Roman"/>
          <w:spacing w:val="-4"/>
        </w:rPr>
        <w:t>2</w:t>
      </w:r>
      <w:r>
        <w:rPr>
          <w:rFonts w:cs="Times New Roman"/>
          <w:spacing w:val="-4"/>
        </w:rPr>
        <w:t>）合理选用性能良好的保温材料并严格按要求施工，以减少热量损失，同时又改善</w:t>
      </w:r>
      <w:r>
        <w:rPr>
          <w:rFonts w:cs="Times New Roman"/>
        </w:rPr>
        <w:t>了运行环境。</w:t>
      </w:r>
    </w:p>
    <w:p w:rsidR="007630CE" w:rsidRDefault="006971BE">
      <w:pPr>
        <w:ind w:firstLine="480"/>
        <w:rPr>
          <w:rFonts w:cs="Times New Roman"/>
        </w:rPr>
      </w:pPr>
      <w:r>
        <w:rPr>
          <w:rFonts w:cs="Times New Roman"/>
        </w:rPr>
        <w:t>（</w:t>
      </w:r>
      <w:r>
        <w:rPr>
          <w:rFonts w:cs="Times New Roman"/>
        </w:rPr>
        <w:t>3</w:t>
      </w:r>
      <w:r>
        <w:rPr>
          <w:rFonts w:cs="Times New Roman"/>
        </w:rPr>
        <w:t>）回收锅炉、汽轮机等设备的疏水、排汽等，充分利用其热量和工质。</w:t>
      </w:r>
    </w:p>
    <w:p w:rsidR="007630CE" w:rsidRDefault="006971BE">
      <w:pPr>
        <w:ind w:firstLine="480"/>
        <w:rPr>
          <w:rFonts w:cs="Times New Roman"/>
        </w:rPr>
      </w:pPr>
      <w:r>
        <w:rPr>
          <w:rFonts w:cs="Times New Roman"/>
        </w:rPr>
        <w:t>（</w:t>
      </w:r>
      <w:r>
        <w:rPr>
          <w:rFonts w:cs="Times New Roman"/>
        </w:rPr>
        <w:t>4</w:t>
      </w:r>
      <w:r>
        <w:rPr>
          <w:rFonts w:cs="Times New Roman"/>
        </w:rPr>
        <w:t>）设备、系统的布置在满足安全运行、方便检修的前提下，尽可能做到合理紧凑，以减少各种介质的能量损失。</w:t>
      </w:r>
    </w:p>
    <w:p w:rsidR="007630CE" w:rsidRDefault="006971BE">
      <w:pPr>
        <w:ind w:firstLine="480"/>
        <w:rPr>
          <w:rFonts w:cs="Times New Roman"/>
        </w:rPr>
      </w:pPr>
      <w:r>
        <w:rPr>
          <w:rFonts w:cs="Times New Roman"/>
        </w:rPr>
        <w:t>（</w:t>
      </w:r>
      <w:r>
        <w:rPr>
          <w:rFonts w:cs="Times New Roman"/>
        </w:rPr>
        <w:t>5</w:t>
      </w:r>
      <w:r>
        <w:rPr>
          <w:rFonts w:cs="Times New Roman"/>
        </w:rPr>
        <w:t>）保持炉膛及尾部受热面清洁，提高传热效率，是降低锅炉煤耗的有效措施。</w:t>
      </w:r>
      <w:r>
        <w:rPr>
          <w:rFonts w:cs="Times New Roman"/>
          <w:spacing w:val="-16"/>
        </w:rPr>
        <w:t>为此，</w:t>
      </w:r>
      <w:r>
        <w:rPr>
          <w:rFonts w:cs="Times New Roman"/>
        </w:rPr>
        <w:t>在锅炉本体的设计中配置了可靠完整的吹灰系统，以便在运行中定期使用吹灰器，保持受热面的清洁。</w:t>
      </w:r>
    </w:p>
    <w:p w:rsidR="007630CE" w:rsidRDefault="006971BE">
      <w:pPr>
        <w:ind w:firstLine="464"/>
        <w:rPr>
          <w:rFonts w:cs="Times New Roman"/>
        </w:rPr>
      </w:pPr>
      <w:r>
        <w:rPr>
          <w:rFonts w:cs="Times New Roman"/>
          <w:spacing w:val="-4"/>
        </w:rPr>
        <w:t>（</w:t>
      </w:r>
      <w:r>
        <w:rPr>
          <w:rFonts w:cs="Times New Roman"/>
          <w:spacing w:val="-4"/>
        </w:rPr>
        <w:t>6</w:t>
      </w:r>
      <w:r>
        <w:rPr>
          <w:rFonts w:cs="Times New Roman"/>
          <w:spacing w:val="-4"/>
        </w:rPr>
        <w:t>）在燃烧控制系统中采用先进的控制算法，使燃烧处于最佳状态，辅机设备运行处</w:t>
      </w:r>
      <w:r>
        <w:rPr>
          <w:rFonts w:cs="Times New Roman"/>
        </w:rPr>
        <w:t>于效率最优工况，节约燃煤和辅机能耗。</w:t>
      </w:r>
    </w:p>
    <w:p w:rsidR="007630CE" w:rsidRDefault="006971BE">
      <w:pPr>
        <w:ind w:firstLine="448"/>
        <w:rPr>
          <w:rFonts w:cs="Times New Roman"/>
        </w:rPr>
      </w:pPr>
      <w:r>
        <w:rPr>
          <w:rFonts w:cs="Times New Roman"/>
          <w:spacing w:val="-8"/>
        </w:rPr>
        <w:t>（</w:t>
      </w:r>
      <w:r>
        <w:rPr>
          <w:rFonts w:cs="Times New Roman"/>
          <w:spacing w:val="-8"/>
        </w:rPr>
        <w:t>7</w:t>
      </w:r>
      <w:r>
        <w:rPr>
          <w:rFonts w:cs="Times New Roman"/>
          <w:spacing w:val="-8"/>
        </w:rPr>
        <w:t>）对工业水泵、生活水泵、除盐水泵、原水升压泵等连续运行的设备将采用变频调</w:t>
      </w:r>
      <w:r>
        <w:rPr>
          <w:rFonts w:cs="Times New Roman"/>
        </w:rPr>
        <w:t>速控制，节省运行电费。</w:t>
      </w:r>
    </w:p>
    <w:p w:rsidR="007630CE" w:rsidRDefault="006971BE">
      <w:pPr>
        <w:ind w:firstLine="428"/>
        <w:rPr>
          <w:rFonts w:cs="Times New Roman"/>
        </w:rPr>
      </w:pPr>
      <w:r>
        <w:rPr>
          <w:rFonts w:cs="Times New Roman"/>
          <w:spacing w:val="-13"/>
        </w:rPr>
        <w:t>（</w:t>
      </w:r>
      <w:r>
        <w:rPr>
          <w:rFonts w:cs="Times New Roman"/>
          <w:spacing w:val="-13"/>
        </w:rPr>
        <w:t>8</w:t>
      </w:r>
      <w:r>
        <w:rPr>
          <w:rFonts w:cs="Times New Roman"/>
          <w:spacing w:val="-13"/>
        </w:rPr>
        <w:t>）</w:t>
      </w:r>
      <w:r>
        <w:rPr>
          <w:rFonts w:cs="Times New Roman"/>
        </w:rPr>
        <w:t>重要建筑物或房间的通风系统、加热站、输煤系统除尘系统等设置自动控制系统，以防室内温度过冷、过热或工艺设备不运行时除尘系统运行，以及暖通系统最优化运行。</w:t>
      </w:r>
    </w:p>
    <w:p w:rsidR="007630CE" w:rsidRDefault="006971BE">
      <w:pPr>
        <w:ind w:firstLine="480"/>
        <w:rPr>
          <w:rFonts w:cs="Times New Roman"/>
        </w:rPr>
      </w:pPr>
      <w:r>
        <w:rPr>
          <w:rFonts w:cs="Times New Roman"/>
        </w:rPr>
        <w:t>（</w:t>
      </w:r>
      <w:r>
        <w:rPr>
          <w:rFonts w:cs="Times New Roman"/>
        </w:rPr>
        <w:t>9</w:t>
      </w:r>
      <w:r>
        <w:rPr>
          <w:rFonts w:cs="Times New Roman"/>
        </w:rPr>
        <w:t>）空调系统</w:t>
      </w:r>
      <w:proofErr w:type="gramStart"/>
      <w:r>
        <w:rPr>
          <w:rFonts w:cs="Times New Roman"/>
        </w:rPr>
        <w:t>过渡季变新风</w:t>
      </w:r>
      <w:proofErr w:type="gramEnd"/>
      <w:r>
        <w:rPr>
          <w:rFonts w:cs="Times New Roman"/>
        </w:rPr>
        <w:t>，最大限度地利用自然冷源。</w:t>
      </w:r>
    </w:p>
    <w:p w:rsidR="007630CE" w:rsidRDefault="006971BE">
      <w:pPr>
        <w:ind w:firstLine="480"/>
        <w:rPr>
          <w:rFonts w:cs="Times New Roman"/>
        </w:rPr>
      </w:pPr>
      <w:r>
        <w:rPr>
          <w:rFonts w:cs="Times New Roman"/>
        </w:rPr>
        <w:lastRenderedPageBreak/>
        <w:t>（</w:t>
      </w:r>
      <w:r>
        <w:rPr>
          <w:rFonts w:cs="Times New Roman"/>
        </w:rPr>
        <w:t>10</w:t>
      </w:r>
      <w:r>
        <w:rPr>
          <w:rFonts w:cs="Times New Roman"/>
        </w:rPr>
        <w:t>）在建筑设计中，减少建筑物外表面积，适当控制建筑体形系数</w:t>
      </w:r>
      <w:r>
        <w:rPr>
          <w:rFonts w:eastAsia="Times New Roman" w:cs="Times New Roman"/>
        </w:rPr>
        <w:t>(</w:t>
      </w:r>
      <w:r>
        <w:rPr>
          <w:rFonts w:cs="Times New Roman"/>
        </w:rPr>
        <w:t>即建筑外表面给与其所包围的体积之比</w:t>
      </w:r>
      <w:r>
        <w:rPr>
          <w:rFonts w:eastAsia="Times New Roman" w:cs="Times New Roman"/>
          <w:spacing w:val="-44"/>
        </w:rPr>
        <w:t>)</w:t>
      </w:r>
      <w:r>
        <w:rPr>
          <w:rFonts w:cs="Times New Roman"/>
          <w:spacing w:val="-16"/>
        </w:rPr>
        <w:t>，减少建筑面宽，加大进深或增加组合体。建筑外形选用长条型，</w:t>
      </w:r>
      <w:r>
        <w:rPr>
          <w:rFonts w:cs="Times New Roman"/>
        </w:rPr>
        <w:t>而体型复杂，凹凸面过多的塔式布置对节能不利。另外，重视屋檐、挑檐、遮阳板、窗帘、百叶窗等构造措施，对于调节日照节省能源是十分有效的。尤其是玻璃幕墙建筑，</w:t>
      </w:r>
      <w:r>
        <w:rPr>
          <w:rFonts w:cs="Times New Roman"/>
        </w:rPr>
        <w:t xml:space="preserve"> </w:t>
      </w:r>
      <w:r>
        <w:rPr>
          <w:rFonts w:cs="Times New Roman"/>
          <w:spacing w:val="-13"/>
        </w:rPr>
        <w:t>必须考虑好良好的遮阳、遮光条件。围护结构采用浅色外表面，可反射夏季太阳辐射热，</w:t>
      </w:r>
      <w:r>
        <w:rPr>
          <w:rFonts w:cs="Times New Roman"/>
          <w:spacing w:val="-13"/>
        </w:rPr>
        <w:t xml:space="preserve"> </w:t>
      </w:r>
      <w:r>
        <w:rPr>
          <w:rFonts w:cs="Times New Roman"/>
        </w:rPr>
        <w:t>减少壁面得热。尽可能充分利用自然光；采用高效照明光源及灯具。将各种检修间合为一体，将各种</w:t>
      </w:r>
      <w:proofErr w:type="gramStart"/>
      <w:r>
        <w:rPr>
          <w:rFonts w:cs="Times New Roman"/>
        </w:rPr>
        <w:t>材料库合为</w:t>
      </w:r>
      <w:proofErr w:type="gramEnd"/>
      <w:r>
        <w:rPr>
          <w:rFonts w:cs="Times New Roman"/>
        </w:rPr>
        <w:t>一体。</w:t>
      </w:r>
    </w:p>
    <w:p w:rsidR="007630CE" w:rsidRDefault="006971BE">
      <w:pPr>
        <w:ind w:firstLine="460"/>
        <w:rPr>
          <w:rFonts w:cs="Times New Roman"/>
        </w:rPr>
      </w:pPr>
      <w:r>
        <w:rPr>
          <w:rFonts w:cs="Times New Roman"/>
          <w:spacing w:val="-5"/>
        </w:rPr>
        <w:t>（</w:t>
      </w:r>
      <w:r>
        <w:rPr>
          <w:rFonts w:cs="Times New Roman"/>
          <w:spacing w:val="-5"/>
        </w:rPr>
        <w:t>11</w:t>
      </w:r>
      <w:r>
        <w:rPr>
          <w:rFonts w:cs="Times New Roman"/>
          <w:spacing w:val="-5"/>
        </w:rPr>
        <w:t>）在墙</w:t>
      </w:r>
      <w:proofErr w:type="gramStart"/>
      <w:r>
        <w:rPr>
          <w:rFonts w:cs="Times New Roman"/>
          <w:spacing w:val="-5"/>
        </w:rPr>
        <w:t>体材</w:t>
      </w:r>
      <w:proofErr w:type="gramEnd"/>
      <w:r>
        <w:rPr>
          <w:rFonts w:cs="Times New Roman"/>
          <w:spacing w:val="-5"/>
        </w:rPr>
        <w:t>料及节能设计中，外墙保温采用各朝向不均匀分布的原则，且用浅色饰</w:t>
      </w:r>
      <w:r>
        <w:rPr>
          <w:rFonts w:cs="Times New Roman"/>
        </w:rPr>
        <w:t>面，这样才能选出最佳方案，获得最佳的节能效果。</w:t>
      </w:r>
    </w:p>
    <w:p w:rsidR="007630CE" w:rsidRDefault="006971BE">
      <w:pPr>
        <w:ind w:firstLine="456"/>
        <w:rPr>
          <w:rFonts w:cs="Times New Roman"/>
        </w:rPr>
      </w:pPr>
      <w:r>
        <w:rPr>
          <w:rFonts w:cs="Times New Roman"/>
          <w:spacing w:val="-6"/>
        </w:rPr>
        <w:t>（</w:t>
      </w:r>
      <w:r>
        <w:rPr>
          <w:rFonts w:cs="Times New Roman"/>
          <w:spacing w:val="-6"/>
        </w:rPr>
        <w:t>12</w:t>
      </w:r>
      <w:r>
        <w:rPr>
          <w:rFonts w:cs="Times New Roman"/>
          <w:spacing w:val="-6"/>
        </w:rPr>
        <w:t>）在屋顶节能设计中，由于太阳辐射强烈引起顶层房间过热，是一个十分普遍的问</w:t>
      </w:r>
      <w:r>
        <w:rPr>
          <w:rFonts w:cs="Times New Roman"/>
        </w:rPr>
        <w:t>题。在设计中可加强隔热层并有架空通风层，还可在空气间层</w:t>
      </w:r>
      <w:proofErr w:type="gramStart"/>
      <w:r>
        <w:rPr>
          <w:rFonts w:cs="Times New Roman"/>
        </w:rPr>
        <w:t>内贴热反射</w:t>
      </w:r>
      <w:proofErr w:type="gramEnd"/>
      <w:r>
        <w:rPr>
          <w:rFonts w:cs="Times New Roman"/>
        </w:rPr>
        <w:t>材料。设倒置式屋面并有利于保护防水层使之耐久。材料选择上应以避免屋面重量、厚度过大。</w:t>
      </w:r>
    </w:p>
    <w:p w:rsidR="007630CE" w:rsidRDefault="006971BE">
      <w:pPr>
        <w:ind w:firstLine="456"/>
        <w:rPr>
          <w:rFonts w:cs="Times New Roman"/>
        </w:rPr>
      </w:pPr>
      <w:r>
        <w:rPr>
          <w:rFonts w:cs="Times New Roman"/>
          <w:spacing w:val="-6"/>
        </w:rPr>
        <w:t>（</w:t>
      </w:r>
      <w:r>
        <w:rPr>
          <w:rFonts w:cs="Times New Roman"/>
          <w:spacing w:val="-6"/>
        </w:rPr>
        <w:t>13</w:t>
      </w:r>
      <w:r>
        <w:rPr>
          <w:rFonts w:cs="Times New Roman"/>
          <w:spacing w:val="-6"/>
        </w:rPr>
        <w:t>）在门窗节能设计中，建筑门窗是建筑围护结构的组成部分，是建筑物热交换、热</w:t>
      </w:r>
      <w:r>
        <w:rPr>
          <w:rFonts w:cs="Times New Roman"/>
          <w:spacing w:val="-9"/>
        </w:rPr>
        <w:t>传导最活跃、最敏感的部位，是墙体失热损失的</w:t>
      </w:r>
      <w:r>
        <w:rPr>
          <w:rFonts w:cs="Times New Roman"/>
          <w:spacing w:val="-9"/>
        </w:rPr>
        <w:t xml:space="preserve"> </w:t>
      </w:r>
      <w:r>
        <w:rPr>
          <w:rFonts w:eastAsia="Times New Roman" w:cs="Times New Roman"/>
        </w:rPr>
        <w:t>5</w:t>
      </w:r>
      <w:r>
        <w:rPr>
          <w:rFonts w:cs="Times New Roman"/>
        </w:rPr>
        <w:t>～</w:t>
      </w:r>
      <w:r>
        <w:rPr>
          <w:rFonts w:eastAsia="Times New Roman" w:cs="Times New Roman"/>
        </w:rPr>
        <w:t xml:space="preserve">6 </w:t>
      </w:r>
      <w:proofErr w:type="gramStart"/>
      <w:r>
        <w:rPr>
          <w:rFonts w:cs="Times New Roman"/>
          <w:spacing w:val="-6"/>
        </w:rPr>
        <w:t>倍</w:t>
      </w:r>
      <w:proofErr w:type="gramEnd"/>
      <w:r>
        <w:rPr>
          <w:rFonts w:cs="Times New Roman"/>
          <w:spacing w:val="-6"/>
        </w:rPr>
        <w:t>。门窗和幕墙的节能约占建筑节</w:t>
      </w:r>
      <w:r>
        <w:rPr>
          <w:rFonts w:cs="Times New Roman"/>
          <w:spacing w:val="-8"/>
        </w:rPr>
        <w:t>能的</w:t>
      </w:r>
      <w:r>
        <w:rPr>
          <w:rFonts w:cs="Times New Roman"/>
          <w:spacing w:val="-8"/>
        </w:rPr>
        <w:t xml:space="preserve"> </w:t>
      </w:r>
      <w:r>
        <w:rPr>
          <w:rFonts w:eastAsia="Times New Roman" w:cs="Times New Roman"/>
        </w:rPr>
        <w:t>40%</w:t>
      </w:r>
      <w:r>
        <w:rPr>
          <w:rFonts w:cs="Times New Roman"/>
          <w:spacing w:val="-1"/>
        </w:rPr>
        <w:t>左右，具有极其重要的地位。区别不同朝向</w:t>
      </w:r>
      <w:proofErr w:type="gramStart"/>
      <w:r>
        <w:rPr>
          <w:rFonts w:cs="Times New Roman"/>
          <w:spacing w:val="-1"/>
        </w:rPr>
        <w:t>控制窗墙比</w:t>
      </w:r>
      <w:proofErr w:type="gramEnd"/>
      <w:r>
        <w:rPr>
          <w:rFonts w:cs="Times New Roman"/>
          <w:spacing w:val="-1"/>
        </w:rPr>
        <w:t>，尽量避免东西向开大</w:t>
      </w:r>
      <w:r>
        <w:rPr>
          <w:rFonts w:cs="Times New Roman"/>
        </w:rPr>
        <w:t>窗，提高窗户的遮阳性能。同时，要根据空调设备的价格和制冷、采暖费用的比较去确定合适的玻璃品种，从各种玻璃的太阳能阻隔特性和导热性两方面去比较其节能效果，</w:t>
      </w:r>
      <w:r>
        <w:rPr>
          <w:rFonts w:cs="Times New Roman"/>
        </w:rPr>
        <w:t xml:space="preserve"> </w:t>
      </w:r>
      <w:r>
        <w:rPr>
          <w:rFonts w:cs="Times New Roman"/>
        </w:rPr>
        <w:t>选择吸热玻璃、热反射玻璃、低辐射玻璃和中空玻璃等等，并提高其气密水平。</w:t>
      </w:r>
    </w:p>
    <w:p w:rsidR="007630CE" w:rsidRDefault="006971BE">
      <w:pPr>
        <w:ind w:firstLine="452"/>
        <w:rPr>
          <w:rFonts w:cs="Times New Roman"/>
        </w:rPr>
      </w:pPr>
      <w:r>
        <w:rPr>
          <w:rFonts w:cs="Times New Roman"/>
          <w:spacing w:val="-7"/>
        </w:rPr>
        <w:t>（</w:t>
      </w:r>
      <w:r>
        <w:rPr>
          <w:rFonts w:cs="Times New Roman"/>
          <w:spacing w:val="-7"/>
        </w:rPr>
        <w:t>14</w:t>
      </w:r>
      <w:r>
        <w:rPr>
          <w:rFonts w:cs="Times New Roman"/>
          <w:spacing w:val="-7"/>
        </w:rPr>
        <w:t>）尽量采用自然通风、采光系统。建筑设计在这方面要搞好门窗设计以及楼面、屋</w:t>
      </w:r>
      <w:r>
        <w:rPr>
          <w:rFonts w:cs="Times New Roman"/>
        </w:rPr>
        <w:t>面通风口设计，控制、组织气流。如在主厂房的设计中，按计算确定汽机房外侧窗的数</w:t>
      </w:r>
      <w:r>
        <w:rPr>
          <w:rFonts w:cs="Times New Roman"/>
          <w:spacing w:val="-2"/>
        </w:rPr>
        <w:t>量和位置，在热源部位</w:t>
      </w:r>
      <w:r>
        <w:rPr>
          <w:rFonts w:eastAsia="Times New Roman" w:cs="Times New Roman"/>
        </w:rPr>
        <w:t>(</w:t>
      </w:r>
      <w:r>
        <w:rPr>
          <w:rFonts w:cs="Times New Roman"/>
          <w:spacing w:val="-3"/>
        </w:rPr>
        <w:t>如汽机、除氧器</w:t>
      </w:r>
      <w:r>
        <w:rPr>
          <w:rFonts w:eastAsia="Times New Roman" w:cs="Times New Roman"/>
        </w:rPr>
        <w:t>)</w:t>
      </w:r>
      <w:r>
        <w:rPr>
          <w:rFonts w:cs="Times New Roman"/>
        </w:rPr>
        <w:t>和死角部位</w:t>
      </w:r>
      <w:r>
        <w:rPr>
          <w:rFonts w:eastAsia="Times New Roman" w:cs="Times New Roman"/>
        </w:rPr>
        <w:t>(</w:t>
      </w:r>
      <w:r>
        <w:rPr>
          <w:rFonts w:cs="Times New Roman"/>
        </w:rPr>
        <w:t>如汽机房内侧</w:t>
      </w:r>
      <w:r>
        <w:rPr>
          <w:rFonts w:eastAsia="Times New Roman" w:cs="Times New Roman"/>
        </w:rPr>
        <w:t>)</w:t>
      </w:r>
      <w:r>
        <w:rPr>
          <w:rFonts w:cs="Times New Roman"/>
          <w:spacing w:val="-2"/>
        </w:rPr>
        <w:t>的楼板上设置通风格</w:t>
      </w:r>
      <w:r>
        <w:rPr>
          <w:rFonts w:cs="Times New Roman"/>
        </w:rPr>
        <w:t>栅，在屋顶设置自然通风器。夏季，从低侧窗进风，通过格栅带走热量，由屋顶自然通风器排出。通过精心设计，提高了通风效率和舒适程度，节省了能源。</w:t>
      </w:r>
    </w:p>
    <w:p w:rsidR="007630CE" w:rsidRDefault="006971BE">
      <w:pPr>
        <w:ind w:firstLine="480"/>
        <w:rPr>
          <w:rFonts w:cs="Times New Roman"/>
        </w:rPr>
      </w:pPr>
      <w:r>
        <w:rPr>
          <w:rFonts w:cs="Times New Roman"/>
        </w:rPr>
        <w:t>（</w:t>
      </w:r>
      <w:r>
        <w:rPr>
          <w:rFonts w:cs="Times New Roman"/>
        </w:rPr>
        <w:t>15</w:t>
      </w:r>
      <w:r>
        <w:rPr>
          <w:rFonts w:cs="Times New Roman"/>
        </w:rPr>
        <w:t>）拟采用烟气余热利用技术，降低热耗。</w:t>
      </w:r>
    </w:p>
    <w:p w:rsidR="007630CE" w:rsidRDefault="006971BE">
      <w:pPr>
        <w:ind w:firstLine="480"/>
        <w:rPr>
          <w:rFonts w:cs="Times New Roman"/>
        </w:rPr>
      </w:pPr>
      <w:r>
        <w:rPr>
          <w:rFonts w:cs="Times New Roman"/>
        </w:rPr>
        <w:lastRenderedPageBreak/>
        <w:t>（</w:t>
      </w:r>
      <w:r>
        <w:rPr>
          <w:rFonts w:cs="Times New Roman"/>
        </w:rPr>
        <w:t>16</w:t>
      </w:r>
      <w:r>
        <w:rPr>
          <w:rFonts w:cs="Times New Roman"/>
        </w:rPr>
        <w:t>）实现全厂水</w:t>
      </w:r>
      <w:proofErr w:type="gramStart"/>
      <w:r>
        <w:rPr>
          <w:rFonts w:cs="Times New Roman"/>
        </w:rPr>
        <w:t>务</w:t>
      </w:r>
      <w:proofErr w:type="gramEnd"/>
      <w:r>
        <w:rPr>
          <w:rFonts w:cs="Times New Roman"/>
        </w:rPr>
        <w:t>综合管理，降低机组水耗。</w:t>
      </w:r>
    </w:p>
    <w:p w:rsidR="007630CE" w:rsidRDefault="006971BE">
      <w:pPr>
        <w:pStyle w:val="4"/>
        <w:spacing w:before="156" w:after="156"/>
      </w:pPr>
      <w:r>
        <w:rPr>
          <w:rFonts w:hint="eastAsia"/>
        </w:rPr>
        <w:t xml:space="preserve">3.9.1.2 </w:t>
      </w:r>
      <w:r>
        <w:rPr>
          <w:rFonts w:hint="eastAsia"/>
        </w:rPr>
        <w:t>节油</w:t>
      </w:r>
    </w:p>
    <w:p w:rsidR="007630CE" w:rsidRDefault="006971BE">
      <w:pPr>
        <w:ind w:firstLine="480"/>
        <w:rPr>
          <w:snapToGrid w:val="0"/>
        </w:rPr>
      </w:pPr>
      <w:r>
        <w:rPr>
          <w:snapToGrid w:val="0"/>
        </w:rPr>
        <w:t>本项目采用循环流化床锅炉微油点火系统，正常运行期间无需耗用燃油，节油效益十分显著。</w:t>
      </w:r>
    </w:p>
    <w:p w:rsidR="007630CE" w:rsidRDefault="006971BE">
      <w:pPr>
        <w:pStyle w:val="4"/>
        <w:spacing w:before="156" w:after="156"/>
      </w:pPr>
      <w:r>
        <w:rPr>
          <w:rFonts w:hint="eastAsia"/>
        </w:rPr>
        <w:t xml:space="preserve">3.9.1.3 </w:t>
      </w:r>
      <w:r>
        <w:rPr>
          <w:rFonts w:hint="eastAsia"/>
        </w:rPr>
        <w:t>节电</w:t>
      </w:r>
    </w:p>
    <w:p w:rsidR="007630CE" w:rsidRDefault="006971BE">
      <w:pPr>
        <w:ind w:firstLine="480"/>
        <w:rPr>
          <w:rFonts w:eastAsia="Times New Roman"/>
        </w:rPr>
      </w:pPr>
      <w:r>
        <w:t>通过采取下述节电措施，本项目全厂综合</w:t>
      </w:r>
      <w:proofErr w:type="gramStart"/>
      <w:r>
        <w:t>设计厂</w:t>
      </w:r>
      <w:proofErr w:type="gramEnd"/>
      <w:r>
        <w:t>用电率（含供热）可控制在</w:t>
      </w:r>
      <w:r>
        <w:t xml:space="preserve"> </w:t>
      </w:r>
      <w:r>
        <w:rPr>
          <w:rFonts w:eastAsia="Times New Roman"/>
        </w:rPr>
        <w:t>22.78%</w:t>
      </w:r>
      <w:r>
        <w:t>以内。</w:t>
      </w:r>
    </w:p>
    <w:p w:rsidR="007630CE" w:rsidRDefault="006971BE">
      <w:pPr>
        <w:ind w:firstLine="464"/>
      </w:pPr>
      <w:r>
        <w:rPr>
          <w:rFonts w:hint="eastAsia"/>
          <w:spacing w:val="-4"/>
        </w:rPr>
        <w:t>（</w:t>
      </w:r>
      <w:r>
        <w:rPr>
          <w:rFonts w:hint="eastAsia"/>
          <w:spacing w:val="-4"/>
        </w:rPr>
        <w:t>1</w:t>
      </w:r>
      <w:r>
        <w:rPr>
          <w:rFonts w:hint="eastAsia"/>
          <w:spacing w:val="-4"/>
        </w:rPr>
        <w:t>）</w:t>
      </w:r>
      <w:r>
        <w:rPr>
          <w:spacing w:val="-4"/>
        </w:rPr>
        <w:t>按照规程规范及国内其他引进设备电厂运行经验，合理选择辅机备用系数和电动</w:t>
      </w:r>
      <w:r>
        <w:t>机容量，降低厂用电率，避免大马拉小车的浪费现象。</w:t>
      </w:r>
    </w:p>
    <w:p w:rsidR="007630CE" w:rsidRDefault="006971BE">
      <w:pPr>
        <w:ind w:firstLine="480"/>
      </w:pPr>
      <w:r>
        <w:rPr>
          <w:rFonts w:hint="eastAsia"/>
        </w:rPr>
        <w:t>（</w:t>
      </w:r>
      <w:r>
        <w:rPr>
          <w:rFonts w:hint="eastAsia"/>
        </w:rPr>
        <w:t>2</w:t>
      </w:r>
      <w:r>
        <w:rPr>
          <w:rFonts w:hint="eastAsia"/>
        </w:rPr>
        <w:t>）</w:t>
      </w:r>
      <w:r>
        <w:t>各类水泵所配电动机均选用节能型，以降低厂用电，节约能源。</w:t>
      </w:r>
    </w:p>
    <w:p w:rsidR="007630CE" w:rsidRDefault="006971BE">
      <w:pPr>
        <w:ind w:firstLine="480"/>
      </w:pPr>
      <w:r>
        <w:rPr>
          <w:rFonts w:hint="eastAsia"/>
        </w:rPr>
        <w:t>（</w:t>
      </w:r>
      <w:r>
        <w:rPr>
          <w:rFonts w:hint="eastAsia"/>
        </w:rPr>
        <w:t>3</w:t>
      </w:r>
      <w:r>
        <w:rPr>
          <w:rFonts w:hint="eastAsia"/>
        </w:rPr>
        <w:t>）</w:t>
      </w:r>
      <w:r>
        <w:t>电动给水泵拟采用变频调节，以降低厂用电。</w:t>
      </w:r>
    </w:p>
    <w:p w:rsidR="007630CE" w:rsidRDefault="006971BE">
      <w:pPr>
        <w:ind w:firstLine="448"/>
      </w:pPr>
      <w:r>
        <w:rPr>
          <w:rFonts w:hint="eastAsia"/>
          <w:spacing w:val="-8"/>
        </w:rPr>
        <w:t>（</w:t>
      </w:r>
      <w:r>
        <w:rPr>
          <w:rFonts w:hint="eastAsia"/>
          <w:spacing w:val="-8"/>
        </w:rPr>
        <w:t>4</w:t>
      </w:r>
      <w:r>
        <w:rPr>
          <w:rFonts w:hint="eastAsia"/>
          <w:spacing w:val="-8"/>
        </w:rPr>
        <w:t>）</w:t>
      </w:r>
      <w:r>
        <w:rPr>
          <w:spacing w:val="-8"/>
        </w:rPr>
        <w:t>主变压器、高压厂用变压器、低压厂用变压器，采用低损耗变压器，以降低电厂</w:t>
      </w:r>
      <w:r>
        <w:t>的运行费用。</w:t>
      </w:r>
    </w:p>
    <w:p w:rsidR="007630CE" w:rsidRDefault="006971BE">
      <w:pPr>
        <w:ind w:firstLine="480"/>
      </w:pPr>
      <w:r>
        <w:rPr>
          <w:rFonts w:hint="eastAsia"/>
        </w:rPr>
        <w:t>（</w:t>
      </w:r>
      <w:r>
        <w:rPr>
          <w:rFonts w:hint="eastAsia"/>
        </w:rPr>
        <w:t>5</w:t>
      </w:r>
      <w:r>
        <w:rPr>
          <w:rFonts w:hint="eastAsia"/>
        </w:rPr>
        <w:t>）</w:t>
      </w:r>
      <w:r>
        <w:t>锅炉补给水泵、生活水泵等优先采用变频控制，节省运行电费。</w:t>
      </w:r>
    </w:p>
    <w:p w:rsidR="007630CE" w:rsidRDefault="006971BE">
      <w:pPr>
        <w:ind w:firstLine="480"/>
      </w:pPr>
      <w:r>
        <w:rPr>
          <w:rFonts w:hint="eastAsia"/>
        </w:rPr>
        <w:t>（</w:t>
      </w:r>
      <w:r>
        <w:rPr>
          <w:rFonts w:hint="eastAsia"/>
        </w:rPr>
        <w:t>6</w:t>
      </w:r>
      <w:r>
        <w:rPr>
          <w:rFonts w:hint="eastAsia"/>
        </w:rPr>
        <w:t>）</w:t>
      </w:r>
      <w:r>
        <w:t>对厂用电动机的供电，选用合适的电缆材质和截面，降低电缆线路的能耗。</w:t>
      </w:r>
    </w:p>
    <w:p w:rsidR="007630CE" w:rsidRDefault="006971BE">
      <w:pPr>
        <w:ind w:firstLine="480"/>
      </w:pPr>
      <w:r>
        <w:rPr>
          <w:rFonts w:hint="eastAsia"/>
        </w:rPr>
        <w:t>（</w:t>
      </w:r>
      <w:r>
        <w:rPr>
          <w:rFonts w:hint="eastAsia"/>
        </w:rPr>
        <w:t>7</w:t>
      </w:r>
      <w:r>
        <w:rPr>
          <w:rFonts w:hint="eastAsia"/>
        </w:rPr>
        <w:t>）</w:t>
      </w:r>
      <w:r>
        <w:t>选用节能机电产品，杜绝淘汰产品。</w:t>
      </w:r>
    </w:p>
    <w:p w:rsidR="007630CE" w:rsidRDefault="006971BE">
      <w:pPr>
        <w:ind w:firstLine="480"/>
      </w:pPr>
      <w:r>
        <w:rPr>
          <w:rFonts w:hint="eastAsia"/>
        </w:rPr>
        <w:t>（</w:t>
      </w:r>
      <w:r>
        <w:rPr>
          <w:rFonts w:hint="eastAsia"/>
        </w:rPr>
        <w:t>8</w:t>
      </w:r>
      <w:r>
        <w:rPr>
          <w:rFonts w:hint="eastAsia"/>
        </w:rPr>
        <w:t>）</w:t>
      </w:r>
      <w:r>
        <w:t>充分重视主要辅机分包商的选择，要求其有良好运行实绩，以确保机组有较高的可靠性和可用率。</w:t>
      </w:r>
    </w:p>
    <w:p w:rsidR="007630CE" w:rsidRDefault="006971BE">
      <w:pPr>
        <w:ind w:firstLine="456"/>
      </w:pPr>
      <w:r>
        <w:rPr>
          <w:rFonts w:hint="eastAsia"/>
          <w:spacing w:val="-6"/>
        </w:rPr>
        <w:t>（</w:t>
      </w:r>
      <w:r>
        <w:rPr>
          <w:rFonts w:hint="eastAsia"/>
          <w:spacing w:val="-6"/>
        </w:rPr>
        <w:t>9</w:t>
      </w:r>
      <w:r>
        <w:rPr>
          <w:rFonts w:hint="eastAsia"/>
          <w:spacing w:val="-6"/>
        </w:rPr>
        <w:t>）</w:t>
      </w:r>
      <w:r>
        <w:rPr>
          <w:spacing w:val="-6"/>
        </w:rPr>
        <w:t>在建筑和工艺上采取措施，提高厂房、及建筑物的自然采光和通风率，以节约人</w:t>
      </w:r>
      <w:r>
        <w:t>工采光和机械通风电耗。</w:t>
      </w:r>
    </w:p>
    <w:p w:rsidR="007630CE" w:rsidRDefault="006971BE">
      <w:pPr>
        <w:adjustRightInd w:val="0"/>
        <w:snapToGrid w:val="0"/>
        <w:spacing w:line="360" w:lineRule="auto"/>
        <w:ind w:firstLineChars="0"/>
        <w:jc w:val="left"/>
        <w:outlineLvl w:val="3"/>
        <w:rPr>
          <w:b/>
          <w:bCs/>
        </w:rPr>
      </w:pPr>
      <w:r>
        <w:rPr>
          <w:rFonts w:hint="eastAsia"/>
          <w:b/>
          <w:bCs/>
        </w:rPr>
        <w:t xml:space="preserve">3.9.1.4 </w:t>
      </w:r>
      <w:r>
        <w:rPr>
          <w:rFonts w:hint="eastAsia"/>
          <w:b/>
          <w:bCs/>
        </w:rPr>
        <w:t>节水措施</w:t>
      </w:r>
    </w:p>
    <w:p w:rsidR="007630CE" w:rsidRDefault="006971BE">
      <w:pPr>
        <w:ind w:firstLine="480"/>
      </w:pPr>
      <w:r>
        <w:t>为了保护水资源，减少电厂用水量，本</w:t>
      </w:r>
      <w:r>
        <w:rPr>
          <w:rFonts w:hint="eastAsia"/>
        </w:rPr>
        <w:t>项目</w:t>
      </w:r>
      <w:r>
        <w:t>采取下列节水措施：</w:t>
      </w:r>
    </w:p>
    <w:p w:rsidR="007630CE" w:rsidRDefault="006971BE">
      <w:pPr>
        <w:ind w:firstLine="480"/>
      </w:pPr>
      <w:r>
        <w:rPr>
          <w:rFonts w:hint="eastAsia"/>
        </w:rPr>
        <w:t>（</w:t>
      </w:r>
      <w:r>
        <w:rPr>
          <w:rFonts w:hint="eastAsia"/>
        </w:rPr>
        <w:t>1</w:t>
      </w:r>
      <w:r>
        <w:rPr>
          <w:rFonts w:hint="eastAsia"/>
        </w:rPr>
        <w:t>）</w:t>
      </w:r>
      <w:r>
        <w:t>部分工业用水采用闭式循环系统；</w:t>
      </w:r>
    </w:p>
    <w:p w:rsidR="007630CE" w:rsidRDefault="006971BE">
      <w:pPr>
        <w:ind w:firstLine="480"/>
      </w:pPr>
      <w:r>
        <w:rPr>
          <w:rFonts w:hint="eastAsia"/>
        </w:rPr>
        <w:t>（</w:t>
      </w:r>
      <w:r>
        <w:rPr>
          <w:rFonts w:hint="eastAsia"/>
        </w:rPr>
        <w:t>2</w:t>
      </w:r>
      <w:r>
        <w:rPr>
          <w:rFonts w:hint="eastAsia"/>
        </w:rPr>
        <w:t>）</w:t>
      </w:r>
      <w:r>
        <w:t>除灰采用干除灰方式；</w:t>
      </w:r>
    </w:p>
    <w:p w:rsidR="007630CE" w:rsidRDefault="006971BE">
      <w:pPr>
        <w:ind w:firstLine="480"/>
      </w:pPr>
      <w:r>
        <w:rPr>
          <w:rFonts w:hint="eastAsia"/>
        </w:rPr>
        <w:t>（</w:t>
      </w:r>
      <w:r>
        <w:rPr>
          <w:rFonts w:hint="eastAsia"/>
        </w:rPr>
        <w:t>3</w:t>
      </w:r>
      <w:r>
        <w:rPr>
          <w:rFonts w:hint="eastAsia"/>
        </w:rPr>
        <w:t>）</w:t>
      </w:r>
      <w:r>
        <w:t>可回收的工业水进行回收利用；</w:t>
      </w:r>
    </w:p>
    <w:p w:rsidR="007630CE" w:rsidRDefault="006971BE">
      <w:pPr>
        <w:ind w:firstLine="480"/>
      </w:pPr>
      <w:r>
        <w:rPr>
          <w:rFonts w:hint="eastAsia"/>
        </w:rPr>
        <w:lastRenderedPageBreak/>
        <w:t>（</w:t>
      </w:r>
      <w:r>
        <w:rPr>
          <w:rFonts w:hint="eastAsia"/>
        </w:rPr>
        <w:t>4</w:t>
      </w:r>
      <w:r>
        <w:rPr>
          <w:rFonts w:hint="eastAsia"/>
        </w:rPr>
        <w:t>）</w:t>
      </w:r>
      <w:r>
        <w:t>各用水系统前装设水表，对各用水系统进行考核。</w:t>
      </w:r>
    </w:p>
    <w:p w:rsidR="007630CE" w:rsidRDefault="006971BE">
      <w:pPr>
        <w:pStyle w:val="4"/>
        <w:spacing w:before="156" w:after="156"/>
      </w:pPr>
      <w:r>
        <w:rPr>
          <w:rFonts w:hint="eastAsia"/>
        </w:rPr>
        <w:t xml:space="preserve">3.9.1.5 </w:t>
      </w:r>
      <w:r>
        <w:rPr>
          <w:rFonts w:hint="eastAsia"/>
        </w:rPr>
        <w:t>保温隔热措施</w:t>
      </w:r>
    </w:p>
    <w:p w:rsidR="007630CE" w:rsidRDefault="006971BE">
      <w:pPr>
        <w:ind w:firstLine="480"/>
      </w:pPr>
      <w:r>
        <w:rPr>
          <w:rFonts w:hint="eastAsia"/>
        </w:rPr>
        <w:t>在电厂建筑、设备及管道的保温隔热设计中，选用导热系数低、物理性能好、价格合理的保温隔热材料，减少热量损失。采用最小年费用法计算管道、设备保温经济厚度，降低能耗。对主蒸汽管道及供热管道等温度较高的管道，为减少散热损失，在各层保温外增设</w:t>
      </w:r>
      <w:proofErr w:type="gramStart"/>
      <w:r>
        <w:rPr>
          <w:rFonts w:hint="eastAsia"/>
        </w:rPr>
        <w:t>一</w:t>
      </w:r>
      <w:proofErr w:type="gramEnd"/>
      <w:r>
        <w:rPr>
          <w:rFonts w:hint="eastAsia"/>
        </w:rPr>
        <w:t>层高反射铝箔玻纤布。</w:t>
      </w:r>
    </w:p>
    <w:p w:rsidR="007630CE" w:rsidRDefault="006971BE">
      <w:pPr>
        <w:adjustRightInd w:val="0"/>
        <w:snapToGrid w:val="0"/>
        <w:spacing w:line="360" w:lineRule="auto"/>
        <w:ind w:firstLineChars="0"/>
        <w:jc w:val="left"/>
        <w:outlineLvl w:val="3"/>
        <w:rPr>
          <w:b/>
          <w:bCs/>
        </w:rPr>
      </w:pPr>
      <w:r>
        <w:rPr>
          <w:rFonts w:hint="eastAsia"/>
          <w:b/>
          <w:bCs/>
        </w:rPr>
        <w:t xml:space="preserve">3.9.1.6 </w:t>
      </w:r>
      <w:r>
        <w:rPr>
          <w:rFonts w:hint="eastAsia"/>
          <w:b/>
          <w:bCs/>
        </w:rPr>
        <w:t>综合节能措施</w:t>
      </w:r>
    </w:p>
    <w:p w:rsidR="007630CE" w:rsidRDefault="006971BE">
      <w:pPr>
        <w:ind w:firstLine="480"/>
        <w:rPr>
          <w:snapToGrid w:val="0"/>
        </w:rPr>
      </w:pPr>
      <w:r>
        <w:rPr>
          <w:snapToGrid w:val="0"/>
        </w:rPr>
        <w:t>1</w:t>
      </w:r>
      <w:r>
        <w:rPr>
          <w:snapToGrid w:val="0"/>
        </w:rPr>
        <w:t>、采用合理工艺系统</w:t>
      </w:r>
    </w:p>
    <w:p w:rsidR="007630CE" w:rsidRDefault="006971BE">
      <w:pPr>
        <w:ind w:firstLine="480"/>
        <w:rPr>
          <w:snapToGrid w:val="0"/>
        </w:rPr>
      </w:pPr>
      <w:r>
        <w:rPr>
          <w:rFonts w:hint="eastAsia"/>
          <w:snapToGrid w:val="0"/>
        </w:rPr>
        <w:t>①热力系统中的主要蒸汽管道、水管道采用单母管分段制，布置简便，</w:t>
      </w:r>
      <w:r>
        <w:rPr>
          <w:snapToGrid w:val="0"/>
        </w:rPr>
        <w:t>以节约管材并降低管路阻力损失</w:t>
      </w:r>
      <w:r>
        <w:rPr>
          <w:rFonts w:hint="eastAsia"/>
          <w:snapToGrid w:val="0"/>
        </w:rPr>
        <w:t>，也可减少介质的压力、温度损失及节约能源；采用合理的汽水回热系统，提高全厂热效率，尽量减少自用汽率；利用烟气加热补水，</w:t>
      </w:r>
      <w:proofErr w:type="gramStart"/>
      <w:r>
        <w:rPr>
          <w:rFonts w:hint="eastAsia"/>
          <w:snapToGrid w:val="0"/>
        </w:rPr>
        <w:t>利用汽封加热器</w:t>
      </w:r>
      <w:proofErr w:type="gramEnd"/>
      <w:r>
        <w:rPr>
          <w:rFonts w:hint="eastAsia"/>
          <w:snapToGrid w:val="0"/>
        </w:rPr>
        <w:t>回收</w:t>
      </w:r>
      <w:proofErr w:type="gramStart"/>
      <w:r>
        <w:rPr>
          <w:rFonts w:hint="eastAsia"/>
          <w:snapToGrid w:val="0"/>
        </w:rPr>
        <w:t>轴封漏汽</w:t>
      </w:r>
      <w:proofErr w:type="gramEnd"/>
      <w:r>
        <w:rPr>
          <w:rFonts w:hint="eastAsia"/>
          <w:snapToGrid w:val="0"/>
        </w:rPr>
        <w:t>，减少自用蒸汽消耗；采用</w:t>
      </w:r>
      <w:proofErr w:type="gramStart"/>
      <w:r>
        <w:rPr>
          <w:rFonts w:hint="eastAsia"/>
          <w:snapToGrid w:val="0"/>
        </w:rPr>
        <w:t>汽动给</w:t>
      </w:r>
      <w:proofErr w:type="gramEnd"/>
      <w:r>
        <w:rPr>
          <w:rFonts w:hint="eastAsia"/>
          <w:snapToGrid w:val="0"/>
        </w:rPr>
        <w:t>水泵或变频调节给水泵，能量梯级利用，以节约厂用电。</w:t>
      </w:r>
    </w:p>
    <w:p w:rsidR="007630CE" w:rsidRDefault="006971BE">
      <w:pPr>
        <w:ind w:firstLine="480"/>
        <w:rPr>
          <w:snapToGrid w:val="0"/>
        </w:rPr>
      </w:pPr>
      <w:r>
        <w:rPr>
          <w:rFonts w:hint="eastAsia"/>
          <w:snapToGrid w:val="0"/>
        </w:rPr>
        <w:t>②</w:t>
      </w:r>
      <w:r>
        <w:rPr>
          <w:snapToGrid w:val="0"/>
        </w:rPr>
        <w:t>采用优化的</w:t>
      </w:r>
      <w:proofErr w:type="gramStart"/>
      <w:r>
        <w:rPr>
          <w:snapToGrid w:val="0"/>
        </w:rPr>
        <w:t>给水回热</w:t>
      </w:r>
      <w:proofErr w:type="gramEnd"/>
      <w:r>
        <w:rPr>
          <w:snapToGrid w:val="0"/>
        </w:rPr>
        <w:t>加热系统，以提高机组的热效率。</w:t>
      </w:r>
    </w:p>
    <w:p w:rsidR="007630CE" w:rsidRDefault="006971BE">
      <w:pPr>
        <w:ind w:firstLine="480"/>
        <w:rPr>
          <w:snapToGrid w:val="0"/>
        </w:rPr>
      </w:pPr>
      <w:r>
        <w:rPr>
          <w:rFonts w:hint="eastAsia"/>
          <w:snapToGrid w:val="0"/>
        </w:rPr>
        <w:t>③</w:t>
      </w:r>
      <w:r>
        <w:rPr>
          <w:snapToGrid w:val="0"/>
        </w:rPr>
        <w:t>设备、系统的布置在满足安全运行，方便检修的前提，尽可做到合理、紧凑，以减少各种介质的能量损失</w:t>
      </w:r>
      <w:r>
        <w:rPr>
          <w:rFonts w:hint="eastAsia"/>
          <w:snapToGrid w:val="0"/>
        </w:rPr>
        <w:t>；</w:t>
      </w:r>
    </w:p>
    <w:p w:rsidR="007630CE" w:rsidRDefault="006971BE">
      <w:pPr>
        <w:ind w:firstLine="480"/>
        <w:rPr>
          <w:snapToGrid w:val="0"/>
        </w:rPr>
      </w:pPr>
      <w:r>
        <w:rPr>
          <w:rFonts w:hint="eastAsia"/>
          <w:snapToGrid w:val="0"/>
        </w:rPr>
        <w:t>④采用高压加热器等热量回收设施等提高机组热效率；</w:t>
      </w:r>
    </w:p>
    <w:p w:rsidR="007630CE" w:rsidRDefault="006971BE">
      <w:pPr>
        <w:ind w:firstLine="480"/>
        <w:rPr>
          <w:snapToGrid w:val="0"/>
        </w:rPr>
      </w:pPr>
      <w:r>
        <w:rPr>
          <w:rFonts w:hint="eastAsia"/>
          <w:snapToGrid w:val="0"/>
        </w:rPr>
        <w:t>⑤大容量电机采用</w:t>
      </w:r>
      <w:r>
        <w:rPr>
          <w:rFonts w:hint="eastAsia"/>
          <w:snapToGrid w:val="0"/>
        </w:rPr>
        <w:t>10</w:t>
      </w:r>
      <w:r>
        <w:rPr>
          <w:snapToGrid w:val="0"/>
        </w:rPr>
        <w:t>kV</w:t>
      </w:r>
      <w:r>
        <w:rPr>
          <w:rFonts w:hint="eastAsia"/>
          <w:snapToGrid w:val="0"/>
        </w:rPr>
        <w:t>的电压等级，与发电机出线电压相同，可减少线损和变压器损耗</w:t>
      </w:r>
      <w:r>
        <w:rPr>
          <w:snapToGrid w:val="0"/>
        </w:rPr>
        <w:t>。</w:t>
      </w:r>
    </w:p>
    <w:p w:rsidR="007630CE" w:rsidRDefault="006971BE">
      <w:pPr>
        <w:pStyle w:val="a0"/>
        <w:ind w:firstLine="480"/>
      </w:pPr>
      <w:r>
        <w:rPr>
          <w:rFonts w:hint="eastAsia"/>
        </w:rPr>
        <w:t>⑥采用合理的热力管道设计，提高机组运行的灵活性与安全性，减少启停机放气量。</w:t>
      </w:r>
    </w:p>
    <w:p w:rsidR="007630CE" w:rsidRDefault="006971BE">
      <w:pPr>
        <w:ind w:firstLine="480"/>
        <w:rPr>
          <w:snapToGrid w:val="0"/>
        </w:rPr>
      </w:pPr>
      <w:r>
        <w:rPr>
          <w:snapToGrid w:val="0"/>
        </w:rPr>
        <w:t>2</w:t>
      </w:r>
      <w:r>
        <w:rPr>
          <w:snapToGrid w:val="0"/>
        </w:rPr>
        <w:t>、采用合理的运行方式</w:t>
      </w:r>
    </w:p>
    <w:p w:rsidR="007630CE" w:rsidRDefault="006971BE">
      <w:pPr>
        <w:ind w:firstLine="480"/>
        <w:rPr>
          <w:snapToGrid w:val="0"/>
        </w:rPr>
      </w:pPr>
      <w:r>
        <w:rPr>
          <w:snapToGrid w:val="0"/>
        </w:rPr>
        <w:t>为了保证机组在较低负荷运行时有较好效率，机组采用滑参数启动，这样还可以加快机组投运时间，减少启动汽水损失。</w:t>
      </w:r>
      <w:r>
        <w:rPr>
          <w:rFonts w:hint="eastAsia"/>
          <w:snapToGrid w:val="0"/>
        </w:rPr>
        <w:t>设备、系统的布置在满足安全运行，方便检修的前提，尽可做到合理、紧凑，以减少各种介质的能量损失。</w:t>
      </w:r>
    </w:p>
    <w:p w:rsidR="007630CE" w:rsidRDefault="006971BE">
      <w:pPr>
        <w:ind w:firstLine="480"/>
        <w:rPr>
          <w:snapToGrid w:val="0"/>
        </w:rPr>
      </w:pPr>
      <w:r>
        <w:rPr>
          <w:snapToGrid w:val="0"/>
        </w:rPr>
        <w:t>3</w:t>
      </w:r>
      <w:r>
        <w:rPr>
          <w:snapToGrid w:val="0"/>
        </w:rPr>
        <w:t>、采用节能型灯具</w:t>
      </w:r>
      <w:r>
        <w:rPr>
          <w:snapToGrid w:val="0"/>
        </w:rPr>
        <w:tab/>
      </w:r>
    </w:p>
    <w:p w:rsidR="007630CE" w:rsidRDefault="006971BE">
      <w:pPr>
        <w:ind w:firstLine="480"/>
        <w:rPr>
          <w:snapToGrid w:val="0"/>
        </w:rPr>
      </w:pPr>
      <w:r>
        <w:rPr>
          <w:snapToGrid w:val="0"/>
        </w:rPr>
        <w:t>选用新型的节能型光源及附件。照明</w:t>
      </w:r>
      <w:r>
        <w:rPr>
          <w:rFonts w:hint="eastAsia"/>
          <w:snapToGrid w:val="0"/>
        </w:rPr>
        <w:t>LED</w:t>
      </w:r>
      <w:r>
        <w:rPr>
          <w:rFonts w:hint="eastAsia"/>
          <w:snapToGrid w:val="0"/>
        </w:rPr>
        <w:t>灯</w:t>
      </w:r>
      <w:r>
        <w:rPr>
          <w:snapToGrid w:val="0"/>
        </w:rPr>
        <w:t>。</w:t>
      </w:r>
    </w:p>
    <w:p w:rsidR="007630CE" w:rsidRDefault="006971BE">
      <w:pPr>
        <w:ind w:firstLine="480"/>
      </w:pPr>
      <w:r>
        <w:lastRenderedPageBreak/>
        <w:t>4</w:t>
      </w:r>
      <w:r>
        <w:t>、采用合理的采暖、通风及空调系统</w:t>
      </w:r>
    </w:p>
    <w:p w:rsidR="007630CE" w:rsidRDefault="006971BE">
      <w:pPr>
        <w:ind w:firstLine="480"/>
      </w:pPr>
      <w:r>
        <w:t>根据本项目工艺专业布置特点，暖通空调系统设计中拟采用以下节能降耗措施：</w:t>
      </w:r>
    </w:p>
    <w:p w:rsidR="007630CE" w:rsidRDefault="006971BE">
      <w:pPr>
        <w:ind w:firstLine="480"/>
      </w:pPr>
      <w:r>
        <w:rPr>
          <w:rFonts w:cs="宋体" w:hint="eastAsia"/>
        </w:rPr>
        <w:t>①</w:t>
      </w:r>
      <w:r>
        <w:t>根据国家标准《单元式空气调节机能效限定值及能源效率等级》</w:t>
      </w:r>
      <w:r>
        <w:t>GB 19576-2004</w:t>
      </w:r>
      <w:r>
        <w:t>中规定选择全厂通风空调设备</w:t>
      </w:r>
      <w:r>
        <w:rPr>
          <w:rFonts w:hint="eastAsia"/>
        </w:rPr>
        <w:t>；</w:t>
      </w:r>
      <w:r>
        <w:t>主厂房集中控制室、电子设备间选用能效比高的空调。</w:t>
      </w:r>
    </w:p>
    <w:p w:rsidR="007630CE" w:rsidRDefault="006971BE">
      <w:pPr>
        <w:ind w:firstLine="480"/>
      </w:pPr>
      <w:r>
        <w:rPr>
          <w:rFonts w:cs="宋体" w:hint="eastAsia"/>
        </w:rPr>
        <w:t>②</w:t>
      </w:r>
      <w:r>
        <w:t>通风设备选择低噪声高效率的风机，降低通风机耗能</w:t>
      </w:r>
      <w:r>
        <w:rPr>
          <w:rFonts w:hint="eastAsia"/>
        </w:rPr>
        <w:t>。</w:t>
      </w:r>
    </w:p>
    <w:p w:rsidR="007630CE" w:rsidRDefault="006971BE">
      <w:pPr>
        <w:pStyle w:val="3"/>
        <w:spacing w:before="156" w:after="156"/>
      </w:pPr>
      <w:r>
        <w:rPr>
          <w:rFonts w:hint="eastAsia"/>
        </w:rPr>
        <w:t xml:space="preserve">3.9.2 </w:t>
      </w:r>
      <w:r>
        <w:rPr>
          <w:rFonts w:hint="eastAsia"/>
        </w:rPr>
        <w:t>物耗、能耗相关指标</w:t>
      </w:r>
    </w:p>
    <w:p w:rsidR="007630CE" w:rsidRDefault="006971BE">
      <w:pPr>
        <w:ind w:firstLine="480"/>
      </w:pPr>
      <w:r>
        <w:t>本项目主要能耗和污染物排放指标见表</w:t>
      </w:r>
      <w:r>
        <w:t>3.</w:t>
      </w:r>
      <w:r>
        <w:rPr>
          <w:rFonts w:hint="eastAsia"/>
        </w:rPr>
        <w:t>9</w:t>
      </w:r>
      <w:r>
        <w:t>-1</w:t>
      </w:r>
      <w:r>
        <w:t>。</w:t>
      </w:r>
    </w:p>
    <w:p w:rsidR="007630CE" w:rsidRDefault="006971BE">
      <w:pPr>
        <w:ind w:firstLine="482"/>
        <w:jc w:val="center"/>
        <w:rPr>
          <w:b/>
        </w:rPr>
      </w:pPr>
      <w:r>
        <w:rPr>
          <w:b/>
        </w:rPr>
        <w:t>表</w:t>
      </w:r>
      <w:r>
        <w:rPr>
          <w:b/>
        </w:rPr>
        <w:t>3.</w:t>
      </w:r>
      <w:r>
        <w:rPr>
          <w:rFonts w:hint="eastAsia"/>
          <w:b/>
        </w:rPr>
        <w:t>9</w:t>
      </w:r>
      <w:r>
        <w:rPr>
          <w:b/>
        </w:rPr>
        <w:t xml:space="preserve">-1  </w:t>
      </w:r>
      <w:r>
        <w:rPr>
          <w:b/>
        </w:rPr>
        <w:t>主要能耗和污染物排放指标</w:t>
      </w:r>
    </w:p>
    <w:tbl>
      <w:tblPr>
        <w:tblStyle w:val="af1"/>
        <w:tblW w:w="8522" w:type="dxa"/>
        <w:jc w:val="cente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813"/>
        <w:gridCol w:w="2226"/>
        <w:gridCol w:w="788"/>
        <w:gridCol w:w="1234"/>
        <w:gridCol w:w="1135"/>
        <w:gridCol w:w="1130"/>
        <w:gridCol w:w="1196"/>
      </w:tblGrid>
      <w:tr w:rsidR="007630CE">
        <w:trPr>
          <w:trHeight w:val="340"/>
          <w:jc w:val="center"/>
        </w:trPr>
        <w:tc>
          <w:tcPr>
            <w:tcW w:w="813" w:type="dxa"/>
            <w:vAlign w:val="center"/>
          </w:tcPr>
          <w:p w:rsidR="007630CE" w:rsidRDefault="006971BE">
            <w:pPr>
              <w:pStyle w:val="af9"/>
              <w:rPr>
                <w:snapToGrid w:val="0"/>
              </w:rPr>
            </w:pPr>
            <w:r>
              <w:rPr>
                <w:snapToGrid w:val="0"/>
              </w:rPr>
              <w:t>序号</w:t>
            </w:r>
          </w:p>
        </w:tc>
        <w:tc>
          <w:tcPr>
            <w:tcW w:w="2226" w:type="dxa"/>
            <w:vAlign w:val="center"/>
          </w:tcPr>
          <w:p w:rsidR="007630CE" w:rsidRDefault="006971BE">
            <w:pPr>
              <w:pStyle w:val="af9"/>
              <w:rPr>
                <w:snapToGrid w:val="0"/>
              </w:rPr>
            </w:pPr>
            <w:r>
              <w:rPr>
                <w:snapToGrid w:val="0"/>
              </w:rPr>
              <w:t>内容</w:t>
            </w:r>
          </w:p>
        </w:tc>
        <w:tc>
          <w:tcPr>
            <w:tcW w:w="788" w:type="dxa"/>
            <w:vAlign w:val="center"/>
          </w:tcPr>
          <w:p w:rsidR="007630CE" w:rsidRDefault="006971BE">
            <w:pPr>
              <w:pStyle w:val="af9"/>
              <w:rPr>
                <w:snapToGrid w:val="0"/>
              </w:rPr>
            </w:pPr>
            <w:r>
              <w:rPr>
                <w:snapToGrid w:val="0"/>
              </w:rPr>
              <w:t>单位</w:t>
            </w:r>
          </w:p>
        </w:tc>
        <w:tc>
          <w:tcPr>
            <w:tcW w:w="1234" w:type="dxa"/>
            <w:vAlign w:val="center"/>
          </w:tcPr>
          <w:p w:rsidR="007630CE" w:rsidRDefault="006971BE">
            <w:pPr>
              <w:pStyle w:val="af9"/>
              <w:rPr>
                <w:snapToGrid w:val="0"/>
              </w:rPr>
            </w:pPr>
            <w:r>
              <w:rPr>
                <w:snapToGrid w:val="0"/>
              </w:rPr>
              <w:t>本项目</w:t>
            </w:r>
          </w:p>
        </w:tc>
        <w:tc>
          <w:tcPr>
            <w:tcW w:w="1135" w:type="dxa"/>
            <w:vAlign w:val="center"/>
          </w:tcPr>
          <w:p w:rsidR="007630CE" w:rsidRDefault="006971BE">
            <w:pPr>
              <w:pStyle w:val="af9"/>
              <w:rPr>
                <w:snapToGrid w:val="0"/>
              </w:rPr>
            </w:pPr>
            <w:r>
              <w:rPr>
                <w:snapToGrid w:val="0"/>
              </w:rPr>
              <w:t>江苏省平均水平</w:t>
            </w:r>
          </w:p>
        </w:tc>
        <w:tc>
          <w:tcPr>
            <w:tcW w:w="1130" w:type="dxa"/>
            <w:vAlign w:val="center"/>
          </w:tcPr>
          <w:p w:rsidR="007630CE" w:rsidRDefault="006971BE">
            <w:pPr>
              <w:pStyle w:val="af9"/>
            </w:pPr>
            <w:r>
              <w:t>相关标准水平</w:t>
            </w:r>
          </w:p>
        </w:tc>
        <w:tc>
          <w:tcPr>
            <w:tcW w:w="1196" w:type="dxa"/>
            <w:vAlign w:val="center"/>
          </w:tcPr>
          <w:p w:rsidR="007630CE" w:rsidRDefault="006971BE">
            <w:pPr>
              <w:pStyle w:val="af9"/>
              <w:rPr>
                <w:snapToGrid w:val="0"/>
              </w:rPr>
            </w:pPr>
            <w:r>
              <w:t>相关标准</w:t>
            </w:r>
          </w:p>
        </w:tc>
      </w:tr>
      <w:tr w:rsidR="007630CE">
        <w:trPr>
          <w:trHeight w:val="340"/>
          <w:jc w:val="center"/>
        </w:trPr>
        <w:tc>
          <w:tcPr>
            <w:tcW w:w="813" w:type="dxa"/>
            <w:vAlign w:val="center"/>
          </w:tcPr>
          <w:p w:rsidR="007630CE" w:rsidRDefault="006971BE">
            <w:pPr>
              <w:pStyle w:val="af9"/>
              <w:rPr>
                <w:snapToGrid w:val="0"/>
              </w:rPr>
            </w:pPr>
            <w:r>
              <w:rPr>
                <w:snapToGrid w:val="0"/>
              </w:rPr>
              <w:t>1</w:t>
            </w:r>
          </w:p>
        </w:tc>
        <w:tc>
          <w:tcPr>
            <w:tcW w:w="2226" w:type="dxa"/>
            <w:vAlign w:val="center"/>
          </w:tcPr>
          <w:p w:rsidR="007630CE" w:rsidRDefault="006971BE">
            <w:pPr>
              <w:pStyle w:val="af9"/>
              <w:rPr>
                <w:snapToGrid w:val="0"/>
              </w:rPr>
            </w:pPr>
            <w:r>
              <w:rPr>
                <w:snapToGrid w:val="0"/>
              </w:rPr>
              <w:t>全厂热效率</w:t>
            </w:r>
          </w:p>
        </w:tc>
        <w:tc>
          <w:tcPr>
            <w:tcW w:w="788" w:type="dxa"/>
            <w:vAlign w:val="center"/>
          </w:tcPr>
          <w:p w:rsidR="007630CE" w:rsidRDefault="006971BE">
            <w:pPr>
              <w:pStyle w:val="af9"/>
              <w:rPr>
                <w:snapToGrid w:val="0"/>
              </w:rPr>
            </w:pPr>
            <w:r>
              <w:rPr>
                <w:snapToGrid w:val="0"/>
              </w:rPr>
              <w:t>%</w:t>
            </w:r>
          </w:p>
        </w:tc>
        <w:tc>
          <w:tcPr>
            <w:tcW w:w="1234" w:type="dxa"/>
            <w:vAlign w:val="center"/>
          </w:tcPr>
          <w:p w:rsidR="007630CE" w:rsidRDefault="006971BE">
            <w:pPr>
              <w:pStyle w:val="af9"/>
              <w:rPr>
                <w:snapToGrid w:val="0"/>
              </w:rPr>
            </w:pPr>
            <w:r>
              <w:rPr>
                <w:rFonts w:hint="eastAsia"/>
              </w:rPr>
              <w:t>85.1</w:t>
            </w:r>
          </w:p>
        </w:tc>
        <w:tc>
          <w:tcPr>
            <w:tcW w:w="1135" w:type="dxa"/>
            <w:vAlign w:val="center"/>
          </w:tcPr>
          <w:p w:rsidR="007630CE" w:rsidRDefault="006971BE">
            <w:pPr>
              <w:pStyle w:val="af9"/>
              <w:rPr>
                <w:snapToGrid w:val="0"/>
              </w:rPr>
            </w:pPr>
            <w:r>
              <w:rPr>
                <w:snapToGrid w:val="0"/>
              </w:rPr>
              <w:t>—</w:t>
            </w:r>
          </w:p>
        </w:tc>
        <w:tc>
          <w:tcPr>
            <w:tcW w:w="1130" w:type="dxa"/>
            <w:vAlign w:val="center"/>
          </w:tcPr>
          <w:p w:rsidR="007630CE" w:rsidRDefault="006971BE">
            <w:pPr>
              <w:pStyle w:val="af9"/>
              <w:rPr>
                <w:snapToGrid w:val="0"/>
              </w:rPr>
            </w:pPr>
            <w:r>
              <w:rPr>
                <w:snapToGrid w:val="0"/>
              </w:rPr>
              <w:t>—</w:t>
            </w:r>
          </w:p>
        </w:tc>
        <w:tc>
          <w:tcPr>
            <w:tcW w:w="1196" w:type="dxa"/>
            <w:vAlign w:val="center"/>
          </w:tcPr>
          <w:p w:rsidR="007630CE" w:rsidRDefault="006971BE">
            <w:pPr>
              <w:pStyle w:val="af9"/>
              <w:rPr>
                <w:snapToGrid w:val="0"/>
              </w:rPr>
            </w:pPr>
            <w:r>
              <w:rPr>
                <w:snapToGrid w:val="0"/>
              </w:rPr>
              <w:t>—</w:t>
            </w:r>
          </w:p>
        </w:tc>
      </w:tr>
      <w:tr w:rsidR="007630CE">
        <w:trPr>
          <w:trHeight w:val="340"/>
          <w:jc w:val="center"/>
        </w:trPr>
        <w:tc>
          <w:tcPr>
            <w:tcW w:w="813" w:type="dxa"/>
            <w:vAlign w:val="center"/>
          </w:tcPr>
          <w:p w:rsidR="007630CE" w:rsidRDefault="006971BE">
            <w:pPr>
              <w:pStyle w:val="af9"/>
              <w:rPr>
                <w:snapToGrid w:val="0"/>
              </w:rPr>
            </w:pPr>
            <w:r>
              <w:rPr>
                <w:snapToGrid w:val="0"/>
              </w:rPr>
              <w:t>2</w:t>
            </w:r>
          </w:p>
        </w:tc>
        <w:tc>
          <w:tcPr>
            <w:tcW w:w="2226" w:type="dxa"/>
            <w:vAlign w:val="center"/>
          </w:tcPr>
          <w:p w:rsidR="007630CE" w:rsidRDefault="006971BE">
            <w:pPr>
              <w:pStyle w:val="af9"/>
              <w:rPr>
                <w:snapToGrid w:val="0"/>
              </w:rPr>
            </w:pPr>
            <w:r>
              <w:rPr>
                <w:snapToGrid w:val="0"/>
              </w:rPr>
              <w:t>供电标煤耗率</w:t>
            </w:r>
          </w:p>
        </w:tc>
        <w:tc>
          <w:tcPr>
            <w:tcW w:w="788" w:type="dxa"/>
            <w:vAlign w:val="center"/>
          </w:tcPr>
          <w:p w:rsidR="007630CE" w:rsidRDefault="006971BE">
            <w:pPr>
              <w:pStyle w:val="af9"/>
              <w:rPr>
                <w:snapToGrid w:val="0"/>
              </w:rPr>
            </w:pPr>
            <w:r>
              <w:rPr>
                <w:snapToGrid w:val="0"/>
              </w:rPr>
              <w:t>g/kWh</w:t>
            </w:r>
          </w:p>
        </w:tc>
        <w:tc>
          <w:tcPr>
            <w:tcW w:w="1234" w:type="dxa"/>
            <w:vAlign w:val="center"/>
          </w:tcPr>
          <w:p w:rsidR="007630CE" w:rsidRDefault="006971BE">
            <w:pPr>
              <w:pStyle w:val="af9"/>
              <w:rPr>
                <w:snapToGrid w:val="0"/>
              </w:rPr>
            </w:pPr>
            <w:r>
              <w:rPr>
                <w:rFonts w:hint="eastAsia"/>
              </w:rPr>
              <w:t>163.1</w:t>
            </w:r>
          </w:p>
        </w:tc>
        <w:tc>
          <w:tcPr>
            <w:tcW w:w="1135" w:type="dxa"/>
            <w:vAlign w:val="center"/>
          </w:tcPr>
          <w:p w:rsidR="007630CE" w:rsidRDefault="006971BE">
            <w:pPr>
              <w:pStyle w:val="af9"/>
              <w:rPr>
                <w:snapToGrid w:val="0"/>
              </w:rPr>
            </w:pPr>
            <w:r>
              <w:rPr>
                <w:snapToGrid w:val="0"/>
              </w:rPr>
              <w:t>30</w:t>
            </w:r>
            <w:r>
              <w:rPr>
                <w:rFonts w:hint="eastAsia"/>
                <w:snapToGrid w:val="0"/>
              </w:rPr>
              <w:t>8</w:t>
            </w:r>
          </w:p>
        </w:tc>
        <w:tc>
          <w:tcPr>
            <w:tcW w:w="1130" w:type="dxa"/>
            <w:vAlign w:val="center"/>
          </w:tcPr>
          <w:p w:rsidR="007630CE" w:rsidRDefault="006971BE">
            <w:pPr>
              <w:pStyle w:val="af9"/>
              <w:rPr>
                <w:snapToGrid w:val="0"/>
              </w:rPr>
            </w:pPr>
            <w:r>
              <w:t>295</w:t>
            </w:r>
          </w:p>
        </w:tc>
        <w:tc>
          <w:tcPr>
            <w:tcW w:w="1196" w:type="dxa"/>
            <w:vAlign w:val="center"/>
          </w:tcPr>
          <w:p w:rsidR="007630CE" w:rsidRDefault="006971BE">
            <w:pPr>
              <w:pStyle w:val="af9"/>
              <w:rPr>
                <w:snapToGrid w:val="0"/>
              </w:rPr>
            </w:pPr>
            <w:proofErr w:type="gramStart"/>
            <w:r>
              <w:t>发改能源</w:t>
            </w:r>
            <w:proofErr w:type="gramEnd"/>
            <w:r>
              <w:rPr>
                <w:rFonts w:hint="eastAsia"/>
              </w:rPr>
              <w:t>〔</w:t>
            </w:r>
            <w:r>
              <w:rPr>
                <w:rFonts w:hint="eastAsia"/>
              </w:rPr>
              <w:t>2004</w:t>
            </w:r>
            <w:r>
              <w:rPr>
                <w:rFonts w:hint="eastAsia"/>
              </w:rPr>
              <w:t>〕</w:t>
            </w:r>
            <w:r>
              <w:t>864</w:t>
            </w:r>
            <w:r>
              <w:t>号文</w:t>
            </w:r>
          </w:p>
        </w:tc>
      </w:tr>
      <w:tr w:rsidR="007630CE">
        <w:trPr>
          <w:trHeight w:val="340"/>
          <w:jc w:val="center"/>
        </w:trPr>
        <w:tc>
          <w:tcPr>
            <w:tcW w:w="813" w:type="dxa"/>
            <w:vAlign w:val="center"/>
          </w:tcPr>
          <w:p w:rsidR="007630CE" w:rsidRDefault="006971BE">
            <w:pPr>
              <w:pStyle w:val="af9"/>
              <w:rPr>
                <w:snapToGrid w:val="0"/>
              </w:rPr>
            </w:pPr>
            <w:r>
              <w:rPr>
                <w:snapToGrid w:val="0"/>
              </w:rPr>
              <w:t>3</w:t>
            </w:r>
          </w:p>
        </w:tc>
        <w:tc>
          <w:tcPr>
            <w:tcW w:w="2226" w:type="dxa"/>
            <w:vAlign w:val="center"/>
          </w:tcPr>
          <w:p w:rsidR="007630CE" w:rsidRDefault="006971BE">
            <w:pPr>
              <w:pStyle w:val="af9"/>
              <w:rPr>
                <w:snapToGrid w:val="0"/>
              </w:rPr>
            </w:pPr>
            <w:r>
              <w:rPr>
                <w:snapToGrid w:val="0"/>
              </w:rPr>
              <w:t>厂用电率（含脱硫、脱硝）</w:t>
            </w:r>
          </w:p>
        </w:tc>
        <w:tc>
          <w:tcPr>
            <w:tcW w:w="788" w:type="dxa"/>
            <w:vAlign w:val="center"/>
          </w:tcPr>
          <w:p w:rsidR="007630CE" w:rsidRDefault="006971BE">
            <w:pPr>
              <w:pStyle w:val="af9"/>
              <w:rPr>
                <w:snapToGrid w:val="0"/>
              </w:rPr>
            </w:pPr>
            <w:r>
              <w:rPr>
                <w:snapToGrid w:val="0"/>
              </w:rPr>
              <w:t>%</w:t>
            </w:r>
          </w:p>
        </w:tc>
        <w:tc>
          <w:tcPr>
            <w:tcW w:w="1234" w:type="dxa"/>
            <w:vAlign w:val="center"/>
          </w:tcPr>
          <w:p w:rsidR="007630CE" w:rsidRDefault="006971BE">
            <w:pPr>
              <w:pStyle w:val="af9"/>
              <w:rPr>
                <w:snapToGrid w:val="0"/>
              </w:rPr>
            </w:pPr>
            <w:r>
              <w:rPr>
                <w:rFonts w:hint="eastAsia"/>
              </w:rPr>
              <w:t>6.15</w:t>
            </w:r>
          </w:p>
        </w:tc>
        <w:tc>
          <w:tcPr>
            <w:tcW w:w="1135" w:type="dxa"/>
            <w:vAlign w:val="center"/>
          </w:tcPr>
          <w:p w:rsidR="007630CE" w:rsidRDefault="006971BE">
            <w:pPr>
              <w:pStyle w:val="af9"/>
              <w:rPr>
                <w:snapToGrid w:val="0"/>
              </w:rPr>
            </w:pPr>
            <w:r>
              <w:rPr>
                <w:snapToGrid w:val="0"/>
              </w:rPr>
              <w:t>5.62</w:t>
            </w:r>
          </w:p>
        </w:tc>
        <w:tc>
          <w:tcPr>
            <w:tcW w:w="1130" w:type="dxa"/>
            <w:vAlign w:val="center"/>
          </w:tcPr>
          <w:p w:rsidR="007630CE" w:rsidRDefault="006971BE">
            <w:pPr>
              <w:pStyle w:val="af9"/>
            </w:pPr>
            <w:r>
              <w:rPr>
                <w:snapToGrid w:val="0"/>
              </w:rPr>
              <w:t>—</w:t>
            </w:r>
          </w:p>
        </w:tc>
        <w:tc>
          <w:tcPr>
            <w:tcW w:w="1196" w:type="dxa"/>
            <w:vAlign w:val="center"/>
          </w:tcPr>
          <w:p w:rsidR="007630CE" w:rsidRDefault="006971BE">
            <w:pPr>
              <w:pStyle w:val="af9"/>
            </w:pPr>
            <w:r>
              <w:rPr>
                <w:snapToGrid w:val="0"/>
              </w:rPr>
              <w:t>—</w:t>
            </w:r>
          </w:p>
        </w:tc>
      </w:tr>
      <w:tr w:rsidR="007630CE">
        <w:trPr>
          <w:trHeight w:val="340"/>
          <w:jc w:val="center"/>
        </w:trPr>
        <w:tc>
          <w:tcPr>
            <w:tcW w:w="813" w:type="dxa"/>
            <w:vAlign w:val="center"/>
          </w:tcPr>
          <w:p w:rsidR="007630CE" w:rsidRDefault="006971BE">
            <w:pPr>
              <w:pStyle w:val="af9"/>
              <w:rPr>
                <w:snapToGrid w:val="0"/>
              </w:rPr>
            </w:pPr>
            <w:r>
              <w:rPr>
                <w:snapToGrid w:val="0"/>
              </w:rPr>
              <w:t>4</w:t>
            </w:r>
          </w:p>
        </w:tc>
        <w:tc>
          <w:tcPr>
            <w:tcW w:w="2226" w:type="dxa"/>
            <w:vAlign w:val="center"/>
          </w:tcPr>
          <w:p w:rsidR="007630CE" w:rsidRDefault="006971BE">
            <w:pPr>
              <w:pStyle w:val="af9"/>
              <w:rPr>
                <w:snapToGrid w:val="0"/>
              </w:rPr>
            </w:pPr>
            <w:r>
              <w:rPr>
                <w:snapToGrid w:val="0"/>
              </w:rPr>
              <w:t>供热标煤耗</w:t>
            </w:r>
          </w:p>
        </w:tc>
        <w:tc>
          <w:tcPr>
            <w:tcW w:w="788" w:type="dxa"/>
            <w:vAlign w:val="center"/>
          </w:tcPr>
          <w:p w:rsidR="007630CE" w:rsidRDefault="006971BE">
            <w:pPr>
              <w:pStyle w:val="af9"/>
              <w:rPr>
                <w:snapToGrid w:val="0"/>
              </w:rPr>
            </w:pPr>
            <w:r>
              <w:rPr>
                <w:snapToGrid w:val="0"/>
              </w:rPr>
              <w:t>Kg/GJ</w:t>
            </w:r>
          </w:p>
        </w:tc>
        <w:tc>
          <w:tcPr>
            <w:tcW w:w="1234" w:type="dxa"/>
            <w:vAlign w:val="center"/>
          </w:tcPr>
          <w:p w:rsidR="007630CE" w:rsidRDefault="006971BE">
            <w:pPr>
              <w:pStyle w:val="af9"/>
              <w:rPr>
                <w:snapToGrid w:val="0"/>
              </w:rPr>
            </w:pPr>
            <w:r>
              <w:rPr>
                <w:rFonts w:hint="eastAsia"/>
              </w:rPr>
              <w:t>37.92</w:t>
            </w:r>
          </w:p>
        </w:tc>
        <w:tc>
          <w:tcPr>
            <w:tcW w:w="1135" w:type="dxa"/>
            <w:vAlign w:val="center"/>
          </w:tcPr>
          <w:p w:rsidR="007630CE" w:rsidRDefault="006971BE">
            <w:pPr>
              <w:pStyle w:val="af9"/>
              <w:rPr>
                <w:snapToGrid w:val="0"/>
              </w:rPr>
            </w:pPr>
            <w:r>
              <w:rPr>
                <w:snapToGrid w:val="0"/>
              </w:rPr>
              <w:t>42</w:t>
            </w:r>
          </w:p>
        </w:tc>
        <w:tc>
          <w:tcPr>
            <w:tcW w:w="1130" w:type="dxa"/>
            <w:vAlign w:val="center"/>
          </w:tcPr>
          <w:p w:rsidR="007630CE" w:rsidRDefault="006971BE">
            <w:pPr>
              <w:pStyle w:val="af9"/>
            </w:pPr>
            <w:r>
              <w:rPr>
                <w:snapToGrid w:val="0"/>
              </w:rPr>
              <w:t>—</w:t>
            </w:r>
          </w:p>
        </w:tc>
        <w:tc>
          <w:tcPr>
            <w:tcW w:w="1196" w:type="dxa"/>
            <w:vAlign w:val="center"/>
          </w:tcPr>
          <w:p w:rsidR="007630CE" w:rsidRDefault="006971BE">
            <w:pPr>
              <w:pStyle w:val="af9"/>
            </w:pPr>
            <w:r>
              <w:rPr>
                <w:snapToGrid w:val="0"/>
              </w:rPr>
              <w:t>—</w:t>
            </w:r>
          </w:p>
        </w:tc>
      </w:tr>
      <w:tr w:rsidR="007630CE">
        <w:trPr>
          <w:trHeight w:val="340"/>
          <w:jc w:val="center"/>
        </w:trPr>
        <w:tc>
          <w:tcPr>
            <w:tcW w:w="813" w:type="dxa"/>
            <w:vAlign w:val="center"/>
          </w:tcPr>
          <w:p w:rsidR="007630CE" w:rsidRDefault="006971BE">
            <w:pPr>
              <w:pStyle w:val="af9"/>
              <w:rPr>
                <w:snapToGrid w:val="0"/>
              </w:rPr>
            </w:pPr>
            <w:r>
              <w:rPr>
                <w:snapToGrid w:val="0"/>
              </w:rPr>
              <w:t>5</w:t>
            </w:r>
          </w:p>
        </w:tc>
        <w:tc>
          <w:tcPr>
            <w:tcW w:w="2226" w:type="dxa"/>
            <w:vAlign w:val="center"/>
          </w:tcPr>
          <w:p w:rsidR="007630CE" w:rsidRDefault="006971BE">
            <w:pPr>
              <w:pStyle w:val="af9"/>
            </w:pPr>
            <w:r>
              <w:t>粉煤灰综合利用率</w:t>
            </w:r>
          </w:p>
        </w:tc>
        <w:tc>
          <w:tcPr>
            <w:tcW w:w="788" w:type="dxa"/>
            <w:vAlign w:val="center"/>
          </w:tcPr>
          <w:p w:rsidR="007630CE" w:rsidRDefault="006971BE">
            <w:pPr>
              <w:pStyle w:val="af9"/>
            </w:pPr>
            <w:r>
              <w:t>%</w:t>
            </w:r>
          </w:p>
        </w:tc>
        <w:tc>
          <w:tcPr>
            <w:tcW w:w="1234" w:type="dxa"/>
            <w:vAlign w:val="center"/>
          </w:tcPr>
          <w:p w:rsidR="007630CE" w:rsidRDefault="006971BE">
            <w:pPr>
              <w:pStyle w:val="af9"/>
            </w:pPr>
            <w:r>
              <w:t>100</w:t>
            </w:r>
          </w:p>
        </w:tc>
        <w:tc>
          <w:tcPr>
            <w:tcW w:w="1135" w:type="dxa"/>
            <w:vAlign w:val="center"/>
          </w:tcPr>
          <w:p w:rsidR="007630CE" w:rsidRDefault="006971BE">
            <w:pPr>
              <w:pStyle w:val="af9"/>
            </w:pPr>
            <w:r>
              <w:rPr>
                <w:snapToGrid w:val="0"/>
              </w:rPr>
              <w:t>—</w:t>
            </w:r>
          </w:p>
        </w:tc>
        <w:tc>
          <w:tcPr>
            <w:tcW w:w="1130" w:type="dxa"/>
            <w:vAlign w:val="center"/>
          </w:tcPr>
          <w:p w:rsidR="007630CE" w:rsidRDefault="006971BE">
            <w:pPr>
              <w:pStyle w:val="af9"/>
            </w:pPr>
            <w:r>
              <w:rPr>
                <w:snapToGrid w:val="0"/>
              </w:rPr>
              <w:t>—</w:t>
            </w:r>
          </w:p>
        </w:tc>
        <w:tc>
          <w:tcPr>
            <w:tcW w:w="1196" w:type="dxa"/>
            <w:vAlign w:val="center"/>
          </w:tcPr>
          <w:p w:rsidR="007630CE" w:rsidRDefault="006971BE">
            <w:pPr>
              <w:pStyle w:val="af9"/>
            </w:pPr>
            <w:r>
              <w:rPr>
                <w:snapToGrid w:val="0"/>
              </w:rPr>
              <w:t>—</w:t>
            </w:r>
          </w:p>
        </w:tc>
      </w:tr>
      <w:tr w:rsidR="007630CE">
        <w:trPr>
          <w:trHeight w:val="340"/>
          <w:jc w:val="center"/>
        </w:trPr>
        <w:tc>
          <w:tcPr>
            <w:tcW w:w="813" w:type="dxa"/>
            <w:vAlign w:val="center"/>
          </w:tcPr>
          <w:p w:rsidR="007630CE" w:rsidRDefault="006971BE">
            <w:pPr>
              <w:pStyle w:val="af9"/>
              <w:rPr>
                <w:snapToGrid w:val="0"/>
              </w:rPr>
            </w:pPr>
            <w:r>
              <w:rPr>
                <w:snapToGrid w:val="0"/>
              </w:rPr>
              <w:t>6</w:t>
            </w:r>
          </w:p>
        </w:tc>
        <w:tc>
          <w:tcPr>
            <w:tcW w:w="2226" w:type="dxa"/>
            <w:vAlign w:val="center"/>
          </w:tcPr>
          <w:p w:rsidR="007630CE" w:rsidRDefault="006971BE">
            <w:pPr>
              <w:pStyle w:val="af9"/>
            </w:pPr>
            <w:r>
              <w:t>SO</w:t>
            </w:r>
            <w:r>
              <w:rPr>
                <w:vertAlign w:val="subscript"/>
              </w:rPr>
              <w:t>2</w:t>
            </w:r>
            <w:r>
              <w:t>排放浓度</w:t>
            </w:r>
          </w:p>
        </w:tc>
        <w:tc>
          <w:tcPr>
            <w:tcW w:w="788" w:type="dxa"/>
            <w:vAlign w:val="center"/>
          </w:tcPr>
          <w:p w:rsidR="007630CE" w:rsidRDefault="006971BE">
            <w:pPr>
              <w:pStyle w:val="af9"/>
            </w:pPr>
            <w:r>
              <w:t>mg/m</w:t>
            </w:r>
            <w:r>
              <w:rPr>
                <w:vertAlign w:val="superscript"/>
              </w:rPr>
              <w:t>3</w:t>
            </w:r>
          </w:p>
        </w:tc>
        <w:tc>
          <w:tcPr>
            <w:tcW w:w="1234" w:type="dxa"/>
            <w:vAlign w:val="center"/>
          </w:tcPr>
          <w:p w:rsidR="007630CE" w:rsidRDefault="006971BE">
            <w:pPr>
              <w:pStyle w:val="af9"/>
            </w:pPr>
            <w:r>
              <w:t>≤</w:t>
            </w:r>
            <w:r>
              <w:rPr>
                <w:rFonts w:hint="eastAsia"/>
              </w:rPr>
              <w:t>23.24</w:t>
            </w:r>
          </w:p>
        </w:tc>
        <w:tc>
          <w:tcPr>
            <w:tcW w:w="1135" w:type="dxa"/>
            <w:vAlign w:val="center"/>
          </w:tcPr>
          <w:p w:rsidR="007630CE" w:rsidRDefault="006971BE">
            <w:pPr>
              <w:pStyle w:val="af9"/>
            </w:pPr>
            <w:r>
              <w:rPr>
                <w:snapToGrid w:val="0"/>
              </w:rPr>
              <w:t>—</w:t>
            </w:r>
          </w:p>
        </w:tc>
        <w:tc>
          <w:tcPr>
            <w:tcW w:w="1130" w:type="dxa"/>
            <w:vAlign w:val="center"/>
          </w:tcPr>
          <w:p w:rsidR="007630CE" w:rsidRDefault="006971BE">
            <w:pPr>
              <w:pStyle w:val="af9"/>
            </w:pPr>
            <w:r>
              <w:t>≤</w:t>
            </w:r>
            <w:r>
              <w:rPr>
                <w:rFonts w:hint="eastAsia"/>
              </w:rPr>
              <w:t>25</w:t>
            </w:r>
          </w:p>
        </w:tc>
        <w:tc>
          <w:tcPr>
            <w:tcW w:w="1196" w:type="dxa"/>
            <w:vMerge w:val="restart"/>
            <w:vAlign w:val="center"/>
          </w:tcPr>
          <w:p w:rsidR="007630CE" w:rsidRDefault="006971BE">
            <w:pPr>
              <w:pStyle w:val="af9"/>
            </w:pPr>
            <w:proofErr w:type="gramStart"/>
            <w:r>
              <w:t>发改能源</w:t>
            </w:r>
            <w:proofErr w:type="gramEnd"/>
            <w:r>
              <w:rPr>
                <w:rFonts w:hint="eastAsia"/>
              </w:rPr>
              <w:t>〔</w:t>
            </w:r>
            <w:r>
              <w:rPr>
                <w:rFonts w:hint="eastAsia"/>
              </w:rPr>
              <w:t>2014</w:t>
            </w:r>
            <w:r>
              <w:rPr>
                <w:rFonts w:hint="eastAsia"/>
              </w:rPr>
              <w:t>〕</w:t>
            </w:r>
            <w:r>
              <w:t>2093</w:t>
            </w:r>
            <w:r>
              <w:t>号文</w:t>
            </w:r>
          </w:p>
        </w:tc>
      </w:tr>
      <w:tr w:rsidR="007630CE">
        <w:trPr>
          <w:trHeight w:val="340"/>
          <w:jc w:val="center"/>
        </w:trPr>
        <w:tc>
          <w:tcPr>
            <w:tcW w:w="813" w:type="dxa"/>
            <w:vAlign w:val="center"/>
          </w:tcPr>
          <w:p w:rsidR="007630CE" w:rsidRDefault="006971BE">
            <w:pPr>
              <w:pStyle w:val="af9"/>
              <w:rPr>
                <w:snapToGrid w:val="0"/>
              </w:rPr>
            </w:pPr>
            <w:r>
              <w:rPr>
                <w:snapToGrid w:val="0"/>
              </w:rPr>
              <w:t>7</w:t>
            </w:r>
          </w:p>
        </w:tc>
        <w:tc>
          <w:tcPr>
            <w:tcW w:w="2226" w:type="dxa"/>
            <w:vAlign w:val="center"/>
          </w:tcPr>
          <w:p w:rsidR="007630CE" w:rsidRDefault="006971BE">
            <w:pPr>
              <w:pStyle w:val="af9"/>
            </w:pPr>
            <w:r>
              <w:t>NO</w:t>
            </w:r>
            <w:r>
              <w:rPr>
                <w:vertAlign w:val="subscript"/>
              </w:rPr>
              <w:t>X</w:t>
            </w:r>
            <w:r>
              <w:t>排放浓度</w:t>
            </w:r>
          </w:p>
        </w:tc>
        <w:tc>
          <w:tcPr>
            <w:tcW w:w="788" w:type="dxa"/>
            <w:vAlign w:val="center"/>
          </w:tcPr>
          <w:p w:rsidR="007630CE" w:rsidRDefault="006971BE">
            <w:pPr>
              <w:pStyle w:val="af9"/>
            </w:pPr>
            <w:r>
              <w:t>mg/m</w:t>
            </w:r>
            <w:r>
              <w:rPr>
                <w:vertAlign w:val="superscript"/>
              </w:rPr>
              <w:t>3</w:t>
            </w:r>
          </w:p>
        </w:tc>
        <w:tc>
          <w:tcPr>
            <w:tcW w:w="1234" w:type="dxa"/>
            <w:vAlign w:val="center"/>
          </w:tcPr>
          <w:p w:rsidR="007630CE" w:rsidRDefault="006971BE">
            <w:pPr>
              <w:pStyle w:val="af9"/>
            </w:pPr>
            <w:r>
              <w:t>≤</w:t>
            </w:r>
            <w:r>
              <w:rPr>
                <w:rFonts w:hint="eastAsia"/>
              </w:rPr>
              <w:t>30</w:t>
            </w:r>
          </w:p>
        </w:tc>
        <w:tc>
          <w:tcPr>
            <w:tcW w:w="1135" w:type="dxa"/>
            <w:vAlign w:val="center"/>
          </w:tcPr>
          <w:p w:rsidR="007630CE" w:rsidRDefault="006971BE">
            <w:pPr>
              <w:pStyle w:val="af9"/>
            </w:pPr>
            <w:r>
              <w:rPr>
                <w:snapToGrid w:val="0"/>
              </w:rPr>
              <w:t>—</w:t>
            </w:r>
          </w:p>
        </w:tc>
        <w:tc>
          <w:tcPr>
            <w:tcW w:w="1130" w:type="dxa"/>
            <w:vAlign w:val="center"/>
          </w:tcPr>
          <w:p w:rsidR="007630CE" w:rsidRDefault="006971BE">
            <w:pPr>
              <w:pStyle w:val="af9"/>
            </w:pPr>
            <w:r>
              <w:t>≤</w:t>
            </w:r>
            <w:r>
              <w:rPr>
                <w:rFonts w:hint="eastAsia"/>
              </w:rPr>
              <w:t>30</w:t>
            </w:r>
          </w:p>
        </w:tc>
        <w:tc>
          <w:tcPr>
            <w:tcW w:w="1196" w:type="dxa"/>
            <w:vMerge/>
            <w:vAlign w:val="center"/>
          </w:tcPr>
          <w:p w:rsidR="007630CE" w:rsidRDefault="007630CE">
            <w:pPr>
              <w:pStyle w:val="af9"/>
            </w:pPr>
          </w:p>
        </w:tc>
      </w:tr>
      <w:tr w:rsidR="007630CE">
        <w:trPr>
          <w:trHeight w:val="340"/>
          <w:jc w:val="center"/>
        </w:trPr>
        <w:tc>
          <w:tcPr>
            <w:tcW w:w="813" w:type="dxa"/>
            <w:vAlign w:val="center"/>
          </w:tcPr>
          <w:p w:rsidR="007630CE" w:rsidRDefault="006971BE">
            <w:pPr>
              <w:pStyle w:val="af9"/>
              <w:rPr>
                <w:snapToGrid w:val="0"/>
              </w:rPr>
            </w:pPr>
            <w:r>
              <w:rPr>
                <w:snapToGrid w:val="0"/>
              </w:rPr>
              <w:t>8</w:t>
            </w:r>
          </w:p>
        </w:tc>
        <w:tc>
          <w:tcPr>
            <w:tcW w:w="2226" w:type="dxa"/>
            <w:vAlign w:val="center"/>
          </w:tcPr>
          <w:p w:rsidR="007630CE" w:rsidRDefault="006971BE">
            <w:pPr>
              <w:pStyle w:val="af9"/>
            </w:pPr>
            <w:r>
              <w:t>烟尘排放浓度</w:t>
            </w:r>
          </w:p>
        </w:tc>
        <w:tc>
          <w:tcPr>
            <w:tcW w:w="788" w:type="dxa"/>
            <w:vAlign w:val="center"/>
          </w:tcPr>
          <w:p w:rsidR="007630CE" w:rsidRDefault="006971BE">
            <w:pPr>
              <w:pStyle w:val="af9"/>
            </w:pPr>
            <w:r>
              <w:t>mg/m</w:t>
            </w:r>
            <w:r>
              <w:rPr>
                <w:vertAlign w:val="superscript"/>
              </w:rPr>
              <w:t>3</w:t>
            </w:r>
          </w:p>
        </w:tc>
        <w:tc>
          <w:tcPr>
            <w:tcW w:w="1234" w:type="dxa"/>
            <w:vAlign w:val="center"/>
          </w:tcPr>
          <w:p w:rsidR="007630CE" w:rsidRDefault="006971BE">
            <w:pPr>
              <w:pStyle w:val="af9"/>
            </w:pPr>
            <w:r>
              <w:t>≤</w:t>
            </w:r>
            <w:r>
              <w:rPr>
                <w:rFonts w:hint="eastAsia"/>
              </w:rPr>
              <w:t>3.11</w:t>
            </w:r>
          </w:p>
        </w:tc>
        <w:tc>
          <w:tcPr>
            <w:tcW w:w="1135" w:type="dxa"/>
            <w:vAlign w:val="center"/>
          </w:tcPr>
          <w:p w:rsidR="007630CE" w:rsidRDefault="006971BE">
            <w:pPr>
              <w:pStyle w:val="af9"/>
            </w:pPr>
            <w:r>
              <w:rPr>
                <w:snapToGrid w:val="0"/>
              </w:rPr>
              <w:t>—</w:t>
            </w:r>
          </w:p>
        </w:tc>
        <w:tc>
          <w:tcPr>
            <w:tcW w:w="1130" w:type="dxa"/>
            <w:vAlign w:val="center"/>
          </w:tcPr>
          <w:p w:rsidR="007630CE" w:rsidRDefault="006971BE">
            <w:pPr>
              <w:pStyle w:val="af9"/>
            </w:pPr>
            <w:r>
              <w:t>≤</w:t>
            </w:r>
            <w:r>
              <w:rPr>
                <w:rFonts w:hint="eastAsia"/>
              </w:rPr>
              <w:t>5</w:t>
            </w:r>
          </w:p>
        </w:tc>
        <w:tc>
          <w:tcPr>
            <w:tcW w:w="1196" w:type="dxa"/>
            <w:vMerge/>
            <w:vAlign w:val="center"/>
          </w:tcPr>
          <w:p w:rsidR="007630CE" w:rsidRDefault="007630CE">
            <w:pPr>
              <w:pStyle w:val="af9"/>
            </w:pPr>
          </w:p>
        </w:tc>
      </w:tr>
    </w:tbl>
    <w:p w:rsidR="007630CE" w:rsidRDefault="006971BE">
      <w:pPr>
        <w:pStyle w:val="3"/>
        <w:spacing w:before="156" w:after="156"/>
      </w:pPr>
      <w:r>
        <w:rPr>
          <w:rFonts w:hint="eastAsia"/>
        </w:rPr>
        <w:t xml:space="preserve">3.9.3 </w:t>
      </w:r>
      <w:r>
        <w:rPr>
          <w:rFonts w:hint="eastAsia"/>
        </w:rPr>
        <w:t>电力行业（燃煤发电企业）清洁生产评价指标体系</w:t>
      </w:r>
    </w:p>
    <w:p w:rsidR="007630CE" w:rsidRDefault="006971BE">
      <w:pPr>
        <w:ind w:firstLine="480"/>
      </w:pPr>
      <w:r>
        <w:t>对照《电力行业（燃煤发电企业）清洁生产评价指标体系》，根据评价指标的性质，可分为定量指标和定性指标两种。</w:t>
      </w:r>
    </w:p>
    <w:p w:rsidR="007630CE" w:rsidRDefault="006971BE">
      <w:pPr>
        <w:ind w:firstLine="480"/>
      </w:pPr>
      <w:r>
        <w:t>定量评价指标选取了有代表性的，能反映节能、降耗、</w:t>
      </w:r>
      <w:proofErr w:type="gramStart"/>
      <w:r>
        <w:t>减污和增效</w:t>
      </w:r>
      <w:proofErr w:type="gramEnd"/>
      <w:r>
        <w:t>等有关清洁生产最终目标的指标。通过对各项指标的实际达到值、评价基准值和指标分值进行计算和评分，综合考评企业实施清洁生产的状况和企业清洁生产的程度。</w:t>
      </w:r>
    </w:p>
    <w:p w:rsidR="007630CE" w:rsidRDefault="006971BE">
      <w:pPr>
        <w:ind w:firstLine="480"/>
      </w:pPr>
      <w:r>
        <w:t>定性评价指标主要根据国家有关推行清洁生产的产业政策和技术进步政策、</w:t>
      </w:r>
      <w:r>
        <w:lastRenderedPageBreak/>
        <w:t>资源环境保护政策规定以及行业发展规划选取，用于定性评价企业执行有关政策法规的符合性及实施清洁生产工作的效果。</w:t>
      </w:r>
    </w:p>
    <w:p w:rsidR="007630CE" w:rsidRDefault="006971BE">
      <w:pPr>
        <w:ind w:firstLine="480"/>
      </w:pPr>
      <w:r>
        <w:t>根据目前我国燃煤发电行业的实际情况，不同等级的清洁生产企业的综合评价指数见表</w:t>
      </w:r>
      <w:r>
        <w:t>3.</w:t>
      </w:r>
      <w:r>
        <w:rPr>
          <w:rFonts w:hint="eastAsia"/>
        </w:rPr>
        <w:t>9</w:t>
      </w:r>
      <w:r>
        <w:t>-2</w:t>
      </w:r>
      <w:r>
        <w:t>。</w:t>
      </w:r>
    </w:p>
    <w:p w:rsidR="007630CE" w:rsidRDefault="006971BE">
      <w:pPr>
        <w:pStyle w:val="zwb0"/>
        <w:ind w:firstLine="480"/>
      </w:pPr>
      <w:r>
        <w:rPr>
          <w:rFonts w:hint="eastAsia"/>
        </w:rPr>
        <w:t>表</w:t>
      </w:r>
      <w:r>
        <w:rPr>
          <w:rFonts w:hint="eastAsia"/>
        </w:rPr>
        <w:t>3</w:t>
      </w:r>
      <w:r>
        <w:t>.</w:t>
      </w:r>
      <w:r>
        <w:rPr>
          <w:rFonts w:hint="eastAsia"/>
        </w:rPr>
        <w:t>9</w:t>
      </w:r>
      <w:r>
        <w:t>-2</w:t>
      </w:r>
      <w:r>
        <w:rPr>
          <w:rFonts w:hint="eastAsia"/>
        </w:rPr>
        <w:t xml:space="preserve">  </w:t>
      </w:r>
      <w:r>
        <w:rPr>
          <w:rFonts w:hint="eastAsia"/>
        </w:rPr>
        <w:t>燃煤发电企业不同等级清洁生产企业综合评价指数</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153"/>
      </w:tblGrid>
      <w:tr w:rsidR="007630CE">
        <w:trPr>
          <w:trHeight w:val="340"/>
          <w:jc w:val="center"/>
        </w:trPr>
        <w:tc>
          <w:tcPr>
            <w:tcW w:w="3369" w:type="dxa"/>
            <w:vAlign w:val="center"/>
          </w:tcPr>
          <w:p w:rsidR="007630CE" w:rsidRDefault="006971BE">
            <w:pPr>
              <w:pStyle w:val="af9"/>
            </w:pPr>
            <w:r>
              <w:rPr>
                <w:rFonts w:hint="eastAsia"/>
              </w:rPr>
              <w:t>企业清洁生产水平</w:t>
            </w:r>
          </w:p>
        </w:tc>
        <w:tc>
          <w:tcPr>
            <w:tcW w:w="5153" w:type="dxa"/>
            <w:vAlign w:val="center"/>
          </w:tcPr>
          <w:p w:rsidR="007630CE" w:rsidRDefault="006971BE">
            <w:pPr>
              <w:pStyle w:val="af9"/>
            </w:pPr>
            <w:r>
              <w:rPr>
                <w:rFonts w:hint="eastAsia"/>
              </w:rPr>
              <w:t>评定条件</w:t>
            </w:r>
          </w:p>
        </w:tc>
      </w:tr>
      <w:tr w:rsidR="007630CE">
        <w:trPr>
          <w:trHeight w:val="340"/>
          <w:jc w:val="center"/>
        </w:trPr>
        <w:tc>
          <w:tcPr>
            <w:tcW w:w="3369" w:type="dxa"/>
            <w:vAlign w:val="center"/>
          </w:tcPr>
          <w:p w:rsidR="007630CE" w:rsidRDefault="006971BE">
            <w:pPr>
              <w:pStyle w:val="af9"/>
            </w:pPr>
            <w:r>
              <w:t>I</w:t>
            </w:r>
            <w:r>
              <w:t>级</w:t>
            </w:r>
            <w:r>
              <w:rPr>
                <w:rFonts w:hint="eastAsia"/>
              </w:rPr>
              <w:t>（国际清洁生产领先水平）</w:t>
            </w:r>
          </w:p>
        </w:tc>
        <w:tc>
          <w:tcPr>
            <w:tcW w:w="5153" w:type="dxa"/>
            <w:vAlign w:val="center"/>
          </w:tcPr>
          <w:p w:rsidR="007630CE" w:rsidRDefault="006971BE">
            <w:pPr>
              <w:pStyle w:val="af9"/>
            </w:pPr>
            <w:r>
              <w:rPr>
                <w:rFonts w:hint="eastAsia"/>
              </w:rPr>
              <w:t>同时满足：</w:t>
            </w:r>
          </w:p>
          <w:p w:rsidR="007630CE" w:rsidRDefault="006971BE">
            <w:pPr>
              <w:pStyle w:val="af9"/>
            </w:pPr>
            <w:r>
              <w:rPr>
                <w:rFonts w:hint="eastAsia"/>
              </w:rPr>
              <w:t>——</w:t>
            </w:r>
            <w:r>
              <w:t>Y</w:t>
            </w:r>
            <w:r>
              <w:rPr>
                <w:rFonts w:hint="eastAsia"/>
                <w:vertAlign w:val="subscript"/>
              </w:rPr>
              <w:t>Ⅰ</w:t>
            </w:r>
            <w:r>
              <w:rPr>
                <w:rFonts w:hint="eastAsia"/>
              </w:rPr>
              <w:t>≥</w:t>
            </w:r>
            <w:r>
              <w:t>85</w:t>
            </w:r>
            <w:r>
              <w:rPr>
                <w:rFonts w:hint="eastAsia"/>
              </w:rPr>
              <w:t>；</w:t>
            </w:r>
          </w:p>
          <w:p w:rsidR="007630CE" w:rsidRDefault="006971BE">
            <w:pPr>
              <w:pStyle w:val="af9"/>
            </w:pPr>
            <w:r>
              <w:rPr>
                <w:rFonts w:hint="eastAsia"/>
              </w:rPr>
              <w:t>——限定性指标全部满足Ⅰ级基准值要求。</w:t>
            </w:r>
          </w:p>
        </w:tc>
      </w:tr>
      <w:tr w:rsidR="007630CE">
        <w:trPr>
          <w:trHeight w:val="340"/>
          <w:jc w:val="center"/>
        </w:trPr>
        <w:tc>
          <w:tcPr>
            <w:tcW w:w="3369" w:type="dxa"/>
            <w:vAlign w:val="center"/>
          </w:tcPr>
          <w:p w:rsidR="007630CE" w:rsidRDefault="006971BE">
            <w:pPr>
              <w:pStyle w:val="af9"/>
            </w:pPr>
            <w:r>
              <w:t>Ⅱ</w:t>
            </w:r>
            <w:r>
              <w:t>级</w:t>
            </w:r>
            <w:r>
              <w:rPr>
                <w:rFonts w:hint="eastAsia"/>
              </w:rPr>
              <w:t>（国内清洁生产领先水平）</w:t>
            </w:r>
          </w:p>
        </w:tc>
        <w:tc>
          <w:tcPr>
            <w:tcW w:w="5153" w:type="dxa"/>
            <w:vAlign w:val="center"/>
          </w:tcPr>
          <w:p w:rsidR="007630CE" w:rsidRDefault="006971BE">
            <w:pPr>
              <w:pStyle w:val="af9"/>
            </w:pPr>
            <w:r>
              <w:rPr>
                <w:rFonts w:hint="eastAsia"/>
              </w:rPr>
              <w:t>同时满足：</w:t>
            </w:r>
          </w:p>
          <w:p w:rsidR="007630CE" w:rsidRDefault="006971BE">
            <w:pPr>
              <w:pStyle w:val="af9"/>
            </w:pPr>
            <w:r>
              <w:rPr>
                <w:rFonts w:hint="eastAsia"/>
              </w:rPr>
              <w:t>——</w:t>
            </w:r>
            <w:r>
              <w:t>Y</w:t>
            </w:r>
            <w:r>
              <w:rPr>
                <w:rFonts w:hint="eastAsia"/>
                <w:vertAlign w:val="subscript"/>
              </w:rPr>
              <w:t>Ⅱ</w:t>
            </w:r>
            <w:r>
              <w:rPr>
                <w:rFonts w:hint="eastAsia"/>
              </w:rPr>
              <w:t>≥</w:t>
            </w:r>
            <w:r>
              <w:t>85</w:t>
            </w:r>
            <w:r>
              <w:rPr>
                <w:rFonts w:hint="eastAsia"/>
              </w:rPr>
              <w:t>；</w:t>
            </w:r>
          </w:p>
          <w:p w:rsidR="007630CE" w:rsidRDefault="006971BE">
            <w:pPr>
              <w:pStyle w:val="af9"/>
            </w:pPr>
            <w:r>
              <w:rPr>
                <w:rFonts w:hint="eastAsia"/>
              </w:rPr>
              <w:t>——限定性指标全部满足Ⅱ级基准值要求及以上。</w:t>
            </w:r>
          </w:p>
        </w:tc>
      </w:tr>
      <w:tr w:rsidR="007630CE">
        <w:trPr>
          <w:trHeight w:val="340"/>
          <w:jc w:val="center"/>
        </w:trPr>
        <w:tc>
          <w:tcPr>
            <w:tcW w:w="3369" w:type="dxa"/>
            <w:vAlign w:val="center"/>
          </w:tcPr>
          <w:p w:rsidR="007630CE" w:rsidRDefault="006971BE">
            <w:pPr>
              <w:pStyle w:val="af9"/>
            </w:pPr>
            <w:r>
              <w:t>Ⅲ</w:t>
            </w:r>
            <w:r>
              <w:t>级</w:t>
            </w:r>
            <w:r>
              <w:rPr>
                <w:rFonts w:hint="eastAsia"/>
              </w:rPr>
              <w:t>（国内清洁生产一般水平）</w:t>
            </w:r>
          </w:p>
        </w:tc>
        <w:tc>
          <w:tcPr>
            <w:tcW w:w="5153" w:type="dxa"/>
            <w:vAlign w:val="center"/>
          </w:tcPr>
          <w:p w:rsidR="007630CE" w:rsidRDefault="006971BE">
            <w:pPr>
              <w:pStyle w:val="af9"/>
            </w:pPr>
            <w:r>
              <w:rPr>
                <w:rFonts w:hint="eastAsia"/>
              </w:rPr>
              <w:t>同时满足：</w:t>
            </w:r>
          </w:p>
          <w:p w:rsidR="007630CE" w:rsidRDefault="006971BE">
            <w:pPr>
              <w:pStyle w:val="af9"/>
            </w:pPr>
            <w:r>
              <w:rPr>
                <w:rFonts w:hint="eastAsia"/>
              </w:rPr>
              <w:t>——</w:t>
            </w:r>
            <w:r>
              <w:t>Y</w:t>
            </w:r>
            <w:r>
              <w:rPr>
                <w:rFonts w:hint="eastAsia"/>
                <w:vertAlign w:val="subscript"/>
              </w:rPr>
              <w:t>Ⅲ</w:t>
            </w:r>
            <w:r>
              <w:t>=100</w:t>
            </w:r>
            <w:r>
              <w:rPr>
                <w:rFonts w:hint="eastAsia"/>
              </w:rPr>
              <w:t>；</w:t>
            </w:r>
          </w:p>
          <w:p w:rsidR="007630CE" w:rsidRDefault="006971BE">
            <w:pPr>
              <w:pStyle w:val="af9"/>
            </w:pPr>
            <w:r>
              <w:rPr>
                <w:rFonts w:hint="eastAsia"/>
              </w:rPr>
              <w:t>——限定性指标全部满足Ⅲ级基准值要求及以上。</w:t>
            </w:r>
          </w:p>
        </w:tc>
      </w:tr>
    </w:tbl>
    <w:p w:rsidR="007630CE" w:rsidRDefault="006971BE">
      <w:pPr>
        <w:pStyle w:val="3"/>
        <w:spacing w:before="156" w:after="156"/>
      </w:pPr>
      <w:bookmarkStart w:id="57" w:name="_Toc496125225"/>
      <w:r>
        <w:rPr>
          <w:rFonts w:hint="eastAsia"/>
        </w:rPr>
        <w:t xml:space="preserve">3.9.4 </w:t>
      </w:r>
      <w:r>
        <w:rPr>
          <w:rFonts w:hint="eastAsia"/>
        </w:rPr>
        <w:t>本项目清洁生产水平</w:t>
      </w:r>
      <w:bookmarkEnd w:id="57"/>
    </w:p>
    <w:p w:rsidR="007630CE" w:rsidRDefault="006971BE">
      <w:pPr>
        <w:ind w:firstLine="480"/>
        <w:sectPr w:rsidR="007630CE">
          <w:pgSz w:w="11906" w:h="16838"/>
          <w:pgMar w:top="1440" w:right="1800" w:bottom="1440" w:left="1800" w:header="851" w:footer="992" w:gutter="0"/>
          <w:cols w:space="720"/>
          <w:docGrid w:type="lines" w:linePitch="312"/>
        </w:sectPr>
      </w:pPr>
      <w:r>
        <w:rPr>
          <w:rFonts w:hint="eastAsia"/>
        </w:rPr>
        <w:t>根据《电力（燃煤发电企业）行业清洁生产评价指标体系》，清洁生产指标分为五类，即生产工艺及设备指标、资源和能源消耗指标、资源综合利用指标、污染物排放指标和清洁生产管理指标。具体评价指标体系如下表。</w:t>
      </w:r>
    </w:p>
    <w:p w:rsidR="007630CE" w:rsidRDefault="006971BE">
      <w:pPr>
        <w:ind w:firstLine="482"/>
        <w:jc w:val="center"/>
        <w:rPr>
          <w:b/>
        </w:rPr>
      </w:pPr>
      <w:r>
        <w:rPr>
          <w:rFonts w:hint="eastAsia"/>
          <w:b/>
        </w:rPr>
        <w:lastRenderedPageBreak/>
        <w:t>表</w:t>
      </w:r>
      <w:r>
        <w:rPr>
          <w:rFonts w:hint="eastAsia"/>
          <w:b/>
        </w:rPr>
        <w:t>3</w:t>
      </w:r>
      <w:r>
        <w:rPr>
          <w:b/>
        </w:rPr>
        <w:t>.</w:t>
      </w:r>
      <w:r>
        <w:rPr>
          <w:rFonts w:hint="eastAsia"/>
          <w:b/>
        </w:rPr>
        <w:t>9</w:t>
      </w:r>
      <w:r>
        <w:rPr>
          <w:b/>
        </w:rPr>
        <w:t xml:space="preserve">-3  </w:t>
      </w:r>
      <w:r>
        <w:rPr>
          <w:b/>
        </w:rPr>
        <w:t>燃煤发电企业清洁生产评价指标项目、权重及基准值</w:t>
      </w:r>
    </w:p>
    <w:tbl>
      <w:tblPr>
        <w:tblW w:w="1401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789"/>
        <w:gridCol w:w="660"/>
        <w:gridCol w:w="1681"/>
        <w:gridCol w:w="2115"/>
        <w:gridCol w:w="720"/>
        <w:gridCol w:w="660"/>
        <w:gridCol w:w="1590"/>
        <w:gridCol w:w="1470"/>
        <w:gridCol w:w="1530"/>
        <w:gridCol w:w="1856"/>
        <w:gridCol w:w="561"/>
      </w:tblGrid>
      <w:tr w:rsidR="007630CE">
        <w:trPr>
          <w:trHeight w:val="340"/>
          <w:jc w:val="center"/>
        </w:trPr>
        <w:tc>
          <w:tcPr>
            <w:tcW w:w="382" w:type="dxa"/>
            <w:vAlign w:val="center"/>
          </w:tcPr>
          <w:p w:rsidR="007630CE" w:rsidRDefault="006971BE">
            <w:pPr>
              <w:pStyle w:val="af9"/>
            </w:pPr>
            <w:r>
              <w:t>序号</w:t>
            </w:r>
          </w:p>
        </w:tc>
        <w:tc>
          <w:tcPr>
            <w:tcW w:w="789" w:type="dxa"/>
            <w:vAlign w:val="center"/>
          </w:tcPr>
          <w:p w:rsidR="007630CE" w:rsidRDefault="006971BE">
            <w:pPr>
              <w:pStyle w:val="af9"/>
            </w:pPr>
            <w:r>
              <w:t>一级</w:t>
            </w:r>
          </w:p>
          <w:p w:rsidR="007630CE" w:rsidRDefault="006971BE">
            <w:pPr>
              <w:pStyle w:val="af9"/>
            </w:pPr>
            <w:r>
              <w:t>指标</w:t>
            </w:r>
          </w:p>
        </w:tc>
        <w:tc>
          <w:tcPr>
            <w:tcW w:w="660" w:type="dxa"/>
            <w:vAlign w:val="center"/>
          </w:tcPr>
          <w:p w:rsidR="007630CE" w:rsidRDefault="006971BE">
            <w:pPr>
              <w:pStyle w:val="af9"/>
            </w:pPr>
            <w:r>
              <w:t>一级指标权重</w:t>
            </w:r>
          </w:p>
        </w:tc>
        <w:tc>
          <w:tcPr>
            <w:tcW w:w="3796" w:type="dxa"/>
            <w:gridSpan w:val="2"/>
            <w:vAlign w:val="center"/>
          </w:tcPr>
          <w:p w:rsidR="007630CE" w:rsidRDefault="006971BE">
            <w:pPr>
              <w:pStyle w:val="af9"/>
            </w:pPr>
            <w:r>
              <w:t>二级指标</w:t>
            </w:r>
          </w:p>
        </w:tc>
        <w:tc>
          <w:tcPr>
            <w:tcW w:w="720" w:type="dxa"/>
            <w:vAlign w:val="center"/>
          </w:tcPr>
          <w:p w:rsidR="007630CE" w:rsidRDefault="006971BE">
            <w:pPr>
              <w:pStyle w:val="af9"/>
            </w:pPr>
            <w:r>
              <w:t>单位</w:t>
            </w:r>
          </w:p>
        </w:tc>
        <w:tc>
          <w:tcPr>
            <w:tcW w:w="660" w:type="dxa"/>
            <w:vAlign w:val="center"/>
          </w:tcPr>
          <w:p w:rsidR="007630CE" w:rsidRDefault="006971BE">
            <w:pPr>
              <w:pStyle w:val="af9"/>
            </w:pPr>
            <w:r>
              <w:t>二级指标权重</w:t>
            </w:r>
          </w:p>
        </w:tc>
        <w:tc>
          <w:tcPr>
            <w:tcW w:w="1590" w:type="dxa"/>
            <w:vAlign w:val="center"/>
          </w:tcPr>
          <w:p w:rsidR="007630CE" w:rsidRDefault="006971BE">
            <w:pPr>
              <w:pStyle w:val="af9"/>
            </w:pPr>
            <w:r>
              <w:t>I</w:t>
            </w:r>
            <w:r>
              <w:t>级基准值</w:t>
            </w:r>
          </w:p>
        </w:tc>
        <w:tc>
          <w:tcPr>
            <w:tcW w:w="1470" w:type="dxa"/>
            <w:vAlign w:val="center"/>
          </w:tcPr>
          <w:p w:rsidR="007630CE" w:rsidRDefault="006971BE">
            <w:pPr>
              <w:pStyle w:val="af9"/>
            </w:pPr>
            <w:r>
              <w:t>Ⅱ</w:t>
            </w:r>
            <w:r>
              <w:t>级基准值</w:t>
            </w:r>
          </w:p>
        </w:tc>
        <w:tc>
          <w:tcPr>
            <w:tcW w:w="1530" w:type="dxa"/>
            <w:vAlign w:val="center"/>
          </w:tcPr>
          <w:p w:rsidR="007630CE" w:rsidRDefault="006971BE">
            <w:pPr>
              <w:pStyle w:val="af9"/>
            </w:pPr>
            <w:r>
              <w:t>Ⅲ</w:t>
            </w:r>
            <w:r>
              <w:t>级基准值</w:t>
            </w:r>
          </w:p>
        </w:tc>
        <w:tc>
          <w:tcPr>
            <w:tcW w:w="1856" w:type="dxa"/>
            <w:vAlign w:val="center"/>
          </w:tcPr>
          <w:p w:rsidR="007630CE" w:rsidRDefault="006971BE">
            <w:pPr>
              <w:pStyle w:val="af9"/>
              <w:rPr>
                <w:spacing w:val="-10"/>
              </w:rPr>
            </w:pPr>
            <w:r>
              <w:rPr>
                <w:rFonts w:hint="eastAsia"/>
                <w:spacing w:val="-10"/>
              </w:rPr>
              <w:t>本项目</w:t>
            </w:r>
          </w:p>
        </w:tc>
        <w:tc>
          <w:tcPr>
            <w:tcW w:w="561" w:type="dxa"/>
            <w:vAlign w:val="center"/>
          </w:tcPr>
          <w:p w:rsidR="007630CE" w:rsidRDefault="006971BE">
            <w:pPr>
              <w:pStyle w:val="af9"/>
              <w:rPr>
                <w:spacing w:val="-10"/>
              </w:rPr>
            </w:pPr>
            <w:r>
              <w:rPr>
                <w:spacing w:val="-10"/>
              </w:rPr>
              <w:t>本项</w:t>
            </w:r>
          </w:p>
          <w:p w:rsidR="007630CE" w:rsidRDefault="006971BE">
            <w:pPr>
              <w:pStyle w:val="af9"/>
              <w:rPr>
                <w:spacing w:val="-10"/>
              </w:rPr>
            </w:pPr>
            <w:proofErr w:type="gramStart"/>
            <w:r>
              <w:rPr>
                <w:spacing w:val="-10"/>
              </w:rPr>
              <w:t>目值</w:t>
            </w:r>
            <w:proofErr w:type="gramEnd"/>
          </w:p>
        </w:tc>
      </w:tr>
      <w:tr w:rsidR="007630CE">
        <w:trPr>
          <w:trHeight w:val="340"/>
          <w:jc w:val="center"/>
        </w:trPr>
        <w:tc>
          <w:tcPr>
            <w:tcW w:w="382" w:type="dxa"/>
            <w:vMerge w:val="restart"/>
            <w:vAlign w:val="center"/>
          </w:tcPr>
          <w:p w:rsidR="007630CE" w:rsidRDefault="006971BE">
            <w:pPr>
              <w:pStyle w:val="af9"/>
            </w:pPr>
            <w:r>
              <w:t>1</w:t>
            </w:r>
          </w:p>
        </w:tc>
        <w:tc>
          <w:tcPr>
            <w:tcW w:w="789" w:type="dxa"/>
            <w:vMerge w:val="restart"/>
            <w:vAlign w:val="center"/>
          </w:tcPr>
          <w:p w:rsidR="007630CE" w:rsidRDefault="006971BE">
            <w:pPr>
              <w:pStyle w:val="af9"/>
            </w:pPr>
            <w:r>
              <w:t>生产工艺及设备</w:t>
            </w:r>
          </w:p>
        </w:tc>
        <w:tc>
          <w:tcPr>
            <w:tcW w:w="660" w:type="dxa"/>
            <w:vMerge w:val="restart"/>
            <w:vAlign w:val="center"/>
          </w:tcPr>
          <w:p w:rsidR="007630CE" w:rsidRDefault="006971BE">
            <w:pPr>
              <w:pStyle w:val="af9"/>
            </w:pPr>
            <w:r>
              <w:t>0.1</w:t>
            </w:r>
          </w:p>
        </w:tc>
        <w:tc>
          <w:tcPr>
            <w:tcW w:w="4516" w:type="dxa"/>
            <w:gridSpan w:val="3"/>
            <w:vAlign w:val="center"/>
          </w:tcPr>
          <w:p w:rsidR="007630CE" w:rsidRDefault="006971BE">
            <w:pPr>
              <w:pStyle w:val="af9"/>
            </w:pPr>
            <w:r>
              <w:t>汽轮机机组</w:t>
            </w:r>
          </w:p>
        </w:tc>
        <w:tc>
          <w:tcPr>
            <w:tcW w:w="660" w:type="dxa"/>
            <w:vAlign w:val="center"/>
          </w:tcPr>
          <w:p w:rsidR="007630CE" w:rsidRDefault="006971BE">
            <w:pPr>
              <w:pStyle w:val="af9"/>
            </w:pPr>
            <w:r>
              <w:t>15</w:t>
            </w:r>
          </w:p>
        </w:tc>
        <w:tc>
          <w:tcPr>
            <w:tcW w:w="4590" w:type="dxa"/>
            <w:gridSpan w:val="3"/>
            <w:vAlign w:val="center"/>
          </w:tcPr>
          <w:p w:rsidR="007630CE" w:rsidRDefault="006971BE">
            <w:pPr>
              <w:pStyle w:val="af9"/>
            </w:pPr>
            <w:r>
              <w:t>汽轮机设备采用高效、节能、先进的设计技术或进行高效节能技术改造</w:t>
            </w:r>
          </w:p>
        </w:tc>
        <w:tc>
          <w:tcPr>
            <w:tcW w:w="1856" w:type="dxa"/>
            <w:vAlign w:val="center"/>
          </w:tcPr>
          <w:p w:rsidR="007630CE" w:rsidRDefault="006971BE">
            <w:pPr>
              <w:pStyle w:val="af9"/>
            </w:pPr>
            <w:r>
              <w:t>满足</w:t>
            </w:r>
          </w:p>
        </w:tc>
        <w:tc>
          <w:tcPr>
            <w:tcW w:w="561" w:type="dxa"/>
            <w:vAlign w:val="center"/>
          </w:tcPr>
          <w:p w:rsidR="007630CE" w:rsidRDefault="006971BE">
            <w:pPr>
              <w:pStyle w:val="af9"/>
            </w:pPr>
            <w:r>
              <w:rPr>
                <w:rFonts w:hint="eastAsia"/>
              </w:rPr>
              <w:t>15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锅炉设备</w:t>
            </w:r>
          </w:p>
        </w:tc>
        <w:tc>
          <w:tcPr>
            <w:tcW w:w="660" w:type="dxa"/>
            <w:vAlign w:val="center"/>
          </w:tcPr>
          <w:p w:rsidR="007630CE" w:rsidRDefault="006971BE">
            <w:pPr>
              <w:pStyle w:val="af9"/>
            </w:pPr>
            <w:r>
              <w:t>15</w:t>
            </w:r>
          </w:p>
        </w:tc>
        <w:tc>
          <w:tcPr>
            <w:tcW w:w="4590" w:type="dxa"/>
            <w:gridSpan w:val="3"/>
            <w:vAlign w:val="center"/>
          </w:tcPr>
          <w:p w:rsidR="007630CE" w:rsidRDefault="006971BE">
            <w:pPr>
              <w:pStyle w:val="af9"/>
            </w:pPr>
            <w:r>
              <w:t>锅炉设备采用高效、节能、先进的设计技术或进行高效节能技术改造</w:t>
            </w:r>
          </w:p>
        </w:tc>
        <w:tc>
          <w:tcPr>
            <w:tcW w:w="1856" w:type="dxa"/>
            <w:vAlign w:val="center"/>
          </w:tcPr>
          <w:p w:rsidR="007630CE" w:rsidRDefault="006971BE">
            <w:pPr>
              <w:pStyle w:val="af9"/>
            </w:pPr>
            <w:r>
              <w:t>满足</w:t>
            </w:r>
          </w:p>
        </w:tc>
        <w:tc>
          <w:tcPr>
            <w:tcW w:w="561" w:type="dxa"/>
            <w:vAlign w:val="center"/>
          </w:tcPr>
          <w:p w:rsidR="007630CE" w:rsidRDefault="006971BE">
            <w:pPr>
              <w:pStyle w:val="af9"/>
            </w:pPr>
            <w:r>
              <w:rPr>
                <w:rFonts w:hint="eastAsia"/>
              </w:rPr>
              <w:t>15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机组运行方式优化</w:t>
            </w:r>
          </w:p>
        </w:tc>
        <w:tc>
          <w:tcPr>
            <w:tcW w:w="660" w:type="dxa"/>
            <w:vAlign w:val="center"/>
          </w:tcPr>
          <w:p w:rsidR="007630CE" w:rsidRDefault="006971BE">
            <w:pPr>
              <w:pStyle w:val="af9"/>
            </w:pPr>
            <w:r>
              <w:t>15</w:t>
            </w:r>
          </w:p>
        </w:tc>
        <w:tc>
          <w:tcPr>
            <w:tcW w:w="3060" w:type="dxa"/>
            <w:gridSpan w:val="2"/>
            <w:vAlign w:val="center"/>
          </w:tcPr>
          <w:p w:rsidR="007630CE" w:rsidRDefault="006971BE">
            <w:pPr>
              <w:pStyle w:val="af9"/>
            </w:pPr>
            <w:r>
              <w:t>对机组进行</w:t>
            </w:r>
            <w:proofErr w:type="gramStart"/>
            <w:r>
              <w:t>过整体</w:t>
            </w:r>
            <w:proofErr w:type="gramEnd"/>
            <w:r>
              <w:t>运行优化，具有实时在线运行优化系统</w:t>
            </w:r>
          </w:p>
        </w:tc>
        <w:tc>
          <w:tcPr>
            <w:tcW w:w="1530" w:type="dxa"/>
            <w:vAlign w:val="center"/>
          </w:tcPr>
          <w:p w:rsidR="007630CE" w:rsidRDefault="006971BE">
            <w:pPr>
              <w:pStyle w:val="af9"/>
            </w:pPr>
            <w:r>
              <w:t>对机组进行</w:t>
            </w:r>
            <w:proofErr w:type="gramStart"/>
            <w:r>
              <w:t>过整体</w:t>
            </w:r>
            <w:proofErr w:type="gramEnd"/>
            <w:r>
              <w:t>优化</w:t>
            </w:r>
          </w:p>
        </w:tc>
        <w:tc>
          <w:tcPr>
            <w:tcW w:w="1856" w:type="dxa"/>
            <w:vAlign w:val="center"/>
          </w:tcPr>
          <w:p w:rsidR="007630CE" w:rsidRDefault="006971BE">
            <w:pPr>
              <w:pStyle w:val="af9"/>
            </w:pPr>
            <w:r>
              <w:rPr>
                <w:rFonts w:hint="eastAsia"/>
              </w:rPr>
              <w:t>符合</w:t>
            </w:r>
            <w:r>
              <w:t>I</w:t>
            </w:r>
            <w:r>
              <w:t>级</w:t>
            </w:r>
          </w:p>
        </w:tc>
        <w:tc>
          <w:tcPr>
            <w:tcW w:w="561" w:type="dxa"/>
            <w:vAlign w:val="center"/>
          </w:tcPr>
          <w:p w:rsidR="007630CE" w:rsidRDefault="006971BE">
            <w:pPr>
              <w:pStyle w:val="af9"/>
            </w:pPr>
            <w:r>
              <w:rPr>
                <w:rFonts w:hint="eastAsia"/>
              </w:rPr>
              <w:t>15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国家、行业重点清洁生产技术</w:t>
            </w:r>
          </w:p>
        </w:tc>
        <w:tc>
          <w:tcPr>
            <w:tcW w:w="660" w:type="dxa"/>
            <w:vAlign w:val="center"/>
          </w:tcPr>
          <w:p w:rsidR="007630CE" w:rsidRDefault="006971BE">
            <w:pPr>
              <w:pStyle w:val="af9"/>
            </w:pPr>
            <w:r>
              <w:t>20</w:t>
            </w:r>
          </w:p>
        </w:tc>
        <w:tc>
          <w:tcPr>
            <w:tcW w:w="4590" w:type="dxa"/>
            <w:gridSpan w:val="3"/>
            <w:vAlign w:val="center"/>
          </w:tcPr>
          <w:p w:rsidR="007630CE" w:rsidRDefault="006971BE">
            <w:pPr>
              <w:pStyle w:val="af9"/>
            </w:pPr>
            <w:r>
              <w:t>执行国家、行业重点清洁生产技术或重点清洁生产技术改造</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20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泵、风机系统工艺及能效</w:t>
            </w:r>
          </w:p>
        </w:tc>
        <w:tc>
          <w:tcPr>
            <w:tcW w:w="660" w:type="dxa"/>
            <w:vAlign w:val="center"/>
          </w:tcPr>
          <w:p w:rsidR="007630CE" w:rsidRDefault="006971BE">
            <w:pPr>
              <w:pStyle w:val="af9"/>
            </w:pPr>
            <w:r>
              <w:t>15</w:t>
            </w:r>
          </w:p>
        </w:tc>
        <w:tc>
          <w:tcPr>
            <w:tcW w:w="3060" w:type="dxa"/>
            <w:gridSpan w:val="2"/>
            <w:vAlign w:val="center"/>
          </w:tcPr>
          <w:p w:rsidR="007630CE" w:rsidRDefault="006971BE">
            <w:pPr>
              <w:pStyle w:val="af9"/>
            </w:pPr>
            <w:proofErr w:type="gramStart"/>
            <w:r>
              <w:t>采用泵与风机</w:t>
            </w:r>
            <w:proofErr w:type="gramEnd"/>
            <w:r>
              <w:t>容量匹配及变速技术，且达到一级能效水平</w:t>
            </w:r>
          </w:p>
        </w:tc>
        <w:tc>
          <w:tcPr>
            <w:tcW w:w="1530" w:type="dxa"/>
            <w:vAlign w:val="center"/>
          </w:tcPr>
          <w:p w:rsidR="007630CE" w:rsidRDefault="006971BE">
            <w:pPr>
              <w:pStyle w:val="af9"/>
            </w:pPr>
            <w:proofErr w:type="gramStart"/>
            <w:r>
              <w:t>采用泵与风机</w:t>
            </w:r>
            <w:proofErr w:type="gramEnd"/>
            <w:r>
              <w:t>容量匹配及变数技术，达到国家规定的能效标准</w:t>
            </w:r>
          </w:p>
        </w:tc>
        <w:tc>
          <w:tcPr>
            <w:tcW w:w="1856" w:type="dxa"/>
            <w:vAlign w:val="center"/>
          </w:tcPr>
          <w:p w:rsidR="007630CE" w:rsidRDefault="006971BE">
            <w:pPr>
              <w:pStyle w:val="af9"/>
            </w:pPr>
            <w:r>
              <w:rPr>
                <w:rFonts w:hint="eastAsia"/>
              </w:rPr>
              <w:t>符合</w:t>
            </w:r>
            <w:r>
              <w:t>I</w:t>
            </w:r>
            <w:r>
              <w:t>级</w:t>
            </w:r>
          </w:p>
        </w:tc>
        <w:tc>
          <w:tcPr>
            <w:tcW w:w="561" w:type="dxa"/>
            <w:vAlign w:val="center"/>
          </w:tcPr>
          <w:p w:rsidR="007630CE" w:rsidRDefault="006971BE">
            <w:pPr>
              <w:pStyle w:val="af9"/>
            </w:pPr>
            <w:r>
              <w:rPr>
                <w:rFonts w:hint="eastAsia"/>
              </w:rPr>
              <w:t>15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汞及其化合物脱除工艺</w:t>
            </w:r>
          </w:p>
        </w:tc>
        <w:tc>
          <w:tcPr>
            <w:tcW w:w="660" w:type="dxa"/>
            <w:vAlign w:val="center"/>
          </w:tcPr>
          <w:p w:rsidR="007630CE" w:rsidRDefault="006971BE">
            <w:pPr>
              <w:pStyle w:val="af9"/>
            </w:pPr>
            <w:r>
              <w:t>10</w:t>
            </w:r>
          </w:p>
        </w:tc>
        <w:tc>
          <w:tcPr>
            <w:tcW w:w="4590" w:type="dxa"/>
            <w:gridSpan w:val="3"/>
            <w:vAlign w:val="center"/>
          </w:tcPr>
          <w:p w:rsidR="007630CE" w:rsidRDefault="006971BE">
            <w:pPr>
              <w:pStyle w:val="af9"/>
            </w:pPr>
            <w:r>
              <w:t>采用烟气治理组合协同控制技术</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10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废水回收利用</w:t>
            </w:r>
          </w:p>
        </w:tc>
        <w:tc>
          <w:tcPr>
            <w:tcW w:w="660" w:type="dxa"/>
            <w:vAlign w:val="center"/>
          </w:tcPr>
          <w:p w:rsidR="007630CE" w:rsidRDefault="006971BE">
            <w:pPr>
              <w:pStyle w:val="af9"/>
            </w:pPr>
            <w:r>
              <w:t>10</w:t>
            </w:r>
          </w:p>
        </w:tc>
        <w:tc>
          <w:tcPr>
            <w:tcW w:w="4590" w:type="dxa"/>
            <w:gridSpan w:val="3"/>
            <w:vAlign w:val="center"/>
          </w:tcPr>
          <w:p w:rsidR="007630CE" w:rsidRDefault="006971BE">
            <w:pPr>
              <w:pStyle w:val="af9"/>
            </w:pPr>
            <w:r>
              <w:t>具备完备的废水回收利用系统</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10</w:t>
            </w:r>
          </w:p>
        </w:tc>
      </w:tr>
      <w:tr w:rsidR="007630CE">
        <w:trPr>
          <w:trHeight w:val="340"/>
          <w:jc w:val="center"/>
        </w:trPr>
        <w:tc>
          <w:tcPr>
            <w:tcW w:w="382" w:type="dxa"/>
            <w:vMerge w:val="restart"/>
            <w:vAlign w:val="center"/>
          </w:tcPr>
          <w:p w:rsidR="007630CE" w:rsidRDefault="006971BE">
            <w:pPr>
              <w:pStyle w:val="af9"/>
            </w:pPr>
            <w:r>
              <w:t>2</w:t>
            </w:r>
          </w:p>
        </w:tc>
        <w:tc>
          <w:tcPr>
            <w:tcW w:w="789" w:type="dxa"/>
            <w:vMerge w:val="restart"/>
            <w:vAlign w:val="center"/>
          </w:tcPr>
          <w:p w:rsidR="007630CE" w:rsidRDefault="006971BE">
            <w:pPr>
              <w:pStyle w:val="af9"/>
            </w:pPr>
            <w:r>
              <w:t>资源和能源消耗指标</w:t>
            </w:r>
          </w:p>
        </w:tc>
        <w:tc>
          <w:tcPr>
            <w:tcW w:w="660" w:type="dxa"/>
            <w:vMerge w:val="restart"/>
            <w:vAlign w:val="center"/>
          </w:tcPr>
          <w:p w:rsidR="007630CE" w:rsidRDefault="006971BE">
            <w:pPr>
              <w:pStyle w:val="af9"/>
            </w:pPr>
            <w:r>
              <w:t>0.36</w:t>
            </w:r>
          </w:p>
        </w:tc>
        <w:tc>
          <w:tcPr>
            <w:tcW w:w="1681" w:type="dxa"/>
            <w:vMerge w:val="restart"/>
            <w:vAlign w:val="center"/>
          </w:tcPr>
          <w:p w:rsidR="007630CE" w:rsidRDefault="006971BE">
            <w:pPr>
              <w:pStyle w:val="af9"/>
            </w:pPr>
            <w:r>
              <w:t>*</w:t>
            </w:r>
            <w:r>
              <w:t>纯凝湿冷机组供电</w:t>
            </w:r>
          </w:p>
          <w:p w:rsidR="007630CE" w:rsidRDefault="006971BE">
            <w:pPr>
              <w:pStyle w:val="af9"/>
            </w:pPr>
            <w:r>
              <w:t>煤耗</w:t>
            </w:r>
          </w:p>
        </w:tc>
        <w:tc>
          <w:tcPr>
            <w:tcW w:w="2115" w:type="dxa"/>
            <w:vAlign w:val="center"/>
          </w:tcPr>
          <w:p w:rsidR="007630CE" w:rsidRDefault="006971BE">
            <w:pPr>
              <w:pStyle w:val="af9"/>
            </w:pPr>
            <w:r>
              <w:t>超</w:t>
            </w:r>
            <w:proofErr w:type="gramStart"/>
            <w:r>
              <w:t>超</w:t>
            </w:r>
            <w:proofErr w:type="gramEnd"/>
            <w:r>
              <w:t>临界</w:t>
            </w:r>
            <w:r>
              <w:t>1000MW</w:t>
            </w:r>
            <w:r>
              <w:t>等级</w:t>
            </w:r>
          </w:p>
        </w:tc>
        <w:tc>
          <w:tcPr>
            <w:tcW w:w="720" w:type="dxa"/>
            <w:vMerge w:val="restart"/>
            <w:vAlign w:val="center"/>
          </w:tcPr>
          <w:p w:rsidR="007630CE" w:rsidRDefault="006971BE">
            <w:pPr>
              <w:pStyle w:val="af9"/>
              <w:rPr>
                <w:spacing w:val="-20"/>
              </w:rPr>
            </w:pPr>
            <w:r>
              <w:rPr>
                <w:spacing w:val="-20"/>
              </w:rPr>
              <w:t>g/</w:t>
            </w:r>
            <w:r>
              <w:rPr>
                <w:spacing w:val="-20"/>
              </w:rPr>
              <w:t>（</w:t>
            </w:r>
            <w:r>
              <w:rPr>
                <w:spacing w:val="-20"/>
              </w:rPr>
              <w:t>kw·h</w:t>
            </w:r>
            <w:r>
              <w:rPr>
                <w:spacing w:val="-20"/>
              </w:rPr>
              <w:t>）</w:t>
            </w:r>
          </w:p>
        </w:tc>
        <w:tc>
          <w:tcPr>
            <w:tcW w:w="660" w:type="dxa"/>
            <w:vMerge w:val="restart"/>
            <w:vAlign w:val="center"/>
          </w:tcPr>
          <w:p w:rsidR="007630CE" w:rsidRDefault="006971BE">
            <w:pPr>
              <w:pStyle w:val="af9"/>
            </w:pPr>
            <w:r>
              <w:t>70</w:t>
            </w:r>
          </w:p>
        </w:tc>
        <w:tc>
          <w:tcPr>
            <w:tcW w:w="1590" w:type="dxa"/>
            <w:vAlign w:val="center"/>
          </w:tcPr>
          <w:p w:rsidR="007630CE" w:rsidRDefault="006971BE">
            <w:pPr>
              <w:pStyle w:val="af9"/>
            </w:pPr>
            <w:r>
              <w:t>282</w:t>
            </w:r>
          </w:p>
        </w:tc>
        <w:tc>
          <w:tcPr>
            <w:tcW w:w="1470" w:type="dxa"/>
            <w:vAlign w:val="center"/>
          </w:tcPr>
          <w:p w:rsidR="007630CE" w:rsidRDefault="006971BE">
            <w:pPr>
              <w:pStyle w:val="af9"/>
            </w:pPr>
            <w:r>
              <w:t>286</w:t>
            </w:r>
          </w:p>
        </w:tc>
        <w:tc>
          <w:tcPr>
            <w:tcW w:w="1530" w:type="dxa"/>
            <w:vAlign w:val="center"/>
          </w:tcPr>
          <w:p w:rsidR="007630CE" w:rsidRDefault="006971BE">
            <w:pPr>
              <w:pStyle w:val="af9"/>
            </w:pPr>
            <w:r>
              <w:t>290</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超</w:t>
            </w:r>
            <w:proofErr w:type="gramStart"/>
            <w:r>
              <w:t>超</w:t>
            </w:r>
            <w:proofErr w:type="gramEnd"/>
            <w:r>
              <w:t>临界</w:t>
            </w:r>
            <w:r>
              <w:t>600MW</w:t>
            </w:r>
            <w:r>
              <w:t>等级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287</w:t>
            </w:r>
          </w:p>
        </w:tc>
        <w:tc>
          <w:tcPr>
            <w:tcW w:w="1470" w:type="dxa"/>
            <w:vAlign w:val="center"/>
          </w:tcPr>
          <w:p w:rsidR="007630CE" w:rsidRDefault="006971BE">
            <w:pPr>
              <w:pStyle w:val="af9"/>
            </w:pPr>
            <w:r>
              <w:t>292</w:t>
            </w:r>
          </w:p>
        </w:tc>
        <w:tc>
          <w:tcPr>
            <w:tcW w:w="1530" w:type="dxa"/>
            <w:vAlign w:val="center"/>
          </w:tcPr>
          <w:p w:rsidR="007630CE" w:rsidRDefault="006971BE">
            <w:pPr>
              <w:pStyle w:val="af9"/>
            </w:pPr>
            <w:r>
              <w:t>298</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超临界</w:t>
            </w:r>
            <w:r>
              <w:t>600MW</w:t>
            </w:r>
            <w:r>
              <w:t>等级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296</w:t>
            </w:r>
          </w:p>
        </w:tc>
        <w:tc>
          <w:tcPr>
            <w:tcW w:w="1470" w:type="dxa"/>
            <w:vAlign w:val="center"/>
          </w:tcPr>
          <w:p w:rsidR="007630CE" w:rsidRDefault="006971BE">
            <w:pPr>
              <w:pStyle w:val="af9"/>
            </w:pPr>
            <w:r>
              <w:t>302</w:t>
            </w:r>
          </w:p>
        </w:tc>
        <w:tc>
          <w:tcPr>
            <w:tcW w:w="1530" w:type="dxa"/>
            <w:vAlign w:val="center"/>
          </w:tcPr>
          <w:p w:rsidR="007630CE" w:rsidRDefault="006971BE">
            <w:pPr>
              <w:pStyle w:val="af9"/>
            </w:pPr>
            <w:r>
              <w:t>306</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超临界</w:t>
            </w:r>
            <w:r>
              <w:t>300MW</w:t>
            </w:r>
            <w:r>
              <w:t>等级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312</w:t>
            </w:r>
          </w:p>
        </w:tc>
        <w:tc>
          <w:tcPr>
            <w:tcW w:w="1470" w:type="dxa"/>
            <w:vAlign w:val="center"/>
          </w:tcPr>
          <w:p w:rsidR="007630CE" w:rsidRDefault="006971BE">
            <w:pPr>
              <w:pStyle w:val="af9"/>
            </w:pPr>
            <w:r>
              <w:t>316</w:t>
            </w:r>
          </w:p>
        </w:tc>
        <w:tc>
          <w:tcPr>
            <w:tcW w:w="1530" w:type="dxa"/>
            <w:vAlign w:val="center"/>
          </w:tcPr>
          <w:p w:rsidR="007630CE" w:rsidRDefault="006971BE">
            <w:pPr>
              <w:pStyle w:val="af9"/>
            </w:pPr>
            <w:r>
              <w:t>319</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亚临界</w:t>
            </w:r>
            <w:r>
              <w:t>600MW</w:t>
            </w:r>
            <w:r>
              <w:t>等级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312</w:t>
            </w:r>
          </w:p>
        </w:tc>
        <w:tc>
          <w:tcPr>
            <w:tcW w:w="1470" w:type="dxa"/>
            <w:vAlign w:val="center"/>
          </w:tcPr>
          <w:p w:rsidR="007630CE" w:rsidRDefault="006971BE">
            <w:pPr>
              <w:pStyle w:val="af9"/>
            </w:pPr>
            <w:r>
              <w:t>316</w:t>
            </w:r>
          </w:p>
        </w:tc>
        <w:tc>
          <w:tcPr>
            <w:tcW w:w="1530" w:type="dxa"/>
            <w:vAlign w:val="center"/>
          </w:tcPr>
          <w:p w:rsidR="007630CE" w:rsidRDefault="006971BE">
            <w:pPr>
              <w:pStyle w:val="af9"/>
            </w:pPr>
            <w:r>
              <w:t>320</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亚临界</w:t>
            </w:r>
            <w:r>
              <w:t>300MW</w:t>
            </w:r>
            <w:r>
              <w:t>等级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318</w:t>
            </w:r>
          </w:p>
        </w:tc>
        <w:tc>
          <w:tcPr>
            <w:tcW w:w="1470" w:type="dxa"/>
            <w:vAlign w:val="center"/>
          </w:tcPr>
          <w:p w:rsidR="007630CE" w:rsidRDefault="006971BE">
            <w:pPr>
              <w:pStyle w:val="af9"/>
            </w:pPr>
            <w:r>
              <w:t>323</w:t>
            </w:r>
          </w:p>
        </w:tc>
        <w:tc>
          <w:tcPr>
            <w:tcW w:w="1530" w:type="dxa"/>
            <w:vAlign w:val="center"/>
          </w:tcPr>
          <w:p w:rsidR="007630CE" w:rsidRDefault="006971BE">
            <w:pPr>
              <w:pStyle w:val="af9"/>
            </w:pPr>
            <w:r>
              <w:t>331</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超高压</w:t>
            </w:r>
            <w:r>
              <w:t>200MW</w:t>
            </w:r>
            <w:r>
              <w:t>等级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336</w:t>
            </w:r>
          </w:p>
        </w:tc>
        <w:tc>
          <w:tcPr>
            <w:tcW w:w="1470" w:type="dxa"/>
            <w:vAlign w:val="center"/>
          </w:tcPr>
          <w:p w:rsidR="007630CE" w:rsidRDefault="006971BE">
            <w:pPr>
              <w:pStyle w:val="af9"/>
            </w:pPr>
            <w:r>
              <w:t>346</w:t>
            </w:r>
          </w:p>
        </w:tc>
        <w:tc>
          <w:tcPr>
            <w:tcW w:w="1530" w:type="dxa"/>
            <w:vAlign w:val="center"/>
          </w:tcPr>
          <w:p w:rsidR="007630CE" w:rsidRDefault="006971BE">
            <w:pPr>
              <w:pStyle w:val="af9"/>
            </w:pPr>
            <w:r>
              <w:t>355</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restart"/>
            <w:vAlign w:val="center"/>
          </w:tcPr>
          <w:p w:rsidR="007630CE" w:rsidRDefault="006971BE">
            <w:pPr>
              <w:pStyle w:val="af9"/>
            </w:pPr>
            <w:r>
              <w:t>*</w:t>
            </w:r>
            <w:proofErr w:type="gramStart"/>
            <w:r>
              <w:t>纯凝空冷</w:t>
            </w:r>
            <w:proofErr w:type="gramEnd"/>
            <w:r>
              <w:t>机组供电</w:t>
            </w:r>
          </w:p>
          <w:p w:rsidR="007630CE" w:rsidRDefault="006971BE">
            <w:pPr>
              <w:pStyle w:val="af9"/>
            </w:pPr>
            <w:r>
              <w:t>煤耗</w:t>
            </w:r>
          </w:p>
        </w:tc>
        <w:tc>
          <w:tcPr>
            <w:tcW w:w="2115" w:type="dxa"/>
            <w:vAlign w:val="center"/>
          </w:tcPr>
          <w:p w:rsidR="007630CE" w:rsidRDefault="006971BE">
            <w:pPr>
              <w:pStyle w:val="af9"/>
            </w:pPr>
            <w:r>
              <w:t>直接空冷机组</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湿冷</w:t>
            </w:r>
            <w:r>
              <w:t>+16</w:t>
            </w:r>
          </w:p>
        </w:tc>
        <w:tc>
          <w:tcPr>
            <w:tcW w:w="1470" w:type="dxa"/>
            <w:vAlign w:val="center"/>
          </w:tcPr>
          <w:p w:rsidR="007630CE" w:rsidRDefault="006971BE">
            <w:pPr>
              <w:pStyle w:val="af9"/>
            </w:pPr>
            <w:r>
              <w:t>湿冷</w:t>
            </w:r>
            <w:r>
              <w:t>+16</w:t>
            </w:r>
          </w:p>
        </w:tc>
        <w:tc>
          <w:tcPr>
            <w:tcW w:w="1530" w:type="dxa"/>
            <w:vAlign w:val="center"/>
          </w:tcPr>
          <w:p w:rsidR="007630CE" w:rsidRDefault="006971BE">
            <w:pPr>
              <w:pStyle w:val="af9"/>
            </w:pPr>
            <w:r>
              <w:t>湿冷</w:t>
            </w:r>
            <w:r>
              <w:t>+18</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间接空冷机组</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湿冷</w:t>
            </w:r>
            <w:r>
              <w:t>+10</w:t>
            </w:r>
          </w:p>
        </w:tc>
        <w:tc>
          <w:tcPr>
            <w:tcW w:w="1470" w:type="dxa"/>
            <w:vAlign w:val="center"/>
          </w:tcPr>
          <w:p w:rsidR="007630CE" w:rsidRDefault="006971BE">
            <w:pPr>
              <w:pStyle w:val="af9"/>
            </w:pPr>
            <w:r>
              <w:t>湿冷</w:t>
            </w:r>
            <w:r>
              <w:t>+10</w:t>
            </w:r>
          </w:p>
        </w:tc>
        <w:tc>
          <w:tcPr>
            <w:tcW w:w="1530" w:type="dxa"/>
            <w:vAlign w:val="center"/>
          </w:tcPr>
          <w:p w:rsidR="007630CE" w:rsidRDefault="006971BE">
            <w:pPr>
              <w:pStyle w:val="af9"/>
            </w:pPr>
            <w:r>
              <w:t>湿冷</w:t>
            </w:r>
            <w:r>
              <w:t>+12</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w:t>
            </w:r>
            <w:r>
              <w:t>纯凝循环流化床机组供电煤耗</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湿冷</w:t>
            </w:r>
            <w:r>
              <w:t>+7</w:t>
            </w:r>
          </w:p>
        </w:tc>
        <w:tc>
          <w:tcPr>
            <w:tcW w:w="1470" w:type="dxa"/>
            <w:vAlign w:val="center"/>
          </w:tcPr>
          <w:p w:rsidR="007630CE" w:rsidRDefault="006971BE">
            <w:pPr>
              <w:pStyle w:val="af9"/>
            </w:pPr>
            <w:r>
              <w:t>湿冷</w:t>
            </w:r>
            <w:r>
              <w:t>+8</w:t>
            </w:r>
          </w:p>
        </w:tc>
        <w:tc>
          <w:tcPr>
            <w:tcW w:w="1530" w:type="dxa"/>
            <w:vAlign w:val="center"/>
          </w:tcPr>
          <w:p w:rsidR="007630CE" w:rsidRDefault="006971BE">
            <w:pPr>
              <w:pStyle w:val="af9"/>
            </w:pPr>
            <w:r>
              <w:t>湿冷</w:t>
            </w:r>
            <w:r>
              <w:t>+10</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w:t>
            </w:r>
            <w:r>
              <w:t>供热机组供电煤耗</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4590" w:type="dxa"/>
            <w:gridSpan w:val="3"/>
            <w:vAlign w:val="center"/>
          </w:tcPr>
          <w:p w:rsidR="007630CE" w:rsidRDefault="006971BE">
            <w:pPr>
              <w:pStyle w:val="af9"/>
            </w:pPr>
            <w:r>
              <w:t>非供热工况供电煤耗率</w:t>
            </w:r>
            <w:proofErr w:type="gramStart"/>
            <w:r>
              <w:t>基准值同纯凝</w:t>
            </w:r>
            <w:proofErr w:type="gramEnd"/>
            <w:r>
              <w:t>汽机组，供热工况参照纯凝机组并结合实际供热负荷情况进行评价</w:t>
            </w:r>
          </w:p>
        </w:tc>
        <w:tc>
          <w:tcPr>
            <w:tcW w:w="1856" w:type="dxa"/>
            <w:vAlign w:val="center"/>
          </w:tcPr>
          <w:p w:rsidR="007630CE" w:rsidRDefault="006971BE">
            <w:pPr>
              <w:pStyle w:val="af9"/>
            </w:pPr>
            <w:r>
              <w:rPr>
                <w:rFonts w:hint="eastAsia"/>
              </w:rPr>
              <w:t>163.1</w:t>
            </w:r>
          </w:p>
          <w:p w:rsidR="007630CE" w:rsidRDefault="006971BE">
            <w:pPr>
              <w:pStyle w:val="af9"/>
            </w:pPr>
            <w:r>
              <w:rPr>
                <w:rFonts w:hint="eastAsia"/>
              </w:rPr>
              <w:t>符合</w:t>
            </w:r>
            <w:r>
              <w:t>I</w:t>
            </w:r>
            <w:r>
              <w:t>级</w:t>
            </w:r>
          </w:p>
        </w:tc>
        <w:tc>
          <w:tcPr>
            <w:tcW w:w="561" w:type="dxa"/>
            <w:vAlign w:val="center"/>
          </w:tcPr>
          <w:p w:rsidR="007630CE" w:rsidRDefault="006971BE">
            <w:pPr>
              <w:pStyle w:val="af9"/>
            </w:pPr>
            <w:r>
              <w:rPr>
                <w:rFonts w:hint="eastAsia"/>
              </w:rPr>
              <w:t>70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restart"/>
            <w:vAlign w:val="center"/>
          </w:tcPr>
          <w:p w:rsidR="007630CE" w:rsidRDefault="006971BE">
            <w:pPr>
              <w:pStyle w:val="af9"/>
            </w:pPr>
            <w:r>
              <w:t>*</w:t>
            </w:r>
            <w:r>
              <w:t>循环冷却机组单位发电量耗水量</w:t>
            </w:r>
          </w:p>
        </w:tc>
        <w:tc>
          <w:tcPr>
            <w:tcW w:w="2115" w:type="dxa"/>
            <w:vAlign w:val="center"/>
          </w:tcPr>
          <w:p w:rsidR="007630CE" w:rsidRDefault="006971BE">
            <w:pPr>
              <w:pStyle w:val="af9"/>
            </w:pPr>
            <w:r>
              <w:t>600MW</w:t>
            </w:r>
            <w:r>
              <w:t>级及以上</w:t>
            </w:r>
          </w:p>
        </w:tc>
        <w:tc>
          <w:tcPr>
            <w:tcW w:w="720" w:type="dxa"/>
            <w:vMerge w:val="restart"/>
            <w:vAlign w:val="center"/>
          </w:tcPr>
          <w:p w:rsidR="007630CE" w:rsidRDefault="006971BE">
            <w:pPr>
              <w:pStyle w:val="af9"/>
            </w:pPr>
            <w:r>
              <w:rPr>
                <w:spacing w:val="-20"/>
              </w:rPr>
              <w:t>m</w:t>
            </w:r>
            <w:r>
              <w:rPr>
                <w:spacing w:val="-20"/>
                <w:vertAlign w:val="superscript"/>
              </w:rPr>
              <w:t>3</w:t>
            </w:r>
            <w:r>
              <w:rPr>
                <w:spacing w:val="-20"/>
              </w:rPr>
              <w:t>/</w:t>
            </w:r>
            <w:r>
              <w:rPr>
                <w:spacing w:val="-20"/>
              </w:rPr>
              <w:t>（</w:t>
            </w:r>
            <w:r>
              <w:rPr>
                <w:spacing w:val="-20"/>
              </w:rPr>
              <w:t>MW·h</w:t>
            </w:r>
            <w:r>
              <w:rPr>
                <w:spacing w:val="-20"/>
              </w:rPr>
              <w:t>）</w:t>
            </w:r>
          </w:p>
        </w:tc>
        <w:tc>
          <w:tcPr>
            <w:tcW w:w="660" w:type="dxa"/>
            <w:vMerge w:val="restart"/>
            <w:vAlign w:val="center"/>
          </w:tcPr>
          <w:p w:rsidR="007630CE" w:rsidRDefault="006971BE">
            <w:pPr>
              <w:pStyle w:val="af9"/>
            </w:pPr>
            <w:r>
              <w:t>30</w:t>
            </w:r>
          </w:p>
        </w:tc>
        <w:tc>
          <w:tcPr>
            <w:tcW w:w="1590" w:type="dxa"/>
            <w:vAlign w:val="center"/>
          </w:tcPr>
          <w:p w:rsidR="007630CE" w:rsidRDefault="006971BE">
            <w:pPr>
              <w:pStyle w:val="af9"/>
            </w:pPr>
            <w:r>
              <w:t>1.49</w:t>
            </w:r>
          </w:p>
        </w:tc>
        <w:tc>
          <w:tcPr>
            <w:tcW w:w="1470" w:type="dxa"/>
            <w:vAlign w:val="center"/>
          </w:tcPr>
          <w:p w:rsidR="007630CE" w:rsidRDefault="006971BE">
            <w:pPr>
              <w:pStyle w:val="af9"/>
            </w:pPr>
            <w:r>
              <w:t>1.56</w:t>
            </w:r>
          </w:p>
        </w:tc>
        <w:tc>
          <w:tcPr>
            <w:tcW w:w="1530" w:type="dxa"/>
            <w:vAlign w:val="center"/>
          </w:tcPr>
          <w:p w:rsidR="007630CE" w:rsidRDefault="006971BE">
            <w:pPr>
              <w:pStyle w:val="af9"/>
            </w:pPr>
            <w:r>
              <w:t>1.68</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300MW</w:t>
            </w:r>
            <w:r>
              <w:t>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1.55</w:t>
            </w:r>
          </w:p>
        </w:tc>
        <w:tc>
          <w:tcPr>
            <w:tcW w:w="1470" w:type="dxa"/>
            <w:vAlign w:val="center"/>
          </w:tcPr>
          <w:p w:rsidR="007630CE" w:rsidRDefault="006971BE">
            <w:pPr>
              <w:pStyle w:val="af9"/>
            </w:pPr>
            <w:r>
              <w:t>1.63</w:t>
            </w:r>
          </w:p>
        </w:tc>
        <w:tc>
          <w:tcPr>
            <w:tcW w:w="1530" w:type="dxa"/>
            <w:vAlign w:val="center"/>
          </w:tcPr>
          <w:p w:rsidR="007630CE" w:rsidRDefault="006971BE">
            <w:pPr>
              <w:pStyle w:val="af9"/>
            </w:pPr>
            <w:r>
              <w:t>1.71</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w:t>
            </w:r>
            <w:r>
              <w:t>300MW</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1.70</w:t>
            </w:r>
          </w:p>
        </w:tc>
        <w:tc>
          <w:tcPr>
            <w:tcW w:w="1470" w:type="dxa"/>
            <w:vAlign w:val="center"/>
          </w:tcPr>
          <w:p w:rsidR="007630CE" w:rsidRDefault="006971BE">
            <w:pPr>
              <w:pStyle w:val="af9"/>
            </w:pPr>
            <w:r>
              <w:t>1.78</w:t>
            </w:r>
          </w:p>
        </w:tc>
        <w:tc>
          <w:tcPr>
            <w:tcW w:w="1530" w:type="dxa"/>
            <w:vAlign w:val="center"/>
          </w:tcPr>
          <w:p w:rsidR="007630CE" w:rsidRDefault="006971BE">
            <w:pPr>
              <w:pStyle w:val="af9"/>
            </w:pPr>
            <w:r>
              <w:t>1.85</w:t>
            </w:r>
          </w:p>
        </w:tc>
        <w:tc>
          <w:tcPr>
            <w:tcW w:w="1856" w:type="dxa"/>
            <w:vAlign w:val="center"/>
          </w:tcPr>
          <w:p w:rsidR="007630CE" w:rsidRDefault="006971BE">
            <w:pPr>
              <w:pStyle w:val="af9"/>
            </w:pPr>
            <w:r>
              <w:rPr>
                <w:rFonts w:hint="eastAsia"/>
              </w:rPr>
              <w:t>1.05</w:t>
            </w:r>
            <w:r>
              <w:rPr>
                <w:rFonts w:hint="eastAsia"/>
              </w:rPr>
              <w:t>符合</w:t>
            </w:r>
            <w:r>
              <w:t>I</w:t>
            </w:r>
            <w:r>
              <w:t>级</w:t>
            </w:r>
          </w:p>
        </w:tc>
        <w:tc>
          <w:tcPr>
            <w:tcW w:w="561" w:type="dxa"/>
            <w:vAlign w:val="center"/>
          </w:tcPr>
          <w:p w:rsidR="007630CE" w:rsidRDefault="006971BE">
            <w:pPr>
              <w:pStyle w:val="af9"/>
            </w:pPr>
            <w:r>
              <w:rPr>
                <w:rFonts w:hint="eastAsia"/>
              </w:rPr>
              <w:t>30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restart"/>
            <w:vAlign w:val="center"/>
          </w:tcPr>
          <w:p w:rsidR="007630CE" w:rsidRDefault="006971BE">
            <w:pPr>
              <w:pStyle w:val="af9"/>
            </w:pPr>
            <w:r>
              <w:t>*</w:t>
            </w:r>
            <w:r>
              <w:t>直流冷却机组单位发电量耗水量</w:t>
            </w:r>
          </w:p>
        </w:tc>
        <w:tc>
          <w:tcPr>
            <w:tcW w:w="2115" w:type="dxa"/>
            <w:vAlign w:val="center"/>
          </w:tcPr>
          <w:p w:rsidR="007630CE" w:rsidRDefault="006971BE">
            <w:pPr>
              <w:pStyle w:val="af9"/>
            </w:pPr>
            <w:r>
              <w:t>600MW</w:t>
            </w:r>
            <w:r>
              <w:t>级及以上</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0.29</w:t>
            </w:r>
          </w:p>
        </w:tc>
        <w:tc>
          <w:tcPr>
            <w:tcW w:w="1470" w:type="dxa"/>
            <w:vAlign w:val="center"/>
          </w:tcPr>
          <w:p w:rsidR="007630CE" w:rsidRDefault="006971BE">
            <w:pPr>
              <w:pStyle w:val="af9"/>
            </w:pPr>
            <w:r>
              <w:t>0.31</w:t>
            </w:r>
          </w:p>
        </w:tc>
        <w:tc>
          <w:tcPr>
            <w:tcW w:w="1530" w:type="dxa"/>
            <w:vAlign w:val="center"/>
          </w:tcPr>
          <w:p w:rsidR="007630CE" w:rsidRDefault="006971BE">
            <w:pPr>
              <w:pStyle w:val="af9"/>
            </w:pPr>
            <w:r>
              <w:t>0.33</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300MW</w:t>
            </w:r>
            <w:r>
              <w:t>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0.30</w:t>
            </w:r>
          </w:p>
        </w:tc>
        <w:tc>
          <w:tcPr>
            <w:tcW w:w="1470" w:type="dxa"/>
            <w:vAlign w:val="center"/>
          </w:tcPr>
          <w:p w:rsidR="007630CE" w:rsidRDefault="006971BE">
            <w:pPr>
              <w:pStyle w:val="af9"/>
            </w:pPr>
            <w:r>
              <w:t>0.32</w:t>
            </w:r>
          </w:p>
        </w:tc>
        <w:tc>
          <w:tcPr>
            <w:tcW w:w="1530" w:type="dxa"/>
            <w:vAlign w:val="center"/>
          </w:tcPr>
          <w:p w:rsidR="007630CE" w:rsidRDefault="006971BE">
            <w:pPr>
              <w:pStyle w:val="af9"/>
            </w:pPr>
            <w:r>
              <w:t>0.34</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w:t>
            </w:r>
            <w:r>
              <w:t>300MW</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0.36</w:t>
            </w:r>
          </w:p>
        </w:tc>
        <w:tc>
          <w:tcPr>
            <w:tcW w:w="1470" w:type="dxa"/>
            <w:vAlign w:val="center"/>
          </w:tcPr>
          <w:p w:rsidR="007630CE" w:rsidRDefault="006971BE">
            <w:pPr>
              <w:pStyle w:val="af9"/>
            </w:pPr>
            <w:r>
              <w:t>0.39</w:t>
            </w:r>
          </w:p>
        </w:tc>
        <w:tc>
          <w:tcPr>
            <w:tcW w:w="1530" w:type="dxa"/>
            <w:vAlign w:val="center"/>
          </w:tcPr>
          <w:p w:rsidR="007630CE" w:rsidRDefault="006971BE">
            <w:pPr>
              <w:pStyle w:val="af9"/>
            </w:pPr>
            <w:r>
              <w:t>0.41</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restart"/>
            <w:vAlign w:val="center"/>
          </w:tcPr>
          <w:p w:rsidR="007630CE" w:rsidRDefault="006971BE">
            <w:pPr>
              <w:pStyle w:val="af9"/>
            </w:pPr>
            <w:r>
              <w:t>*</w:t>
            </w:r>
            <w:r>
              <w:t>空气冷却机组单位发电量耗水量</w:t>
            </w:r>
          </w:p>
        </w:tc>
        <w:tc>
          <w:tcPr>
            <w:tcW w:w="2115" w:type="dxa"/>
            <w:vAlign w:val="center"/>
          </w:tcPr>
          <w:p w:rsidR="007630CE" w:rsidRDefault="006971BE">
            <w:pPr>
              <w:pStyle w:val="af9"/>
            </w:pPr>
            <w:r>
              <w:t>600MW</w:t>
            </w:r>
            <w:r>
              <w:t>级及以上</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0.31</w:t>
            </w:r>
          </w:p>
        </w:tc>
        <w:tc>
          <w:tcPr>
            <w:tcW w:w="1470" w:type="dxa"/>
            <w:vAlign w:val="center"/>
          </w:tcPr>
          <w:p w:rsidR="007630CE" w:rsidRDefault="006971BE">
            <w:pPr>
              <w:pStyle w:val="af9"/>
            </w:pPr>
            <w:r>
              <w:t>0.34</w:t>
            </w:r>
          </w:p>
        </w:tc>
        <w:tc>
          <w:tcPr>
            <w:tcW w:w="1530" w:type="dxa"/>
            <w:vAlign w:val="center"/>
          </w:tcPr>
          <w:p w:rsidR="007630CE" w:rsidRDefault="006971BE">
            <w:pPr>
              <w:pStyle w:val="af9"/>
            </w:pPr>
            <w:r>
              <w:t>0.37</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300MW</w:t>
            </w:r>
            <w:r>
              <w:t>级</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0.32</w:t>
            </w:r>
          </w:p>
        </w:tc>
        <w:tc>
          <w:tcPr>
            <w:tcW w:w="1470" w:type="dxa"/>
            <w:vAlign w:val="center"/>
          </w:tcPr>
          <w:p w:rsidR="007630CE" w:rsidRDefault="006971BE">
            <w:pPr>
              <w:pStyle w:val="af9"/>
            </w:pPr>
            <w:r>
              <w:t>0.35</w:t>
            </w:r>
          </w:p>
        </w:tc>
        <w:tc>
          <w:tcPr>
            <w:tcW w:w="1530" w:type="dxa"/>
            <w:vAlign w:val="center"/>
          </w:tcPr>
          <w:p w:rsidR="007630CE" w:rsidRDefault="006971BE">
            <w:pPr>
              <w:pStyle w:val="af9"/>
            </w:pPr>
            <w:r>
              <w:t>0.38</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1681" w:type="dxa"/>
            <w:vMerge/>
            <w:vAlign w:val="center"/>
          </w:tcPr>
          <w:p w:rsidR="007630CE" w:rsidRDefault="007630CE">
            <w:pPr>
              <w:pStyle w:val="af9"/>
            </w:pPr>
          </w:p>
        </w:tc>
        <w:tc>
          <w:tcPr>
            <w:tcW w:w="2115" w:type="dxa"/>
            <w:vAlign w:val="center"/>
          </w:tcPr>
          <w:p w:rsidR="007630CE" w:rsidRDefault="006971BE">
            <w:pPr>
              <w:pStyle w:val="af9"/>
            </w:pPr>
            <w:r>
              <w:t>＜</w:t>
            </w:r>
            <w:r>
              <w:t>300MW</w:t>
            </w:r>
          </w:p>
        </w:tc>
        <w:tc>
          <w:tcPr>
            <w:tcW w:w="720" w:type="dxa"/>
            <w:vMerge/>
            <w:vAlign w:val="center"/>
          </w:tcPr>
          <w:p w:rsidR="007630CE" w:rsidRDefault="007630CE">
            <w:pPr>
              <w:pStyle w:val="af9"/>
            </w:pPr>
          </w:p>
        </w:tc>
        <w:tc>
          <w:tcPr>
            <w:tcW w:w="660" w:type="dxa"/>
            <w:vMerge/>
            <w:vAlign w:val="center"/>
          </w:tcPr>
          <w:p w:rsidR="007630CE" w:rsidRDefault="007630CE">
            <w:pPr>
              <w:pStyle w:val="af9"/>
            </w:pPr>
          </w:p>
        </w:tc>
        <w:tc>
          <w:tcPr>
            <w:tcW w:w="1590" w:type="dxa"/>
            <w:vAlign w:val="center"/>
          </w:tcPr>
          <w:p w:rsidR="007630CE" w:rsidRDefault="006971BE">
            <w:pPr>
              <w:pStyle w:val="af9"/>
            </w:pPr>
            <w:r>
              <w:t>0.39</w:t>
            </w:r>
          </w:p>
        </w:tc>
        <w:tc>
          <w:tcPr>
            <w:tcW w:w="1470" w:type="dxa"/>
            <w:vAlign w:val="center"/>
          </w:tcPr>
          <w:p w:rsidR="007630CE" w:rsidRDefault="006971BE">
            <w:pPr>
              <w:pStyle w:val="af9"/>
            </w:pPr>
            <w:r>
              <w:t>0.41</w:t>
            </w:r>
          </w:p>
        </w:tc>
        <w:tc>
          <w:tcPr>
            <w:tcW w:w="1530" w:type="dxa"/>
            <w:vAlign w:val="center"/>
          </w:tcPr>
          <w:p w:rsidR="007630CE" w:rsidRDefault="006971BE">
            <w:pPr>
              <w:pStyle w:val="af9"/>
            </w:pPr>
            <w:r>
              <w:t>0.45</w:t>
            </w:r>
          </w:p>
        </w:tc>
        <w:tc>
          <w:tcPr>
            <w:tcW w:w="1856" w:type="dxa"/>
            <w:vAlign w:val="center"/>
          </w:tcPr>
          <w:p w:rsidR="007630CE" w:rsidRDefault="006971BE">
            <w:pPr>
              <w:pStyle w:val="af9"/>
            </w:pPr>
            <w:r>
              <w:rPr>
                <w:rFonts w:hint="eastAsia"/>
              </w:rPr>
              <w:t>/</w:t>
            </w:r>
          </w:p>
        </w:tc>
        <w:tc>
          <w:tcPr>
            <w:tcW w:w="561" w:type="dxa"/>
            <w:vAlign w:val="center"/>
          </w:tcPr>
          <w:p w:rsidR="007630CE" w:rsidRDefault="006971BE">
            <w:pPr>
              <w:pStyle w:val="af9"/>
            </w:pPr>
            <w:r>
              <w:rPr>
                <w:rFonts w:hint="eastAsia"/>
              </w:rPr>
              <w:t>/</w:t>
            </w:r>
          </w:p>
        </w:tc>
      </w:tr>
      <w:tr w:rsidR="007630CE">
        <w:trPr>
          <w:trHeight w:val="340"/>
          <w:jc w:val="center"/>
        </w:trPr>
        <w:tc>
          <w:tcPr>
            <w:tcW w:w="382" w:type="dxa"/>
            <w:vMerge w:val="restart"/>
            <w:vAlign w:val="center"/>
          </w:tcPr>
          <w:p w:rsidR="007630CE" w:rsidRDefault="006971BE">
            <w:pPr>
              <w:pStyle w:val="af9"/>
            </w:pPr>
            <w:r>
              <w:t>3</w:t>
            </w:r>
          </w:p>
        </w:tc>
        <w:tc>
          <w:tcPr>
            <w:tcW w:w="789" w:type="dxa"/>
            <w:vMerge w:val="restart"/>
            <w:vAlign w:val="center"/>
          </w:tcPr>
          <w:p w:rsidR="007630CE" w:rsidRDefault="006971BE">
            <w:pPr>
              <w:pStyle w:val="af9"/>
              <w:rPr>
                <w:spacing w:val="-20"/>
              </w:rPr>
            </w:pPr>
            <w:r>
              <w:rPr>
                <w:spacing w:val="-20"/>
              </w:rPr>
              <w:t>资源综合利用指标</w:t>
            </w:r>
          </w:p>
        </w:tc>
        <w:tc>
          <w:tcPr>
            <w:tcW w:w="660" w:type="dxa"/>
            <w:vMerge w:val="restart"/>
            <w:vAlign w:val="center"/>
          </w:tcPr>
          <w:p w:rsidR="007630CE" w:rsidRDefault="006971BE">
            <w:pPr>
              <w:pStyle w:val="af9"/>
            </w:pPr>
            <w:r>
              <w:t>0.15</w:t>
            </w:r>
          </w:p>
        </w:tc>
        <w:tc>
          <w:tcPr>
            <w:tcW w:w="3796" w:type="dxa"/>
            <w:gridSpan w:val="2"/>
            <w:vAlign w:val="center"/>
          </w:tcPr>
          <w:p w:rsidR="007630CE" w:rsidRDefault="006971BE">
            <w:pPr>
              <w:pStyle w:val="af9"/>
            </w:pPr>
            <w:r>
              <w:t>粉煤灰综合利用率</w:t>
            </w:r>
          </w:p>
        </w:tc>
        <w:tc>
          <w:tcPr>
            <w:tcW w:w="720" w:type="dxa"/>
            <w:vAlign w:val="center"/>
          </w:tcPr>
          <w:p w:rsidR="007630CE" w:rsidRDefault="006971BE">
            <w:pPr>
              <w:pStyle w:val="af9"/>
            </w:pPr>
            <w:r>
              <w:t>%</w:t>
            </w:r>
          </w:p>
        </w:tc>
        <w:tc>
          <w:tcPr>
            <w:tcW w:w="660" w:type="dxa"/>
            <w:vAlign w:val="center"/>
          </w:tcPr>
          <w:p w:rsidR="007630CE" w:rsidRDefault="006971BE">
            <w:pPr>
              <w:pStyle w:val="af9"/>
            </w:pPr>
            <w:r>
              <w:t>30</w:t>
            </w:r>
          </w:p>
        </w:tc>
        <w:tc>
          <w:tcPr>
            <w:tcW w:w="1590" w:type="dxa"/>
            <w:vAlign w:val="center"/>
          </w:tcPr>
          <w:p w:rsidR="007630CE" w:rsidRDefault="006971BE">
            <w:pPr>
              <w:pStyle w:val="af9"/>
            </w:pPr>
            <w:r>
              <w:t>90</w:t>
            </w:r>
          </w:p>
        </w:tc>
        <w:tc>
          <w:tcPr>
            <w:tcW w:w="1470" w:type="dxa"/>
            <w:vAlign w:val="center"/>
          </w:tcPr>
          <w:p w:rsidR="007630CE" w:rsidRDefault="006971BE">
            <w:pPr>
              <w:pStyle w:val="af9"/>
            </w:pPr>
            <w:r>
              <w:t>80</w:t>
            </w:r>
          </w:p>
        </w:tc>
        <w:tc>
          <w:tcPr>
            <w:tcW w:w="1530" w:type="dxa"/>
            <w:vAlign w:val="center"/>
          </w:tcPr>
          <w:p w:rsidR="007630CE" w:rsidRDefault="006971BE">
            <w:pPr>
              <w:pStyle w:val="af9"/>
            </w:pPr>
            <w:r>
              <w:t>70</w:t>
            </w:r>
          </w:p>
        </w:tc>
        <w:tc>
          <w:tcPr>
            <w:tcW w:w="1856" w:type="dxa"/>
            <w:vAlign w:val="center"/>
          </w:tcPr>
          <w:p w:rsidR="007630CE" w:rsidRDefault="006971BE">
            <w:pPr>
              <w:pStyle w:val="af9"/>
            </w:pPr>
            <w:r>
              <w:rPr>
                <w:rFonts w:hint="eastAsia"/>
              </w:rPr>
              <w:t>1</w:t>
            </w:r>
            <w:r>
              <w:t>00</w:t>
            </w:r>
            <w:r>
              <w:rPr>
                <w:rFonts w:hint="eastAsia"/>
              </w:rPr>
              <w:t>符合</w:t>
            </w:r>
            <w:r>
              <w:t>I</w:t>
            </w:r>
            <w:r>
              <w:t>级</w:t>
            </w:r>
          </w:p>
        </w:tc>
        <w:tc>
          <w:tcPr>
            <w:tcW w:w="561" w:type="dxa"/>
            <w:vAlign w:val="center"/>
          </w:tcPr>
          <w:p w:rsidR="007630CE" w:rsidRDefault="006971BE">
            <w:pPr>
              <w:pStyle w:val="af9"/>
            </w:pPr>
            <w:r>
              <w:t>30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脱硫副产品综合利用率</w:t>
            </w:r>
          </w:p>
        </w:tc>
        <w:tc>
          <w:tcPr>
            <w:tcW w:w="720" w:type="dxa"/>
            <w:vAlign w:val="center"/>
          </w:tcPr>
          <w:p w:rsidR="007630CE" w:rsidRDefault="006971BE">
            <w:pPr>
              <w:pStyle w:val="af9"/>
            </w:pPr>
            <w:r>
              <w:t>%</w:t>
            </w:r>
          </w:p>
        </w:tc>
        <w:tc>
          <w:tcPr>
            <w:tcW w:w="660" w:type="dxa"/>
            <w:vAlign w:val="center"/>
          </w:tcPr>
          <w:p w:rsidR="007630CE" w:rsidRDefault="006971BE">
            <w:pPr>
              <w:pStyle w:val="af9"/>
            </w:pPr>
            <w:r>
              <w:t>30</w:t>
            </w:r>
          </w:p>
        </w:tc>
        <w:tc>
          <w:tcPr>
            <w:tcW w:w="1590" w:type="dxa"/>
            <w:vAlign w:val="center"/>
          </w:tcPr>
          <w:p w:rsidR="007630CE" w:rsidRDefault="006971BE">
            <w:pPr>
              <w:pStyle w:val="af9"/>
            </w:pPr>
            <w:r>
              <w:t>90</w:t>
            </w:r>
          </w:p>
        </w:tc>
        <w:tc>
          <w:tcPr>
            <w:tcW w:w="1470" w:type="dxa"/>
            <w:vAlign w:val="center"/>
          </w:tcPr>
          <w:p w:rsidR="007630CE" w:rsidRDefault="006971BE">
            <w:pPr>
              <w:pStyle w:val="af9"/>
            </w:pPr>
            <w:r>
              <w:t>80</w:t>
            </w:r>
          </w:p>
        </w:tc>
        <w:tc>
          <w:tcPr>
            <w:tcW w:w="1530" w:type="dxa"/>
            <w:vAlign w:val="center"/>
          </w:tcPr>
          <w:p w:rsidR="007630CE" w:rsidRDefault="006971BE">
            <w:pPr>
              <w:pStyle w:val="af9"/>
            </w:pPr>
            <w:r>
              <w:t>70</w:t>
            </w:r>
          </w:p>
        </w:tc>
        <w:tc>
          <w:tcPr>
            <w:tcW w:w="1856" w:type="dxa"/>
            <w:vAlign w:val="center"/>
          </w:tcPr>
          <w:p w:rsidR="007630CE" w:rsidRDefault="006971BE">
            <w:pPr>
              <w:pStyle w:val="af9"/>
            </w:pPr>
            <w:r>
              <w:rPr>
                <w:rFonts w:hint="eastAsia"/>
              </w:rPr>
              <w:t>1</w:t>
            </w:r>
            <w:r>
              <w:t>00</w:t>
            </w:r>
            <w:r>
              <w:rPr>
                <w:rFonts w:hint="eastAsia"/>
              </w:rPr>
              <w:t>符合</w:t>
            </w:r>
            <w:r>
              <w:t>I</w:t>
            </w:r>
            <w:r>
              <w:t>级</w:t>
            </w:r>
          </w:p>
        </w:tc>
        <w:tc>
          <w:tcPr>
            <w:tcW w:w="561" w:type="dxa"/>
            <w:vAlign w:val="center"/>
          </w:tcPr>
          <w:p w:rsidR="007630CE" w:rsidRDefault="006971BE">
            <w:pPr>
              <w:pStyle w:val="af9"/>
            </w:pPr>
            <w:r>
              <w:t>30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废水回收利用率</w:t>
            </w:r>
          </w:p>
        </w:tc>
        <w:tc>
          <w:tcPr>
            <w:tcW w:w="720" w:type="dxa"/>
            <w:vAlign w:val="center"/>
          </w:tcPr>
          <w:p w:rsidR="007630CE" w:rsidRDefault="006971BE">
            <w:pPr>
              <w:pStyle w:val="af9"/>
            </w:pPr>
            <w:r>
              <w:t>%</w:t>
            </w:r>
          </w:p>
        </w:tc>
        <w:tc>
          <w:tcPr>
            <w:tcW w:w="660" w:type="dxa"/>
            <w:vAlign w:val="center"/>
          </w:tcPr>
          <w:p w:rsidR="007630CE" w:rsidRDefault="006971BE">
            <w:pPr>
              <w:pStyle w:val="af9"/>
            </w:pPr>
            <w:r>
              <w:t>40</w:t>
            </w:r>
          </w:p>
        </w:tc>
        <w:tc>
          <w:tcPr>
            <w:tcW w:w="1590" w:type="dxa"/>
            <w:vAlign w:val="center"/>
          </w:tcPr>
          <w:p w:rsidR="007630CE" w:rsidRDefault="006971BE">
            <w:pPr>
              <w:pStyle w:val="af9"/>
            </w:pPr>
            <w:r>
              <w:t>90</w:t>
            </w:r>
          </w:p>
        </w:tc>
        <w:tc>
          <w:tcPr>
            <w:tcW w:w="1470" w:type="dxa"/>
            <w:vAlign w:val="center"/>
          </w:tcPr>
          <w:p w:rsidR="007630CE" w:rsidRDefault="006971BE">
            <w:pPr>
              <w:pStyle w:val="af9"/>
            </w:pPr>
            <w:r>
              <w:t>88</w:t>
            </w:r>
          </w:p>
        </w:tc>
        <w:tc>
          <w:tcPr>
            <w:tcW w:w="1530" w:type="dxa"/>
            <w:vAlign w:val="center"/>
          </w:tcPr>
          <w:p w:rsidR="007630CE" w:rsidRDefault="006971BE">
            <w:pPr>
              <w:pStyle w:val="af9"/>
            </w:pPr>
            <w:r>
              <w:t>85</w:t>
            </w:r>
          </w:p>
        </w:tc>
        <w:tc>
          <w:tcPr>
            <w:tcW w:w="1856" w:type="dxa"/>
            <w:vAlign w:val="center"/>
          </w:tcPr>
          <w:p w:rsidR="007630CE" w:rsidRDefault="006971BE">
            <w:pPr>
              <w:pStyle w:val="af9"/>
            </w:pPr>
            <w:r>
              <w:rPr>
                <w:rFonts w:hint="eastAsia"/>
              </w:rPr>
              <w:t>100</w:t>
            </w:r>
            <w:r>
              <w:rPr>
                <w:rFonts w:hint="eastAsia"/>
              </w:rPr>
              <w:t>符合</w:t>
            </w:r>
            <w:r>
              <w:t>I</w:t>
            </w:r>
            <w:r>
              <w:t>级</w:t>
            </w:r>
          </w:p>
        </w:tc>
        <w:tc>
          <w:tcPr>
            <w:tcW w:w="561" w:type="dxa"/>
            <w:vAlign w:val="center"/>
          </w:tcPr>
          <w:p w:rsidR="007630CE" w:rsidRDefault="006971BE">
            <w:pPr>
              <w:pStyle w:val="af9"/>
            </w:pPr>
            <w:r>
              <w:t>40</w:t>
            </w:r>
          </w:p>
        </w:tc>
      </w:tr>
      <w:tr w:rsidR="007630CE">
        <w:trPr>
          <w:trHeight w:val="340"/>
          <w:jc w:val="center"/>
        </w:trPr>
        <w:tc>
          <w:tcPr>
            <w:tcW w:w="382" w:type="dxa"/>
            <w:vMerge w:val="restart"/>
            <w:vAlign w:val="center"/>
          </w:tcPr>
          <w:p w:rsidR="007630CE" w:rsidRDefault="006971BE">
            <w:pPr>
              <w:pStyle w:val="af9"/>
            </w:pPr>
            <w:r>
              <w:t>4</w:t>
            </w:r>
          </w:p>
        </w:tc>
        <w:tc>
          <w:tcPr>
            <w:tcW w:w="789" w:type="dxa"/>
            <w:vMerge w:val="restart"/>
            <w:vAlign w:val="center"/>
          </w:tcPr>
          <w:p w:rsidR="007630CE" w:rsidRDefault="006971BE">
            <w:pPr>
              <w:pStyle w:val="af9"/>
            </w:pPr>
            <w:r>
              <w:t>污染物排放指标</w:t>
            </w:r>
          </w:p>
        </w:tc>
        <w:tc>
          <w:tcPr>
            <w:tcW w:w="660" w:type="dxa"/>
            <w:vMerge w:val="restart"/>
            <w:vAlign w:val="center"/>
          </w:tcPr>
          <w:p w:rsidR="007630CE" w:rsidRDefault="006971BE">
            <w:pPr>
              <w:pStyle w:val="af9"/>
            </w:pPr>
            <w:r>
              <w:t>0.25</w:t>
            </w:r>
          </w:p>
        </w:tc>
        <w:tc>
          <w:tcPr>
            <w:tcW w:w="3796" w:type="dxa"/>
            <w:gridSpan w:val="2"/>
            <w:vAlign w:val="center"/>
          </w:tcPr>
          <w:p w:rsidR="007630CE" w:rsidRDefault="006971BE">
            <w:pPr>
              <w:pStyle w:val="af9"/>
            </w:pPr>
            <w:r>
              <w:t>*</w:t>
            </w:r>
            <w:r>
              <w:t>单位发电量烟尘排放量</w:t>
            </w:r>
          </w:p>
        </w:tc>
        <w:tc>
          <w:tcPr>
            <w:tcW w:w="720" w:type="dxa"/>
            <w:vMerge w:val="restart"/>
            <w:vAlign w:val="center"/>
          </w:tcPr>
          <w:p w:rsidR="007630CE" w:rsidRDefault="006971BE">
            <w:pPr>
              <w:pStyle w:val="af9"/>
            </w:pPr>
            <w:r>
              <w:rPr>
                <w:spacing w:val="-20"/>
              </w:rPr>
              <w:t>g/</w:t>
            </w:r>
            <w:r>
              <w:rPr>
                <w:spacing w:val="-20"/>
              </w:rPr>
              <w:t>（</w:t>
            </w:r>
            <w:r>
              <w:rPr>
                <w:spacing w:val="-20"/>
              </w:rPr>
              <w:t>kw·h</w:t>
            </w:r>
            <w:r>
              <w:rPr>
                <w:spacing w:val="-20"/>
              </w:rPr>
              <w:t>）</w:t>
            </w:r>
          </w:p>
        </w:tc>
        <w:tc>
          <w:tcPr>
            <w:tcW w:w="660" w:type="dxa"/>
            <w:vAlign w:val="center"/>
          </w:tcPr>
          <w:p w:rsidR="007630CE" w:rsidRDefault="006971BE">
            <w:pPr>
              <w:pStyle w:val="af9"/>
            </w:pPr>
            <w:r>
              <w:t>20</w:t>
            </w:r>
          </w:p>
        </w:tc>
        <w:tc>
          <w:tcPr>
            <w:tcW w:w="1590" w:type="dxa"/>
            <w:vAlign w:val="center"/>
          </w:tcPr>
          <w:p w:rsidR="007630CE" w:rsidRDefault="006971BE">
            <w:pPr>
              <w:pStyle w:val="af9"/>
            </w:pPr>
            <w:r>
              <w:t>0.06</w:t>
            </w:r>
          </w:p>
        </w:tc>
        <w:tc>
          <w:tcPr>
            <w:tcW w:w="1470" w:type="dxa"/>
            <w:vAlign w:val="center"/>
          </w:tcPr>
          <w:p w:rsidR="007630CE" w:rsidRDefault="006971BE">
            <w:pPr>
              <w:pStyle w:val="af9"/>
            </w:pPr>
            <w:r>
              <w:t>0.09</w:t>
            </w:r>
          </w:p>
        </w:tc>
        <w:tc>
          <w:tcPr>
            <w:tcW w:w="1530" w:type="dxa"/>
            <w:vAlign w:val="center"/>
          </w:tcPr>
          <w:p w:rsidR="007630CE" w:rsidRDefault="006971BE">
            <w:pPr>
              <w:pStyle w:val="af9"/>
            </w:pPr>
            <w:r>
              <w:t>0.13</w:t>
            </w:r>
          </w:p>
        </w:tc>
        <w:tc>
          <w:tcPr>
            <w:tcW w:w="1856" w:type="dxa"/>
            <w:vAlign w:val="center"/>
          </w:tcPr>
          <w:p w:rsidR="007630CE" w:rsidRDefault="006971BE">
            <w:pPr>
              <w:pStyle w:val="af9"/>
            </w:pPr>
            <w:r>
              <w:rPr>
                <w:rFonts w:hint="eastAsia"/>
              </w:rPr>
              <w:t>0</w:t>
            </w:r>
            <w:r>
              <w:t>.</w:t>
            </w:r>
            <w:r>
              <w:rPr>
                <w:rFonts w:hint="eastAsia"/>
              </w:rPr>
              <w:t>019</w:t>
            </w:r>
            <w:r>
              <w:rPr>
                <w:rFonts w:hint="eastAsia"/>
              </w:rPr>
              <w:t>符合</w:t>
            </w:r>
            <w:r>
              <w:t>I</w:t>
            </w:r>
            <w:r>
              <w:t>级</w:t>
            </w:r>
          </w:p>
        </w:tc>
        <w:tc>
          <w:tcPr>
            <w:tcW w:w="561" w:type="dxa"/>
            <w:vAlign w:val="center"/>
          </w:tcPr>
          <w:p w:rsidR="007630CE" w:rsidRDefault="006971BE">
            <w:pPr>
              <w:pStyle w:val="af9"/>
            </w:pPr>
            <w:r>
              <w:t>20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w:t>
            </w:r>
            <w:r>
              <w:t>单位发电量二氧化硫排放量</w:t>
            </w:r>
          </w:p>
        </w:tc>
        <w:tc>
          <w:tcPr>
            <w:tcW w:w="720" w:type="dxa"/>
            <w:vMerge/>
            <w:vAlign w:val="center"/>
          </w:tcPr>
          <w:p w:rsidR="007630CE" w:rsidRDefault="007630CE">
            <w:pPr>
              <w:pStyle w:val="af9"/>
            </w:pPr>
          </w:p>
        </w:tc>
        <w:tc>
          <w:tcPr>
            <w:tcW w:w="660" w:type="dxa"/>
            <w:vAlign w:val="center"/>
          </w:tcPr>
          <w:p w:rsidR="007630CE" w:rsidRDefault="006971BE">
            <w:pPr>
              <w:pStyle w:val="af9"/>
            </w:pPr>
            <w:r>
              <w:t>20</w:t>
            </w:r>
          </w:p>
        </w:tc>
        <w:tc>
          <w:tcPr>
            <w:tcW w:w="1590" w:type="dxa"/>
            <w:vAlign w:val="center"/>
          </w:tcPr>
          <w:p w:rsidR="007630CE" w:rsidRDefault="006971BE">
            <w:pPr>
              <w:pStyle w:val="af9"/>
            </w:pPr>
            <w:r>
              <w:t>0.15</w:t>
            </w:r>
          </w:p>
        </w:tc>
        <w:tc>
          <w:tcPr>
            <w:tcW w:w="1470" w:type="dxa"/>
            <w:vAlign w:val="center"/>
          </w:tcPr>
          <w:p w:rsidR="007630CE" w:rsidRDefault="006971BE">
            <w:pPr>
              <w:pStyle w:val="af9"/>
            </w:pPr>
            <w:r>
              <w:t>0.22</w:t>
            </w:r>
          </w:p>
        </w:tc>
        <w:tc>
          <w:tcPr>
            <w:tcW w:w="1530" w:type="dxa"/>
            <w:vAlign w:val="center"/>
          </w:tcPr>
          <w:p w:rsidR="007630CE" w:rsidRDefault="006971BE">
            <w:pPr>
              <w:pStyle w:val="af9"/>
            </w:pPr>
            <w:r>
              <w:t>0.43</w:t>
            </w:r>
          </w:p>
        </w:tc>
        <w:tc>
          <w:tcPr>
            <w:tcW w:w="1856" w:type="dxa"/>
            <w:vAlign w:val="center"/>
          </w:tcPr>
          <w:p w:rsidR="007630CE" w:rsidRDefault="006971BE">
            <w:pPr>
              <w:pStyle w:val="af9"/>
            </w:pPr>
            <w:r>
              <w:rPr>
                <w:rFonts w:hint="eastAsia"/>
              </w:rPr>
              <w:t>0.14</w:t>
            </w:r>
            <w:r>
              <w:rPr>
                <w:rFonts w:hint="eastAsia"/>
              </w:rPr>
              <w:t>符合</w:t>
            </w:r>
            <w:r>
              <w:t>I</w:t>
            </w:r>
            <w:r>
              <w:t>级</w:t>
            </w:r>
          </w:p>
        </w:tc>
        <w:tc>
          <w:tcPr>
            <w:tcW w:w="561" w:type="dxa"/>
            <w:vAlign w:val="center"/>
          </w:tcPr>
          <w:p w:rsidR="007630CE" w:rsidRDefault="006971BE">
            <w:pPr>
              <w:pStyle w:val="af9"/>
            </w:pPr>
            <w:r>
              <w:t>20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w:t>
            </w:r>
            <w:r>
              <w:t>单位发电量氮氧化物排放量</w:t>
            </w:r>
          </w:p>
        </w:tc>
        <w:tc>
          <w:tcPr>
            <w:tcW w:w="720" w:type="dxa"/>
            <w:vMerge/>
            <w:vAlign w:val="center"/>
          </w:tcPr>
          <w:p w:rsidR="007630CE" w:rsidRDefault="007630CE">
            <w:pPr>
              <w:pStyle w:val="af9"/>
            </w:pPr>
          </w:p>
        </w:tc>
        <w:tc>
          <w:tcPr>
            <w:tcW w:w="660" w:type="dxa"/>
            <w:vAlign w:val="center"/>
          </w:tcPr>
          <w:p w:rsidR="007630CE" w:rsidRDefault="006971BE">
            <w:pPr>
              <w:pStyle w:val="af9"/>
            </w:pPr>
            <w:r>
              <w:t>20</w:t>
            </w:r>
          </w:p>
        </w:tc>
        <w:tc>
          <w:tcPr>
            <w:tcW w:w="1590" w:type="dxa"/>
            <w:vAlign w:val="center"/>
          </w:tcPr>
          <w:p w:rsidR="007630CE" w:rsidRDefault="006971BE">
            <w:pPr>
              <w:pStyle w:val="af9"/>
            </w:pPr>
            <w:r>
              <w:t>0.22</w:t>
            </w:r>
          </w:p>
        </w:tc>
        <w:tc>
          <w:tcPr>
            <w:tcW w:w="1470" w:type="dxa"/>
            <w:vAlign w:val="center"/>
          </w:tcPr>
          <w:p w:rsidR="007630CE" w:rsidRDefault="006971BE">
            <w:pPr>
              <w:pStyle w:val="af9"/>
            </w:pPr>
            <w:r>
              <w:t>0.43</w:t>
            </w:r>
          </w:p>
        </w:tc>
        <w:tc>
          <w:tcPr>
            <w:tcW w:w="1530" w:type="dxa"/>
            <w:vAlign w:val="center"/>
          </w:tcPr>
          <w:p w:rsidR="007630CE" w:rsidRDefault="006971BE">
            <w:pPr>
              <w:pStyle w:val="af9"/>
            </w:pPr>
            <w:r>
              <w:t>0.43</w:t>
            </w:r>
          </w:p>
        </w:tc>
        <w:tc>
          <w:tcPr>
            <w:tcW w:w="1856" w:type="dxa"/>
            <w:vAlign w:val="center"/>
          </w:tcPr>
          <w:p w:rsidR="007630CE" w:rsidRDefault="006971BE">
            <w:pPr>
              <w:pStyle w:val="af9"/>
            </w:pPr>
            <w:r>
              <w:rPr>
                <w:rFonts w:hint="eastAsia"/>
              </w:rPr>
              <w:t>0</w:t>
            </w:r>
            <w:r>
              <w:t>.1</w:t>
            </w:r>
            <w:r>
              <w:rPr>
                <w:rFonts w:hint="eastAsia"/>
              </w:rPr>
              <w:t>9</w:t>
            </w:r>
            <w:r>
              <w:rPr>
                <w:rFonts w:hint="eastAsia"/>
              </w:rPr>
              <w:t>符合</w:t>
            </w:r>
            <w:r>
              <w:t>I</w:t>
            </w:r>
            <w:r>
              <w:t>级</w:t>
            </w:r>
          </w:p>
        </w:tc>
        <w:tc>
          <w:tcPr>
            <w:tcW w:w="561" w:type="dxa"/>
            <w:vAlign w:val="center"/>
          </w:tcPr>
          <w:p w:rsidR="007630CE" w:rsidRDefault="006971BE">
            <w:pPr>
              <w:pStyle w:val="af9"/>
            </w:pPr>
            <w:r>
              <w:t>20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w:t>
            </w:r>
            <w:r>
              <w:t>单位发电量废水排放量</w:t>
            </w:r>
          </w:p>
        </w:tc>
        <w:tc>
          <w:tcPr>
            <w:tcW w:w="720" w:type="dxa"/>
            <w:vAlign w:val="center"/>
          </w:tcPr>
          <w:p w:rsidR="007630CE" w:rsidRDefault="006971BE">
            <w:pPr>
              <w:pStyle w:val="af9"/>
            </w:pPr>
            <w:r>
              <w:rPr>
                <w:spacing w:val="-20"/>
              </w:rPr>
              <w:t>kg/</w:t>
            </w:r>
            <w:r>
              <w:rPr>
                <w:spacing w:val="-20"/>
              </w:rPr>
              <w:t>（</w:t>
            </w:r>
            <w:r>
              <w:rPr>
                <w:spacing w:val="-20"/>
              </w:rPr>
              <w:t>kw·h</w:t>
            </w:r>
            <w:r>
              <w:rPr>
                <w:spacing w:val="-20"/>
              </w:rPr>
              <w:t>）</w:t>
            </w:r>
          </w:p>
        </w:tc>
        <w:tc>
          <w:tcPr>
            <w:tcW w:w="660" w:type="dxa"/>
            <w:vAlign w:val="center"/>
          </w:tcPr>
          <w:p w:rsidR="007630CE" w:rsidRDefault="006971BE">
            <w:pPr>
              <w:pStyle w:val="af9"/>
            </w:pPr>
            <w:r>
              <w:t>15</w:t>
            </w:r>
          </w:p>
        </w:tc>
        <w:tc>
          <w:tcPr>
            <w:tcW w:w="1590" w:type="dxa"/>
            <w:vAlign w:val="center"/>
          </w:tcPr>
          <w:p w:rsidR="007630CE" w:rsidRDefault="006971BE">
            <w:pPr>
              <w:pStyle w:val="af9"/>
            </w:pPr>
            <w:r>
              <w:t>0.15</w:t>
            </w:r>
          </w:p>
        </w:tc>
        <w:tc>
          <w:tcPr>
            <w:tcW w:w="1470" w:type="dxa"/>
            <w:vAlign w:val="center"/>
          </w:tcPr>
          <w:p w:rsidR="007630CE" w:rsidRDefault="006971BE">
            <w:pPr>
              <w:pStyle w:val="af9"/>
            </w:pPr>
            <w:r>
              <w:t>0.18</w:t>
            </w:r>
          </w:p>
        </w:tc>
        <w:tc>
          <w:tcPr>
            <w:tcW w:w="1530" w:type="dxa"/>
            <w:vAlign w:val="center"/>
          </w:tcPr>
          <w:p w:rsidR="007630CE" w:rsidRDefault="006971BE">
            <w:pPr>
              <w:pStyle w:val="af9"/>
            </w:pPr>
            <w:r>
              <w:t>0.23</w:t>
            </w:r>
          </w:p>
        </w:tc>
        <w:tc>
          <w:tcPr>
            <w:tcW w:w="1856" w:type="dxa"/>
            <w:vAlign w:val="center"/>
          </w:tcPr>
          <w:p w:rsidR="007630CE" w:rsidRDefault="006971BE">
            <w:pPr>
              <w:pStyle w:val="af9"/>
            </w:pPr>
            <w:r>
              <w:rPr>
                <w:rFonts w:hint="eastAsia"/>
              </w:rPr>
              <w:t>0</w:t>
            </w:r>
            <w:r>
              <w:rPr>
                <w:rFonts w:hint="eastAsia"/>
              </w:rPr>
              <w:t>符合</w:t>
            </w:r>
            <w:r>
              <w:t>I</w:t>
            </w:r>
            <w:r>
              <w:t>级</w:t>
            </w:r>
          </w:p>
        </w:tc>
        <w:tc>
          <w:tcPr>
            <w:tcW w:w="561" w:type="dxa"/>
            <w:vAlign w:val="center"/>
          </w:tcPr>
          <w:p w:rsidR="007630CE" w:rsidRDefault="006971BE">
            <w:pPr>
              <w:pStyle w:val="af9"/>
            </w:pPr>
            <w:r>
              <w:rPr>
                <w:rFonts w:hint="eastAsia"/>
              </w:rPr>
              <w:t>15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汞及其化合物排放浓度</w:t>
            </w:r>
          </w:p>
        </w:tc>
        <w:tc>
          <w:tcPr>
            <w:tcW w:w="660" w:type="dxa"/>
            <w:vAlign w:val="center"/>
          </w:tcPr>
          <w:p w:rsidR="007630CE" w:rsidRDefault="006971BE">
            <w:pPr>
              <w:pStyle w:val="af9"/>
            </w:pPr>
            <w:r>
              <w:t>15</w:t>
            </w:r>
          </w:p>
        </w:tc>
        <w:tc>
          <w:tcPr>
            <w:tcW w:w="4590" w:type="dxa"/>
            <w:gridSpan w:val="3"/>
            <w:vAlign w:val="center"/>
          </w:tcPr>
          <w:p w:rsidR="007630CE" w:rsidRDefault="006971BE">
            <w:pPr>
              <w:pStyle w:val="af9"/>
            </w:pPr>
            <w:r>
              <w:t>按照</w:t>
            </w:r>
            <w:r>
              <w:t>GB 13223</w:t>
            </w:r>
            <w:r>
              <w:t>标准汞及其化合物排放浓度达标</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15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3796" w:type="dxa"/>
            <w:gridSpan w:val="2"/>
            <w:vAlign w:val="center"/>
          </w:tcPr>
          <w:p w:rsidR="007630CE" w:rsidRDefault="006971BE">
            <w:pPr>
              <w:pStyle w:val="af9"/>
            </w:pPr>
            <w:r>
              <w:t>厂界噪声排放强度</w:t>
            </w:r>
          </w:p>
        </w:tc>
        <w:tc>
          <w:tcPr>
            <w:tcW w:w="720" w:type="dxa"/>
            <w:vAlign w:val="center"/>
          </w:tcPr>
          <w:p w:rsidR="007630CE" w:rsidRDefault="006971BE">
            <w:pPr>
              <w:pStyle w:val="af9"/>
            </w:pPr>
            <w:r>
              <w:t>dB</w:t>
            </w:r>
            <w:r>
              <w:t>（</w:t>
            </w:r>
            <w:r>
              <w:t>A</w:t>
            </w:r>
            <w:r>
              <w:t>）</w:t>
            </w:r>
          </w:p>
        </w:tc>
        <w:tc>
          <w:tcPr>
            <w:tcW w:w="660" w:type="dxa"/>
            <w:vAlign w:val="center"/>
          </w:tcPr>
          <w:p w:rsidR="007630CE" w:rsidRDefault="006971BE">
            <w:pPr>
              <w:pStyle w:val="af9"/>
            </w:pPr>
            <w:r>
              <w:t>10</w:t>
            </w:r>
          </w:p>
        </w:tc>
        <w:tc>
          <w:tcPr>
            <w:tcW w:w="4590" w:type="dxa"/>
            <w:gridSpan w:val="3"/>
            <w:vAlign w:val="center"/>
          </w:tcPr>
          <w:p w:rsidR="007630CE" w:rsidRDefault="006971BE">
            <w:pPr>
              <w:pStyle w:val="af9"/>
            </w:pPr>
            <w:r>
              <w:t>厂界达标及敏感点达标</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10</w:t>
            </w:r>
          </w:p>
        </w:tc>
      </w:tr>
      <w:tr w:rsidR="007630CE">
        <w:trPr>
          <w:trHeight w:val="340"/>
          <w:jc w:val="center"/>
        </w:trPr>
        <w:tc>
          <w:tcPr>
            <w:tcW w:w="382" w:type="dxa"/>
            <w:vMerge w:val="restart"/>
            <w:vAlign w:val="center"/>
          </w:tcPr>
          <w:p w:rsidR="007630CE" w:rsidRDefault="006971BE">
            <w:pPr>
              <w:pStyle w:val="af9"/>
            </w:pPr>
            <w:r>
              <w:t>5</w:t>
            </w:r>
          </w:p>
        </w:tc>
        <w:tc>
          <w:tcPr>
            <w:tcW w:w="789" w:type="dxa"/>
            <w:vMerge w:val="restart"/>
            <w:vAlign w:val="center"/>
          </w:tcPr>
          <w:p w:rsidR="007630CE" w:rsidRDefault="006971BE">
            <w:pPr>
              <w:pStyle w:val="af9"/>
            </w:pPr>
            <w:r>
              <w:t>清洁生产管理指标</w:t>
            </w:r>
          </w:p>
        </w:tc>
        <w:tc>
          <w:tcPr>
            <w:tcW w:w="660" w:type="dxa"/>
            <w:vMerge w:val="restart"/>
            <w:vAlign w:val="center"/>
          </w:tcPr>
          <w:p w:rsidR="007630CE" w:rsidRDefault="006971BE">
            <w:pPr>
              <w:pStyle w:val="af9"/>
            </w:pPr>
            <w:r>
              <w:t>0.14</w:t>
            </w:r>
          </w:p>
        </w:tc>
        <w:tc>
          <w:tcPr>
            <w:tcW w:w="4516" w:type="dxa"/>
            <w:gridSpan w:val="3"/>
            <w:vAlign w:val="center"/>
          </w:tcPr>
          <w:p w:rsidR="007630CE" w:rsidRDefault="006971BE">
            <w:pPr>
              <w:pStyle w:val="af9"/>
            </w:pPr>
            <w:r>
              <w:t>*</w:t>
            </w:r>
            <w:r>
              <w:t>产业政策符合性</w:t>
            </w:r>
          </w:p>
        </w:tc>
        <w:tc>
          <w:tcPr>
            <w:tcW w:w="660" w:type="dxa"/>
            <w:vAlign w:val="center"/>
          </w:tcPr>
          <w:p w:rsidR="007630CE" w:rsidRDefault="006971BE">
            <w:pPr>
              <w:pStyle w:val="af9"/>
            </w:pPr>
            <w:r>
              <w:t>8</w:t>
            </w:r>
          </w:p>
        </w:tc>
        <w:tc>
          <w:tcPr>
            <w:tcW w:w="4590" w:type="dxa"/>
            <w:gridSpan w:val="3"/>
            <w:vAlign w:val="center"/>
          </w:tcPr>
          <w:p w:rsidR="007630CE" w:rsidRDefault="006971BE">
            <w:pPr>
              <w:pStyle w:val="af9"/>
              <w:rPr>
                <w:spacing w:val="-10"/>
              </w:rPr>
            </w:pPr>
            <w:r>
              <w:rPr>
                <w:spacing w:val="-10"/>
              </w:rPr>
              <w:t>符合国家和地方相关产业政策，未使用国家明令禁止或淘汰的生产工艺和设备</w:t>
            </w:r>
          </w:p>
        </w:tc>
        <w:tc>
          <w:tcPr>
            <w:tcW w:w="1856" w:type="dxa"/>
            <w:vAlign w:val="center"/>
          </w:tcPr>
          <w:p w:rsidR="007630CE" w:rsidRDefault="006971BE">
            <w:pPr>
              <w:pStyle w:val="af9"/>
              <w:rPr>
                <w:sz w:val="20"/>
                <w:szCs w:val="20"/>
              </w:rPr>
            </w:pPr>
            <w:r>
              <w:rPr>
                <w:rFonts w:hint="eastAsia"/>
                <w:sz w:val="20"/>
                <w:szCs w:val="20"/>
              </w:rPr>
              <w:t>满足</w:t>
            </w:r>
          </w:p>
        </w:tc>
        <w:tc>
          <w:tcPr>
            <w:tcW w:w="561" w:type="dxa"/>
            <w:vAlign w:val="center"/>
          </w:tcPr>
          <w:p w:rsidR="007630CE" w:rsidRDefault="006971BE">
            <w:pPr>
              <w:pStyle w:val="af9"/>
              <w:rPr>
                <w:spacing w:val="-10"/>
              </w:rPr>
            </w:pPr>
            <w:r>
              <w:rPr>
                <w:rFonts w:hint="eastAsia"/>
              </w:rPr>
              <w:t>8</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w:t>
            </w:r>
            <w:r>
              <w:t>总量控制</w:t>
            </w:r>
          </w:p>
        </w:tc>
        <w:tc>
          <w:tcPr>
            <w:tcW w:w="660" w:type="dxa"/>
            <w:vAlign w:val="center"/>
          </w:tcPr>
          <w:p w:rsidR="007630CE" w:rsidRDefault="006971BE">
            <w:pPr>
              <w:pStyle w:val="af9"/>
            </w:pPr>
            <w:r>
              <w:t>8</w:t>
            </w:r>
          </w:p>
        </w:tc>
        <w:tc>
          <w:tcPr>
            <w:tcW w:w="4590" w:type="dxa"/>
            <w:gridSpan w:val="3"/>
            <w:vAlign w:val="center"/>
          </w:tcPr>
          <w:p w:rsidR="007630CE" w:rsidRDefault="006971BE">
            <w:pPr>
              <w:pStyle w:val="af9"/>
            </w:pPr>
            <w:r>
              <w:t>企业污染物排放总量及能源消耗总量满足国家和地方政府相关规定要求</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8</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w:t>
            </w:r>
            <w:r>
              <w:t>达标排放</w:t>
            </w:r>
          </w:p>
        </w:tc>
        <w:tc>
          <w:tcPr>
            <w:tcW w:w="660" w:type="dxa"/>
            <w:vAlign w:val="center"/>
          </w:tcPr>
          <w:p w:rsidR="007630CE" w:rsidRDefault="006971BE">
            <w:pPr>
              <w:pStyle w:val="af9"/>
            </w:pPr>
            <w:r>
              <w:t>8</w:t>
            </w:r>
          </w:p>
        </w:tc>
        <w:tc>
          <w:tcPr>
            <w:tcW w:w="4590" w:type="dxa"/>
            <w:gridSpan w:val="3"/>
            <w:vAlign w:val="center"/>
          </w:tcPr>
          <w:p w:rsidR="007630CE" w:rsidRDefault="006971BE">
            <w:pPr>
              <w:pStyle w:val="af9"/>
            </w:pPr>
            <w:r>
              <w:t>企业污染物排放浓度满足国家及地方政府相关规定要求</w:t>
            </w:r>
          </w:p>
        </w:tc>
        <w:tc>
          <w:tcPr>
            <w:tcW w:w="1856" w:type="dxa"/>
            <w:vAlign w:val="center"/>
          </w:tcPr>
          <w:p w:rsidR="007630CE" w:rsidRDefault="006971BE">
            <w:pPr>
              <w:pStyle w:val="af9"/>
              <w:rPr>
                <w:sz w:val="20"/>
                <w:szCs w:val="20"/>
              </w:rPr>
            </w:pPr>
            <w:r>
              <w:rPr>
                <w:rFonts w:hint="eastAsia"/>
                <w:sz w:val="20"/>
                <w:szCs w:val="20"/>
              </w:rPr>
              <w:t>满足</w:t>
            </w:r>
          </w:p>
        </w:tc>
        <w:tc>
          <w:tcPr>
            <w:tcW w:w="561" w:type="dxa"/>
            <w:vAlign w:val="center"/>
          </w:tcPr>
          <w:p w:rsidR="007630CE" w:rsidRDefault="006971BE">
            <w:pPr>
              <w:pStyle w:val="af9"/>
            </w:pPr>
            <w:r>
              <w:rPr>
                <w:rFonts w:hint="eastAsia"/>
              </w:rPr>
              <w:t>8</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w:t>
            </w:r>
            <w:r>
              <w:t>清洁生产审核</w:t>
            </w:r>
          </w:p>
        </w:tc>
        <w:tc>
          <w:tcPr>
            <w:tcW w:w="660" w:type="dxa"/>
            <w:vAlign w:val="center"/>
          </w:tcPr>
          <w:p w:rsidR="007630CE" w:rsidRDefault="006971BE">
            <w:pPr>
              <w:pStyle w:val="af9"/>
            </w:pPr>
            <w:r>
              <w:t>12</w:t>
            </w:r>
          </w:p>
        </w:tc>
        <w:tc>
          <w:tcPr>
            <w:tcW w:w="4590" w:type="dxa"/>
            <w:gridSpan w:val="3"/>
            <w:vAlign w:val="center"/>
          </w:tcPr>
          <w:p w:rsidR="007630CE" w:rsidRDefault="006971BE">
            <w:pPr>
              <w:pStyle w:val="af9"/>
            </w:pPr>
            <w:r>
              <w:t>按照国家和地方要求，开展了清洁生产审核</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t>12</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清洁生产监督管理体系</w:t>
            </w:r>
          </w:p>
        </w:tc>
        <w:tc>
          <w:tcPr>
            <w:tcW w:w="660" w:type="dxa"/>
            <w:vAlign w:val="center"/>
          </w:tcPr>
          <w:p w:rsidR="007630CE" w:rsidRDefault="006971BE">
            <w:pPr>
              <w:pStyle w:val="af9"/>
            </w:pPr>
            <w:r>
              <w:t>10</w:t>
            </w:r>
          </w:p>
        </w:tc>
        <w:tc>
          <w:tcPr>
            <w:tcW w:w="4590" w:type="dxa"/>
            <w:gridSpan w:val="3"/>
            <w:vAlign w:val="center"/>
          </w:tcPr>
          <w:p w:rsidR="007630CE" w:rsidRDefault="006971BE">
            <w:pPr>
              <w:pStyle w:val="af9"/>
            </w:pPr>
            <w:r>
              <w:t>设有清洁生产管理部门和配备专职管理人员；具备健全的清洁生产管理制度和奖励管理办法；制定有清洁生产工作规划及年度工作计划。</w:t>
            </w:r>
          </w:p>
        </w:tc>
        <w:tc>
          <w:tcPr>
            <w:tcW w:w="1856" w:type="dxa"/>
            <w:vAlign w:val="center"/>
          </w:tcPr>
          <w:p w:rsidR="007630CE" w:rsidRDefault="006971BE">
            <w:pPr>
              <w:pStyle w:val="af9"/>
              <w:rPr>
                <w:sz w:val="20"/>
                <w:szCs w:val="20"/>
              </w:rPr>
            </w:pPr>
            <w:r>
              <w:rPr>
                <w:rFonts w:hint="eastAsia"/>
                <w:sz w:val="20"/>
                <w:szCs w:val="20"/>
              </w:rPr>
              <w:t>满足</w:t>
            </w:r>
          </w:p>
        </w:tc>
        <w:tc>
          <w:tcPr>
            <w:tcW w:w="561" w:type="dxa"/>
            <w:vAlign w:val="center"/>
          </w:tcPr>
          <w:p w:rsidR="007630CE" w:rsidRDefault="006971BE">
            <w:pPr>
              <w:pStyle w:val="af9"/>
            </w:pPr>
            <w:r>
              <w:t>10</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燃料平衡</w:t>
            </w:r>
          </w:p>
        </w:tc>
        <w:tc>
          <w:tcPr>
            <w:tcW w:w="660" w:type="dxa"/>
            <w:vAlign w:val="center"/>
          </w:tcPr>
          <w:p w:rsidR="007630CE" w:rsidRDefault="006971BE">
            <w:pPr>
              <w:pStyle w:val="af9"/>
            </w:pPr>
            <w:r>
              <w:t>5</w:t>
            </w:r>
          </w:p>
        </w:tc>
        <w:tc>
          <w:tcPr>
            <w:tcW w:w="4590" w:type="dxa"/>
            <w:gridSpan w:val="3"/>
            <w:vAlign w:val="center"/>
          </w:tcPr>
          <w:p w:rsidR="007630CE" w:rsidRDefault="006971BE">
            <w:pPr>
              <w:pStyle w:val="af9"/>
            </w:pPr>
            <w:r>
              <w:t>按照</w:t>
            </w:r>
            <w:r>
              <w:t>DL/T606.2</w:t>
            </w:r>
            <w:r>
              <w:t>标准规定进行燃料平衡</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t>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热平衡</w:t>
            </w:r>
          </w:p>
        </w:tc>
        <w:tc>
          <w:tcPr>
            <w:tcW w:w="660" w:type="dxa"/>
            <w:vAlign w:val="center"/>
          </w:tcPr>
          <w:p w:rsidR="007630CE" w:rsidRDefault="006971BE">
            <w:pPr>
              <w:pStyle w:val="af9"/>
            </w:pPr>
            <w:r>
              <w:t>5</w:t>
            </w:r>
          </w:p>
        </w:tc>
        <w:tc>
          <w:tcPr>
            <w:tcW w:w="4590" w:type="dxa"/>
            <w:gridSpan w:val="3"/>
            <w:vAlign w:val="center"/>
          </w:tcPr>
          <w:p w:rsidR="007630CE" w:rsidRDefault="006971BE">
            <w:pPr>
              <w:pStyle w:val="af9"/>
            </w:pPr>
            <w:r>
              <w:t>按照</w:t>
            </w:r>
            <w:r>
              <w:t>DL/T606.3</w:t>
            </w:r>
            <w:r>
              <w:t>标准规定进行热平衡</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t>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电能平衡</w:t>
            </w:r>
          </w:p>
        </w:tc>
        <w:tc>
          <w:tcPr>
            <w:tcW w:w="660" w:type="dxa"/>
            <w:vAlign w:val="center"/>
          </w:tcPr>
          <w:p w:rsidR="007630CE" w:rsidRDefault="006971BE">
            <w:pPr>
              <w:pStyle w:val="af9"/>
            </w:pPr>
            <w:r>
              <w:t>5</w:t>
            </w:r>
          </w:p>
        </w:tc>
        <w:tc>
          <w:tcPr>
            <w:tcW w:w="4590" w:type="dxa"/>
            <w:gridSpan w:val="3"/>
            <w:vAlign w:val="center"/>
          </w:tcPr>
          <w:p w:rsidR="007630CE" w:rsidRDefault="006971BE">
            <w:pPr>
              <w:pStyle w:val="af9"/>
            </w:pPr>
            <w:r>
              <w:t>按照</w:t>
            </w:r>
            <w:r>
              <w:t>DL/T606.4</w:t>
            </w:r>
            <w:r>
              <w:t>标准规定进行电能平衡</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t>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水平衡测试</w:t>
            </w:r>
          </w:p>
        </w:tc>
        <w:tc>
          <w:tcPr>
            <w:tcW w:w="660" w:type="dxa"/>
            <w:vAlign w:val="center"/>
          </w:tcPr>
          <w:p w:rsidR="007630CE" w:rsidRDefault="006971BE">
            <w:pPr>
              <w:pStyle w:val="af9"/>
            </w:pPr>
            <w:r>
              <w:t>5</w:t>
            </w:r>
          </w:p>
        </w:tc>
        <w:tc>
          <w:tcPr>
            <w:tcW w:w="4590" w:type="dxa"/>
            <w:gridSpan w:val="3"/>
            <w:vAlign w:val="center"/>
          </w:tcPr>
          <w:p w:rsidR="007630CE" w:rsidRDefault="006971BE">
            <w:pPr>
              <w:pStyle w:val="af9"/>
            </w:pPr>
            <w:r>
              <w:t>按照</w:t>
            </w:r>
            <w:r>
              <w:t>DL/T606.5</w:t>
            </w:r>
            <w:r>
              <w:t>标准规定进行水平衡测试</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5</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污染物排放监测与信息公开</w:t>
            </w:r>
          </w:p>
        </w:tc>
        <w:tc>
          <w:tcPr>
            <w:tcW w:w="660" w:type="dxa"/>
            <w:vAlign w:val="center"/>
          </w:tcPr>
          <w:p w:rsidR="007630CE" w:rsidRDefault="006971BE">
            <w:pPr>
              <w:pStyle w:val="af9"/>
            </w:pPr>
            <w:r>
              <w:t>6</w:t>
            </w:r>
          </w:p>
        </w:tc>
        <w:tc>
          <w:tcPr>
            <w:tcW w:w="3060" w:type="dxa"/>
            <w:gridSpan w:val="2"/>
            <w:vAlign w:val="center"/>
          </w:tcPr>
          <w:p w:rsidR="007630CE" w:rsidRDefault="006971BE">
            <w:pPr>
              <w:pStyle w:val="af9"/>
            </w:pPr>
            <w:r>
              <w:t>按照国家、行业标准的规定，安装污染物排放自动监控设备，并与环保、电力主管部门的监控设备联网，并保证设备正常运行</w:t>
            </w:r>
          </w:p>
        </w:tc>
        <w:tc>
          <w:tcPr>
            <w:tcW w:w="1530" w:type="dxa"/>
            <w:vAlign w:val="center"/>
          </w:tcPr>
          <w:p w:rsidR="007630CE" w:rsidRDefault="006971BE">
            <w:pPr>
              <w:pStyle w:val="af9"/>
            </w:pPr>
            <w:r>
              <w:t>按照国家、行业标准的规定，对污染物排放进行定期监测</w:t>
            </w:r>
          </w:p>
        </w:tc>
        <w:tc>
          <w:tcPr>
            <w:tcW w:w="1856" w:type="dxa"/>
            <w:vAlign w:val="center"/>
          </w:tcPr>
          <w:p w:rsidR="007630CE" w:rsidRDefault="006971BE">
            <w:pPr>
              <w:pStyle w:val="af9"/>
            </w:pPr>
            <w:r>
              <w:t>符合</w:t>
            </w:r>
            <w:r>
              <w:t>I</w:t>
            </w:r>
            <w:r>
              <w:t>级</w:t>
            </w:r>
          </w:p>
        </w:tc>
        <w:tc>
          <w:tcPr>
            <w:tcW w:w="561" w:type="dxa"/>
            <w:vAlign w:val="center"/>
          </w:tcPr>
          <w:p w:rsidR="007630CE" w:rsidRDefault="006971BE">
            <w:pPr>
              <w:pStyle w:val="af9"/>
            </w:pPr>
            <w:r>
              <w:rPr>
                <w:rFonts w:hint="eastAsia"/>
              </w:rPr>
              <w:t>6</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rPr>
                <w:spacing w:val="-10"/>
              </w:rPr>
            </w:pPr>
            <w:r>
              <w:rPr>
                <w:spacing w:val="-10"/>
              </w:rPr>
              <w:t>建立危险化学品、固体废物管理体系及危险废物环境应急预案</w:t>
            </w:r>
          </w:p>
        </w:tc>
        <w:tc>
          <w:tcPr>
            <w:tcW w:w="660" w:type="dxa"/>
            <w:vAlign w:val="center"/>
          </w:tcPr>
          <w:p w:rsidR="007630CE" w:rsidRDefault="006971BE">
            <w:pPr>
              <w:pStyle w:val="af9"/>
            </w:pPr>
            <w:r>
              <w:t>6</w:t>
            </w:r>
          </w:p>
        </w:tc>
        <w:tc>
          <w:tcPr>
            <w:tcW w:w="4590" w:type="dxa"/>
            <w:gridSpan w:val="3"/>
            <w:vAlign w:val="center"/>
          </w:tcPr>
          <w:p w:rsidR="007630CE" w:rsidRDefault="006971BE">
            <w:pPr>
              <w:pStyle w:val="af9"/>
            </w:pPr>
            <w:r>
              <w:t>具有完善的危险化学品、固体废物管理体系及危险废物环境应急预案</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pPr>
            <w:r>
              <w:rPr>
                <w:rFonts w:hint="eastAsia"/>
              </w:rPr>
              <w:t>6</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w:t>
            </w:r>
            <w:r>
              <w:t>审核期内未发生环境污染事故</w:t>
            </w:r>
          </w:p>
        </w:tc>
        <w:tc>
          <w:tcPr>
            <w:tcW w:w="660" w:type="dxa"/>
            <w:vAlign w:val="center"/>
          </w:tcPr>
          <w:p w:rsidR="007630CE" w:rsidRDefault="006971BE">
            <w:pPr>
              <w:pStyle w:val="af9"/>
            </w:pPr>
            <w:r>
              <w:t>6</w:t>
            </w:r>
          </w:p>
        </w:tc>
        <w:tc>
          <w:tcPr>
            <w:tcW w:w="4590" w:type="dxa"/>
            <w:gridSpan w:val="3"/>
            <w:vAlign w:val="center"/>
          </w:tcPr>
          <w:p w:rsidR="007630CE" w:rsidRDefault="006971BE">
            <w:pPr>
              <w:pStyle w:val="af9"/>
            </w:pPr>
            <w:r>
              <w:t>审核期内，不存在违法清洁生产相关法律法规行为，未发生环境污染事故</w:t>
            </w:r>
          </w:p>
        </w:tc>
        <w:tc>
          <w:tcPr>
            <w:tcW w:w="1856" w:type="dxa"/>
            <w:vAlign w:val="center"/>
          </w:tcPr>
          <w:p w:rsidR="007630CE" w:rsidRDefault="006971BE">
            <w:pPr>
              <w:pStyle w:val="af9"/>
            </w:pPr>
            <w:r>
              <w:rPr>
                <w:rFonts w:hint="eastAsia"/>
              </w:rPr>
              <w:t>满足</w:t>
            </w:r>
          </w:p>
        </w:tc>
        <w:tc>
          <w:tcPr>
            <w:tcW w:w="561" w:type="dxa"/>
            <w:vAlign w:val="center"/>
          </w:tcPr>
          <w:p w:rsidR="007630CE" w:rsidRDefault="006971BE">
            <w:pPr>
              <w:pStyle w:val="af9"/>
              <w:rPr>
                <w:spacing w:val="-10"/>
              </w:rPr>
            </w:pPr>
            <w:r>
              <w:rPr>
                <w:rFonts w:hint="eastAsia"/>
              </w:rPr>
              <w:t>6</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用能、用水设备计量器具配备率</w:t>
            </w:r>
          </w:p>
        </w:tc>
        <w:tc>
          <w:tcPr>
            <w:tcW w:w="660" w:type="dxa"/>
            <w:vAlign w:val="center"/>
          </w:tcPr>
          <w:p w:rsidR="007630CE" w:rsidRDefault="006971BE">
            <w:pPr>
              <w:pStyle w:val="af9"/>
            </w:pPr>
            <w:r>
              <w:t>8</w:t>
            </w:r>
          </w:p>
        </w:tc>
        <w:tc>
          <w:tcPr>
            <w:tcW w:w="1590" w:type="dxa"/>
            <w:vAlign w:val="center"/>
          </w:tcPr>
          <w:p w:rsidR="007630CE" w:rsidRDefault="006971BE">
            <w:pPr>
              <w:pStyle w:val="af9"/>
            </w:pPr>
            <w:r>
              <w:t>参照</w:t>
            </w:r>
            <w:r>
              <w:t>GB/T21369</w:t>
            </w:r>
            <w:r>
              <w:t>和</w:t>
            </w:r>
            <w:r>
              <w:t>GB24798</w:t>
            </w:r>
            <w:r>
              <w:t>标</w:t>
            </w:r>
            <w:r>
              <w:lastRenderedPageBreak/>
              <w:t>准，主要用能、用水设备计量器具配备率</w:t>
            </w:r>
            <w:r>
              <w:t>100%</w:t>
            </w:r>
          </w:p>
        </w:tc>
        <w:tc>
          <w:tcPr>
            <w:tcW w:w="1470" w:type="dxa"/>
            <w:vAlign w:val="center"/>
          </w:tcPr>
          <w:p w:rsidR="007630CE" w:rsidRDefault="006971BE">
            <w:pPr>
              <w:pStyle w:val="af9"/>
            </w:pPr>
            <w:r>
              <w:lastRenderedPageBreak/>
              <w:t>参照</w:t>
            </w:r>
            <w:r>
              <w:t>GB/T21369</w:t>
            </w:r>
            <w:r>
              <w:t>和</w:t>
            </w:r>
            <w:r>
              <w:lastRenderedPageBreak/>
              <w:t>GB24798</w:t>
            </w:r>
            <w:r>
              <w:t>标准，主要用能、用水设备计量器具配备率</w:t>
            </w:r>
            <w:r>
              <w:t>95%</w:t>
            </w:r>
          </w:p>
        </w:tc>
        <w:tc>
          <w:tcPr>
            <w:tcW w:w="1530" w:type="dxa"/>
            <w:vAlign w:val="center"/>
          </w:tcPr>
          <w:p w:rsidR="007630CE" w:rsidRDefault="006971BE">
            <w:pPr>
              <w:pStyle w:val="af9"/>
            </w:pPr>
            <w:r>
              <w:lastRenderedPageBreak/>
              <w:t>参照</w:t>
            </w:r>
            <w:r>
              <w:t>GB/T21369</w:t>
            </w:r>
            <w:r>
              <w:t>和</w:t>
            </w:r>
            <w:r>
              <w:lastRenderedPageBreak/>
              <w:t>GB24798</w:t>
            </w:r>
            <w:r>
              <w:t>标准，主要用能、用水设备计量器具配备率</w:t>
            </w:r>
            <w:r>
              <w:t>90%</w:t>
            </w:r>
          </w:p>
        </w:tc>
        <w:tc>
          <w:tcPr>
            <w:tcW w:w="1856" w:type="dxa"/>
            <w:vAlign w:val="center"/>
          </w:tcPr>
          <w:p w:rsidR="007630CE" w:rsidRDefault="006971BE">
            <w:pPr>
              <w:pStyle w:val="af9"/>
            </w:pPr>
            <w:r>
              <w:rPr>
                <w:rFonts w:hint="eastAsia"/>
              </w:rPr>
              <w:lastRenderedPageBreak/>
              <w:t>符合</w:t>
            </w:r>
            <w:r>
              <w:t>I</w:t>
            </w:r>
            <w:r>
              <w:t>级</w:t>
            </w:r>
          </w:p>
        </w:tc>
        <w:tc>
          <w:tcPr>
            <w:tcW w:w="561" w:type="dxa"/>
            <w:vAlign w:val="center"/>
          </w:tcPr>
          <w:p w:rsidR="007630CE" w:rsidRDefault="006971BE">
            <w:pPr>
              <w:pStyle w:val="af9"/>
            </w:pPr>
            <w:r>
              <w:rPr>
                <w:rFonts w:hint="eastAsia"/>
              </w:rPr>
              <w:t>8</w:t>
            </w:r>
          </w:p>
        </w:tc>
      </w:tr>
      <w:tr w:rsidR="007630CE">
        <w:trPr>
          <w:trHeight w:val="340"/>
          <w:jc w:val="center"/>
        </w:trPr>
        <w:tc>
          <w:tcPr>
            <w:tcW w:w="382" w:type="dxa"/>
            <w:vMerge/>
            <w:vAlign w:val="center"/>
          </w:tcPr>
          <w:p w:rsidR="007630CE" w:rsidRDefault="007630CE">
            <w:pPr>
              <w:pStyle w:val="af9"/>
            </w:pPr>
          </w:p>
        </w:tc>
        <w:tc>
          <w:tcPr>
            <w:tcW w:w="789" w:type="dxa"/>
            <w:vMerge/>
            <w:vAlign w:val="center"/>
          </w:tcPr>
          <w:p w:rsidR="007630CE" w:rsidRDefault="007630CE">
            <w:pPr>
              <w:pStyle w:val="af9"/>
            </w:pPr>
          </w:p>
        </w:tc>
        <w:tc>
          <w:tcPr>
            <w:tcW w:w="660" w:type="dxa"/>
            <w:vMerge/>
            <w:vAlign w:val="center"/>
          </w:tcPr>
          <w:p w:rsidR="007630CE" w:rsidRDefault="007630CE">
            <w:pPr>
              <w:pStyle w:val="af9"/>
            </w:pPr>
          </w:p>
        </w:tc>
        <w:tc>
          <w:tcPr>
            <w:tcW w:w="4516" w:type="dxa"/>
            <w:gridSpan w:val="3"/>
            <w:vAlign w:val="center"/>
          </w:tcPr>
          <w:p w:rsidR="007630CE" w:rsidRDefault="006971BE">
            <w:pPr>
              <w:pStyle w:val="af9"/>
            </w:pPr>
            <w:r>
              <w:t>开展节能管理</w:t>
            </w:r>
          </w:p>
        </w:tc>
        <w:tc>
          <w:tcPr>
            <w:tcW w:w="660" w:type="dxa"/>
            <w:vAlign w:val="center"/>
          </w:tcPr>
          <w:p w:rsidR="007630CE" w:rsidRDefault="006971BE">
            <w:pPr>
              <w:pStyle w:val="af9"/>
            </w:pPr>
            <w:r>
              <w:t>8</w:t>
            </w:r>
          </w:p>
        </w:tc>
        <w:tc>
          <w:tcPr>
            <w:tcW w:w="1590" w:type="dxa"/>
            <w:vAlign w:val="center"/>
          </w:tcPr>
          <w:p w:rsidR="007630CE" w:rsidRDefault="006971BE">
            <w:pPr>
              <w:pStyle w:val="af9"/>
            </w:pPr>
            <w:r>
              <w:t>按照国家规定要求，组织开展节能评估和能源审计工作，挖掘节能潜力，实施节能改造项目完成率</w:t>
            </w:r>
            <w:r>
              <w:t>100%</w:t>
            </w:r>
          </w:p>
        </w:tc>
        <w:tc>
          <w:tcPr>
            <w:tcW w:w="1470" w:type="dxa"/>
            <w:vAlign w:val="center"/>
          </w:tcPr>
          <w:p w:rsidR="007630CE" w:rsidRDefault="006971BE">
            <w:pPr>
              <w:pStyle w:val="af9"/>
            </w:pPr>
            <w:r>
              <w:t>按照国家规定要求，组织开展节能评估和能源审计工作，挖掘节能潜力，实施节能改造项目完成率</w:t>
            </w:r>
            <w:r>
              <w:t>80%</w:t>
            </w:r>
          </w:p>
        </w:tc>
        <w:tc>
          <w:tcPr>
            <w:tcW w:w="1530" w:type="dxa"/>
            <w:vAlign w:val="center"/>
          </w:tcPr>
          <w:p w:rsidR="007630CE" w:rsidRDefault="006971BE">
            <w:pPr>
              <w:pStyle w:val="af9"/>
            </w:pPr>
            <w:r>
              <w:t>按照国家规定要求，组织开展节能评估和能源审计工作，挖掘节能潜力，实施节能改造项目完成率</w:t>
            </w:r>
            <w:r>
              <w:t>60%</w:t>
            </w:r>
          </w:p>
        </w:tc>
        <w:tc>
          <w:tcPr>
            <w:tcW w:w="1856" w:type="dxa"/>
            <w:vAlign w:val="center"/>
          </w:tcPr>
          <w:p w:rsidR="007630CE" w:rsidRDefault="006971BE">
            <w:pPr>
              <w:pStyle w:val="af9"/>
            </w:pPr>
            <w:r>
              <w:rPr>
                <w:rFonts w:hint="eastAsia"/>
              </w:rPr>
              <w:t>符合</w:t>
            </w:r>
            <w:r>
              <w:t>I</w:t>
            </w:r>
            <w:r>
              <w:t>级</w:t>
            </w:r>
          </w:p>
        </w:tc>
        <w:tc>
          <w:tcPr>
            <w:tcW w:w="561" w:type="dxa"/>
            <w:vAlign w:val="center"/>
          </w:tcPr>
          <w:p w:rsidR="007630CE" w:rsidRDefault="006971BE">
            <w:pPr>
              <w:pStyle w:val="af9"/>
            </w:pPr>
            <w:r>
              <w:rPr>
                <w:rFonts w:hint="eastAsia"/>
              </w:rPr>
              <w:t>8</w:t>
            </w:r>
          </w:p>
        </w:tc>
      </w:tr>
      <w:tr w:rsidR="007630CE">
        <w:trPr>
          <w:trHeight w:val="340"/>
          <w:jc w:val="center"/>
        </w:trPr>
        <w:tc>
          <w:tcPr>
            <w:tcW w:w="382" w:type="dxa"/>
            <w:vAlign w:val="center"/>
          </w:tcPr>
          <w:p w:rsidR="007630CE" w:rsidRDefault="007630CE">
            <w:pPr>
              <w:pStyle w:val="af9"/>
            </w:pPr>
          </w:p>
        </w:tc>
        <w:tc>
          <w:tcPr>
            <w:tcW w:w="13632" w:type="dxa"/>
            <w:gridSpan w:val="11"/>
            <w:vAlign w:val="center"/>
          </w:tcPr>
          <w:p w:rsidR="007630CE" w:rsidRDefault="006971BE">
            <w:pPr>
              <w:pStyle w:val="af9"/>
            </w:pPr>
            <w:r>
              <w:t>注：表中带</w:t>
            </w:r>
            <w:r>
              <w:t>*</w:t>
            </w:r>
            <w:r>
              <w:t>的指标为限定性质指标。</w:t>
            </w:r>
          </w:p>
        </w:tc>
      </w:tr>
    </w:tbl>
    <w:p w:rsidR="007630CE" w:rsidRDefault="006971BE">
      <w:pPr>
        <w:pStyle w:val="zwb"/>
        <w:sectPr w:rsidR="007630CE">
          <w:pgSz w:w="16838" w:h="11906" w:orient="landscape"/>
          <w:pgMar w:top="1440" w:right="1800" w:bottom="1440" w:left="1800" w:header="851" w:footer="992" w:gutter="0"/>
          <w:cols w:space="720"/>
          <w:docGrid w:type="lines" w:linePitch="312"/>
        </w:sectPr>
      </w:pPr>
      <w:r>
        <w:rPr>
          <w:rFonts w:hint="eastAsia"/>
        </w:rPr>
        <w:t>上表</w:t>
      </w:r>
      <w:r>
        <w:t>给出了燃煤发电企业清洁生产评价指标项目、权重及基准值，对照各指标权重，得出本项目清洁生产综合评价指数为</w:t>
      </w:r>
      <w:r>
        <w:rPr>
          <w:rFonts w:hint="eastAsia"/>
        </w:rPr>
        <w:t>100</w:t>
      </w:r>
      <w:r>
        <w:t>，所有限定性指标全部满足</w:t>
      </w:r>
      <w:r>
        <w:t>Ⅱ</w:t>
      </w:r>
      <w:r>
        <w:t>级基准值要求，属于国内清洁生产先进水平</w:t>
      </w:r>
      <w:r>
        <w:rPr>
          <w:rFonts w:hint="eastAsia"/>
        </w:rPr>
        <w:t>。</w:t>
      </w:r>
    </w:p>
    <w:p w:rsidR="007630CE" w:rsidRDefault="006971BE">
      <w:pPr>
        <w:pStyle w:val="1"/>
        <w:spacing w:before="120" w:after="120"/>
      </w:pPr>
      <w:bookmarkStart w:id="58" w:name="_Toc83885946"/>
      <w:bookmarkStart w:id="59" w:name="_Toc7747"/>
      <w:r>
        <w:rPr>
          <w:rFonts w:hint="eastAsia"/>
        </w:rPr>
        <w:lastRenderedPageBreak/>
        <w:t xml:space="preserve">4 </w:t>
      </w:r>
      <w:r>
        <w:t>环境现状调查与评价</w:t>
      </w:r>
      <w:bookmarkEnd w:id="58"/>
      <w:bookmarkEnd w:id="59"/>
    </w:p>
    <w:p w:rsidR="007630CE" w:rsidRDefault="006971BE">
      <w:pPr>
        <w:pStyle w:val="2"/>
        <w:spacing w:before="120" w:after="120"/>
      </w:pPr>
      <w:bookmarkStart w:id="60" w:name="_Toc83885947"/>
      <w:bookmarkStart w:id="61" w:name="_Toc1541"/>
      <w:r>
        <w:rPr>
          <w:rFonts w:hint="eastAsia"/>
        </w:rPr>
        <w:t xml:space="preserve">4.1 </w:t>
      </w:r>
      <w:r>
        <w:t>自然环境现状调查与评价</w:t>
      </w:r>
      <w:bookmarkEnd w:id="60"/>
      <w:bookmarkEnd w:id="61"/>
    </w:p>
    <w:p w:rsidR="007630CE" w:rsidRDefault="006971BE">
      <w:pPr>
        <w:pStyle w:val="3"/>
        <w:spacing w:before="120" w:after="120"/>
      </w:pPr>
      <w:r>
        <w:rPr>
          <w:rFonts w:hint="eastAsia"/>
        </w:rPr>
        <w:t xml:space="preserve">4.1.1 </w:t>
      </w:r>
      <w:r>
        <w:t>地理位置</w:t>
      </w:r>
    </w:p>
    <w:p w:rsidR="007630CE" w:rsidRDefault="006971BE">
      <w:pPr>
        <w:ind w:firstLine="456"/>
      </w:pPr>
      <w:r>
        <w:rPr>
          <w:spacing w:val="-6"/>
        </w:rPr>
        <w:t>本项目</w:t>
      </w:r>
      <w:r>
        <w:t>位于江苏涟水经济开发区循环经济产业园内，</w:t>
      </w:r>
      <w:r>
        <w:rPr>
          <w:spacing w:val="-3"/>
        </w:rPr>
        <w:t>建设项目地理位置图见图</w:t>
      </w:r>
      <w:r>
        <w:rPr>
          <w:rFonts w:eastAsiaTheme="minorEastAsia" w:hint="eastAsia"/>
        </w:rPr>
        <w:t>3.2-1</w:t>
      </w:r>
      <w:r>
        <w:t>。</w:t>
      </w:r>
    </w:p>
    <w:p w:rsidR="007630CE" w:rsidRDefault="006971BE">
      <w:pPr>
        <w:ind w:firstLine="480"/>
      </w:pPr>
      <w:r>
        <w:t>涟水县地处江苏省域北，黄淮平原东部，淮河下游，位于北纬</w:t>
      </w:r>
      <w:r>
        <w:t xml:space="preserve"> 33°39′—34°07′</w:t>
      </w:r>
      <w:r>
        <w:t>、东经</w:t>
      </w:r>
      <w:r>
        <w:t xml:space="preserve"> 118°59′—119°46′</w:t>
      </w:r>
      <w:r>
        <w:t>之间，东与盐城市阜宁、滨海、响水三县为邻，西与淮安市淮阴区、宿迁市沭阳县接壤，南与淮安经济技术开发区、淮安市淮安区隔古淮河相望，</w:t>
      </w:r>
      <w:r>
        <w:t xml:space="preserve"> </w:t>
      </w:r>
      <w:r>
        <w:rPr>
          <w:spacing w:val="-6"/>
        </w:rPr>
        <w:t>北与连云港市灌南县毗连。东西长</w:t>
      </w:r>
      <w:r>
        <w:rPr>
          <w:spacing w:val="-6"/>
        </w:rPr>
        <w:t xml:space="preserve"> </w:t>
      </w:r>
      <w:r>
        <w:rPr>
          <w:rFonts w:eastAsia="Times New Roman"/>
        </w:rPr>
        <w:t xml:space="preserve">60 </w:t>
      </w:r>
      <w:r>
        <w:rPr>
          <w:spacing w:val="-13"/>
        </w:rPr>
        <w:t>千米，南北宽</w:t>
      </w:r>
      <w:r>
        <w:rPr>
          <w:spacing w:val="-13"/>
        </w:rPr>
        <w:t xml:space="preserve"> </w:t>
      </w:r>
      <w:r>
        <w:rPr>
          <w:rFonts w:eastAsia="Times New Roman"/>
        </w:rPr>
        <w:t xml:space="preserve">51.5 </w:t>
      </w:r>
      <w:r>
        <w:rPr>
          <w:spacing w:val="-12"/>
        </w:rPr>
        <w:t>千米，县域面积</w:t>
      </w:r>
      <w:r>
        <w:rPr>
          <w:spacing w:val="-12"/>
        </w:rPr>
        <w:t xml:space="preserve"> </w:t>
      </w:r>
      <w:r>
        <w:rPr>
          <w:rFonts w:eastAsia="Times New Roman"/>
        </w:rPr>
        <w:t xml:space="preserve">1677.47 </w:t>
      </w:r>
      <w:r>
        <w:rPr>
          <w:spacing w:val="-5"/>
        </w:rPr>
        <w:t>平方千</w:t>
      </w:r>
      <w:r>
        <w:t>米。下辖</w:t>
      </w:r>
      <w:r>
        <w:rPr>
          <w:rFonts w:eastAsia="Times New Roman"/>
        </w:rPr>
        <w:t>4</w:t>
      </w:r>
      <w:r>
        <w:t>个街道、</w:t>
      </w:r>
      <w:r>
        <w:rPr>
          <w:rFonts w:eastAsia="Times New Roman"/>
        </w:rPr>
        <w:t>12</w:t>
      </w:r>
      <w:r>
        <w:t>个镇、</w:t>
      </w:r>
      <w:r>
        <w:rPr>
          <w:rFonts w:eastAsia="Times New Roman"/>
        </w:rPr>
        <w:t>1</w:t>
      </w:r>
      <w:r>
        <w:t>个省级经济开发区。</w:t>
      </w:r>
    </w:p>
    <w:p w:rsidR="007630CE" w:rsidRDefault="006971BE">
      <w:pPr>
        <w:ind w:firstLine="480"/>
      </w:pPr>
      <w:r>
        <w:t>循环经济产业位于薛行大桥南侧、紧邻盐河西岸，距离涟水县城中心约</w:t>
      </w:r>
      <w:r>
        <w:rPr>
          <w:rFonts w:eastAsia="Times New Roman"/>
        </w:rPr>
        <w:t>8.7</w:t>
      </w:r>
      <w:r>
        <w:t>公里，厂址东临盐河，西</w:t>
      </w:r>
      <w:proofErr w:type="gramStart"/>
      <w:r>
        <w:t>临规划</w:t>
      </w:r>
      <w:proofErr w:type="gramEnd"/>
      <w:r>
        <w:t>循环经济产业园的循环一路、南至规划环园南路，向北约</w:t>
      </w:r>
      <w:r>
        <w:t>2</w:t>
      </w:r>
      <w:r>
        <w:t>公里至华昌大道</w:t>
      </w:r>
      <w:r>
        <w:rPr>
          <w:rFonts w:hint="eastAsia"/>
        </w:rPr>
        <w:t>。</w:t>
      </w:r>
    </w:p>
    <w:p w:rsidR="007630CE" w:rsidRDefault="006971BE">
      <w:pPr>
        <w:pStyle w:val="3"/>
        <w:spacing w:before="120" w:after="120"/>
      </w:pPr>
      <w:r>
        <w:rPr>
          <w:rFonts w:hint="eastAsia"/>
        </w:rPr>
        <w:t xml:space="preserve">4.1.2 </w:t>
      </w:r>
      <w:r>
        <w:rPr>
          <w:rFonts w:hint="eastAsia"/>
        </w:rPr>
        <w:t>地形地貌</w:t>
      </w:r>
    </w:p>
    <w:p w:rsidR="007630CE" w:rsidRDefault="006971BE">
      <w:pPr>
        <w:ind w:firstLine="480"/>
      </w:pPr>
      <w:r>
        <w:rPr>
          <w:rFonts w:hint="eastAsia"/>
        </w:rPr>
        <w:t>涟水县处于我国东部新华夏系第二沉降带与秦岭昆仑纬向构造带和</w:t>
      </w:r>
      <w:proofErr w:type="gramStart"/>
      <w:r>
        <w:rPr>
          <w:rFonts w:hint="eastAsia"/>
        </w:rPr>
        <w:t>淮阴山</w:t>
      </w:r>
      <w:proofErr w:type="gramEnd"/>
      <w:r>
        <w:rPr>
          <w:rFonts w:hint="eastAsia"/>
        </w:rPr>
        <w:t>字型外带相复交合地部位、扬子准地台的苏北凹陷区。</w:t>
      </w:r>
      <w:proofErr w:type="gramStart"/>
      <w:r>
        <w:rPr>
          <w:rFonts w:hint="eastAsia"/>
        </w:rPr>
        <w:t>基底纬前震旦系</w:t>
      </w:r>
      <w:proofErr w:type="gramEnd"/>
      <w:r>
        <w:rPr>
          <w:rFonts w:hint="eastAsia"/>
        </w:rPr>
        <w:t>泰山群变质岩类，上复有第三系、第四系松散堆积层。第三系下部为峰山组，岩性以粉细砂和含</w:t>
      </w:r>
      <w:proofErr w:type="gramStart"/>
      <w:r>
        <w:rPr>
          <w:rFonts w:hint="eastAsia"/>
        </w:rPr>
        <w:t>砾</w:t>
      </w:r>
      <w:proofErr w:type="gramEnd"/>
      <w:r>
        <w:rPr>
          <w:rFonts w:hint="eastAsia"/>
        </w:rPr>
        <w:t>中砂为主，局部间夹薄层粘土，上部为下</w:t>
      </w:r>
      <w:proofErr w:type="gramStart"/>
      <w:r>
        <w:rPr>
          <w:rFonts w:hint="eastAsia"/>
        </w:rPr>
        <w:t>草弯组</w:t>
      </w:r>
      <w:proofErr w:type="gramEnd"/>
      <w:r>
        <w:rPr>
          <w:rFonts w:hint="eastAsia"/>
        </w:rPr>
        <w:t>，主要岩性为粘土、亚粘土，夹中细砂薄层。第四系至下而上分为三层，第一层为洪水期，</w:t>
      </w:r>
      <w:proofErr w:type="gramStart"/>
      <w:r>
        <w:rPr>
          <w:rFonts w:hint="eastAsia"/>
        </w:rPr>
        <w:t>第二层属冲洪积层</w:t>
      </w:r>
      <w:proofErr w:type="gramEnd"/>
      <w:r>
        <w:rPr>
          <w:rFonts w:hint="eastAsia"/>
        </w:rPr>
        <w:t>，第三层属海陆交替相沉积层，地震烈度为</w:t>
      </w:r>
      <w:r>
        <w:rPr>
          <w:rFonts w:hint="eastAsia"/>
        </w:rPr>
        <w:t>7</w:t>
      </w:r>
      <w:r>
        <w:rPr>
          <w:rFonts w:hint="eastAsia"/>
        </w:rPr>
        <w:t>度。</w:t>
      </w:r>
    </w:p>
    <w:p w:rsidR="007630CE" w:rsidRDefault="006971BE">
      <w:pPr>
        <w:ind w:firstLine="480"/>
      </w:pPr>
      <w:r>
        <w:rPr>
          <w:rFonts w:hint="eastAsia"/>
        </w:rPr>
        <w:t>涟水县位于徐淮平原的东南部，以废黄河决口扇堆积地形为主，陆地占</w:t>
      </w:r>
      <w:r>
        <w:rPr>
          <w:rFonts w:hint="eastAsia"/>
        </w:rPr>
        <w:t>95%</w:t>
      </w:r>
      <w:r>
        <w:rPr>
          <w:rFonts w:hint="eastAsia"/>
        </w:rPr>
        <w:t>。县内总的地势是西南高、东北低，</w:t>
      </w:r>
      <w:proofErr w:type="gramStart"/>
      <w:r>
        <w:rPr>
          <w:rFonts w:hint="eastAsia"/>
        </w:rPr>
        <w:t>坡隆</w:t>
      </w:r>
      <w:proofErr w:type="gramEnd"/>
      <w:r>
        <w:rPr>
          <w:rFonts w:hint="eastAsia"/>
        </w:rPr>
        <w:t>1/1000</w:t>
      </w:r>
      <w:r>
        <w:rPr>
          <w:rFonts w:hint="eastAsia"/>
        </w:rPr>
        <w:t>左右，最高点位于西南部废黄河滩地，高程</w:t>
      </w:r>
      <w:r>
        <w:rPr>
          <w:rFonts w:hint="eastAsia"/>
        </w:rPr>
        <w:t>15.4</w:t>
      </w:r>
      <w:r>
        <w:rPr>
          <w:rFonts w:hint="eastAsia"/>
        </w:rPr>
        <w:t>米，最低点位于</w:t>
      </w:r>
      <w:proofErr w:type="gramStart"/>
      <w:r>
        <w:rPr>
          <w:rFonts w:hint="eastAsia"/>
        </w:rPr>
        <w:t>东北部唐集附近</w:t>
      </w:r>
      <w:proofErr w:type="gramEnd"/>
      <w:r>
        <w:rPr>
          <w:rFonts w:hint="eastAsia"/>
        </w:rPr>
        <w:t>，高程</w:t>
      </w:r>
      <w:r>
        <w:rPr>
          <w:rFonts w:hint="eastAsia"/>
        </w:rPr>
        <w:t>2.7</w:t>
      </w:r>
      <w:r>
        <w:rPr>
          <w:rFonts w:hint="eastAsia"/>
        </w:rPr>
        <w:t>米。平均海拔高度介于</w:t>
      </w:r>
      <w:r>
        <w:rPr>
          <w:rFonts w:hint="eastAsia"/>
        </w:rPr>
        <w:t>9-5</w:t>
      </w:r>
      <w:r>
        <w:rPr>
          <w:rFonts w:hint="eastAsia"/>
        </w:rPr>
        <w:t>米之间。</w:t>
      </w:r>
    </w:p>
    <w:p w:rsidR="007630CE" w:rsidRDefault="006971BE">
      <w:pPr>
        <w:ind w:firstLine="480"/>
      </w:pPr>
      <w:r>
        <w:rPr>
          <w:rFonts w:hint="eastAsia"/>
        </w:rPr>
        <w:t>地貌类型分为盐河高地（滩）、平原坡地和湖荡洼地三类。盐河高地包括废黄河</w:t>
      </w:r>
      <w:r>
        <w:rPr>
          <w:rFonts w:hint="eastAsia"/>
        </w:rPr>
        <w:lastRenderedPageBreak/>
        <w:t>高地、六塘河高地和张河高地，面积为</w:t>
      </w:r>
      <w:r>
        <w:rPr>
          <w:rFonts w:hint="eastAsia"/>
        </w:rPr>
        <w:t>30.5</w:t>
      </w:r>
      <w:r>
        <w:rPr>
          <w:rFonts w:hint="eastAsia"/>
        </w:rPr>
        <w:t>万亩，海拔在</w:t>
      </w:r>
      <w:r>
        <w:rPr>
          <w:rFonts w:hint="eastAsia"/>
        </w:rPr>
        <w:t>9</w:t>
      </w:r>
      <w:r>
        <w:rPr>
          <w:rFonts w:hint="eastAsia"/>
        </w:rPr>
        <w:t>米以上，坡度较大；平原坡地包括全县大部分地区，面积</w:t>
      </w:r>
      <w:r>
        <w:rPr>
          <w:rFonts w:hint="eastAsia"/>
        </w:rPr>
        <w:t>143.8</w:t>
      </w:r>
      <w:r>
        <w:rPr>
          <w:rFonts w:hint="eastAsia"/>
        </w:rPr>
        <w:t>万亩，海拔在</w:t>
      </w:r>
      <w:r>
        <w:rPr>
          <w:rFonts w:hint="eastAsia"/>
        </w:rPr>
        <w:t>6-8</w:t>
      </w:r>
      <w:r>
        <w:rPr>
          <w:rFonts w:hint="eastAsia"/>
        </w:rPr>
        <w:t>米；湖荡洼地以</w:t>
      </w:r>
      <w:proofErr w:type="gramStart"/>
      <w:r>
        <w:rPr>
          <w:rFonts w:hint="eastAsia"/>
        </w:rPr>
        <w:t>佃</w:t>
      </w:r>
      <w:proofErr w:type="gramEnd"/>
      <w:r>
        <w:rPr>
          <w:rFonts w:hint="eastAsia"/>
        </w:rPr>
        <w:t>湖荡洼地</w:t>
      </w:r>
      <w:proofErr w:type="gramStart"/>
      <w:r>
        <w:rPr>
          <w:rFonts w:hint="eastAsia"/>
        </w:rPr>
        <w:t>和公兴河</w:t>
      </w:r>
      <w:proofErr w:type="gramEnd"/>
      <w:r>
        <w:rPr>
          <w:rFonts w:hint="eastAsia"/>
        </w:rPr>
        <w:t>下游洼地及古硕项湖洼地为主，面积</w:t>
      </w:r>
      <w:r>
        <w:rPr>
          <w:rFonts w:hint="eastAsia"/>
        </w:rPr>
        <w:t>66.7</w:t>
      </w:r>
      <w:r>
        <w:rPr>
          <w:rFonts w:hint="eastAsia"/>
        </w:rPr>
        <w:t>万亩，海拔在</w:t>
      </w:r>
      <w:r>
        <w:rPr>
          <w:rFonts w:hint="eastAsia"/>
        </w:rPr>
        <w:t>6</w:t>
      </w:r>
      <w:r>
        <w:rPr>
          <w:rFonts w:hint="eastAsia"/>
        </w:rPr>
        <w:t>米以下，部分不足</w:t>
      </w:r>
      <w:r>
        <w:rPr>
          <w:rFonts w:hint="eastAsia"/>
        </w:rPr>
        <w:t>3</w:t>
      </w:r>
      <w:r>
        <w:rPr>
          <w:rFonts w:hint="eastAsia"/>
        </w:rPr>
        <w:t>米。</w:t>
      </w:r>
    </w:p>
    <w:p w:rsidR="007630CE" w:rsidRDefault="006971BE">
      <w:pPr>
        <w:pStyle w:val="3"/>
        <w:spacing w:before="120" w:after="120"/>
      </w:pPr>
      <w:r>
        <w:rPr>
          <w:rFonts w:hint="eastAsia"/>
        </w:rPr>
        <w:t xml:space="preserve">4.1.3 </w:t>
      </w:r>
      <w:r>
        <w:rPr>
          <w:rFonts w:hint="eastAsia"/>
        </w:rPr>
        <w:t>气候气象</w:t>
      </w:r>
    </w:p>
    <w:p w:rsidR="007630CE" w:rsidRDefault="006971BE">
      <w:pPr>
        <w:ind w:firstLine="480"/>
      </w:pPr>
      <w:r>
        <w:rPr>
          <w:rFonts w:hint="eastAsia"/>
        </w:rPr>
        <w:t>涟水县属温带季风气候，冬干冷夏温热，春秋温和，四季分明。冬季主导风向为东北偏东（</w:t>
      </w:r>
      <w:r>
        <w:rPr>
          <w:rFonts w:hint="eastAsia"/>
        </w:rPr>
        <w:t>NEE</w:t>
      </w:r>
      <w:r>
        <w:rPr>
          <w:rFonts w:hint="eastAsia"/>
        </w:rPr>
        <w:t>）风，夏季主导风向为东南偏南（</w:t>
      </w:r>
      <w:r>
        <w:rPr>
          <w:rFonts w:hint="eastAsia"/>
        </w:rPr>
        <w:t>SSE</w:t>
      </w:r>
      <w:r>
        <w:rPr>
          <w:rFonts w:hint="eastAsia"/>
        </w:rPr>
        <w:t>）风。年平均日照时数</w:t>
      </w:r>
      <w:r>
        <w:rPr>
          <w:rFonts w:hint="eastAsia"/>
        </w:rPr>
        <w:t>2293.4</w:t>
      </w:r>
      <w:r>
        <w:rPr>
          <w:rFonts w:hint="eastAsia"/>
        </w:rPr>
        <w:t>小时。年平均气温</w:t>
      </w:r>
      <w:r>
        <w:rPr>
          <w:rFonts w:hint="eastAsia"/>
        </w:rPr>
        <w:t>14</w:t>
      </w:r>
      <w:r>
        <w:rPr>
          <w:rFonts w:hint="eastAsia"/>
        </w:rPr>
        <w:t>℃，年平均降水量</w:t>
      </w:r>
      <w:r>
        <w:rPr>
          <w:rFonts w:hint="eastAsia"/>
        </w:rPr>
        <w:t>966.1</w:t>
      </w:r>
      <w:r>
        <w:rPr>
          <w:rFonts w:hint="eastAsia"/>
        </w:rPr>
        <w:t>毫米，年平均降水天数</w:t>
      </w:r>
      <w:r>
        <w:rPr>
          <w:rFonts w:hint="eastAsia"/>
        </w:rPr>
        <w:t>101</w:t>
      </w:r>
      <w:r>
        <w:rPr>
          <w:rFonts w:hint="eastAsia"/>
        </w:rPr>
        <w:t>天，年平均蒸发量</w:t>
      </w:r>
      <w:r>
        <w:rPr>
          <w:rFonts w:hint="eastAsia"/>
        </w:rPr>
        <w:t>1414.4</w:t>
      </w:r>
      <w:r>
        <w:rPr>
          <w:rFonts w:hint="eastAsia"/>
        </w:rPr>
        <w:t>毫米，年平均相对湿度</w:t>
      </w:r>
      <w:r>
        <w:rPr>
          <w:rFonts w:hint="eastAsia"/>
        </w:rPr>
        <w:t>77%</w:t>
      </w:r>
      <w:r>
        <w:rPr>
          <w:rFonts w:hint="eastAsia"/>
        </w:rPr>
        <w:t>，年平均风速</w:t>
      </w:r>
      <w:r>
        <w:rPr>
          <w:rFonts w:hint="eastAsia"/>
        </w:rPr>
        <w:t>2.7</w:t>
      </w:r>
      <w:r>
        <w:rPr>
          <w:rFonts w:hint="eastAsia"/>
        </w:rPr>
        <w:t>米</w:t>
      </w:r>
      <w:r>
        <w:rPr>
          <w:rFonts w:hint="eastAsia"/>
        </w:rPr>
        <w:t>/</w:t>
      </w:r>
      <w:r>
        <w:rPr>
          <w:rFonts w:hint="eastAsia"/>
        </w:rPr>
        <w:t>秒。建设项目所在地的主要气象特征见表</w:t>
      </w:r>
      <w:r>
        <w:rPr>
          <w:rFonts w:hint="eastAsia"/>
        </w:rPr>
        <w:t>4.1-1</w:t>
      </w:r>
      <w:r>
        <w:rPr>
          <w:rFonts w:hint="eastAsia"/>
        </w:rPr>
        <w:t>。</w:t>
      </w:r>
    </w:p>
    <w:p w:rsidR="007630CE" w:rsidRDefault="006971BE">
      <w:pPr>
        <w:ind w:firstLine="474"/>
        <w:jc w:val="center"/>
        <w:rPr>
          <w:b/>
          <w:spacing w:val="-2"/>
        </w:rPr>
      </w:pPr>
      <w:r>
        <w:rPr>
          <w:rFonts w:hint="eastAsia"/>
          <w:b/>
          <w:spacing w:val="-2"/>
        </w:rPr>
        <w:t>表</w:t>
      </w:r>
      <w:r>
        <w:rPr>
          <w:rFonts w:hint="eastAsia"/>
          <w:b/>
          <w:spacing w:val="-2"/>
        </w:rPr>
        <w:t xml:space="preserve">4.1-1  </w:t>
      </w:r>
      <w:r>
        <w:rPr>
          <w:rFonts w:hint="eastAsia"/>
          <w:b/>
          <w:spacing w:val="-2"/>
        </w:rPr>
        <w:t>主要气象气候特征</w:t>
      </w:r>
    </w:p>
    <w:tbl>
      <w:tblPr>
        <w:tblW w:w="852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40"/>
        <w:gridCol w:w="3060"/>
        <w:gridCol w:w="1621"/>
        <w:gridCol w:w="1400"/>
      </w:tblGrid>
      <w:tr w:rsidR="007630CE">
        <w:trPr>
          <w:trHeight w:val="340"/>
          <w:tblHeader/>
        </w:trPr>
        <w:tc>
          <w:tcPr>
            <w:tcW w:w="1008" w:type="dxa"/>
            <w:vAlign w:val="center"/>
          </w:tcPr>
          <w:p w:rsidR="007630CE" w:rsidRDefault="006971BE">
            <w:pPr>
              <w:pStyle w:val="af9"/>
            </w:pPr>
            <w:r>
              <w:t>序号</w:t>
            </w:r>
          </w:p>
        </w:tc>
        <w:tc>
          <w:tcPr>
            <w:tcW w:w="4500" w:type="dxa"/>
            <w:gridSpan w:val="2"/>
            <w:vAlign w:val="center"/>
          </w:tcPr>
          <w:p w:rsidR="007630CE" w:rsidRDefault="006971BE">
            <w:pPr>
              <w:pStyle w:val="af9"/>
            </w:pPr>
            <w:r>
              <w:t>项目</w:t>
            </w:r>
          </w:p>
        </w:tc>
        <w:tc>
          <w:tcPr>
            <w:tcW w:w="1621" w:type="dxa"/>
            <w:vAlign w:val="center"/>
          </w:tcPr>
          <w:p w:rsidR="007630CE" w:rsidRDefault="006971BE">
            <w:pPr>
              <w:pStyle w:val="af9"/>
            </w:pPr>
            <w:r>
              <w:t>数值</w:t>
            </w:r>
          </w:p>
        </w:tc>
        <w:tc>
          <w:tcPr>
            <w:tcW w:w="1400" w:type="dxa"/>
            <w:vAlign w:val="center"/>
          </w:tcPr>
          <w:p w:rsidR="007630CE" w:rsidRDefault="006971BE">
            <w:pPr>
              <w:pStyle w:val="af9"/>
            </w:pPr>
            <w:r>
              <w:t>单位</w:t>
            </w:r>
          </w:p>
        </w:tc>
      </w:tr>
      <w:tr w:rsidR="007630CE">
        <w:trPr>
          <w:trHeight w:val="340"/>
        </w:trPr>
        <w:tc>
          <w:tcPr>
            <w:tcW w:w="1008" w:type="dxa"/>
            <w:vMerge w:val="restart"/>
            <w:vAlign w:val="center"/>
          </w:tcPr>
          <w:p w:rsidR="007630CE" w:rsidRDefault="006971BE">
            <w:pPr>
              <w:pStyle w:val="af9"/>
            </w:pPr>
            <w:r>
              <w:t>1</w:t>
            </w:r>
          </w:p>
        </w:tc>
        <w:tc>
          <w:tcPr>
            <w:tcW w:w="1440" w:type="dxa"/>
            <w:vMerge w:val="restart"/>
            <w:vAlign w:val="center"/>
          </w:tcPr>
          <w:p w:rsidR="007630CE" w:rsidRDefault="006971BE">
            <w:pPr>
              <w:pStyle w:val="af9"/>
            </w:pPr>
            <w:r>
              <w:t>气温</w:t>
            </w:r>
          </w:p>
        </w:tc>
        <w:tc>
          <w:tcPr>
            <w:tcW w:w="3060" w:type="dxa"/>
            <w:vAlign w:val="center"/>
          </w:tcPr>
          <w:p w:rsidR="007630CE" w:rsidRDefault="006971BE">
            <w:pPr>
              <w:pStyle w:val="af9"/>
            </w:pPr>
            <w:r>
              <w:t>年平均气温</w:t>
            </w:r>
          </w:p>
        </w:tc>
        <w:tc>
          <w:tcPr>
            <w:tcW w:w="1621" w:type="dxa"/>
            <w:vAlign w:val="center"/>
          </w:tcPr>
          <w:p w:rsidR="007630CE" w:rsidRDefault="006971BE">
            <w:pPr>
              <w:pStyle w:val="af9"/>
            </w:pPr>
            <w:r>
              <w:t>14.1</w:t>
            </w:r>
          </w:p>
        </w:tc>
        <w:tc>
          <w:tcPr>
            <w:tcW w:w="1400" w:type="dxa"/>
            <w:vMerge w:val="restart"/>
            <w:vAlign w:val="center"/>
          </w:tcPr>
          <w:p w:rsidR="007630CE" w:rsidRDefault="006971BE">
            <w:pPr>
              <w:pStyle w:val="af9"/>
            </w:pPr>
            <w:r>
              <w:t>℃</w:t>
            </w: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极端最高气温</w:t>
            </w:r>
          </w:p>
        </w:tc>
        <w:tc>
          <w:tcPr>
            <w:tcW w:w="1621" w:type="dxa"/>
            <w:vAlign w:val="center"/>
          </w:tcPr>
          <w:p w:rsidR="007630CE" w:rsidRDefault="006971BE">
            <w:pPr>
              <w:pStyle w:val="af9"/>
            </w:pPr>
            <w:r>
              <w:t>37</w:t>
            </w:r>
          </w:p>
        </w:tc>
        <w:tc>
          <w:tcPr>
            <w:tcW w:w="1400" w:type="dxa"/>
            <w:vMerge/>
            <w:vAlign w:val="center"/>
          </w:tcPr>
          <w:p w:rsidR="007630CE" w:rsidRDefault="007630CE">
            <w:pPr>
              <w:pStyle w:val="af9"/>
            </w:pP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极端最低气温</w:t>
            </w:r>
          </w:p>
        </w:tc>
        <w:tc>
          <w:tcPr>
            <w:tcW w:w="1621" w:type="dxa"/>
            <w:vAlign w:val="center"/>
          </w:tcPr>
          <w:p w:rsidR="007630CE" w:rsidRDefault="006971BE">
            <w:pPr>
              <w:pStyle w:val="af9"/>
            </w:pPr>
            <w:r>
              <w:t>-9.1</w:t>
            </w:r>
          </w:p>
        </w:tc>
        <w:tc>
          <w:tcPr>
            <w:tcW w:w="1400" w:type="dxa"/>
            <w:vMerge/>
            <w:vAlign w:val="center"/>
          </w:tcPr>
          <w:p w:rsidR="007630CE" w:rsidRDefault="007630CE">
            <w:pPr>
              <w:pStyle w:val="af9"/>
            </w:pPr>
          </w:p>
        </w:tc>
      </w:tr>
      <w:tr w:rsidR="007630CE">
        <w:trPr>
          <w:trHeight w:val="340"/>
        </w:trPr>
        <w:tc>
          <w:tcPr>
            <w:tcW w:w="1008" w:type="dxa"/>
            <w:vAlign w:val="center"/>
          </w:tcPr>
          <w:p w:rsidR="007630CE" w:rsidRDefault="006971BE">
            <w:pPr>
              <w:pStyle w:val="af9"/>
            </w:pPr>
            <w:r>
              <w:t>3</w:t>
            </w:r>
          </w:p>
        </w:tc>
        <w:tc>
          <w:tcPr>
            <w:tcW w:w="1440" w:type="dxa"/>
            <w:vAlign w:val="center"/>
          </w:tcPr>
          <w:p w:rsidR="007630CE" w:rsidRDefault="006971BE">
            <w:pPr>
              <w:pStyle w:val="af9"/>
            </w:pPr>
            <w:r>
              <w:t>气压</w:t>
            </w:r>
          </w:p>
        </w:tc>
        <w:tc>
          <w:tcPr>
            <w:tcW w:w="3060" w:type="dxa"/>
            <w:vAlign w:val="center"/>
          </w:tcPr>
          <w:p w:rsidR="007630CE" w:rsidRDefault="006971BE">
            <w:pPr>
              <w:pStyle w:val="af9"/>
            </w:pPr>
            <w:r>
              <w:t>年平均大气压</w:t>
            </w:r>
          </w:p>
        </w:tc>
        <w:tc>
          <w:tcPr>
            <w:tcW w:w="1621" w:type="dxa"/>
            <w:vAlign w:val="center"/>
          </w:tcPr>
          <w:p w:rsidR="007630CE" w:rsidRDefault="006971BE">
            <w:pPr>
              <w:pStyle w:val="af9"/>
            </w:pPr>
            <w:r>
              <w:t>1021.0</w:t>
            </w:r>
          </w:p>
        </w:tc>
        <w:tc>
          <w:tcPr>
            <w:tcW w:w="1400" w:type="dxa"/>
            <w:vAlign w:val="center"/>
          </w:tcPr>
          <w:p w:rsidR="007630CE" w:rsidRDefault="006971BE">
            <w:pPr>
              <w:pStyle w:val="af9"/>
            </w:pPr>
            <w:r>
              <w:t>100Pa</w:t>
            </w:r>
          </w:p>
        </w:tc>
      </w:tr>
      <w:tr w:rsidR="007630CE">
        <w:trPr>
          <w:trHeight w:val="340"/>
        </w:trPr>
        <w:tc>
          <w:tcPr>
            <w:tcW w:w="1008" w:type="dxa"/>
            <w:vMerge w:val="restart"/>
            <w:vAlign w:val="center"/>
          </w:tcPr>
          <w:p w:rsidR="007630CE" w:rsidRDefault="006971BE">
            <w:pPr>
              <w:pStyle w:val="af9"/>
            </w:pPr>
            <w:r>
              <w:t>4</w:t>
            </w:r>
          </w:p>
        </w:tc>
        <w:tc>
          <w:tcPr>
            <w:tcW w:w="1440" w:type="dxa"/>
            <w:vMerge w:val="restart"/>
            <w:vAlign w:val="center"/>
          </w:tcPr>
          <w:p w:rsidR="007630CE" w:rsidRDefault="006971BE">
            <w:pPr>
              <w:pStyle w:val="af9"/>
            </w:pPr>
            <w:r>
              <w:t>空气湿度</w:t>
            </w:r>
          </w:p>
        </w:tc>
        <w:tc>
          <w:tcPr>
            <w:tcW w:w="3060" w:type="dxa"/>
            <w:vAlign w:val="center"/>
          </w:tcPr>
          <w:p w:rsidR="007630CE" w:rsidRDefault="006971BE">
            <w:pPr>
              <w:pStyle w:val="af9"/>
            </w:pPr>
            <w:r>
              <w:t>年平均湿度</w:t>
            </w:r>
          </w:p>
        </w:tc>
        <w:tc>
          <w:tcPr>
            <w:tcW w:w="1621" w:type="dxa"/>
            <w:vAlign w:val="center"/>
          </w:tcPr>
          <w:p w:rsidR="007630CE" w:rsidRDefault="006971BE">
            <w:pPr>
              <w:pStyle w:val="af9"/>
            </w:pPr>
            <w:r>
              <w:t>77</w:t>
            </w:r>
          </w:p>
        </w:tc>
        <w:tc>
          <w:tcPr>
            <w:tcW w:w="1400" w:type="dxa"/>
            <w:vMerge w:val="restart"/>
            <w:vAlign w:val="center"/>
          </w:tcPr>
          <w:p w:rsidR="007630CE" w:rsidRDefault="006971BE">
            <w:pPr>
              <w:pStyle w:val="af9"/>
            </w:pPr>
            <w:r>
              <w:t>%</w:t>
            </w: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最高月平均湿度</w:t>
            </w:r>
          </w:p>
        </w:tc>
        <w:tc>
          <w:tcPr>
            <w:tcW w:w="1621" w:type="dxa"/>
            <w:vAlign w:val="center"/>
          </w:tcPr>
          <w:p w:rsidR="007630CE" w:rsidRDefault="006971BE">
            <w:pPr>
              <w:pStyle w:val="af9"/>
            </w:pPr>
            <w:r>
              <w:t>90</w:t>
            </w:r>
          </w:p>
        </w:tc>
        <w:tc>
          <w:tcPr>
            <w:tcW w:w="1400" w:type="dxa"/>
            <w:vMerge/>
            <w:vAlign w:val="center"/>
          </w:tcPr>
          <w:p w:rsidR="007630CE" w:rsidRDefault="007630CE">
            <w:pPr>
              <w:pStyle w:val="af9"/>
            </w:pP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最低月平均湿度</w:t>
            </w:r>
          </w:p>
        </w:tc>
        <w:tc>
          <w:tcPr>
            <w:tcW w:w="1621" w:type="dxa"/>
            <w:vAlign w:val="center"/>
          </w:tcPr>
          <w:p w:rsidR="007630CE" w:rsidRDefault="006971BE">
            <w:pPr>
              <w:pStyle w:val="af9"/>
            </w:pPr>
            <w:r>
              <w:t>69</w:t>
            </w:r>
          </w:p>
        </w:tc>
        <w:tc>
          <w:tcPr>
            <w:tcW w:w="1400" w:type="dxa"/>
            <w:vMerge/>
            <w:vAlign w:val="center"/>
          </w:tcPr>
          <w:p w:rsidR="007630CE" w:rsidRDefault="007630CE">
            <w:pPr>
              <w:pStyle w:val="af9"/>
            </w:pPr>
          </w:p>
        </w:tc>
      </w:tr>
      <w:tr w:rsidR="007630CE">
        <w:trPr>
          <w:trHeight w:val="340"/>
        </w:trPr>
        <w:tc>
          <w:tcPr>
            <w:tcW w:w="1008" w:type="dxa"/>
            <w:vMerge w:val="restart"/>
            <w:vAlign w:val="center"/>
          </w:tcPr>
          <w:p w:rsidR="007630CE" w:rsidRDefault="006971BE">
            <w:pPr>
              <w:pStyle w:val="af9"/>
            </w:pPr>
            <w:r>
              <w:t>5</w:t>
            </w:r>
          </w:p>
        </w:tc>
        <w:tc>
          <w:tcPr>
            <w:tcW w:w="1440" w:type="dxa"/>
            <w:vMerge w:val="restart"/>
            <w:vAlign w:val="center"/>
          </w:tcPr>
          <w:p w:rsidR="007630CE" w:rsidRDefault="006971BE">
            <w:pPr>
              <w:pStyle w:val="af9"/>
            </w:pPr>
            <w:r>
              <w:t>降雨量</w:t>
            </w:r>
          </w:p>
        </w:tc>
        <w:tc>
          <w:tcPr>
            <w:tcW w:w="3060" w:type="dxa"/>
            <w:vAlign w:val="center"/>
          </w:tcPr>
          <w:p w:rsidR="007630CE" w:rsidRDefault="006971BE">
            <w:pPr>
              <w:pStyle w:val="af9"/>
            </w:pPr>
            <w:r>
              <w:t>年平均降水量</w:t>
            </w:r>
          </w:p>
        </w:tc>
        <w:tc>
          <w:tcPr>
            <w:tcW w:w="1621" w:type="dxa"/>
            <w:vAlign w:val="center"/>
          </w:tcPr>
          <w:p w:rsidR="007630CE" w:rsidRDefault="006971BE">
            <w:pPr>
              <w:pStyle w:val="af9"/>
            </w:pPr>
            <w:r>
              <w:rPr>
                <w:rFonts w:hint="eastAsia"/>
              </w:rPr>
              <w:t>966.1</w:t>
            </w:r>
          </w:p>
        </w:tc>
        <w:tc>
          <w:tcPr>
            <w:tcW w:w="1400" w:type="dxa"/>
            <w:vMerge w:val="restart"/>
            <w:vAlign w:val="center"/>
          </w:tcPr>
          <w:p w:rsidR="007630CE" w:rsidRDefault="006971BE">
            <w:pPr>
              <w:pStyle w:val="af9"/>
            </w:pPr>
            <w:r>
              <w:t>mm</w:t>
            </w: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日最大降水量</w:t>
            </w:r>
          </w:p>
        </w:tc>
        <w:tc>
          <w:tcPr>
            <w:tcW w:w="1621" w:type="dxa"/>
            <w:vAlign w:val="center"/>
          </w:tcPr>
          <w:p w:rsidR="007630CE" w:rsidRDefault="006971BE">
            <w:pPr>
              <w:pStyle w:val="af9"/>
            </w:pPr>
            <w:r>
              <w:t>115.2</w:t>
            </w:r>
          </w:p>
        </w:tc>
        <w:tc>
          <w:tcPr>
            <w:tcW w:w="1400" w:type="dxa"/>
            <w:vMerge/>
            <w:vAlign w:val="center"/>
          </w:tcPr>
          <w:p w:rsidR="007630CE" w:rsidRDefault="007630CE">
            <w:pPr>
              <w:pStyle w:val="af9"/>
            </w:pP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小时最大降水量</w:t>
            </w:r>
          </w:p>
        </w:tc>
        <w:tc>
          <w:tcPr>
            <w:tcW w:w="1621" w:type="dxa"/>
            <w:vAlign w:val="center"/>
          </w:tcPr>
          <w:p w:rsidR="007630CE" w:rsidRDefault="006971BE">
            <w:pPr>
              <w:pStyle w:val="af9"/>
            </w:pPr>
            <w:r>
              <w:t>31</w:t>
            </w:r>
          </w:p>
        </w:tc>
        <w:tc>
          <w:tcPr>
            <w:tcW w:w="1400" w:type="dxa"/>
            <w:vMerge/>
            <w:vAlign w:val="center"/>
          </w:tcPr>
          <w:p w:rsidR="007630CE" w:rsidRDefault="007630CE">
            <w:pPr>
              <w:pStyle w:val="af9"/>
            </w:pPr>
          </w:p>
        </w:tc>
      </w:tr>
      <w:tr w:rsidR="007630CE">
        <w:trPr>
          <w:trHeight w:val="340"/>
        </w:trPr>
        <w:tc>
          <w:tcPr>
            <w:tcW w:w="1008" w:type="dxa"/>
            <w:vAlign w:val="center"/>
          </w:tcPr>
          <w:p w:rsidR="007630CE" w:rsidRDefault="006971BE">
            <w:pPr>
              <w:pStyle w:val="af9"/>
            </w:pPr>
            <w:r>
              <w:t>6</w:t>
            </w:r>
          </w:p>
        </w:tc>
        <w:tc>
          <w:tcPr>
            <w:tcW w:w="1440" w:type="dxa"/>
            <w:vAlign w:val="center"/>
          </w:tcPr>
          <w:p w:rsidR="007630CE" w:rsidRDefault="006971BE">
            <w:pPr>
              <w:pStyle w:val="af9"/>
            </w:pPr>
            <w:r>
              <w:t>积雪深度</w:t>
            </w:r>
          </w:p>
        </w:tc>
        <w:tc>
          <w:tcPr>
            <w:tcW w:w="3060" w:type="dxa"/>
            <w:vAlign w:val="center"/>
          </w:tcPr>
          <w:p w:rsidR="007630CE" w:rsidRDefault="006971BE">
            <w:pPr>
              <w:pStyle w:val="af9"/>
            </w:pPr>
            <w:r>
              <w:t>最大积雪量</w:t>
            </w:r>
          </w:p>
        </w:tc>
        <w:tc>
          <w:tcPr>
            <w:tcW w:w="1621" w:type="dxa"/>
            <w:vAlign w:val="center"/>
          </w:tcPr>
          <w:p w:rsidR="007630CE" w:rsidRDefault="006971BE">
            <w:pPr>
              <w:pStyle w:val="af9"/>
            </w:pPr>
            <w:r>
              <w:t>10</w:t>
            </w:r>
          </w:p>
        </w:tc>
        <w:tc>
          <w:tcPr>
            <w:tcW w:w="1400" w:type="dxa"/>
            <w:vAlign w:val="center"/>
          </w:tcPr>
          <w:p w:rsidR="007630CE" w:rsidRDefault="006971BE">
            <w:pPr>
              <w:pStyle w:val="af9"/>
            </w:pPr>
            <w:r>
              <w:t>mm</w:t>
            </w:r>
          </w:p>
        </w:tc>
      </w:tr>
      <w:tr w:rsidR="007630CE">
        <w:trPr>
          <w:trHeight w:val="340"/>
        </w:trPr>
        <w:tc>
          <w:tcPr>
            <w:tcW w:w="1008" w:type="dxa"/>
            <w:vMerge w:val="restart"/>
            <w:vAlign w:val="center"/>
          </w:tcPr>
          <w:p w:rsidR="007630CE" w:rsidRDefault="006971BE">
            <w:pPr>
              <w:pStyle w:val="af9"/>
            </w:pPr>
            <w:r>
              <w:t>7</w:t>
            </w:r>
          </w:p>
        </w:tc>
        <w:tc>
          <w:tcPr>
            <w:tcW w:w="1440" w:type="dxa"/>
            <w:vMerge w:val="restart"/>
            <w:vAlign w:val="center"/>
          </w:tcPr>
          <w:p w:rsidR="007630CE" w:rsidRDefault="006971BE">
            <w:pPr>
              <w:pStyle w:val="af9"/>
            </w:pPr>
            <w:r>
              <w:t>风向和频率</w:t>
            </w:r>
          </w:p>
        </w:tc>
        <w:tc>
          <w:tcPr>
            <w:tcW w:w="3060" w:type="dxa"/>
            <w:vAlign w:val="center"/>
          </w:tcPr>
          <w:p w:rsidR="007630CE" w:rsidRDefault="006971BE">
            <w:pPr>
              <w:pStyle w:val="af9"/>
            </w:pPr>
            <w:r>
              <w:t>年主导风向和频次</w:t>
            </w:r>
          </w:p>
        </w:tc>
        <w:tc>
          <w:tcPr>
            <w:tcW w:w="1621" w:type="dxa"/>
            <w:vAlign w:val="center"/>
          </w:tcPr>
          <w:p w:rsidR="007630CE" w:rsidRDefault="006971BE">
            <w:pPr>
              <w:pStyle w:val="af9"/>
            </w:pPr>
            <w:r>
              <w:t>10</w:t>
            </w:r>
          </w:p>
        </w:tc>
        <w:tc>
          <w:tcPr>
            <w:tcW w:w="1400" w:type="dxa"/>
            <w:vAlign w:val="center"/>
          </w:tcPr>
          <w:p w:rsidR="007630CE" w:rsidRDefault="006971BE">
            <w:pPr>
              <w:pStyle w:val="af9"/>
            </w:pPr>
            <w:r>
              <w:t>NE</w:t>
            </w: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冬季主导风向和频次</w:t>
            </w:r>
          </w:p>
        </w:tc>
        <w:tc>
          <w:tcPr>
            <w:tcW w:w="1621" w:type="dxa"/>
            <w:vAlign w:val="center"/>
          </w:tcPr>
          <w:p w:rsidR="007630CE" w:rsidRDefault="006971BE">
            <w:pPr>
              <w:pStyle w:val="af9"/>
            </w:pPr>
            <w:r>
              <w:t>10</w:t>
            </w:r>
          </w:p>
        </w:tc>
        <w:tc>
          <w:tcPr>
            <w:tcW w:w="1400" w:type="dxa"/>
            <w:vAlign w:val="center"/>
          </w:tcPr>
          <w:p w:rsidR="007630CE" w:rsidRDefault="006971BE">
            <w:pPr>
              <w:pStyle w:val="af9"/>
            </w:pPr>
            <w:r>
              <w:t>NEE</w:t>
            </w:r>
          </w:p>
        </w:tc>
      </w:tr>
      <w:tr w:rsidR="007630CE">
        <w:trPr>
          <w:trHeight w:val="340"/>
        </w:trPr>
        <w:tc>
          <w:tcPr>
            <w:tcW w:w="1008" w:type="dxa"/>
            <w:vMerge/>
            <w:vAlign w:val="center"/>
          </w:tcPr>
          <w:p w:rsidR="007630CE" w:rsidRDefault="007630CE">
            <w:pPr>
              <w:pStyle w:val="af9"/>
            </w:pPr>
          </w:p>
        </w:tc>
        <w:tc>
          <w:tcPr>
            <w:tcW w:w="1440" w:type="dxa"/>
            <w:vMerge/>
            <w:vAlign w:val="center"/>
          </w:tcPr>
          <w:p w:rsidR="007630CE" w:rsidRDefault="007630CE">
            <w:pPr>
              <w:pStyle w:val="af9"/>
            </w:pPr>
          </w:p>
        </w:tc>
        <w:tc>
          <w:tcPr>
            <w:tcW w:w="3060" w:type="dxa"/>
            <w:vAlign w:val="center"/>
          </w:tcPr>
          <w:p w:rsidR="007630CE" w:rsidRDefault="006971BE">
            <w:pPr>
              <w:pStyle w:val="af9"/>
            </w:pPr>
            <w:r>
              <w:t>夏季主导风向和频次</w:t>
            </w:r>
          </w:p>
        </w:tc>
        <w:tc>
          <w:tcPr>
            <w:tcW w:w="1621" w:type="dxa"/>
            <w:vAlign w:val="center"/>
          </w:tcPr>
          <w:p w:rsidR="007630CE" w:rsidRDefault="006971BE">
            <w:pPr>
              <w:pStyle w:val="af9"/>
            </w:pPr>
            <w:r>
              <w:t>14</w:t>
            </w:r>
          </w:p>
        </w:tc>
        <w:tc>
          <w:tcPr>
            <w:tcW w:w="1400" w:type="dxa"/>
            <w:vAlign w:val="center"/>
          </w:tcPr>
          <w:p w:rsidR="007630CE" w:rsidRDefault="006971BE">
            <w:pPr>
              <w:pStyle w:val="af9"/>
            </w:pPr>
            <w:r>
              <w:t>SSE</w:t>
            </w:r>
          </w:p>
        </w:tc>
      </w:tr>
    </w:tbl>
    <w:p w:rsidR="007630CE" w:rsidRDefault="006971BE">
      <w:pPr>
        <w:pStyle w:val="3"/>
        <w:spacing w:before="120" w:after="120"/>
      </w:pPr>
      <w:r>
        <w:rPr>
          <w:rFonts w:hint="eastAsia"/>
        </w:rPr>
        <w:t xml:space="preserve">4.1.4 </w:t>
      </w:r>
      <w:r>
        <w:rPr>
          <w:rFonts w:hint="eastAsia"/>
        </w:rPr>
        <w:t>水文</w:t>
      </w:r>
    </w:p>
    <w:p w:rsidR="007630CE" w:rsidRDefault="006971BE">
      <w:pPr>
        <w:ind w:firstLine="480"/>
      </w:pPr>
      <w:r>
        <w:rPr>
          <w:rFonts w:hint="eastAsia"/>
        </w:rPr>
        <w:t>一、涟水县水系概况</w:t>
      </w:r>
    </w:p>
    <w:p w:rsidR="007630CE" w:rsidRDefault="006971BE">
      <w:pPr>
        <w:ind w:firstLine="480"/>
      </w:pPr>
      <w:r>
        <w:rPr>
          <w:rFonts w:hint="eastAsia"/>
        </w:rPr>
        <w:t>涟水县境内河流，</w:t>
      </w:r>
      <w:proofErr w:type="gramStart"/>
      <w:r>
        <w:rPr>
          <w:rFonts w:hint="eastAsia"/>
        </w:rPr>
        <w:t>除废黄河</w:t>
      </w:r>
      <w:proofErr w:type="gramEnd"/>
      <w:r>
        <w:rPr>
          <w:rFonts w:hint="eastAsia"/>
        </w:rPr>
        <w:t>自成系统，独自流入黄海外，其余皆属灌河水系。涟水经济开发区周围主要水系为废黄河、盐河、涟中总干渠、</w:t>
      </w:r>
      <w:proofErr w:type="gramStart"/>
      <w:r>
        <w:rPr>
          <w:rFonts w:hint="eastAsia"/>
        </w:rPr>
        <w:t>涟</w:t>
      </w:r>
      <w:proofErr w:type="gramEnd"/>
      <w:r>
        <w:rPr>
          <w:rFonts w:hint="eastAsia"/>
        </w:rPr>
        <w:t>东总干渠等。区域水系图见图</w:t>
      </w:r>
      <w:r>
        <w:rPr>
          <w:rFonts w:hint="eastAsia"/>
        </w:rPr>
        <w:t>4.1-2</w:t>
      </w:r>
      <w:r>
        <w:rPr>
          <w:rFonts w:hint="eastAsia"/>
        </w:rPr>
        <w:t>。</w:t>
      </w:r>
    </w:p>
    <w:p w:rsidR="007630CE" w:rsidRDefault="006971BE">
      <w:pPr>
        <w:ind w:firstLine="480"/>
      </w:pPr>
      <w:r>
        <w:rPr>
          <w:rFonts w:hint="eastAsia"/>
        </w:rPr>
        <w:lastRenderedPageBreak/>
        <w:t>（</w:t>
      </w:r>
      <w:r>
        <w:rPr>
          <w:rFonts w:hint="eastAsia"/>
        </w:rPr>
        <w:t>1</w:t>
      </w:r>
      <w:r>
        <w:rPr>
          <w:rFonts w:hint="eastAsia"/>
        </w:rPr>
        <w:t>）废黄河</w:t>
      </w:r>
    </w:p>
    <w:p w:rsidR="007630CE" w:rsidRDefault="006971BE">
      <w:pPr>
        <w:ind w:firstLine="480"/>
      </w:pPr>
      <w:r>
        <w:rPr>
          <w:rFonts w:hint="eastAsia"/>
        </w:rPr>
        <w:t>废黄河自西向东经淮安市城区、涟水、淮安、阜宁、响水，最终流入黄海，全长</w:t>
      </w:r>
      <w:r>
        <w:rPr>
          <w:rFonts w:hint="eastAsia"/>
        </w:rPr>
        <w:t>181</w:t>
      </w:r>
      <w:r>
        <w:rPr>
          <w:rFonts w:hint="eastAsia"/>
        </w:rPr>
        <w:t>公里，在涟水从保滩镇入境，环绕南部和东部边界，经</w:t>
      </w:r>
      <w:proofErr w:type="gramStart"/>
      <w:r>
        <w:rPr>
          <w:rFonts w:hint="eastAsia"/>
        </w:rPr>
        <w:t>涟</w:t>
      </w:r>
      <w:proofErr w:type="gramEnd"/>
      <w:r>
        <w:rPr>
          <w:rFonts w:hint="eastAsia"/>
        </w:rPr>
        <w:t>城镇、徐集、南集、黄营、石湖镇出境，继续向东北，在涟水境内</w:t>
      </w:r>
      <w:r>
        <w:rPr>
          <w:rFonts w:hint="eastAsia"/>
        </w:rPr>
        <w:t>78</w:t>
      </w:r>
      <w:r>
        <w:rPr>
          <w:rFonts w:hint="eastAsia"/>
        </w:rPr>
        <w:t>公里。年平均流量</w:t>
      </w:r>
      <w:r>
        <w:rPr>
          <w:rFonts w:hint="eastAsia"/>
        </w:rPr>
        <w:t>85.6m</w:t>
      </w:r>
      <w:r>
        <w:rPr>
          <w:rFonts w:hint="eastAsia"/>
          <w:vertAlign w:val="superscript"/>
        </w:rPr>
        <w:t>3</w:t>
      </w:r>
      <w:r>
        <w:rPr>
          <w:rFonts w:hint="eastAsia"/>
        </w:rPr>
        <w:t>/s</w:t>
      </w:r>
      <w:r>
        <w:rPr>
          <w:rFonts w:hint="eastAsia"/>
        </w:rPr>
        <w:t>，年径流量</w:t>
      </w:r>
      <w:r>
        <w:rPr>
          <w:rFonts w:hint="eastAsia"/>
        </w:rPr>
        <w:t>27</w:t>
      </w:r>
      <w:r>
        <w:rPr>
          <w:rFonts w:hint="eastAsia"/>
        </w:rPr>
        <w:t>亿立方米。洪水季节分泄洪泽湖水，最大流量</w:t>
      </w:r>
      <w:r>
        <w:rPr>
          <w:rFonts w:hint="eastAsia"/>
        </w:rPr>
        <w:t>500 m</w:t>
      </w:r>
      <w:r>
        <w:rPr>
          <w:rFonts w:hint="eastAsia"/>
          <w:vertAlign w:val="superscript"/>
        </w:rPr>
        <w:t>3</w:t>
      </w:r>
      <w:r>
        <w:rPr>
          <w:rFonts w:hint="eastAsia"/>
        </w:rPr>
        <w:t>/s</w:t>
      </w:r>
      <w:r>
        <w:rPr>
          <w:rFonts w:hint="eastAsia"/>
        </w:rPr>
        <w:t>，为常年积水河道，目前为淮安市区、涟水县、淮安区、响水县等的饮用水源，是当地地表水重点保护目标。</w:t>
      </w:r>
    </w:p>
    <w:p w:rsidR="007630CE" w:rsidRDefault="006971BE">
      <w:pPr>
        <w:ind w:firstLine="480"/>
      </w:pPr>
      <w:r>
        <w:rPr>
          <w:rFonts w:hint="eastAsia"/>
        </w:rPr>
        <w:t>（</w:t>
      </w:r>
      <w:r>
        <w:rPr>
          <w:rFonts w:hint="eastAsia"/>
        </w:rPr>
        <w:t>2</w:t>
      </w:r>
      <w:r>
        <w:rPr>
          <w:rFonts w:hint="eastAsia"/>
        </w:rPr>
        <w:t>）盐河</w:t>
      </w:r>
    </w:p>
    <w:p w:rsidR="007630CE" w:rsidRDefault="006971BE">
      <w:pPr>
        <w:ind w:firstLine="480"/>
      </w:pPr>
      <w:r>
        <w:rPr>
          <w:rFonts w:hint="eastAsia"/>
        </w:rPr>
        <w:t>盐河起源于大运河淮阴船闸上游，主要功能是航运、农灌和排涝。河流流向自西向东，全长</w:t>
      </w:r>
      <w:r>
        <w:rPr>
          <w:rFonts w:hint="eastAsia"/>
        </w:rPr>
        <w:t>140</w:t>
      </w:r>
      <w:r>
        <w:rPr>
          <w:rFonts w:hint="eastAsia"/>
        </w:rPr>
        <w:t>公里，流域面积</w:t>
      </w:r>
      <w:r>
        <w:rPr>
          <w:rFonts w:hint="eastAsia"/>
        </w:rPr>
        <w:t>359.3</w:t>
      </w:r>
      <w:r>
        <w:rPr>
          <w:rFonts w:hint="eastAsia"/>
        </w:rPr>
        <w:t>平方公里，年平均流量</w:t>
      </w:r>
      <w:r>
        <w:rPr>
          <w:rFonts w:hint="eastAsia"/>
        </w:rPr>
        <w:t>42.2 m</w:t>
      </w:r>
      <w:r>
        <w:rPr>
          <w:rFonts w:hint="eastAsia"/>
          <w:vertAlign w:val="superscript"/>
        </w:rPr>
        <w:t>3</w:t>
      </w:r>
      <w:r>
        <w:rPr>
          <w:rFonts w:hint="eastAsia"/>
        </w:rPr>
        <w:t>/s</w:t>
      </w:r>
      <w:r>
        <w:rPr>
          <w:rFonts w:hint="eastAsia"/>
        </w:rPr>
        <w:t>，年径流量</w:t>
      </w:r>
      <w:r>
        <w:rPr>
          <w:rFonts w:hint="eastAsia"/>
        </w:rPr>
        <w:t>13.2</w:t>
      </w:r>
      <w:r>
        <w:rPr>
          <w:rFonts w:hint="eastAsia"/>
        </w:rPr>
        <w:t>亿立方米，平均水深</w:t>
      </w:r>
      <w:r>
        <w:rPr>
          <w:rFonts w:hint="eastAsia"/>
        </w:rPr>
        <w:t>2.0-2.5</w:t>
      </w:r>
      <w:r>
        <w:rPr>
          <w:rFonts w:hint="eastAsia"/>
        </w:rPr>
        <w:t>米。盐河涟水段全长</w:t>
      </w:r>
      <w:r>
        <w:rPr>
          <w:rFonts w:hint="eastAsia"/>
        </w:rPr>
        <w:t>64</w:t>
      </w:r>
      <w:r>
        <w:rPr>
          <w:rFonts w:hint="eastAsia"/>
        </w:rPr>
        <w:t>公里，水域面积</w:t>
      </w:r>
      <w:r>
        <w:rPr>
          <w:rFonts w:hint="eastAsia"/>
        </w:rPr>
        <w:t>30</w:t>
      </w:r>
      <w:r>
        <w:rPr>
          <w:rFonts w:hint="eastAsia"/>
        </w:rPr>
        <w:t>平方公里，河宽</w:t>
      </w:r>
      <w:r>
        <w:rPr>
          <w:rFonts w:hint="eastAsia"/>
        </w:rPr>
        <w:t>30-130</w:t>
      </w:r>
      <w:r>
        <w:rPr>
          <w:rFonts w:hint="eastAsia"/>
        </w:rPr>
        <w:t>米，河深</w:t>
      </w:r>
      <w:r>
        <w:rPr>
          <w:rFonts w:hint="eastAsia"/>
        </w:rPr>
        <w:t>4-11</w:t>
      </w:r>
      <w:r>
        <w:rPr>
          <w:rFonts w:hint="eastAsia"/>
        </w:rPr>
        <w:t>米。现河道为</w:t>
      </w:r>
      <w:r>
        <w:rPr>
          <w:rFonts w:hint="eastAsia"/>
        </w:rPr>
        <w:t>5</w:t>
      </w:r>
      <w:r>
        <w:rPr>
          <w:rFonts w:hint="eastAsia"/>
        </w:rPr>
        <w:t>级航道，是县内调用洪泽湖水农灌的主要河道。盐河经灌南、灌云、连云港入海，盐河在涟水县下游主要功能为航运、农灌和排涝，不作为饮用水水源地。</w:t>
      </w:r>
    </w:p>
    <w:p w:rsidR="007630CE" w:rsidRDefault="006971BE">
      <w:pPr>
        <w:ind w:firstLine="480"/>
      </w:pPr>
      <w:r>
        <w:rPr>
          <w:rFonts w:hint="eastAsia"/>
        </w:rPr>
        <w:t>（</w:t>
      </w:r>
      <w:r>
        <w:rPr>
          <w:rFonts w:hint="eastAsia"/>
        </w:rPr>
        <w:t>3</w:t>
      </w:r>
      <w:r>
        <w:rPr>
          <w:rFonts w:hint="eastAsia"/>
        </w:rPr>
        <w:t>）涟中总干渠</w:t>
      </w:r>
    </w:p>
    <w:p w:rsidR="007630CE" w:rsidRDefault="006971BE">
      <w:pPr>
        <w:ind w:firstLine="480"/>
      </w:pPr>
      <w:r>
        <w:rPr>
          <w:rFonts w:hint="eastAsia"/>
        </w:rPr>
        <w:t>涟中总干渠起建</w:t>
      </w:r>
      <w:r>
        <w:rPr>
          <w:rFonts w:hint="eastAsia"/>
        </w:rPr>
        <w:t>1958</w:t>
      </w:r>
      <w:r>
        <w:rPr>
          <w:rFonts w:hint="eastAsia"/>
        </w:rPr>
        <w:t>年，是</w:t>
      </w:r>
      <w:proofErr w:type="gramStart"/>
      <w:r>
        <w:rPr>
          <w:rFonts w:hint="eastAsia"/>
        </w:rPr>
        <w:t>涟</w:t>
      </w:r>
      <w:proofErr w:type="gramEnd"/>
      <w:r>
        <w:rPr>
          <w:rFonts w:hint="eastAsia"/>
        </w:rPr>
        <w:t>中地区农灌的主要水利设施，属盐河支流，涟中总干渠始于</w:t>
      </w:r>
      <w:proofErr w:type="gramStart"/>
      <w:r>
        <w:rPr>
          <w:rFonts w:hint="eastAsia"/>
        </w:rPr>
        <w:t>朱码镇张码</w:t>
      </w:r>
      <w:proofErr w:type="gramEnd"/>
      <w:r>
        <w:rPr>
          <w:rFonts w:hint="eastAsia"/>
        </w:rPr>
        <w:t>村，迄于五港镇港东村，全长</w:t>
      </w:r>
      <w:r>
        <w:rPr>
          <w:rFonts w:hint="eastAsia"/>
        </w:rPr>
        <w:t>32.7</w:t>
      </w:r>
      <w:r>
        <w:rPr>
          <w:rFonts w:hint="eastAsia"/>
        </w:rPr>
        <w:t>公里，河道底宽</w:t>
      </w:r>
      <w:r>
        <w:rPr>
          <w:rFonts w:hint="eastAsia"/>
        </w:rPr>
        <w:t>30</w:t>
      </w:r>
      <w:r>
        <w:rPr>
          <w:rFonts w:hint="eastAsia"/>
        </w:rPr>
        <w:t>米，提水能力</w:t>
      </w:r>
      <w:r>
        <w:rPr>
          <w:rFonts w:hint="eastAsia"/>
        </w:rPr>
        <w:t>45.33 m</w:t>
      </w:r>
      <w:r>
        <w:rPr>
          <w:rFonts w:hint="eastAsia"/>
          <w:vertAlign w:val="superscript"/>
        </w:rPr>
        <w:t>3</w:t>
      </w:r>
      <w:r>
        <w:rPr>
          <w:rFonts w:hint="eastAsia"/>
        </w:rPr>
        <w:t>/s</w:t>
      </w:r>
      <w:r>
        <w:rPr>
          <w:rFonts w:hint="eastAsia"/>
        </w:rPr>
        <w:t>，有效灌溉面积</w:t>
      </w:r>
      <w:r>
        <w:rPr>
          <w:rFonts w:hint="eastAsia"/>
        </w:rPr>
        <w:t>18.38</w:t>
      </w:r>
      <w:r>
        <w:rPr>
          <w:rFonts w:hint="eastAsia"/>
        </w:rPr>
        <w:t>万亩，是涟水县农业灌溉和排涝干渠，经灌南县东部，在响水县城东汇入灌河。</w:t>
      </w:r>
    </w:p>
    <w:p w:rsidR="007630CE" w:rsidRDefault="006971BE">
      <w:pPr>
        <w:ind w:firstLine="480"/>
      </w:pPr>
      <w:r>
        <w:rPr>
          <w:rFonts w:hint="eastAsia"/>
        </w:rPr>
        <w:t>（</w:t>
      </w:r>
      <w:r>
        <w:rPr>
          <w:rFonts w:hint="eastAsia"/>
        </w:rPr>
        <w:t>4</w:t>
      </w:r>
      <w:r>
        <w:rPr>
          <w:rFonts w:hint="eastAsia"/>
        </w:rPr>
        <w:t>）</w:t>
      </w:r>
      <w:proofErr w:type="gramStart"/>
      <w:r>
        <w:rPr>
          <w:rFonts w:hint="eastAsia"/>
        </w:rPr>
        <w:t>涟</w:t>
      </w:r>
      <w:proofErr w:type="gramEnd"/>
      <w:r>
        <w:rPr>
          <w:rFonts w:hint="eastAsia"/>
        </w:rPr>
        <w:t>东总干渠</w:t>
      </w:r>
    </w:p>
    <w:p w:rsidR="007630CE" w:rsidRDefault="006971BE">
      <w:pPr>
        <w:ind w:firstLine="480"/>
      </w:pPr>
      <w:proofErr w:type="gramStart"/>
      <w:r>
        <w:rPr>
          <w:rFonts w:hint="eastAsia"/>
        </w:rPr>
        <w:t>涟</w:t>
      </w:r>
      <w:proofErr w:type="gramEnd"/>
      <w:r>
        <w:rPr>
          <w:rFonts w:hint="eastAsia"/>
        </w:rPr>
        <w:t>东总干渠属盐河支流，始于涟城大关村，迄于南集下营村，全长</w:t>
      </w:r>
      <w:r>
        <w:rPr>
          <w:rFonts w:hint="eastAsia"/>
        </w:rPr>
        <w:t>11.5</w:t>
      </w:r>
      <w:r>
        <w:rPr>
          <w:rFonts w:hint="eastAsia"/>
        </w:rPr>
        <w:t>公里。该河主要接纳城区生活污水，无工业废水直接排入。</w:t>
      </w:r>
    </w:p>
    <w:p w:rsidR="007630CE" w:rsidRDefault="006971BE">
      <w:pPr>
        <w:ind w:firstLine="480"/>
      </w:pPr>
      <w:r>
        <w:t>（</w:t>
      </w:r>
      <w:r>
        <w:t>7</w:t>
      </w:r>
      <w:r>
        <w:t>）</w:t>
      </w:r>
      <w:proofErr w:type="gramStart"/>
      <w:r>
        <w:t>公兴河</w:t>
      </w:r>
      <w:proofErr w:type="gramEnd"/>
    </w:p>
    <w:p w:rsidR="007630CE" w:rsidRDefault="006971BE">
      <w:pPr>
        <w:ind w:firstLine="480"/>
      </w:pPr>
      <w:proofErr w:type="gramStart"/>
      <w:r>
        <w:t>公兴河南</w:t>
      </w:r>
      <w:proofErr w:type="gramEnd"/>
      <w:r>
        <w:t>起涟水县</w:t>
      </w:r>
      <w:proofErr w:type="gramStart"/>
      <w:r>
        <w:t>朱码镇张扬</w:t>
      </w:r>
      <w:proofErr w:type="gramEnd"/>
      <w:r>
        <w:t>庄，接</w:t>
      </w:r>
      <w:proofErr w:type="gramStart"/>
      <w:r>
        <w:t>涟</w:t>
      </w:r>
      <w:proofErr w:type="gramEnd"/>
      <w:r>
        <w:t>西二干二支大沟，</w:t>
      </w:r>
      <w:proofErr w:type="gramStart"/>
      <w:r>
        <w:t>北经鸡鹅</w:t>
      </w:r>
      <w:proofErr w:type="gramEnd"/>
      <w:r>
        <w:t>山、</w:t>
      </w:r>
      <w:proofErr w:type="gramStart"/>
      <w:r>
        <w:t>砦</w:t>
      </w:r>
      <w:proofErr w:type="gramEnd"/>
      <w:r>
        <w:t>矶、谢口，至王头圩南入灌南，在小圩西入南六塘河，全长</w:t>
      </w:r>
      <w:r>
        <w:t>28.2</w:t>
      </w:r>
      <w:r>
        <w:t>公里。由于下游具备通航功能，因此上下游水文情况相差较大，上游流量</w:t>
      </w:r>
      <w:r>
        <w:t>50.8 m</w:t>
      </w:r>
      <w:r>
        <w:rPr>
          <w:vertAlign w:val="superscript"/>
        </w:rPr>
        <w:t>3</w:t>
      </w:r>
      <w:r>
        <w:t>/s</w:t>
      </w:r>
      <w:r>
        <w:t>，流速</w:t>
      </w:r>
      <w:r>
        <w:t>0.62m/s</w:t>
      </w:r>
      <w:r>
        <w:t>，河宽</w:t>
      </w:r>
      <w:r>
        <w:t>15m</w:t>
      </w:r>
      <w:r>
        <w:t>，</w:t>
      </w:r>
      <w:proofErr w:type="gramStart"/>
      <w:r>
        <w:t>底坡</w:t>
      </w:r>
      <w:proofErr w:type="gramEnd"/>
      <w:r>
        <w:t>0.00023</w:t>
      </w:r>
      <w:r>
        <w:t>；下游流量</w:t>
      </w:r>
      <w:r>
        <w:t>203.1 m</w:t>
      </w:r>
      <w:r>
        <w:rPr>
          <w:vertAlign w:val="superscript"/>
        </w:rPr>
        <w:t>3</w:t>
      </w:r>
      <w:r>
        <w:t>/s</w:t>
      </w:r>
      <w:r>
        <w:t>，流速</w:t>
      </w:r>
      <w:r>
        <w:t>0.71m/s</w:t>
      </w:r>
      <w:r>
        <w:t>，河宽</w:t>
      </w:r>
      <w:r>
        <w:t>40m</w:t>
      </w:r>
      <w:r>
        <w:t>。</w:t>
      </w:r>
    </w:p>
    <w:p w:rsidR="007630CE" w:rsidRDefault="006971BE">
      <w:pPr>
        <w:ind w:firstLine="480"/>
      </w:pPr>
      <w:r>
        <w:lastRenderedPageBreak/>
        <w:t>涟水县经济开发区污水接管涟水县经济开发区西区污水处理厂集中处理，</w:t>
      </w:r>
      <w:proofErr w:type="gramStart"/>
      <w:r>
        <w:t>尾水排入公兴河</w:t>
      </w:r>
      <w:proofErr w:type="gramEnd"/>
      <w:r>
        <w:t>。</w:t>
      </w:r>
    </w:p>
    <w:p w:rsidR="007630CE" w:rsidRDefault="006971BE">
      <w:pPr>
        <w:pStyle w:val="3"/>
        <w:spacing w:before="120" w:after="120"/>
      </w:pPr>
      <w:r>
        <w:rPr>
          <w:rFonts w:hint="eastAsia"/>
        </w:rPr>
        <w:t xml:space="preserve">4.1.5 </w:t>
      </w:r>
      <w:r>
        <w:rPr>
          <w:rFonts w:hint="eastAsia"/>
        </w:rPr>
        <w:t>地下水</w:t>
      </w:r>
    </w:p>
    <w:p w:rsidR="007630CE" w:rsidRDefault="006971BE">
      <w:pPr>
        <w:pStyle w:val="4"/>
        <w:spacing w:before="120" w:after="120"/>
      </w:pPr>
      <w:r>
        <w:rPr>
          <w:rFonts w:hint="eastAsia"/>
        </w:rPr>
        <w:t>4.</w:t>
      </w:r>
      <w:r>
        <w:t>1.5.1</w:t>
      </w:r>
      <w:r>
        <w:t>地下水类别与含水岩组划分</w:t>
      </w:r>
    </w:p>
    <w:p w:rsidR="007630CE" w:rsidRDefault="006971BE">
      <w:pPr>
        <w:ind w:firstLine="480"/>
        <w:rPr>
          <w:szCs w:val="24"/>
        </w:rPr>
      </w:pPr>
      <w:r>
        <w:rPr>
          <w:szCs w:val="24"/>
        </w:rPr>
        <w:t>根据地下水赋存条件及水力特征，淮安市境内的地下水可分为</w:t>
      </w:r>
      <w:proofErr w:type="gramStart"/>
      <w:r>
        <w:rPr>
          <w:szCs w:val="24"/>
        </w:rPr>
        <w:t>松散岩类孔隙水</w:t>
      </w:r>
      <w:proofErr w:type="gramEnd"/>
      <w:r>
        <w:rPr>
          <w:szCs w:val="24"/>
        </w:rPr>
        <w:t>、碳酸盐岩类裂隙溶洞水和基岩裂隙水三大类型。对于后两种类型，虽然具有一定的赋水性，但由于埋深过大，无论对供水或排水暂无现实意义。松散岩层孔隙水，按区域水文地质普查规范，结合本项目特征，根据沉积物的时代、成因、地层结构，以及水文地质特征，本区松散层可以划分为两个含水岩组，即：</w:t>
      </w:r>
    </w:p>
    <w:p w:rsidR="007630CE" w:rsidRDefault="006971BE">
      <w:pPr>
        <w:ind w:firstLine="480"/>
        <w:rPr>
          <w:szCs w:val="24"/>
        </w:rPr>
      </w:pPr>
      <w:r>
        <w:rPr>
          <w:szCs w:val="24"/>
        </w:rPr>
        <w:t>潜水含水岩组：属潜水。含水层时代相当于第四纪全新世</w:t>
      </w:r>
      <w:r>
        <w:rPr>
          <w:szCs w:val="24"/>
        </w:rPr>
        <w:t>—</w:t>
      </w:r>
      <w:r>
        <w:rPr>
          <w:szCs w:val="24"/>
        </w:rPr>
        <w:t>晚更新世或第四纪。第</w:t>
      </w:r>
      <w:r>
        <w:rPr>
          <w:szCs w:val="24"/>
        </w:rPr>
        <w:t>Ⅰ</w:t>
      </w:r>
      <w:r>
        <w:rPr>
          <w:szCs w:val="24"/>
        </w:rPr>
        <w:t>承压含水岩组：属中层承压水，含水层时代相当于早、中更新世。</w:t>
      </w:r>
    </w:p>
    <w:p w:rsidR="007630CE" w:rsidRDefault="006971BE">
      <w:pPr>
        <w:ind w:firstLine="480"/>
        <w:rPr>
          <w:szCs w:val="24"/>
        </w:rPr>
      </w:pPr>
      <w:r>
        <w:rPr>
          <w:szCs w:val="24"/>
        </w:rPr>
        <w:t>（</w:t>
      </w:r>
      <w:r>
        <w:rPr>
          <w:szCs w:val="24"/>
        </w:rPr>
        <w:t>1</w:t>
      </w:r>
      <w:r>
        <w:rPr>
          <w:szCs w:val="24"/>
        </w:rPr>
        <w:t>）潜水</w:t>
      </w:r>
    </w:p>
    <w:p w:rsidR="007630CE" w:rsidRDefault="006971BE">
      <w:pPr>
        <w:ind w:firstLine="480"/>
        <w:rPr>
          <w:szCs w:val="24"/>
        </w:rPr>
      </w:pPr>
      <w:r>
        <w:rPr>
          <w:szCs w:val="24"/>
        </w:rPr>
        <w:t>含水层时代相当于第四纪全新世，含水层底板埋深约</w:t>
      </w:r>
      <w:r>
        <w:rPr>
          <w:szCs w:val="24"/>
        </w:rPr>
        <w:t>4</w:t>
      </w:r>
      <w:r>
        <w:rPr>
          <w:szCs w:val="24"/>
        </w:rPr>
        <w:t>～</w:t>
      </w:r>
      <w:r>
        <w:rPr>
          <w:szCs w:val="24"/>
        </w:rPr>
        <w:t>6m</w:t>
      </w:r>
      <w:r>
        <w:rPr>
          <w:szCs w:val="24"/>
        </w:rPr>
        <w:t>，含水层岩性以粉土、粉质粘土为主。平水期水位埋深一般</w:t>
      </w:r>
      <w:r>
        <w:rPr>
          <w:szCs w:val="24"/>
        </w:rPr>
        <w:t>0.48</w:t>
      </w:r>
      <w:r>
        <w:rPr>
          <w:szCs w:val="24"/>
        </w:rPr>
        <w:t>～</w:t>
      </w:r>
      <w:r>
        <w:rPr>
          <w:szCs w:val="24"/>
        </w:rPr>
        <w:t>2.17m</w:t>
      </w:r>
      <w:r>
        <w:rPr>
          <w:szCs w:val="24"/>
        </w:rPr>
        <w:t>；场区水井平水期水位埋深</w:t>
      </w:r>
      <w:r>
        <w:rPr>
          <w:szCs w:val="24"/>
        </w:rPr>
        <w:t>1.66</w:t>
      </w:r>
      <w:r>
        <w:rPr>
          <w:szCs w:val="24"/>
        </w:rPr>
        <w:t>～</w:t>
      </w:r>
      <w:r>
        <w:rPr>
          <w:szCs w:val="24"/>
        </w:rPr>
        <w:t>2.17m</w:t>
      </w:r>
      <w:r>
        <w:rPr>
          <w:szCs w:val="24"/>
        </w:rPr>
        <w:t>。含水层富水性一般，涌水量一般为</w:t>
      </w:r>
      <w:r>
        <w:rPr>
          <w:szCs w:val="24"/>
        </w:rPr>
        <w:t>20</w:t>
      </w:r>
      <w:r>
        <w:rPr>
          <w:szCs w:val="24"/>
        </w:rPr>
        <w:t>～</w:t>
      </w:r>
      <w:r>
        <w:rPr>
          <w:szCs w:val="24"/>
        </w:rPr>
        <w:t>60m</w:t>
      </w:r>
      <w:r>
        <w:rPr>
          <w:szCs w:val="24"/>
          <w:vertAlign w:val="superscript"/>
        </w:rPr>
        <w:t>3</w:t>
      </w:r>
      <w:r>
        <w:rPr>
          <w:szCs w:val="24"/>
        </w:rPr>
        <w:t>/d</w:t>
      </w:r>
      <w:r>
        <w:rPr>
          <w:szCs w:val="24"/>
        </w:rPr>
        <w:t>。地下水流向整体流向为西偏北。</w:t>
      </w:r>
    </w:p>
    <w:p w:rsidR="007630CE" w:rsidRDefault="006971BE">
      <w:pPr>
        <w:ind w:firstLine="480"/>
        <w:rPr>
          <w:szCs w:val="24"/>
        </w:rPr>
      </w:pPr>
      <w:proofErr w:type="gramStart"/>
      <w:r>
        <w:rPr>
          <w:szCs w:val="24"/>
        </w:rPr>
        <w:t>评价区</w:t>
      </w:r>
      <w:proofErr w:type="gramEnd"/>
      <w:r>
        <w:rPr>
          <w:szCs w:val="24"/>
        </w:rPr>
        <w:t>潜水含水层类型主要为</w:t>
      </w:r>
      <w:r>
        <w:rPr>
          <w:szCs w:val="24"/>
        </w:rPr>
        <w:t>HCO</w:t>
      </w:r>
      <w:r>
        <w:rPr>
          <w:szCs w:val="24"/>
          <w:vertAlign w:val="subscript"/>
        </w:rPr>
        <w:t>3</w:t>
      </w:r>
      <w:r>
        <w:rPr>
          <w:szCs w:val="24"/>
        </w:rPr>
        <w:t>·Cl—Na</w:t>
      </w:r>
      <w:r>
        <w:rPr>
          <w:szCs w:val="24"/>
        </w:rPr>
        <w:t>型水，部分为</w:t>
      </w:r>
      <w:r>
        <w:rPr>
          <w:szCs w:val="24"/>
        </w:rPr>
        <w:t>HCO</w:t>
      </w:r>
      <w:r>
        <w:rPr>
          <w:szCs w:val="24"/>
          <w:vertAlign w:val="subscript"/>
        </w:rPr>
        <w:t>3</w:t>
      </w:r>
      <w:r>
        <w:rPr>
          <w:szCs w:val="24"/>
        </w:rPr>
        <w:t>-Ca·Mg</w:t>
      </w:r>
      <w:r>
        <w:rPr>
          <w:szCs w:val="24"/>
        </w:rPr>
        <w:t>型水，含水层矿化度为</w:t>
      </w:r>
      <w:r>
        <w:rPr>
          <w:szCs w:val="24"/>
        </w:rPr>
        <w:t>1.1</w:t>
      </w:r>
      <w:r>
        <w:rPr>
          <w:szCs w:val="24"/>
        </w:rPr>
        <w:t>～</w:t>
      </w:r>
      <w:r>
        <w:rPr>
          <w:szCs w:val="24"/>
        </w:rPr>
        <w:t>1.8g/L</w:t>
      </w:r>
      <w:r>
        <w:rPr>
          <w:szCs w:val="24"/>
        </w:rPr>
        <w:t>。</w:t>
      </w:r>
    </w:p>
    <w:p w:rsidR="007630CE" w:rsidRDefault="006971BE">
      <w:pPr>
        <w:ind w:firstLine="480"/>
      </w:pPr>
      <w:r>
        <w:t xml:space="preserve"> </w:t>
      </w:r>
      <w:r>
        <w:t>（</w:t>
      </w:r>
      <w:r>
        <w:t>2</w:t>
      </w:r>
      <w:r>
        <w:t>）第</w:t>
      </w:r>
      <w:r>
        <w:t>Ⅰ</w:t>
      </w:r>
      <w:r>
        <w:t>承压水</w:t>
      </w:r>
    </w:p>
    <w:p w:rsidR="007630CE" w:rsidRDefault="006971BE">
      <w:pPr>
        <w:ind w:firstLine="480"/>
      </w:pPr>
      <w:r>
        <w:t>分布于调查区大部分区域，含水层时代相当于早、中更新世，含水层</w:t>
      </w:r>
      <w:proofErr w:type="gramStart"/>
      <w:r>
        <w:t>顶板埋约</w:t>
      </w:r>
      <w:r>
        <w:t>20</w:t>
      </w:r>
      <w:r>
        <w:t>～</w:t>
      </w:r>
      <w:r>
        <w:t>30</w:t>
      </w:r>
      <w:proofErr w:type="gramEnd"/>
      <w:r>
        <w:t>m</w:t>
      </w:r>
      <w:r>
        <w:t>左右，含水层厚度约</w:t>
      </w:r>
      <w:r>
        <w:t>3</w:t>
      </w:r>
      <w:r>
        <w:t>～</w:t>
      </w:r>
      <w:r>
        <w:t>6m</w:t>
      </w:r>
      <w:r>
        <w:t>。含水层岩性以细中砂、中粗砂为主。民井平水期水位埋深一般</w:t>
      </w:r>
      <w:r>
        <w:t>31.6</w:t>
      </w:r>
      <w:r>
        <w:t>～</w:t>
      </w:r>
      <w:r>
        <w:t>38.73m</w:t>
      </w:r>
      <w:r>
        <w:t>。含水层富水性较好，涌水量一般大于</w:t>
      </w:r>
      <w:r>
        <w:t>1000 m</w:t>
      </w:r>
      <w:r>
        <w:rPr>
          <w:vertAlign w:val="superscript"/>
        </w:rPr>
        <w:t>3</w:t>
      </w:r>
      <w:r>
        <w:t>/d</w:t>
      </w:r>
      <w:r>
        <w:t>。该层地下水流向由于受人工开采影响较大。</w:t>
      </w:r>
    </w:p>
    <w:p w:rsidR="007630CE" w:rsidRDefault="006971BE">
      <w:pPr>
        <w:ind w:firstLine="480"/>
      </w:pPr>
      <w:r>
        <w:t>第</w:t>
      </w:r>
      <w:r>
        <w:t>Ⅰ</w:t>
      </w:r>
      <w:r>
        <w:t>承压含水层地下水类型主要为</w:t>
      </w:r>
      <w:r>
        <w:t>HCO</w:t>
      </w:r>
      <w:r>
        <w:rPr>
          <w:vertAlign w:val="subscript"/>
        </w:rPr>
        <w:t>3</w:t>
      </w:r>
      <w:r>
        <w:t>—Cl·Na</w:t>
      </w:r>
      <w:r>
        <w:t>型水，含水层矿化度</w:t>
      </w:r>
      <w:r>
        <w:t>1</w:t>
      </w:r>
      <w:r>
        <w:t>～</w:t>
      </w:r>
      <w:r>
        <w:t>3g/L</w:t>
      </w:r>
      <w:r>
        <w:t>。</w:t>
      </w:r>
    </w:p>
    <w:p w:rsidR="007630CE" w:rsidRDefault="006971BE">
      <w:pPr>
        <w:pStyle w:val="4"/>
        <w:spacing w:before="120" w:after="120"/>
      </w:pPr>
      <w:r>
        <w:rPr>
          <w:rFonts w:hint="eastAsia"/>
        </w:rPr>
        <w:t>4.</w:t>
      </w:r>
      <w:r>
        <w:t>1.5.2</w:t>
      </w:r>
      <w:r>
        <w:t>地下水的补给与排泄</w:t>
      </w:r>
    </w:p>
    <w:p w:rsidR="007630CE" w:rsidRDefault="006971BE">
      <w:pPr>
        <w:ind w:firstLine="480"/>
      </w:pPr>
      <w:r>
        <w:t>（</w:t>
      </w:r>
      <w:r>
        <w:t>1</w:t>
      </w:r>
      <w:r>
        <w:t>）地下水补</w:t>
      </w:r>
      <w:proofErr w:type="gramStart"/>
      <w:r>
        <w:t>迳</w:t>
      </w:r>
      <w:proofErr w:type="gramEnd"/>
      <w:r>
        <w:t>排条件</w:t>
      </w:r>
    </w:p>
    <w:p w:rsidR="007630CE" w:rsidRDefault="006971BE">
      <w:pPr>
        <w:ind w:firstLine="480"/>
      </w:pPr>
      <w:r>
        <w:rPr>
          <w:rFonts w:cs="宋体" w:hint="eastAsia"/>
        </w:rPr>
        <w:lastRenderedPageBreak/>
        <w:t>①</w:t>
      </w:r>
      <w:r>
        <w:t>第</w:t>
      </w:r>
      <w:r>
        <w:t>Ⅰ</w:t>
      </w:r>
      <w:r>
        <w:t>含水层：主要接受大气降水补给和地表水补给，它与大气降水和地表水关系密切，积极参与水循环，易于补充和恢复，其水位动态有明显的季节性变化特征，雨季水位上升，旱季水位下降，水位变化幅度较大；受地表水质的影响其水质变化也较大，容易因地表水被污染而受到污染。该层水的排泄</w:t>
      </w:r>
      <w:proofErr w:type="gramStart"/>
      <w:r>
        <w:t>主要是垂向</w:t>
      </w:r>
      <w:proofErr w:type="gramEnd"/>
      <w:r>
        <w:t>蒸发，其次是人工开采。</w:t>
      </w:r>
    </w:p>
    <w:p w:rsidR="007630CE" w:rsidRDefault="006971BE">
      <w:pPr>
        <w:ind w:firstLine="480"/>
      </w:pPr>
      <w:r>
        <w:rPr>
          <w:rFonts w:cs="宋体" w:hint="eastAsia"/>
        </w:rPr>
        <w:t>②</w:t>
      </w:r>
      <w:r>
        <w:t>第</w:t>
      </w:r>
      <w:r>
        <w:t>Ⅱ</w:t>
      </w:r>
      <w:r>
        <w:t>承压含水层：一定程度上也接受大气降水和地表水的补给，但与大气降水和地表水的联系较弱，参与水循环远不如第</w:t>
      </w:r>
      <w:r>
        <w:t>Ⅰ</w:t>
      </w:r>
      <w:r>
        <w:t>含水层那样积极，因此其动态相对较稳定，水位变化幅度较小，水位上升一般在降雨后期；其水质受地表水水质影响较小，一般不易受到污染；另外它还接受第</w:t>
      </w:r>
      <w:r>
        <w:t>Ⅰ</w:t>
      </w:r>
      <w:r>
        <w:t>含水层某些透水性较强的隔水层向下的越流补给。该层水的排泄主要是人工开采。</w:t>
      </w:r>
    </w:p>
    <w:p w:rsidR="007630CE" w:rsidRDefault="006971BE">
      <w:pPr>
        <w:ind w:firstLine="480"/>
      </w:pPr>
      <w:r>
        <w:rPr>
          <w:rFonts w:cs="宋体" w:hint="eastAsia"/>
        </w:rPr>
        <w:t>③</w:t>
      </w:r>
      <w:r>
        <w:t>第</w:t>
      </w:r>
      <w:r>
        <w:t>Ⅲ</w:t>
      </w:r>
      <w:r>
        <w:t>承压含水层：与大气降水和地表水的联系更小，基本不参与水循环，其动态较稳定，水位变化幅度很小，水位上升往往是滞后降水一段时间，而不是立即得到补给；其水质基本不受地表水的影响，水质状况稳定。该层水的排泄主要是人工开采。</w:t>
      </w:r>
    </w:p>
    <w:p w:rsidR="007630CE" w:rsidRDefault="006971BE">
      <w:pPr>
        <w:ind w:firstLine="480"/>
      </w:pPr>
      <w:r>
        <w:rPr>
          <w:rFonts w:cs="宋体" w:hint="eastAsia"/>
        </w:rPr>
        <w:t>④</w:t>
      </w:r>
      <w:r>
        <w:t>第</w:t>
      </w:r>
      <w:r>
        <w:t>Ⅳ</w:t>
      </w:r>
      <w:r>
        <w:t>承压含水层：埋藏较深，埋深一般大于</w:t>
      </w:r>
      <w:r>
        <w:t>300m</w:t>
      </w:r>
      <w:r>
        <w:t>，不易开采，目前涟水县基本未开采该层地下水，作为远景水源，有待进一步勘探。</w:t>
      </w:r>
    </w:p>
    <w:p w:rsidR="007630CE" w:rsidRDefault="006971BE">
      <w:pPr>
        <w:ind w:firstLine="480"/>
      </w:pPr>
      <w:r>
        <w:t>（</w:t>
      </w:r>
      <w:r>
        <w:t>2</w:t>
      </w:r>
      <w:r>
        <w:t>）地下水动态特征</w:t>
      </w:r>
    </w:p>
    <w:p w:rsidR="007630CE" w:rsidRDefault="006971BE">
      <w:pPr>
        <w:ind w:firstLine="480"/>
      </w:pPr>
      <w:r>
        <w:t>潜水：主要为废黄河冲积平原松散层潜水。地下水的动态变化与降雨、灌溉以及</w:t>
      </w:r>
      <w:r>
        <w:rPr>
          <w:rFonts w:hint="eastAsia"/>
        </w:rPr>
        <w:t>周边河流</w:t>
      </w:r>
      <w:r>
        <w:t>水位关系密切。潜水高水位在</w:t>
      </w:r>
      <w:r>
        <w:t>7</w:t>
      </w:r>
      <w:r>
        <w:t>～</w:t>
      </w:r>
      <w:r>
        <w:t>11</w:t>
      </w:r>
      <w:r>
        <w:t>月份，最低</w:t>
      </w:r>
      <w:r>
        <w:t>3</w:t>
      </w:r>
      <w:r>
        <w:t>～</w:t>
      </w:r>
      <w:r>
        <w:t>5</w:t>
      </w:r>
      <w:r>
        <w:t>月份；水位变化幅度</w:t>
      </w:r>
      <w:r>
        <w:t>0.6</w:t>
      </w:r>
      <w:r>
        <w:t>～</w:t>
      </w:r>
      <w:r>
        <w:t>1.7m</w:t>
      </w:r>
      <w:r>
        <w:t>。</w:t>
      </w:r>
    </w:p>
    <w:p w:rsidR="007630CE" w:rsidRDefault="006971BE">
      <w:pPr>
        <w:ind w:firstLine="480"/>
      </w:pPr>
      <w:r>
        <w:t>Ⅰ</w:t>
      </w:r>
      <w:r>
        <w:t>承压水：水位变化与降雨量的关系不明显，而与地下水开采量的季节性变化有较密切的关系。一般</w:t>
      </w:r>
      <w:r>
        <w:t>6</w:t>
      </w:r>
      <w:r>
        <w:t>～</w:t>
      </w:r>
      <w:r>
        <w:t>9</w:t>
      </w:r>
      <w:r>
        <w:t>月地下水开采的最高峰，地下水水位较明显低于其他月份。</w:t>
      </w:r>
    </w:p>
    <w:p w:rsidR="007630CE" w:rsidRDefault="006971BE">
      <w:pPr>
        <w:pStyle w:val="3"/>
        <w:spacing w:before="120" w:after="120"/>
      </w:pPr>
      <w:r>
        <w:rPr>
          <w:rFonts w:hint="eastAsia"/>
        </w:rPr>
        <w:t xml:space="preserve">4.1.6 </w:t>
      </w:r>
      <w:r>
        <w:rPr>
          <w:rFonts w:hint="eastAsia"/>
        </w:rPr>
        <w:t>生态环境</w:t>
      </w:r>
    </w:p>
    <w:p w:rsidR="007630CE" w:rsidRDefault="006971BE">
      <w:pPr>
        <w:ind w:firstLine="480"/>
      </w:pPr>
      <w:r>
        <w:rPr>
          <w:rFonts w:hint="eastAsia"/>
        </w:rPr>
        <w:t>根据淮安市第二次土壤普查报告，涟水县共有土壤面积</w:t>
      </w:r>
      <w:r>
        <w:rPr>
          <w:rFonts w:hint="eastAsia"/>
        </w:rPr>
        <w:t>167.65</w:t>
      </w:r>
      <w:r>
        <w:rPr>
          <w:rFonts w:hint="eastAsia"/>
        </w:rPr>
        <w:t>万亩，全部为潮土类，分为黄潮土、盐碱类潮土</w:t>
      </w:r>
      <w:r>
        <w:rPr>
          <w:rFonts w:hint="eastAsia"/>
        </w:rPr>
        <w:t>2</w:t>
      </w:r>
      <w:proofErr w:type="gramStart"/>
      <w:r>
        <w:rPr>
          <w:rFonts w:hint="eastAsia"/>
        </w:rPr>
        <w:t>各</w:t>
      </w:r>
      <w:proofErr w:type="gramEnd"/>
      <w:r>
        <w:rPr>
          <w:rFonts w:hint="eastAsia"/>
        </w:rPr>
        <w:t>亚类。全县一级土壤</w:t>
      </w:r>
      <w:r>
        <w:rPr>
          <w:rFonts w:hint="eastAsia"/>
        </w:rPr>
        <w:t>301</w:t>
      </w:r>
      <w:r>
        <w:rPr>
          <w:rFonts w:hint="eastAsia"/>
        </w:rPr>
        <w:t>亩，仅占土壤面积的</w:t>
      </w:r>
      <w:r>
        <w:rPr>
          <w:rFonts w:hint="eastAsia"/>
        </w:rPr>
        <w:t>0.15%</w:t>
      </w:r>
      <w:r>
        <w:rPr>
          <w:rFonts w:hint="eastAsia"/>
        </w:rPr>
        <w:t>，二级土壤</w:t>
      </w:r>
      <w:r>
        <w:rPr>
          <w:rFonts w:hint="eastAsia"/>
        </w:rPr>
        <w:t>17.8</w:t>
      </w:r>
      <w:r>
        <w:rPr>
          <w:rFonts w:hint="eastAsia"/>
        </w:rPr>
        <w:t>万亩，占土壤面积的</w:t>
      </w:r>
      <w:r>
        <w:rPr>
          <w:rFonts w:hint="eastAsia"/>
        </w:rPr>
        <w:t>10.6%</w:t>
      </w:r>
      <w:r>
        <w:rPr>
          <w:rFonts w:hint="eastAsia"/>
        </w:rPr>
        <w:t>，三级土壤为</w:t>
      </w:r>
      <w:r>
        <w:rPr>
          <w:rFonts w:hint="eastAsia"/>
        </w:rPr>
        <w:t>55.3</w:t>
      </w:r>
      <w:r>
        <w:rPr>
          <w:rFonts w:hint="eastAsia"/>
        </w:rPr>
        <w:t>万亩，占土壤面积的</w:t>
      </w:r>
      <w:r>
        <w:rPr>
          <w:rFonts w:hint="eastAsia"/>
        </w:rPr>
        <w:t>33%</w:t>
      </w:r>
      <w:r>
        <w:rPr>
          <w:rFonts w:hint="eastAsia"/>
        </w:rPr>
        <w:t>，四级土壤</w:t>
      </w:r>
      <w:r>
        <w:rPr>
          <w:rFonts w:hint="eastAsia"/>
        </w:rPr>
        <w:t>74.8</w:t>
      </w:r>
      <w:r>
        <w:rPr>
          <w:rFonts w:hint="eastAsia"/>
        </w:rPr>
        <w:t>万亩，占土壤面积的</w:t>
      </w:r>
      <w:r>
        <w:rPr>
          <w:rFonts w:hint="eastAsia"/>
        </w:rPr>
        <w:t>44.6%</w:t>
      </w:r>
      <w:r>
        <w:rPr>
          <w:rFonts w:hint="eastAsia"/>
        </w:rPr>
        <w:t>，五级土壤</w:t>
      </w:r>
      <w:r>
        <w:rPr>
          <w:rFonts w:hint="eastAsia"/>
        </w:rPr>
        <w:t>19.6</w:t>
      </w:r>
      <w:r>
        <w:rPr>
          <w:rFonts w:hint="eastAsia"/>
        </w:rPr>
        <w:t>万亩，占土</w:t>
      </w:r>
      <w:r>
        <w:rPr>
          <w:rFonts w:hint="eastAsia"/>
        </w:rPr>
        <w:lastRenderedPageBreak/>
        <w:t>壤面积的</w:t>
      </w:r>
      <w:r>
        <w:rPr>
          <w:rFonts w:hint="eastAsia"/>
        </w:rPr>
        <w:t>11.7%</w:t>
      </w:r>
      <w:r>
        <w:rPr>
          <w:rFonts w:hint="eastAsia"/>
        </w:rPr>
        <w:t>。全县一、二级质量较好的土壤面积少，质量较差的四五级土壤面积占半以上。</w:t>
      </w:r>
    </w:p>
    <w:p w:rsidR="007630CE" w:rsidRDefault="006971BE">
      <w:pPr>
        <w:ind w:firstLine="480"/>
      </w:pPr>
      <w:r>
        <w:rPr>
          <w:rFonts w:hint="eastAsia"/>
        </w:rPr>
        <w:t>县境内垦殖历史悠久，原生自然植物已基本不存在，代之以人工植被和次生植被。主要树种以与温暖带气候相适应的落叶阔叶林为主，近年来，林木发展主要以杨树为主。全县宜林荒地全部绿化，四旁植树</w:t>
      </w:r>
      <w:r>
        <w:rPr>
          <w:rFonts w:hint="eastAsia"/>
        </w:rPr>
        <w:t>3200</w:t>
      </w:r>
      <w:r>
        <w:rPr>
          <w:rFonts w:hint="eastAsia"/>
        </w:rPr>
        <w:t>万株，成片造林</w:t>
      </w:r>
      <w:r>
        <w:rPr>
          <w:rFonts w:hint="eastAsia"/>
        </w:rPr>
        <w:t>18</w:t>
      </w:r>
      <w:r>
        <w:rPr>
          <w:rFonts w:hint="eastAsia"/>
        </w:rPr>
        <w:t>万亩，林木覆盖率达</w:t>
      </w:r>
      <w:r>
        <w:rPr>
          <w:rFonts w:hint="eastAsia"/>
        </w:rPr>
        <w:t>18.3%</w:t>
      </w:r>
      <w:r>
        <w:rPr>
          <w:rFonts w:hint="eastAsia"/>
        </w:rPr>
        <w:t>。</w:t>
      </w:r>
    </w:p>
    <w:p w:rsidR="007630CE" w:rsidRDefault="006971BE">
      <w:pPr>
        <w:ind w:firstLine="480"/>
      </w:pPr>
      <w:r>
        <w:rPr>
          <w:rFonts w:hint="eastAsia"/>
        </w:rPr>
        <w:t>由于涟水</w:t>
      </w:r>
      <w:proofErr w:type="gramStart"/>
      <w:r>
        <w:rPr>
          <w:rFonts w:hint="eastAsia"/>
        </w:rPr>
        <w:t>县独特</w:t>
      </w:r>
      <w:proofErr w:type="gramEnd"/>
      <w:r>
        <w:rPr>
          <w:rFonts w:hint="eastAsia"/>
        </w:rPr>
        <w:t>的气候及水土条件，发展农业得天独厚，使其一直是江苏省的生态农业县，是全国粮食生产、平原绿化百强县，全国商品粮生产基地县，全国商品猪生产基地县。主要农作物有水稻、小麦、玉米、山芋、棉花、大豆等。区内主要经济作物有洋葱、浅水藕、马铃薯、大蒜、朝天</w:t>
      </w:r>
      <w:proofErr w:type="gramStart"/>
      <w:r>
        <w:rPr>
          <w:rFonts w:hint="eastAsia"/>
        </w:rPr>
        <w:t>椒</w:t>
      </w:r>
      <w:proofErr w:type="gramEnd"/>
      <w:r>
        <w:rPr>
          <w:rFonts w:hint="eastAsia"/>
        </w:rPr>
        <w:t>、大豆、花生、油菜等。</w:t>
      </w:r>
    </w:p>
    <w:p w:rsidR="007630CE" w:rsidRDefault="006971BE">
      <w:pPr>
        <w:ind w:firstLine="480"/>
      </w:pPr>
      <w:r>
        <w:rPr>
          <w:rFonts w:hint="eastAsia"/>
        </w:rPr>
        <w:t>主要哺乳类野生动物有草狐、野兔、松鼠、黄鼬、蝙蝠、刺猬等；主要鸟类有布谷鸟、雁、云雀、喜鹊、麻雀、鹌鹑等近百种；淡水鱼有</w:t>
      </w:r>
      <w:r>
        <w:rPr>
          <w:rFonts w:hint="eastAsia"/>
        </w:rPr>
        <w:t>16</w:t>
      </w:r>
      <w:r>
        <w:rPr>
          <w:rFonts w:hint="eastAsia"/>
        </w:rPr>
        <w:t>科</w:t>
      </w:r>
      <w:r>
        <w:rPr>
          <w:rFonts w:hint="eastAsia"/>
        </w:rPr>
        <w:t>93</w:t>
      </w:r>
      <w:r>
        <w:rPr>
          <w:rFonts w:hint="eastAsia"/>
        </w:rPr>
        <w:t>种，常见的有草鱼、鳊鱼、鲤鱼、鲫鱼、鲶鱼、黄鳝、泥鳅等；另外还有爬行类、两栖类、软体类、</w:t>
      </w:r>
      <w:proofErr w:type="gramStart"/>
      <w:r>
        <w:rPr>
          <w:rFonts w:hint="eastAsia"/>
        </w:rPr>
        <w:t>节枝类</w:t>
      </w:r>
      <w:proofErr w:type="gramEnd"/>
      <w:r>
        <w:rPr>
          <w:rFonts w:hint="eastAsia"/>
        </w:rPr>
        <w:t>等类别野生动物。</w:t>
      </w:r>
    </w:p>
    <w:p w:rsidR="007630CE" w:rsidRDefault="006971BE">
      <w:pPr>
        <w:ind w:firstLine="480"/>
      </w:pPr>
      <w:r>
        <w:rPr>
          <w:rFonts w:hint="eastAsia"/>
        </w:rPr>
        <w:t>次生自然植被主要为灌木和草本植物，在农田隙地和抛荒地有花碱土植被群落零星分布，组成种类简单，主要有海</w:t>
      </w:r>
      <w:proofErr w:type="gramStart"/>
      <w:r>
        <w:rPr>
          <w:rFonts w:hint="eastAsia"/>
        </w:rPr>
        <w:t>乳草和白茅常</w:t>
      </w:r>
      <w:proofErr w:type="gramEnd"/>
      <w:r>
        <w:rPr>
          <w:rFonts w:hint="eastAsia"/>
        </w:rPr>
        <w:t>等。野生植物主要有菌、藻、地衣类、蕨类和被子植物类。菌、藻、地衣类包括念珠藻、白蘑、木耳等十余种；蕨类主要包括笔管草、海金沙、肾蕨、满江红等十余种；被子植物类品种繁多，大约有四、五百种。</w:t>
      </w:r>
    </w:p>
    <w:p w:rsidR="007630CE" w:rsidRDefault="006971BE">
      <w:pPr>
        <w:ind w:firstLine="480"/>
      </w:pPr>
      <w:r>
        <w:rPr>
          <w:rFonts w:hint="eastAsia"/>
        </w:rPr>
        <w:t>1993</w:t>
      </w:r>
      <w:r>
        <w:rPr>
          <w:rFonts w:hint="eastAsia"/>
        </w:rPr>
        <w:t>年</w:t>
      </w:r>
      <w:r>
        <w:rPr>
          <w:rFonts w:hint="eastAsia"/>
        </w:rPr>
        <w:t>12</w:t>
      </w:r>
      <w:r>
        <w:rPr>
          <w:rFonts w:hint="eastAsia"/>
        </w:rPr>
        <w:t>月，位于涟水县县城中的</w:t>
      </w:r>
      <w:proofErr w:type="gramStart"/>
      <w:r>
        <w:rPr>
          <w:rFonts w:hint="eastAsia"/>
        </w:rPr>
        <w:t>涟漪湖</w:t>
      </w:r>
      <w:proofErr w:type="gramEnd"/>
      <w:r>
        <w:rPr>
          <w:rFonts w:hint="eastAsia"/>
        </w:rPr>
        <w:t>被列为省级自然保护区，</w:t>
      </w:r>
      <w:proofErr w:type="gramStart"/>
      <w:r>
        <w:rPr>
          <w:rFonts w:hint="eastAsia"/>
        </w:rPr>
        <w:t>涟漪湖</w:t>
      </w:r>
      <w:proofErr w:type="gramEnd"/>
      <w:r>
        <w:rPr>
          <w:rFonts w:hint="eastAsia"/>
        </w:rPr>
        <w:t>湖中有岛，每到春季，数万只国家二级保护动物黄嘴白鹭成群结队飞至涟水觅食栖息。</w:t>
      </w:r>
    </w:p>
    <w:p w:rsidR="007630CE" w:rsidRDefault="006971BE">
      <w:pPr>
        <w:ind w:firstLine="480"/>
      </w:pPr>
      <w:proofErr w:type="gramStart"/>
      <w:r>
        <w:rPr>
          <w:rFonts w:hint="eastAsia"/>
        </w:rPr>
        <w:t>涟漪湖</w:t>
      </w:r>
      <w:proofErr w:type="gramEnd"/>
      <w:r>
        <w:rPr>
          <w:rFonts w:hint="eastAsia"/>
        </w:rPr>
        <w:t>自然保护区总面积约</w:t>
      </w:r>
      <w:r>
        <w:rPr>
          <w:rFonts w:hint="eastAsia"/>
        </w:rPr>
        <w:t>34.33</w:t>
      </w:r>
      <w:r>
        <w:rPr>
          <w:rFonts w:hint="eastAsia"/>
        </w:rPr>
        <w:t>公顷，主要保护对象为黄嘴白鹭，规划范围</w:t>
      </w:r>
      <w:r>
        <w:t>北至常青路</w:t>
      </w:r>
      <w:r>
        <w:rPr>
          <w:rFonts w:hint="eastAsia"/>
        </w:rPr>
        <w:t>、</w:t>
      </w:r>
      <w:r>
        <w:t>西至淮浦路及引河</w:t>
      </w:r>
      <w:r>
        <w:rPr>
          <w:rFonts w:hint="eastAsia"/>
        </w:rPr>
        <w:t>、</w:t>
      </w:r>
      <w:r>
        <w:t>南至中山路及涟漪东路</w:t>
      </w:r>
      <w:r>
        <w:rPr>
          <w:rFonts w:hint="eastAsia"/>
        </w:rPr>
        <w:t>、</w:t>
      </w:r>
      <w:r>
        <w:t>东至涟漪东湖以东</w:t>
      </w:r>
      <w:r>
        <w:t>50</w:t>
      </w:r>
      <w:r>
        <w:t>米</w:t>
      </w:r>
      <w:r>
        <w:rPr>
          <w:rFonts w:hint="eastAsia"/>
        </w:rPr>
        <w:t>，其环境空气功能规划为一类区。该保护区位于本项目西南侧约</w:t>
      </w:r>
      <w:r>
        <w:rPr>
          <w:rFonts w:hint="eastAsia"/>
        </w:rPr>
        <w:t>7.4</w:t>
      </w:r>
      <w:r>
        <w:rPr>
          <w:rFonts w:hint="eastAsia"/>
        </w:rPr>
        <w:t>公里，受本项目影响较小。</w:t>
      </w:r>
    </w:p>
    <w:p w:rsidR="007630CE" w:rsidRDefault="006971BE">
      <w:pPr>
        <w:ind w:firstLine="480"/>
      </w:pPr>
      <w:r>
        <w:rPr>
          <w:rFonts w:hint="eastAsia"/>
        </w:rPr>
        <w:t>本项目所在地区及评价范围内没有风景名胜及古迹等重要保护目标。</w:t>
      </w:r>
    </w:p>
    <w:p w:rsidR="007630CE" w:rsidRDefault="006971BE">
      <w:pPr>
        <w:pStyle w:val="2"/>
        <w:spacing w:before="120" w:after="120"/>
      </w:pPr>
      <w:bookmarkStart w:id="62" w:name="_Toc83885948"/>
      <w:bookmarkStart w:id="63" w:name="_Toc26128"/>
      <w:r>
        <w:rPr>
          <w:rFonts w:hint="eastAsia"/>
        </w:rPr>
        <w:lastRenderedPageBreak/>
        <w:t xml:space="preserve">4.2 </w:t>
      </w:r>
      <w:r>
        <w:rPr>
          <w:rFonts w:hint="eastAsia"/>
        </w:rPr>
        <w:t>环境质量现状评价</w:t>
      </w:r>
      <w:bookmarkEnd w:id="62"/>
      <w:bookmarkEnd w:id="63"/>
    </w:p>
    <w:p w:rsidR="007630CE" w:rsidRDefault="006971BE">
      <w:pPr>
        <w:pStyle w:val="3"/>
        <w:spacing w:before="120" w:after="120"/>
      </w:pPr>
      <w:r>
        <w:rPr>
          <w:rFonts w:hint="eastAsia"/>
        </w:rPr>
        <w:t xml:space="preserve">4.2.1 </w:t>
      </w:r>
      <w:r>
        <w:rPr>
          <w:rFonts w:hint="eastAsia"/>
        </w:rPr>
        <w:t>环境空气质量现状监测与评价</w:t>
      </w:r>
    </w:p>
    <w:p w:rsidR="007630CE" w:rsidRDefault="006971BE">
      <w:pPr>
        <w:pStyle w:val="4"/>
        <w:spacing w:before="120" w:after="120"/>
      </w:pPr>
      <w:r>
        <w:rPr>
          <w:rFonts w:hint="eastAsia"/>
        </w:rPr>
        <w:t xml:space="preserve">4.2.1.1 </w:t>
      </w:r>
      <w:r>
        <w:rPr>
          <w:rFonts w:hint="eastAsia"/>
        </w:rPr>
        <w:t>环境空气质量达标情况</w:t>
      </w:r>
    </w:p>
    <w:p w:rsidR="007630CE" w:rsidRDefault="006971BE">
      <w:pPr>
        <w:ind w:firstLine="480"/>
      </w:pPr>
      <w:r>
        <w:t>根据《</w:t>
      </w:r>
      <w:r>
        <w:rPr>
          <w:rFonts w:cs="Times New Roman"/>
        </w:rPr>
        <w:t>20</w:t>
      </w:r>
      <w:r>
        <w:rPr>
          <w:rFonts w:cs="Times New Roman" w:hint="eastAsia"/>
        </w:rPr>
        <w:t>20</w:t>
      </w:r>
      <w:r>
        <w:t>年度</w:t>
      </w:r>
      <w:r>
        <w:rPr>
          <w:rFonts w:hint="eastAsia"/>
        </w:rPr>
        <w:t>淮安</w:t>
      </w:r>
      <w:r>
        <w:t>市环境状况公报》，</w:t>
      </w:r>
      <w:r>
        <w:rPr>
          <w:rFonts w:hint="eastAsia"/>
        </w:rPr>
        <w:t>2020</w:t>
      </w:r>
      <w:r>
        <w:t>年</w:t>
      </w:r>
      <w:r>
        <w:rPr>
          <w:rFonts w:hint="eastAsia"/>
        </w:rPr>
        <w:t>淮安市</w:t>
      </w:r>
      <w:r>
        <w:t>环境空气质量</w:t>
      </w:r>
      <w:r>
        <w:rPr>
          <w:rFonts w:hint="eastAsia"/>
        </w:rPr>
        <w:t>按</w:t>
      </w:r>
      <w:r>
        <w:rPr>
          <w:rFonts w:hint="eastAsia"/>
        </w:rPr>
        <w:t>AQI</w:t>
      </w:r>
      <w:r>
        <w:rPr>
          <w:rFonts w:hint="eastAsia"/>
        </w:rPr>
        <w:t>等级划分，淮安市空气优良天数为</w:t>
      </w:r>
      <w:r>
        <w:rPr>
          <w:rFonts w:hint="eastAsia"/>
        </w:rPr>
        <w:t>294</w:t>
      </w:r>
      <w:r>
        <w:rPr>
          <w:rFonts w:hint="eastAsia"/>
        </w:rPr>
        <w:t>天，优良率为</w:t>
      </w:r>
      <w:r>
        <w:rPr>
          <w:rFonts w:hint="eastAsia"/>
        </w:rPr>
        <w:t>80.3%</w:t>
      </w:r>
      <w:r>
        <w:rPr>
          <w:rFonts w:hint="eastAsia"/>
        </w:rPr>
        <w:t>，较</w:t>
      </w:r>
      <w:r>
        <w:rPr>
          <w:rFonts w:hint="eastAsia"/>
        </w:rPr>
        <w:t>2019</w:t>
      </w:r>
      <w:r>
        <w:rPr>
          <w:rFonts w:hint="eastAsia"/>
        </w:rPr>
        <w:t>年优良天数增加</w:t>
      </w:r>
      <w:r>
        <w:rPr>
          <w:rFonts w:hint="eastAsia"/>
        </w:rPr>
        <w:t>29</w:t>
      </w:r>
      <w:r>
        <w:rPr>
          <w:rFonts w:hint="eastAsia"/>
        </w:rPr>
        <w:t>天，优良率增加</w:t>
      </w:r>
      <w:r>
        <w:rPr>
          <w:rFonts w:hint="eastAsia"/>
        </w:rPr>
        <w:t>7.7</w:t>
      </w:r>
      <w:r>
        <w:rPr>
          <w:rFonts w:hint="eastAsia"/>
        </w:rPr>
        <w:t>个百分点，为</w:t>
      </w:r>
      <w:r>
        <w:rPr>
          <w:rFonts w:hint="eastAsia"/>
        </w:rPr>
        <w:t>2013</w:t>
      </w:r>
      <w:r>
        <w:rPr>
          <w:rFonts w:hint="eastAsia"/>
        </w:rPr>
        <w:t>年以来最优。其中涟水县优良率为</w:t>
      </w:r>
      <w:r>
        <w:rPr>
          <w:rFonts w:hint="eastAsia"/>
        </w:rPr>
        <w:t>77.9%</w:t>
      </w:r>
      <w:r>
        <w:rPr>
          <w:rFonts w:hint="eastAsia"/>
        </w:rPr>
        <w:t>，增加</w:t>
      </w:r>
      <w:r>
        <w:rPr>
          <w:rFonts w:hint="eastAsia"/>
        </w:rPr>
        <w:t>10.8</w:t>
      </w:r>
      <w:r>
        <w:rPr>
          <w:rFonts w:hint="eastAsia"/>
        </w:rPr>
        <w:t>个百分点。</w:t>
      </w:r>
    </w:p>
    <w:p w:rsidR="007630CE" w:rsidRDefault="006971BE">
      <w:pPr>
        <w:ind w:firstLine="480"/>
      </w:pPr>
      <w:r>
        <w:rPr>
          <w:rFonts w:hint="eastAsia"/>
        </w:rPr>
        <w:t>2020</w:t>
      </w:r>
      <w:r>
        <w:rPr>
          <w:rFonts w:hint="eastAsia"/>
        </w:rPr>
        <w:t>年，淮安市二氧化硫（</w:t>
      </w:r>
      <w:r>
        <w:rPr>
          <w:rFonts w:hint="eastAsia"/>
        </w:rPr>
        <w:t>SO</w:t>
      </w:r>
      <w:r>
        <w:rPr>
          <w:rFonts w:hint="eastAsia"/>
          <w:vertAlign w:val="subscript"/>
        </w:rPr>
        <w:t>2</w:t>
      </w:r>
      <w:r>
        <w:rPr>
          <w:rFonts w:hint="eastAsia"/>
        </w:rPr>
        <w:t>）、二氧化氮（</w:t>
      </w:r>
      <w:r>
        <w:rPr>
          <w:rFonts w:hint="eastAsia"/>
        </w:rPr>
        <w:t>NO</w:t>
      </w:r>
      <w:r>
        <w:rPr>
          <w:rFonts w:hint="eastAsia"/>
          <w:vertAlign w:val="subscript"/>
        </w:rPr>
        <w:t>2</w:t>
      </w:r>
      <w:r>
        <w:rPr>
          <w:rFonts w:hint="eastAsia"/>
        </w:rPr>
        <w:t>）、可吸入颗粒物（</w:t>
      </w:r>
      <w:r>
        <w:rPr>
          <w:rFonts w:hint="eastAsia"/>
        </w:rPr>
        <w:t>PM</w:t>
      </w:r>
      <w:r>
        <w:rPr>
          <w:rFonts w:hint="eastAsia"/>
          <w:vertAlign w:val="subscript"/>
        </w:rPr>
        <w:t>10</w:t>
      </w:r>
      <w:r>
        <w:rPr>
          <w:rFonts w:hint="eastAsia"/>
        </w:rPr>
        <w:t>）、细颗粒物（</w:t>
      </w:r>
      <w:r>
        <w:rPr>
          <w:rFonts w:hint="eastAsia"/>
        </w:rPr>
        <w:t>PM</w:t>
      </w:r>
      <w:r>
        <w:rPr>
          <w:rFonts w:hint="eastAsia"/>
          <w:vertAlign w:val="subscript"/>
        </w:rPr>
        <w:t>2.5</w:t>
      </w:r>
      <w:r>
        <w:rPr>
          <w:rFonts w:hint="eastAsia"/>
        </w:rPr>
        <w:t>）年均浓度分别为</w:t>
      </w:r>
      <w:r>
        <w:rPr>
          <w:rFonts w:hint="eastAsia"/>
        </w:rPr>
        <w:t>7</w:t>
      </w:r>
      <w:r>
        <w:t>μg/m</w:t>
      </w:r>
      <w:r>
        <w:rPr>
          <w:vertAlign w:val="superscript"/>
        </w:rPr>
        <w:t>3</w:t>
      </w:r>
      <w:r>
        <w:rPr>
          <w:rFonts w:hint="eastAsia"/>
        </w:rPr>
        <w:t>、</w:t>
      </w:r>
      <w:r>
        <w:rPr>
          <w:rFonts w:hint="eastAsia"/>
        </w:rPr>
        <w:t>25</w:t>
      </w:r>
      <w:r>
        <w:t>μg/m</w:t>
      </w:r>
      <w:r>
        <w:rPr>
          <w:vertAlign w:val="superscript"/>
        </w:rPr>
        <w:t>3</w:t>
      </w:r>
      <w:r>
        <w:rPr>
          <w:rFonts w:hint="eastAsia"/>
        </w:rPr>
        <w:t>、</w:t>
      </w:r>
      <w:r>
        <w:rPr>
          <w:rFonts w:hint="eastAsia"/>
        </w:rPr>
        <w:t>61</w:t>
      </w:r>
      <w:r>
        <w:t>μg/m</w:t>
      </w:r>
      <w:r>
        <w:rPr>
          <w:vertAlign w:val="superscript"/>
        </w:rPr>
        <w:t>3</w:t>
      </w:r>
      <w:r>
        <w:rPr>
          <w:rFonts w:hint="eastAsia"/>
        </w:rPr>
        <w:t>、</w:t>
      </w:r>
      <w:r>
        <w:rPr>
          <w:rFonts w:hint="eastAsia"/>
        </w:rPr>
        <w:t>42</w:t>
      </w:r>
      <w:r>
        <w:t>μg/m</w:t>
      </w:r>
      <w:r>
        <w:rPr>
          <w:vertAlign w:val="superscript"/>
        </w:rPr>
        <w:t>3</w:t>
      </w:r>
      <w:r>
        <w:rPr>
          <w:rFonts w:hint="eastAsia"/>
        </w:rPr>
        <w:t>，一氧化碳（</w:t>
      </w:r>
      <w:r>
        <w:rPr>
          <w:rFonts w:hint="eastAsia"/>
        </w:rPr>
        <w:t>CO</w:t>
      </w:r>
      <w:r>
        <w:rPr>
          <w:rFonts w:hint="eastAsia"/>
        </w:rPr>
        <w:t>）和臭氧（</w:t>
      </w:r>
      <w:r>
        <w:rPr>
          <w:rFonts w:hint="eastAsia"/>
        </w:rPr>
        <w:t>O</w:t>
      </w:r>
      <w:r>
        <w:rPr>
          <w:rFonts w:hint="eastAsia"/>
          <w:vertAlign w:val="subscript"/>
        </w:rPr>
        <w:t>3</w:t>
      </w:r>
      <w:r>
        <w:rPr>
          <w:rFonts w:hint="eastAsia"/>
        </w:rPr>
        <w:t>）浓度分别为</w:t>
      </w:r>
      <w:r>
        <w:rPr>
          <w:rFonts w:hint="eastAsia"/>
        </w:rPr>
        <w:t>1</w:t>
      </w:r>
      <w:r>
        <w:rPr>
          <w:rFonts w:eastAsiaTheme="minorEastAsia" w:hint="eastAsia"/>
          <w:position w:val="2"/>
        </w:rPr>
        <w:t>m</w:t>
      </w:r>
      <w:r>
        <w:rPr>
          <w:rFonts w:eastAsia="Times New Roman"/>
          <w:position w:val="2"/>
        </w:rPr>
        <w:t>g/m</w:t>
      </w:r>
      <w:r>
        <w:rPr>
          <w:rFonts w:eastAsia="Times New Roman"/>
          <w:position w:val="2"/>
          <w:vertAlign w:val="superscript"/>
        </w:rPr>
        <w:t>3</w:t>
      </w:r>
      <w:r>
        <w:rPr>
          <w:rFonts w:hint="eastAsia"/>
        </w:rPr>
        <w:t>、</w:t>
      </w:r>
      <w:r>
        <w:rPr>
          <w:rFonts w:hint="eastAsia"/>
        </w:rPr>
        <w:t>154</w:t>
      </w:r>
      <w:r>
        <w:t>μg/m</w:t>
      </w:r>
      <w:r>
        <w:rPr>
          <w:vertAlign w:val="superscript"/>
        </w:rPr>
        <w:t>3</w:t>
      </w:r>
      <w:r>
        <w:rPr>
          <w:rFonts w:hint="eastAsia"/>
        </w:rPr>
        <w:t>，较</w:t>
      </w:r>
      <w:r>
        <w:rPr>
          <w:rFonts w:hint="eastAsia"/>
        </w:rPr>
        <w:t>2019</w:t>
      </w:r>
      <w:r>
        <w:rPr>
          <w:rFonts w:hint="eastAsia"/>
        </w:rPr>
        <w:t>年相比，</w:t>
      </w:r>
      <w:r>
        <w:rPr>
          <w:rFonts w:hint="eastAsia"/>
        </w:rPr>
        <w:t>SO</w:t>
      </w:r>
      <w:r>
        <w:rPr>
          <w:rFonts w:hint="eastAsia"/>
          <w:vertAlign w:val="subscript"/>
        </w:rPr>
        <w:t>2</w:t>
      </w:r>
      <w:r>
        <w:rPr>
          <w:rFonts w:hint="eastAsia"/>
        </w:rPr>
        <w:t>持平，</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降幅分别为</w:t>
      </w:r>
      <w:r>
        <w:rPr>
          <w:rFonts w:hint="eastAsia"/>
        </w:rPr>
        <w:t>13.8%</w:t>
      </w:r>
      <w:r>
        <w:rPr>
          <w:rFonts w:hint="eastAsia"/>
        </w:rPr>
        <w:t>、</w:t>
      </w:r>
      <w:r>
        <w:rPr>
          <w:rFonts w:hint="eastAsia"/>
        </w:rPr>
        <w:t>21.8%</w:t>
      </w:r>
      <w:r>
        <w:rPr>
          <w:rFonts w:hint="eastAsia"/>
        </w:rPr>
        <w:t>、</w:t>
      </w:r>
      <w:r>
        <w:rPr>
          <w:rFonts w:hint="eastAsia"/>
        </w:rPr>
        <w:t>4.5%</w:t>
      </w:r>
      <w:r>
        <w:rPr>
          <w:rFonts w:hint="eastAsia"/>
        </w:rPr>
        <w:t>。除</w:t>
      </w:r>
      <w:r>
        <w:rPr>
          <w:rFonts w:hint="eastAsia"/>
        </w:rPr>
        <w:t>PM</w:t>
      </w:r>
      <w:r>
        <w:rPr>
          <w:rFonts w:hint="eastAsia"/>
          <w:vertAlign w:val="subscript"/>
        </w:rPr>
        <w:t>2.5</w:t>
      </w:r>
      <w:r>
        <w:rPr>
          <w:rFonts w:hint="eastAsia"/>
        </w:rPr>
        <w:t>年均浓度未达到国家二级标准值，其余污染物浓度均达到国家二级标准。</w:t>
      </w:r>
    </w:p>
    <w:p w:rsidR="007630CE" w:rsidRDefault="006971BE">
      <w:pPr>
        <w:ind w:firstLine="480"/>
      </w:pPr>
      <w:r>
        <w:rPr>
          <w:rFonts w:hint="eastAsia"/>
        </w:rPr>
        <w:t>涟水县</w:t>
      </w:r>
      <w:r>
        <w:rPr>
          <w:rFonts w:hint="eastAsia"/>
        </w:rPr>
        <w:t>2020</w:t>
      </w:r>
      <w:r>
        <w:rPr>
          <w:rFonts w:hint="eastAsia"/>
        </w:rPr>
        <w:t>年环境空气质量现状见表</w:t>
      </w:r>
      <w:r>
        <w:rPr>
          <w:rFonts w:hint="eastAsia"/>
        </w:rPr>
        <w:t>4.2-1</w:t>
      </w:r>
      <w:r>
        <w:rPr>
          <w:rFonts w:hint="eastAsia"/>
        </w:rPr>
        <w:t>。其中</w:t>
      </w:r>
      <w:r>
        <w:rPr>
          <w:rFonts w:hint="eastAsia"/>
        </w:rPr>
        <w:t>PM</w:t>
      </w:r>
      <w:r>
        <w:rPr>
          <w:rFonts w:hint="eastAsia"/>
          <w:vertAlign w:val="subscript"/>
        </w:rPr>
        <w:t>2.5</w:t>
      </w:r>
      <w:r>
        <w:rPr>
          <w:rFonts w:hint="eastAsia"/>
        </w:rPr>
        <w:t>和</w:t>
      </w:r>
      <w:r>
        <w:rPr>
          <w:rFonts w:hint="eastAsia"/>
        </w:rPr>
        <w:t>O</w:t>
      </w:r>
      <w:r>
        <w:rPr>
          <w:rFonts w:hint="eastAsia"/>
          <w:vertAlign w:val="subscript"/>
        </w:rPr>
        <w:t>3</w:t>
      </w:r>
      <w:r>
        <w:rPr>
          <w:rFonts w:hint="eastAsia"/>
        </w:rPr>
        <w:t>为主要污染物，未达到国家二级标准。</w:t>
      </w:r>
    </w:p>
    <w:p w:rsidR="007630CE" w:rsidRDefault="006971BE">
      <w:pPr>
        <w:ind w:firstLine="482"/>
        <w:jc w:val="center"/>
        <w:rPr>
          <w:b/>
        </w:rPr>
      </w:pPr>
      <w:r>
        <w:rPr>
          <w:b/>
        </w:rPr>
        <w:t>表</w:t>
      </w:r>
      <w:r>
        <w:rPr>
          <w:rFonts w:eastAsia="Times New Roman"/>
          <w:b/>
        </w:rPr>
        <w:t>4.2-1</w:t>
      </w:r>
      <w:r>
        <w:rPr>
          <w:rFonts w:eastAsiaTheme="minorEastAsia" w:hint="eastAsia"/>
          <w:b/>
        </w:rPr>
        <w:t xml:space="preserve">  </w:t>
      </w:r>
      <w:r>
        <w:rPr>
          <w:b/>
        </w:rPr>
        <w:t>环境空气质量现状评价表</w:t>
      </w:r>
    </w:p>
    <w:tbl>
      <w:tblPr>
        <w:tblStyle w:val="TableNormal"/>
        <w:tblW w:w="5000" w:type="pct"/>
        <w:tblInd w:w="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70"/>
        <w:gridCol w:w="831"/>
        <w:gridCol w:w="2423"/>
        <w:gridCol w:w="1374"/>
        <w:gridCol w:w="1304"/>
        <w:gridCol w:w="952"/>
        <w:gridCol w:w="1076"/>
      </w:tblGrid>
      <w:tr w:rsidR="007630CE">
        <w:trPr>
          <w:trHeight w:val="546"/>
        </w:trPr>
        <w:tc>
          <w:tcPr>
            <w:tcW w:w="441" w:type="pct"/>
            <w:vAlign w:val="center"/>
          </w:tcPr>
          <w:p w:rsidR="007630CE" w:rsidRDefault="006971BE">
            <w:pPr>
              <w:pStyle w:val="af9"/>
              <w:rPr>
                <w:lang w:eastAsia="en-US"/>
              </w:rPr>
            </w:pPr>
            <w:r>
              <w:rPr>
                <w:rFonts w:hint="eastAsia"/>
                <w:lang w:eastAsia="en-US"/>
              </w:rPr>
              <w:t>区域</w:t>
            </w:r>
          </w:p>
        </w:tc>
        <w:tc>
          <w:tcPr>
            <w:tcW w:w="476" w:type="pct"/>
            <w:vAlign w:val="center"/>
          </w:tcPr>
          <w:p w:rsidR="007630CE" w:rsidRDefault="006971BE">
            <w:pPr>
              <w:pStyle w:val="af9"/>
              <w:rPr>
                <w:lang w:eastAsia="en-US"/>
              </w:rPr>
            </w:pPr>
            <w:r>
              <w:rPr>
                <w:rFonts w:hint="eastAsia"/>
                <w:lang w:eastAsia="en-US"/>
              </w:rPr>
              <w:t>评价因子</w:t>
            </w:r>
          </w:p>
        </w:tc>
        <w:tc>
          <w:tcPr>
            <w:tcW w:w="1388" w:type="pct"/>
            <w:vAlign w:val="center"/>
          </w:tcPr>
          <w:p w:rsidR="007630CE" w:rsidRDefault="006971BE">
            <w:pPr>
              <w:pStyle w:val="af9"/>
              <w:rPr>
                <w:lang w:eastAsia="en-US"/>
              </w:rPr>
            </w:pPr>
            <w:r>
              <w:rPr>
                <w:rFonts w:hint="eastAsia"/>
                <w:lang w:eastAsia="en-US"/>
              </w:rPr>
              <w:t>平均时段</w:t>
            </w:r>
          </w:p>
        </w:tc>
        <w:tc>
          <w:tcPr>
            <w:tcW w:w="787" w:type="pct"/>
            <w:vAlign w:val="center"/>
          </w:tcPr>
          <w:p w:rsidR="007630CE" w:rsidRDefault="006971BE">
            <w:pPr>
              <w:pStyle w:val="af9"/>
              <w:rPr>
                <w:lang w:eastAsia="en-US"/>
              </w:rPr>
            </w:pPr>
            <w:r>
              <w:rPr>
                <w:rFonts w:hint="eastAsia"/>
                <w:lang w:eastAsia="en-US"/>
              </w:rPr>
              <w:t>现状浓度</w:t>
            </w:r>
            <w:r>
              <w:rPr>
                <w:rFonts w:hAnsi="微软雅黑" w:hint="eastAsia"/>
                <w:lang w:eastAsia="en-US"/>
              </w:rPr>
              <w:t>（</w:t>
            </w:r>
            <w:r>
              <w:rPr>
                <w:rFonts w:eastAsia="Times New Roman"/>
                <w:lang w:eastAsia="en-US"/>
              </w:rPr>
              <w:t>μg/m</w:t>
            </w:r>
            <w:r>
              <w:rPr>
                <w:rFonts w:eastAsia="Times New Roman"/>
                <w:position w:val="7"/>
                <w:sz w:val="14"/>
                <w:lang w:eastAsia="en-US"/>
              </w:rPr>
              <w:t>3</w:t>
            </w:r>
            <w:r>
              <w:rPr>
                <w:rFonts w:hAnsi="微软雅黑" w:hint="eastAsia"/>
                <w:lang w:eastAsia="en-US"/>
              </w:rPr>
              <w:t>）</w:t>
            </w:r>
          </w:p>
        </w:tc>
        <w:tc>
          <w:tcPr>
            <w:tcW w:w="747" w:type="pct"/>
            <w:vAlign w:val="center"/>
          </w:tcPr>
          <w:p w:rsidR="007630CE" w:rsidRDefault="006971BE">
            <w:pPr>
              <w:pStyle w:val="af9"/>
              <w:rPr>
                <w:lang w:eastAsia="en-US"/>
              </w:rPr>
            </w:pPr>
            <w:r>
              <w:rPr>
                <w:rFonts w:hint="eastAsia"/>
                <w:lang w:eastAsia="en-US"/>
              </w:rPr>
              <w:t>标准值</w:t>
            </w:r>
            <w:r>
              <w:rPr>
                <w:rFonts w:hAnsi="微软雅黑" w:hint="eastAsia"/>
                <w:lang w:eastAsia="en-US"/>
              </w:rPr>
              <w:t>（</w:t>
            </w:r>
            <w:r>
              <w:rPr>
                <w:rFonts w:eastAsia="Times New Roman"/>
                <w:lang w:eastAsia="en-US"/>
              </w:rPr>
              <w:t>μg/m</w:t>
            </w:r>
            <w:r>
              <w:rPr>
                <w:rFonts w:eastAsia="Times New Roman"/>
                <w:position w:val="7"/>
                <w:sz w:val="14"/>
                <w:lang w:eastAsia="en-US"/>
              </w:rPr>
              <w:t>3</w:t>
            </w:r>
            <w:r>
              <w:rPr>
                <w:rFonts w:hAnsi="微软雅黑" w:hint="eastAsia"/>
                <w:lang w:eastAsia="en-US"/>
              </w:rPr>
              <w:t>）</w:t>
            </w:r>
          </w:p>
        </w:tc>
        <w:tc>
          <w:tcPr>
            <w:tcW w:w="545" w:type="pct"/>
            <w:vAlign w:val="center"/>
          </w:tcPr>
          <w:p w:rsidR="007630CE" w:rsidRDefault="006971BE">
            <w:pPr>
              <w:pStyle w:val="af9"/>
              <w:rPr>
                <w:rFonts w:eastAsia="Times New Roman"/>
                <w:lang w:eastAsia="en-US"/>
              </w:rPr>
            </w:pPr>
            <w:r>
              <w:rPr>
                <w:rFonts w:hint="eastAsia"/>
                <w:lang w:eastAsia="en-US"/>
              </w:rPr>
              <w:t>占标率</w:t>
            </w:r>
            <w:r>
              <w:rPr>
                <w:rFonts w:eastAsia="Times New Roman"/>
                <w:lang w:eastAsia="en-US"/>
              </w:rPr>
              <w:t>%</w:t>
            </w:r>
          </w:p>
        </w:tc>
        <w:tc>
          <w:tcPr>
            <w:tcW w:w="617" w:type="pct"/>
            <w:vAlign w:val="center"/>
          </w:tcPr>
          <w:p w:rsidR="007630CE" w:rsidRDefault="006971BE">
            <w:pPr>
              <w:pStyle w:val="af9"/>
              <w:rPr>
                <w:lang w:eastAsia="en-US"/>
              </w:rPr>
            </w:pPr>
            <w:r>
              <w:rPr>
                <w:rFonts w:hint="eastAsia"/>
                <w:lang w:eastAsia="en-US"/>
              </w:rPr>
              <w:t>达标情况</w:t>
            </w:r>
          </w:p>
        </w:tc>
      </w:tr>
      <w:tr w:rsidR="007630CE">
        <w:trPr>
          <w:trHeight w:val="260"/>
        </w:trPr>
        <w:tc>
          <w:tcPr>
            <w:tcW w:w="441" w:type="pct"/>
            <w:vMerge w:val="restart"/>
            <w:vAlign w:val="center"/>
          </w:tcPr>
          <w:p w:rsidR="007630CE" w:rsidRDefault="007630CE">
            <w:pPr>
              <w:pStyle w:val="af9"/>
              <w:rPr>
                <w:sz w:val="11"/>
                <w:lang w:eastAsia="en-US"/>
              </w:rPr>
            </w:pPr>
          </w:p>
          <w:p w:rsidR="007630CE" w:rsidRDefault="006971BE">
            <w:pPr>
              <w:pStyle w:val="af9"/>
              <w:rPr>
                <w:lang w:eastAsia="en-US"/>
              </w:rPr>
            </w:pPr>
            <w:r>
              <w:rPr>
                <w:rFonts w:hint="eastAsia"/>
                <w:lang w:eastAsia="en-US"/>
              </w:rPr>
              <w:t>涟水县</w:t>
            </w:r>
          </w:p>
        </w:tc>
        <w:tc>
          <w:tcPr>
            <w:tcW w:w="476" w:type="pct"/>
            <w:vAlign w:val="center"/>
          </w:tcPr>
          <w:p w:rsidR="007630CE" w:rsidRDefault="006971BE">
            <w:pPr>
              <w:pStyle w:val="af9"/>
              <w:rPr>
                <w:sz w:val="14"/>
                <w:lang w:eastAsia="en-US"/>
              </w:rPr>
            </w:pPr>
            <w:r>
              <w:rPr>
                <w:position w:val="2"/>
                <w:lang w:eastAsia="en-US"/>
              </w:rPr>
              <w:t>SO</w:t>
            </w:r>
            <w:r>
              <w:rPr>
                <w:sz w:val="14"/>
                <w:lang w:eastAsia="en-US"/>
              </w:rPr>
              <w:t>2</w:t>
            </w:r>
          </w:p>
        </w:tc>
        <w:tc>
          <w:tcPr>
            <w:tcW w:w="1388" w:type="pct"/>
            <w:vAlign w:val="center"/>
          </w:tcPr>
          <w:p w:rsidR="007630CE" w:rsidRDefault="006971BE">
            <w:pPr>
              <w:pStyle w:val="af9"/>
              <w:rPr>
                <w:lang w:eastAsia="en-US"/>
              </w:rPr>
            </w:pPr>
            <w:r>
              <w:rPr>
                <w:lang w:eastAsia="en-US"/>
              </w:rPr>
              <w:t>年均值</w:t>
            </w:r>
          </w:p>
        </w:tc>
        <w:tc>
          <w:tcPr>
            <w:tcW w:w="787" w:type="pct"/>
            <w:vAlign w:val="center"/>
          </w:tcPr>
          <w:p w:rsidR="007630CE" w:rsidRDefault="006971BE">
            <w:pPr>
              <w:pStyle w:val="af9"/>
              <w:rPr>
                <w:lang w:eastAsia="en-US"/>
              </w:rPr>
            </w:pPr>
            <w:r>
              <w:rPr>
                <w:rFonts w:hint="eastAsia"/>
                <w:lang w:eastAsia="en-US"/>
              </w:rPr>
              <w:t>8</w:t>
            </w:r>
          </w:p>
        </w:tc>
        <w:tc>
          <w:tcPr>
            <w:tcW w:w="747" w:type="pct"/>
            <w:vAlign w:val="center"/>
          </w:tcPr>
          <w:p w:rsidR="007630CE" w:rsidRDefault="006971BE">
            <w:pPr>
              <w:pStyle w:val="af9"/>
              <w:rPr>
                <w:lang w:eastAsia="en-US"/>
              </w:rPr>
            </w:pPr>
            <w:r>
              <w:rPr>
                <w:lang w:eastAsia="en-US"/>
              </w:rPr>
              <w:t>60</w:t>
            </w:r>
          </w:p>
        </w:tc>
        <w:tc>
          <w:tcPr>
            <w:tcW w:w="545" w:type="pct"/>
            <w:vAlign w:val="center"/>
          </w:tcPr>
          <w:p w:rsidR="007630CE" w:rsidRDefault="006971BE">
            <w:pPr>
              <w:pStyle w:val="af9"/>
              <w:rPr>
                <w:lang w:eastAsia="en-US"/>
              </w:rPr>
            </w:pPr>
            <w:r>
              <w:rPr>
                <w:rFonts w:hint="eastAsia"/>
                <w:lang w:eastAsia="en-US"/>
              </w:rPr>
              <w:t>13.33</w:t>
            </w:r>
          </w:p>
        </w:tc>
        <w:tc>
          <w:tcPr>
            <w:tcW w:w="617" w:type="pct"/>
            <w:vAlign w:val="center"/>
          </w:tcPr>
          <w:p w:rsidR="007630CE" w:rsidRDefault="006971BE">
            <w:pPr>
              <w:pStyle w:val="af9"/>
              <w:rPr>
                <w:lang w:eastAsia="en-US"/>
              </w:rPr>
            </w:pPr>
            <w:r>
              <w:rPr>
                <w:lang w:eastAsia="en-US"/>
              </w:rPr>
              <w:t>达标</w:t>
            </w:r>
          </w:p>
        </w:tc>
      </w:tr>
      <w:tr w:rsidR="007630CE">
        <w:trPr>
          <w:trHeight w:val="320"/>
        </w:trPr>
        <w:tc>
          <w:tcPr>
            <w:tcW w:w="441" w:type="pct"/>
            <w:vMerge/>
            <w:vAlign w:val="center"/>
          </w:tcPr>
          <w:p w:rsidR="007630CE" w:rsidRDefault="007630CE">
            <w:pPr>
              <w:pStyle w:val="af9"/>
              <w:rPr>
                <w:sz w:val="2"/>
                <w:szCs w:val="2"/>
                <w:lang w:eastAsia="en-US"/>
              </w:rPr>
            </w:pPr>
          </w:p>
        </w:tc>
        <w:tc>
          <w:tcPr>
            <w:tcW w:w="476" w:type="pct"/>
            <w:vAlign w:val="center"/>
          </w:tcPr>
          <w:p w:rsidR="007630CE" w:rsidRDefault="006971BE">
            <w:pPr>
              <w:pStyle w:val="af9"/>
              <w:rPr>
                <w:sz w:val="14"/>
                <w:lang w:eastAsia="en-US"/>
              </w:rPr>
            </w:pPr>
            <w:r>
              <w:rPr>
                <w:position w:val="2"/>
                <w:lang w:eastAsia="en-US"/>
              </w:rPr>
              <w:t>NO</w:t>
            </w:r>
            <w:r>
              <w:rPr>
                <w:sz w:val="14"/>
                <w:lang w:eastAsia="en-US"/>
              </w:rPr>
              <w:t>2</w:t>
            </w:r>
          </w:p>
        </w:tc>
        <w:tc>
          <w:tcPr>
            <w:tcW w:w="1388" w:type="pct"/>
            <w:vAlign w:val="center"/>
          </w:tcPr>
          <w:p w:rsidR="007630CE" w:rsidRDefault="006971BE">
            <w:pPr>
              <w:pStyle w:val="af9"/>
              <w:rPr>
                <w:lang w:eastAsia="en-US"/>
              </w:rPr>
            </w:pPr>
            <w:r>
              <w:rPr>
                <w:lang w:eastAsia="en-US"/>
              </w:rPr>
              <w:t>年均值</w:t>
            </w:r>
          </w:p>
        </w:tc>
        <w:tc>
          <w:tcPr>
            <w:tcW w:w="787" w:type="pct"/>
            <w:vAlign w:val="center"/>
          </w:tcPr>
          <w:p w:rsidR="007630CE" w:rsidRDefault="006971BE">
            <w:pPr>
              <w:pStyle w:val="af9"/>
              <w:rPr>
                <w:lang w:eastAsia="en-US"/>
              </w:rPr>
            </w:pPr>
            <w:r>
              <w:rPr>
                <w:rFonts w:hint="eastAsia"/>
                <w:lang w:eastAsia="en-US"/>
              </w:rPr>
              <w:t>20</w:t>
            </w:r>
          </w:p>
        </w:tc>
        <w:tc>
          <w:tcPr>
            <w:tcW w:w="747" w:type="pct"/>
            <w:vAlign w:val="center"/>
          </w:tcPr>
          <w:p w:rsidR="007630CE" w:rsidRDefault="006971BE">
            <w:pPr>
              <w:pStyle w:val="af9"/>
              <w:rPr>
                <w:lang w:eastAsia="en-US"/>
              </w:rPr>
            </w:pPr>
            <w:r>
              <w:rPr>
                <w:lang w:eastAsia="en-US"/>
              </w:rPr>
              <w:t>40</w:t>
            </w:r>
          </w:p>
        </w:tc>
        <w:tc>
          <w:tcPr>
            <w:tcW w:w="545" w:type="pct"/>
            <w:vAlign w:val="center"/>
          </w:tcPr>
          <w:p w:rsidR="007630CE" w:rsidRDefault="006971BE">
            <w:pPr>
              <w:pStyle w:val="af9"/>
              <w:rPr>
                <w:lang w:eastAsia="en-US"/>
              </w:rPr>
            </w:pPr>
            <w:r>
              <w:rPr>
                <w:rFonts w:hint="eastAsia"/>
                <w:lang w:eastAsia="en-US"/>
              </w:rPr>
              <w:t>50</w:t>
            </w:r>
          </w:p>
        </w:tc>
        <w:tc>
          <w:tcPr>
            <w:tcW w:w="617" w:type="pct"/>
            <w:vAlign w:val="center"/>
          </w:tcPr>
          <w:p w:rsidR="007630CE" w:rsidRDefault="006971BE">
            <w:pPr>
              <w:pStyle w:val="af9"/>
              <w:rPr>
                <w:lang w:eastAsia="en-US"/>
              </w:rPr>
            </w:pPr>
            <w:r>
              <w:rPr>
                <w:lang w:eastAsia="en-US"/>
              </w:rPr>
              <w:t>达标</w:t>
            </w:r>
          </w:p>
        </w:tc>
      </w:tr>
      <w:tr w:rsidR="007630CE">
        <w:trPr>
          <w:trHeight w:val="320"/>
        </w:trPr>
        <w:tc>
          <w:tcPr>
            <w:tcW w:w="441" w:type="pct"/>
            <w:vMerge/>
            <w:vAlign w:val="center"/>
          </w:tcPr>
          <w:p w:rsidR="007630CE" w:rsidRDefault="007630CE">
            <w:pPr>
              <w:pStyle w:val="af9"/>
              <w:rPr>
                <w:sz w:val="2"/>
                <w:szCs w:val="2"/>
                <w:lang w:eastAsia="en-US"/>
              </w:rPr>
            </w:pPr>
          </w:p>
        </w:tc>
        <w:tc>
          <w:tcPr>
            <w:tcW w:w="476" w:type="pct"/>
            <w:vAlign w:val="center"/>
          </w:tcPr>
          <w:p w:rsidR="007630CE" w:rsidRDefault="006971BE">
            <w:pPr>
              <w:pStyle w:val="af9"/>
              <w:rPr>
                <w:sz w:val="14"/>
                <w:lang w:eastAsia="en-US"/>
              </w:rPr>
            </w:pPr>
            <w:r>
              <w:rPr>
                <w:position w:val="2"/>
                <w:lang w:eastAsia="en-US"/>
              </w:rPr>
              <w:t>PM</w:t>
            </w:r>
            <w:r>
              <w:rPr>
                <w:sz w:val="14"/>
                <w:lang w:eastAsia="en-US"/>
              </w:rPr>
              <w:t>10</w:t>
            </w:r>
          </w:p>
        </w:tc>
        <w:tc>
          <w:tcPr>
            <w:tcW w:w="1388" w:type="pct"/>
            <w:vAlign w:val="center"/>
          </w:tcPr>
          <w:p w:rsidR="007630CE" w:rsidRDefault="006971BE">
            <w:pPr>
              <w:pStyle w:val="af9"/>
              <w:rPr>
                <w:lang w:eastAsia="en-US"/>
              </w:rPr>
            </w:pPr>
            <w:r>
              <w:rPr>
                <w:lang w:eastAsia="en-US"/>
              </w:rPr>
              <w:t>年均值</w:t>
            </w:r>
          </w:p>
        </w:tc>
        <w:tc>
          <w:tcPr>
            <w:tcW w:w="787" w:type="pct"/>
            <w:vAlign w:val="center"/>
          </w:tcPr>
          <w:p w:rsidR="007630CE" w:rsidRDefault="006971BE">
            <w:pPr>
              <w:pStyle w:val="af9"/>
              <w:rPr>
                <w:lang w:eastAsia="en-US"/>
              </w:rPr>
            </w:pPr>
            <w:r>
              <w:rPr>
                <w:rFonts w:hint="eastAsia"/>
                <w:lang w:eastAsia="en-US"/>
              </w:rPr>
              <w:t>59</w:t>
            </w:r>
          </w:p>
        </w:tc>
        <w:tc>
          <w:tcPr>
            <w:tcW w:w="747" w:type="pct"/>
            <w:vAlign w:val="center"/>
          </w:tcPr>
          <w:p w:rsidR="007630CE" w:rsidRDefault="006971BE">
            <w:pPr>
              <w:pStyle w:val="af9"/>
              <w:rPr>
                <w:lang w:eastAsia="en-US"/>
              </w:rPr>
            </w:pPr>
            <w:r>
              <w:rPr>
                <w:lang w:eastAsia="en-US"/>
              </w:rPr>
              <w:t>70</w:t>
            </w:r>
          </w:p>
        </w:tc>
        <w:tc>
          <w:tcPr>
            <w:tcW w:w="545" w:type="pct"/>
            <w:vAlign w:val="center"/>
          </w:tcPr>
          <w:p w:rsidR="007630CE" w:rsidRDefault="006971BE">
            <w:pPr>
              <w:pStyle w:val="af9"/>
              <w:rPr>
                <w:lang w:eastAsia="en-US"/>
              </w:rPr>
            </w:pPr>
            <w:r>
              <w:rPr>
                <w:rFonts w:hint="eastAsia"/>
                <w:lang w:eastAsia="en-US"/>
              </w:rPr>
              <w:t>84.29</w:t>
            </w:r>
          </w:p>
        </w:tc>
        <w:tc>
          <w:tcPr>
            <w:tcW w:w="617" w:type="pct"/>
            <w:vAlign w:val="center"/>
          </w:tcPr>
          <w:p w:rsidR="007630CE" w:rsidRDefault="006971BE">
            <w:pPr>
              <w:pStyle w:val="af9"/>
              <w:rPr>
                <w:lang w:eastAsia="en-US"/>
              </w:rPr>
            </w:pPr>
            <w:r>
              <w:rPr>
                <w:lang w:eastAsia="en-US"/>
              </w:rPr>
              <w:t>达标</w:t>
            </w:r>
          </w:p>
        </w:tc>
      </w:tr>
      <w:tr w:rsidR="007630CE">
        <w:trPr>
          <w:trHeight w:val="320"/>
        </w:trPr>
        <w:tc>
          <w:tcPr>
            <w:tcW w:w="441" w:type="pct"/>
            <w:vMerge/>
            <w:vAlign w:val="center"/>
          </w:tcPr>
          <w:p w:rsidR="007630CE" w:rsidRDefault="007630CE">
            <w:pPr>
              <w:pStyle w:val="af9"/>
              <w:rPr>
                <w:sz w:val="2"/>
                <w:szCs w:val="2"/>
                <w:lang w:eastAsia="en-US"/>
              </w:rPr>
            </w:pPr>
          </w:p>
        </w:tc>
        <w:tc>
          <w:tcPr>
            <w:tcW w:w="476" w:type="pct"/>
            <w:vAlign w:val="center"/>
          </w:tcPr>
          <w:p w:rsidR="007630CE" w:rsidRDefault="006971BE">
            <w:pPr>
              <w:pStyle w:val="af9"/>
              <w:rPr>
                <w:sz w:val="14"/>
                <w:lang w:eastAsia="en-US"/>
              </w:rPr>
            </w:pPr>
            <w:r>
              <w:rPr>
                <w:position w:val="2"/>
                <w:lang w:eastAsia="en-US"/>
              </w:rPr>
              <w:t>PM</w:t>
            </w:r>
            <w:r>
              <w:rPr>
                <w:sz w:val="14"/>
                <w:lang w:eastAsia="en-US"/>
              </w:rPr>
              <w:t>2.5</w:t>
            </w:r>
          </w:p>
        </w:tc>
        <w:tc>
          <w:tcPr>
            <w:tcW w:w="1388" w:type="pct"/>
            <w:vAlign w:val="center"/>
          </w:tcPr>
          <w:p w:rsidR="007630CE" w:rsidRDefault="006971BE">
            <w:pPr>
              <w:pStyle w:val="af9"/>
              <w:rPr>
                <w:lang w:eastAsia="en-US"/>
              </w:rPr>
            </w:pPr>
            <w:r>
              <w:rPr>
                <w:lang w:eastAsia="en-US"/>
              </w:rPr>
              <w:t>年均值</w:t>
            </w:r>
          </w:p>
        </w:tc>
        <w:tc>
          <w:tcPr>
            <w:tcW w:w="787" w:type="pct"/>
            <w:vAlign w:val="center"/>
          </w:tcPr>
          <w:p w:rsidR="007630CE" w:rsidRDefault="006971BE">
            <w:pPr>
              <w:pStyle w:val="af9"/>
              <w:rPr>
                <w:lang w:eastAsia="en-US"/>
              </w:rPr>
            </w:pPr>
            <w:r>
              <w:rPr>
                <w:rFonts w:hint="eastAsia"/>
                <w:lang w:eastAsia="en-US"/>
              </w:rPr>
              <w:t>38</w:t>
            </w:r>
          </w:p>
        </w:tc>
        <w:tc>
          <w:tcPr>
            <w:tcW w:w="747" w:type="pct"/>
            <w:vAlign w:val="center"/>
          </w:tcPr>
          <w:p w:rsidR="007630CE" w:rsidRDefault="006971BE">
            <w:pPr>
              <w:pStyle w:val="af9"/>
              <w:rPr>
                <w:lang w:eastAsia="en-US"/>
              </w:rPr>
            </w:pPr>
            <w:r>
              <w:rPr>
                <w:lang w:eastAsia="en-US"/>
              </w:rPr>
              <w:t>35</w:t>
            </w:r>
          </w:p>
        </w:tc>
        <w:tc>
          <w:tcPr>
            <w:tcW w:w="545" w:type="pct"/>
            <w:vAlign w:val="center"/>
          </w:tcPr>
          <w:p w:rsidR="007630CE" w:rsidRDefault="006971BE">
            <w:pPr>
              <w:pStyle w:val="af9"/>
              <w:rPr>
                <w:lang w:eastAsia="en-US"/>
              </w:rPr>
            </w:pPr>
            <w:r>
              <w:rPr>
                <w:rFonts w:hint="eastAsia"/>
                <w:lang w:eastAsia="en-US"/>
              </w:rPr>
              <w:t>108.57</w:t>
            </w:r>
          </w:p>
        </w:tc>
        <w:tc>
          <w:tcPr>
            <w:tcW w:w="617" w:type="pct"/>
            <w:vAlign w:val="center"/>
          </w:tcPr>
          <w:p w:rsidR="007630CE" w:rsidRDefault="006971BE">
            <w:pPr>
              <w:pStyle w:val="af9"/>
              <w:rPr>
                <w:b/>
                <w:lang w:eastAsia="en-US"/>
              </w:rPr>
            </w:pPr>
            <w:r>
              <w:rPr>
                <w:rFonts w:hint="eastAsia"/>
                <w:b/>
                <w:lang w:eastAsia="en-US"/>
              </w:rPr>
              <w:t>超标</w:t>
            </w:r>
          </w:p>
        </w:tc>
      </w:tr>
      <w:tr w:rsidR="007630CE">
        <w:trPr>
          <w:trHeight w:val="524"/>
        </w:trPr>
        <w:tc>
          <w:tcPr>
            <w:tcW w:w="441" w:type="pct"/>
            <w:vMerge/>
            <w:vAlign w:val="center"/>
          </w:tcPr>
          <w:p w:rsidR="007630CE" w:rsidRDefault="007630CE">
            <w:pPr>
              <w:pStyle w:val="af9"/>
              <w:rPr>
                <w:sz w:val="2"/>
                <w:szCs w:val="2"/>
                <w:lang w:eastAsia="en-US"/>
              </w:rPr>
            </w:pPr>
          </w:p>
        </w:tc>
        <w:tc>
          <w:tcPr>
            <w:tcW w:w="476" w:type="pct"/>
            <w:vAlign w:val="center"/>
          </w:tcPr>
          <w:p w:rsidR="007630CE" w:rsidRDefault="006971BE">
            <w:pPr>
              <w:pStyle w:val="af9"/>
              <w:rPr>
                <w:sz w:val="14"/>
                <w:lang w:eastAsia="en-US"/>
              </w:rPr>
            </w:pPr>
            <w:r>
              <w:rPr>
                <w:position w:val="2"/>
                <w:lang w:eastAsia="en-US"/>
              </w:rPr>
              <w:t>O</w:t>
            </w:r>
            <w:r>
              <w:rPr>
                <w:sz w:val="14"/>
                <w:lang w:eastAsia="en-US"/>
              </w:rPr>
              <w:t>3</w:t>
            </w:r>
          </w:p>
        </w:tc>
        <w:tc>
          <w:tcPr>
            <w:tcW w:w="1388" w:type="pct"/>
            <w:vAlign w:val="center"/>
          </w:tcPr>
          <w:p w:rsidR="007630CE" w:rsidRDefault="006971BE">
            <w:pPr>
              <w:pStyle w:val="af9"/>
            </w:pPr>
            <w:r>
              <w:rPr>
                <w:spacing w:val="-14"/>
              </w:rPr>
              <w:t>日最大</w:t>
            </w:r>
            <w:r>
              <w:rPr>
                <w:rFonts w:eastAsia="Times New Roman"/>
              </w:rPr>
              <w:t>8</w:t>
            </w:r>
            <w:r>
              <w:t>小时滑动平均值</w:t>
            </w:r>
          </w:p>
        </w:tc>
        <w:tc>
          <w:tcPr>
            <w:tcW w:w="787" w:type="pct"/>
            <w:vAlign w:val="center"/>
          </w:tcPr>
          <w:p w:rsidR="007630CE" w:rsidRDefault="006971BE">
            <w:pPr>
              <w:pStyle w:val="af9"/>
              <w:rPr>
                <w:lang w:eastAsia="en-US"/>
              </w:rPr>
            </w:pPr>
            <w:r>
              <w:rPr>
                <w:rFonts w:hint="eastAsia"/>
                <w:lang w:eastAsia="en-US"/>
              </w:rPr>
              <w:t>169</w:t>
            </w:r>
          </w:p>
        </w:tc>
        <w:tc>
          <w:tcPr>
            <w:tcW w:w="747" w:type="pct"/>
            <w:vAlign w:val="center"/>
          </w:tcPr>
          <w:p w:rsidR="007630CE" w:rsidRDefault="006971BE">
            <w:pPr>
              <w:pStyle w:val="af9"/>
              <w:rPr>
                <w:lang w:eastAsia="en-US"/>
              </w:rPr>
            </w:pPr>
            <w:r>
              <w:rPr>
                <w:lang w:eastAsia="en-US"/>
              </w:rPr>
              <w:t>160</w:t>
            </w:r>
          </w:p>
        </w:tc>
        <w:tc>
          <w:tcPr>
            <w:tcW w:w="545" w:type="pct"/>
            <w:vAlign w:val="center"/>
          </w:tcPr>
          <w:p w:rsidR="007630CE" w:rsidRDefault="006971BE">
            <w:pPr>
              <w:pStyle w:val="af9"/>
              <w:rPr>
                <w:lang w:eastAsia="en-US"/>
              </w:rPr>
            </w:pPr>
            <w:r>
              <w:rPr>
                <w:rFonts w:hint="eastAsia"/>
                <w:lang w:eastAsia="en-US"/>
              </w:rPr>
              <w:t>105.63</w:t>
            </w:r>
          </w:p>
        </w:tc>
        <w:tc>
          <w:tcPr>
            <w:tcW w:w="617" w:type="pct"/>
            <w:vAlign w:val="center"/>
          </w:tcPr>
          <w:p w:rsidR="007630CE" w:rsidRDefault="006971BE">
            <w:pPr>
              <w:pStyle w:val="af9"/>
              <w:rPr>
                <w:b/>
                <w:lang w:eastAsia="en-US"/>
              </w:rPr>
            </w:pPr>
            <w:r>
              <w:rPr>
                <w:rFonts w:hint="eastAsia"/>
                <w:b/>
                <w:lang w:eastAsia="en-US"/>
              </w:rPr>
              <w:t>超标</w:t>
            </w:r>
          </w:p>
        </w:tc>
      </w:tr>
      <w:tr w:rsidR="007630CE">
        <w:trPr>
          <w:trHeight w:val="330"/>
        </w:trPr>
        <w:tc>
          <w:tcPr>
            <w:tcW w:w="441" w:type="pct"/>
            <w:vMerge/>
            <w:vAlign w:val="center"/>
          </w:tcPr>
          <w:p w:rsidR="007630CE" w:rsidRDefault="007630CE">
            <w:pPr>
              <w:pStyle w:val="af9"/>
              <w:rPr>
                <w:sz w:val="2"/>
                <w:szCs w:val="2"/>
                <w:lang w:eastAsia="en-US"/>
              </w:rPr>
            </w:pPr>
          </w:p>
        </w:tc>
        <w:tc>
          <w:tcPr>
            <w:tcW w:w="476" w:type="pct"/>
            <w:vAlign w:val="center"/>
          </w:tcPr>
          <w:p w:rsidR="007630CE" w:rsidRDefault="006971BE">
            <w:pPr>
              <w:pStyle w:val="af9"/>
              <w:rPr>
                <w:lang w:eastAsia="en-US"/>
              </w:rPr>
            </w:pPr>
            <w:r>
              <w:rPr>
                <w:lang w:eastAsia="en-US"/>
              </w:rPr>
              <w:t>CO</w:t>
            </w:r>
          </w:p>
        </w:tc>
        <w:tc>
          <w:tcPr>
            <w:tcW w:w="1388" w:type="pct"/>
            <w:vAlign w:val="center"/>
          </w:tcPr>
          <w:p w:rsidR="007630CE" w:rsidRDefault="006971BE">
            <w:pPr>
              <w:pStyle w:val="af9"/>
              <w:rPr>
                <w:lang w:eastAsia="en-US"/>
              </w:rPr>
            </w:pPr>
            <w:r>
              <w:rPr>
                <w:rFonts w:eastAsia="Times New Roman"/>
                <w:lang w:eastAsia="en-US"/>
              </w:rPr>
              <w:t>24</w:t>
            </w:r>
            <w:r>
              <w:rPr>
                <w:lang w:eastAsia="en-US"/>
              </w:rPr>
              <w:t>小时平均</w:t>
            </w:r>
          </w:p>
        </w:tc>
        <w:tc>
          <w:tcPr>
            <w:tcW w:w="787" w:type="pct"/>
            <w:vAlign w:val="center"/>
          </w:tcPr>
          <w:p w:rsidR="007630CE" w:rsidRDefault="006971BE">
            <w:pPr>
              <w:pStyle w:val="af9"/>
              <w:rPr>
                <w:lang w:eastAsia="en-US"/>
              </w:rPr>
            </w:pPr>
            <w:r>
              <w:rPr>
                <w:rFonts w:hint="eastAsia"/>
                <w:lang w:eastAsia="en-US"/>
              </w:rPr>
              <w:t>1200</w:t>
            </w:r>
          </w:p>
        </w:tc>
        <w:tc>
          <w:tcPr>
            <w:tcW w:w="747" w:type="pct"/>
            <w:vAlign w:val="center"/>
          </w:tcPr>
          <w:p w:rsidR="007630CE" w:rsidRDefault="006971BE">
            <w:pPr>
              <w:pStyle w:val="af9"/>
              <w:rPr>
                <w:lang w:eastAsia="en-US"/>
              </w:rPr>
            </w:pPr>
            <w:r>
              <w:rPr>
                <w:lang w:eastAsia="en-US"/>
              </w:rPr>
              <w:t>4000</w:t>
            </w:r>
          </w:p>
        </w:tc>
        <w:tc>
          <w:tcPr>
            <w:tcW w:w="545" w:type="pct"/>
            <w:vAlign w:val="center"/>
          </w:tcPr>
          <w:p w:rsidR="007630CE" w:rsidRDefault="006971BE">
            <w:pPr>
              <w:pStyle w:val="af9"/>
              <w:rPr>
                <w:lang w:eastAsia="en-US"/>
              </w:rPr>
            </w:pPr>
            <w:r>
              <w:rPr>
                <w:rFonts w:hint="eastAsia"/>
                <w:lang w:eastAsia="en-US"/>
              </w:rPr>
              <w:t>30</w:t>
            </w:r>
          </w:p>
        </w:tc>
        <w:tc>
          <w:tcPr>
            <w:tcW w:w="617" w:type="pct"/>
            <w:vAlign w:val="center"/>
          </w:tcPr>
          <w:p w:rsidR="007630CE" w:rsidRDefault="006971BE">
            <w:pPr>
              <w:pStyle w:val="af9"/>
              <w:rPr>
                <w:lang w:eastAsia="en-US"/>
              </w:rPr>
            </w:pPr>
            <w:r>
              <w:rPr>
                <w:lang w:eastAsia="en-US"/>
              </w:rPr>
              <w:t>达标</w:t>
            </w:r>
          </w:p>
        </w:tc>
      </w:tr>
    </w:tbl>
    <w:p w:rsidR="007630CE" w:rsidRDefault="006971BE">
      <w:pPr>
        <w:ind w:firstLine="480"/>
      </w:pPr>
      <w:r>
        <w:t>根据收集的自动监测站（</w:t>
      </w:r>
      <w:r>
        <w:rPr>
          <w:rFonts w:eastAsia="Times New Roman"/>
        </w:rPr>
        <w:t>365</w:t>
      </w:r>
      <w:r>
        <w:t>天）逐日环境空气质量数据，</w:t>
      </w:r>
      <w:r>
        <w:rPr>
          <w:rFonts w:eastAsia="Times New Roman"/>
        </w:rPr>
        <w:t>PM</w:t>
      </w:r>
      <w:r>
        <w:rPr>
          <w:rFonts w:eastAsia="Times New Roman"/>
          <w:sz w:val="16"/>
        </w:rPr>
        <w:t>2.5</w:t>
      </w:r>
      <w:r>
        <w:t>、</w:t>
      </w:r>
      <w:r>
        <w:rPr>
          <w:rFonts w:eastAsia="Times New Roman"/>
        </w:rPr>
        <w:t>PM</w:t>
      </w:r>
      <w:r>
        <w:rPr>
          <w:rFonts w:eastAsia="Times New Roman"/>
          <w:sz w:val="16"/>
        </w:rPr>
        <w:t>10</w:t>
      </w:r>
      <w:r>
        <w:t>、</w:t>
      </w:r>
      <w:r>
        <w:rPr>
          <w:rFonts w:eastAsia="Times New Roman"/>
        </w:rPr>
        <w:t>SO</w:t>
      </w:r>
      <w:r>
        <w:rPr>
          <w:rFonts w:eastAsia="Times New Roman"/>
          <w:sz w:val="16"/>
        </w:rPr>
        <w:t>2</w:t>
      </w:r>
      <w:r>
        <w:t>、</w:t>
      </w:r>
      <w:r>
        <w:rPr>
          <w:rFonts w:eastAsia="Times New Roman"/>
        </w:rPr>
        <w:t>NO</w:t>
      </w:r>
      <w:r>
        <w:rPr>
          <w:rFonts w:eastAsia="Times New Roman"/>
          <w:sz w:val="16"/>
        </w:rPr>
        <w:t>2</w:t>
      </w:r>
      <w:r>
        <w:t>、</w:t>
      </w:r>
      <w:r>
        <w:rPr>
          <w:rFonts w:eastAsia="Times New Roman"/>
        </w:rPr>
        <w:t>CO</w:t>
      </w:r>
      <w:r>
        <w:t>、</w:t>
      </w:r>
      <w:r>
        <w:rPr>
          <w:rFonts w:eastAsia="Times New Roman"/>
        </w:rPr>
        <w:t>O</w:t>
      </w:r>
      <w:r>
        <w:rPr>
          <w:rFonts w:eastAsia="Times New Roman"/>
          <w:sz w:val="16"/>
        </w:rPr>
        <w:t>3</w:t>
      </w:r>
      <w:r>
        <w:t>（日最大</w:t>
      </w:r>
      <w:r>
        <w:rPr>
          <w:rFonts w:eastAsia="Times New Roman"/>
        </w:rPr>
        <w:t>8</w:t>
      </w:r>
      <w:r>
        <w:t>小时平均）年均浓度、保证率日均浓度见表</w:t>
      </w:r>
      <w:r>
        <w:rPr>
          <w:rFonts w:eastAsiaTheme="minorEastAsia" w:hint="eastAsia"/>
        </w:rPr>
        <w:t>4</w:t>
      </w:r>
      <w:r>
        <w:rPr>
          <w:rFonts w:eastAsia="Times New Roman"/>
        </w:rPr>
        <w:t>.2-2</w:t>
      </w:r>
      <w:r>
        <w:t>。</w:t>
      </w:r>
    </w:p>
    <w:p w:rsidR="007630CE" w:rsidRDefault="006971BE">
      <w:pPr>
        <w:ind w:firstLine="482"/>
        <w:jc w:val="center"/>
        <w:rPr>
          <w:b/>
        </w:rPr>
      </w:pPr>
      <w:r>
        <w:rPr>
          <w:rFonts w:hint="eastAsia"/>
          <w:b/>
        </w:rPr>
        <w:t>表</w:t>
      </w:r>
      <w:r>
        <w:rPr>
          <w:rFonts w:hint="eastAsia"/>
          <w:b/>
        </w:rPr>
        <w:t xml:space="preserve">4.2-2  </w:t>
      </w:r>
      <w:r>
        <w:rPr>
          <w:rFonts w:hint="eastAsia"/>
          <w:b/>
        </w:rPr>
        <w:t>基本污染物环境质量现状</w:t>
      </w:r>
    </w:p>
    <w:tbl>
      <w:tblPr>
        <w:tblStyle w:val="TableNormal"/>
        <w:tblW w:w="4765" w:type="pct"/>
        <w:tblInd w:w="10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4"/>
        <w:gridCol w:w="542"/>
        <w:gridCol w:w="606"/>
        <w:gridCol w:w="1093"/>
        <w:gridCol w:w="2010"/>
        <w:gridCol w:w="611"/>
        <w:gridCol w:w="809"/>
        <w:gridCol w:w="830"/>
        <w:gridCol w:w="805"/>
      </w:tblGrid>
      <w:tr w:rsidR="007630CE">
        <w:trPr>
          <w:trHeight w:val="515"/>
        </w:trPr>
        <w:tc>
          <w:tcPr>
            <w:tcW w:w="609" w:type="pct"/>
            <w:vMerge w:val="restart"/>
            <w:vAlign w:val="center"/>
          </w:tcPr>
          <w:p w:rsidR="007630CE" w:rsidRDefault="006971BE">
            <w:pPr>
              <w:pStyle w:val="af9"/>
              <w:rPr>
                <w:lang w:eastAsia="en-US"/>
              </w:rPr>
            </w:pPr>
            <w:r>
              <w:rPr>
                <w:rFonts w:hint="eastAsia"/>
                <w:lang w:eastAsia="en-US"/>
              </w:rPr>
              <w:t>点位名称</w:t>
            </w:r>
          </w:p>
        </w:tc>
        <w:tc>
          <w:tcPr>
            <w:tcW w:w="690" w:type="pct"/>
            <w:gridSpan w:val="2"/>
            <w:vAlign w:val="center"/>
          </w:tcPr>
          <w:p w:rsidR="007630CE" w:rsidRDefault="006971BE">
            <w:pPr>
              <w:pStyle w:val="af9"/>
              <w:rPr>
                <w:lang w:eastAsia="en-US"/>
              </w:rPr>
            </w:pPr>
            <w:r>
              <w:rPr>
                <w:rFonts w:hint="eastAsia"/>
                <w:lang w:eastAsia="en-US"/>
              </w:rPr>
              <w:t>监测点坐标</w:t>
            </w:r>
          </w:p>
          <w:p w:rsidR="007630CE" w:rsidRDefault="006971BE">
            <w:pPr>
              <w:pStyle w:val="af9"/>
              <w:rPr>
                <w:lang w:eastAsia="en-US"/>
              </w:rPr>
            </w:pPr>
            <w:r>
              <w:rPr>
                <w:lang w:eastAsia="en-US"/>
              </w:rPr>
              <w:t>/m</w:t>
            </w:r>
          </w:p>
        </w:tc>
        <w:tc>
          <w:tcPr>
            <w:tcW w:w="657" w:type="pct"/>
            <w:vMerge w:val="restart"/>
            <w:vAlign w:val="center"/>
          </w:tcPr>
          <w:p w:rsidR="007630CE" w:rsidRDefault="006971BE">
            <w:pPr>
              <w:pStyle w:val="af9"/>
              <w:rPr>
                <w:lang w:eastAsia="en-US"/>
              </w:rPr>
            </w:pPr>
            <w:r>
              <w:rPr>
                <w:rFonts w:hint="eastAsia"/>
                <w:lang w:eastAsia="en-US"/>
              </w:rPr>
              <w:t>污染物</w:t>
            </w:r>
          </w:p>
        </w:tc>
        <w:tc>
          <w:tcPr>
            <w:tcW w:w="1208" w:type="pct"/>
            <w:vMerge w:val="restart"/>
            <w:vAlign w:val="center"/>
          </w:tcPr>
          <w:p w:rsidR="007630CE" w:rsidRDefault="006971BE">
            <w:pPr>
              <w:pStyle w:val="af9"/>
              <w:rPr>
                <w:lang w:eastAsia="en-US"/>
              </w:rPr>
            </w:pPr>
            <w:r>
              <w:rPr>
                <w:rFonts w:hint="eastAsia"/>
                <w:lang w:eastAsia="en-US"/>
              </w:rPr>
              <w:t>年评价指标</w:t>
            </w:r>
          </w:p>
        </w:tc>
        <w:tc>
          <w:tcPr>
            <w:tcW w:w="367" w:type="pct"/>
            <w:vMerge w:val="restart"/>
            <w:vAlign w:val="center"/>
          </w:tcPr>
          <w:p w:rsidR="007630CE" w:rsidRDefault="006971BE">
            <w:pPr>
              <w:pStyle w:val="af9"/>
              <w:rPr>
                <w:lang w:eastAsia="en-US"/>
              </w:rPr>
            </w:pPr>
            <w:r>
              <w:rPr>
                <w:rFonts w:hAnsi="微软雅黑" w:hint="eastAsia"/>
                <w:lang w:eastAsia="en-US"/>
              </w:rPr>
              <w:t>评价标准</w:t>
            </w:r>
            <w:r>
              <w:rPr>
                <w:lang w:eastAsia="en-US"/>
              </w:rPr>
              <w:t>(μg/m</w:t>
            </w:r>
            <w:r>
              <w:rPr>
                <w:position w:val="7"/>
                <w:sz w:val="14"/>
                <w:szCs w:val="14"/>
                <w:lang w:eastAsia="en-US"/>
              </w:rPr>
              <w:t>3</w:t>
            </w:r>
            <w:r>
              <w:rPr>
                <w:lang w:eastAsia="en-US"/>
              </w:rPr>
              <w:t>)</w:t>
            </w:r>
          </w:p>
        </w:tc>
        <w:tc>
          <w:tcPr>
            <w:tcW w:w="486" w:type="pct"/>
            <w:vMerge w:val="restart"/>
            <w:vAlign w:val="center"/>
          </w:tcPr>
          <w:p w:rsidR="007630CE" w:rsidRDefault="006971BE">
            <w:pPr>
              <w:pStyle w:val="af9"/>
              <w:rPr>
                <w:lang w:eastAsia="en-US"/>
              </w:rPr>
            </w:pPr>
            <w:r>
              <w:rPr>
                <w:rFonts w:hint="eastAsia"/>
                <w:lang w:eastAsia="en-US"/>
              </w:rPr>
              <w:t>现状浓度</w:t>
            </w:r>
          </w:p>
          <w:p w:rsidR="007630CE" w:rsidRDefault="006971BE">
            <w:pPr>
              <w:pStyle w:val="af9"/>
              <w:rPr>
                <w:lang w:eastAsia="en-US"/>
              </w:rPr>
            </w:pPr>
            <w:r>
              <w:rPr>
                <w:lang w:eastAsia="en-US"/>
              </w:rPr>
              <w:t>(μg/m</w:t>
            </w:r>
            <w:r>
              <w:rPr>
                <w:position w:val="7"/>
                <w:sz w:val="14"/>
                <w:szCs w:val="14"/>
                <w:lang w:eastAsia="en-US"/>
              </w:rPr>
              <w:t>3</w:t>
            </w:r>
            <w:r>
              <w:rPr>
                <w:lang w:eastAsia="en-US"/>
              </w:rPr>
              <w:t>)</w:t>
            </w:r>
          </w:p>
        </w:tc>
        <w:tc>
          <w:tcPr>
            <w:tcW w:w="499" w:type="pct"/>
            <w:vMerge w:val="restart"/>
            <w:vAlign w:val="center"/>
          </w:tcPr>
          <w:p w:rsidR="007630CE" w:rsidRDefault="006971BE">
            <w:pPr>
              <w:pStyle w:val="af9"/>
              <w:rPr>
                <w:lang w:eastAsia="en-US"/>
              </w:rPr>
            </w:pPr>
            <w:r>
              <w:rPr>
                <w:rFonts w:hint="eastAsia"/>
                <w:spacing w:val="-6"/>
                <w:lang w:eastAsia="en-US"/>
              </w:rPr>
              <w:t>占标</w:t>
            </w:r>
            <w:r>
              <w:rPr>
                <w:rFonts w:hint="eastAsia"/>
                <w:spacing w:val="-1"/>
                <w:lang w:eastAsia="en-US"/>
              </w:rPr>
              <w:t>率</w:t>
            </w:r>
            <w:r>
              <w:rPr>
                <w:spacing w:val="-1"/>
                <w:lang w:eastAsia="en-US"/>
              </w:rPr>
              <w:t>/%</w:t>
            </w:r>
          </w:p>
        </w:tc>
        <w:tc>
          <w:tcPr>
            <w:tcW w:w="484" w:type="pct"/>
            <w:vMerge w:val="restart"/>
            <w:vAlign w:val="center"/>
          </w:tcPr>
          <w:p w:rsidR="007630CE" w:rsidRDefault="006971BE">
            <w:pPr>
              <w:pStyle w:val="af9"/>
              <w:rPr>
                <w:lang w:eastAsia="en-US"/>
              </w:rPr>
            </w:pPr>
            <w:r>
              <w:rPr>
                <w:rFonts w:hint="eastAsia"/>
                <w:lang w:eastAsia="en-US"/>
              </w:rPr>
              <w:t>达标情况</w:t>
            </w:r>
          </w:p>
        </w:tc>
      </w:tr>
      <w:tr w:rsidR="007630CE">
        <w:trPr>
          <w:trHeight w:val="340"/>
        </w:trPr>
        <w:tc>
          <w:tcPr>
            <w:tcW w:w="0" w:type="auto"/>
            <w:vMerge/>
            <w:vAlign w:val="center"/>
          </w:tcPr>
          <w:p w:rsidR="007630CE" w:rsidRDefault="007630CE">
            <w:pPr>
              <w:pStyle w:val="af9"/>
              <w:rPr>
                <w:rFonts w:eastAsia="宋体"/>
                <w:lang w:eastAsia="en-US"/>
              </w:rPr>
            </w:pPr>
          </w:p>
        </w:tc>
        <w:tc>
          <w:tcPr>
            <w:tcW w:w="326" w:type="pct"/>
            <w:vAlign w:val="center"/>
          </w:tcPr>
          <w:p w:rsidR="007630CE" w:rsidRDefault="006971BE">
            <w:pPr>
              <w:pStyle w:val="af9"/>
              <w:rPr>
                <w:lang w:eastAsia="en-US"/>
              </w:rPr>
            </w:pPr>
            <w:r>
              <w:rPr>
                <w:lang w:eastAsia="en-US"/>
              </w:rPr>
              <w:t>X</w:t>
            </w:r>
          </w:p>
        </w:tc>
        <w:tc>
          <w:tcPr>
            <w:tcW w:w="364" w:type="pct"/>
            <w:vAlign w:val="center"/>
          </w:tcPr>
          <w:p w:rsidR="007630CE" w:rsidRDefault="006971BE">
            <w:pPr>
              <w:pStyle w:val="af9"/>
              <w:rPr>
                <w:lang w:eastAsia="en-US"/>
              </w:rPr>
            </w:pPr>
            <w:r>
              <w:rPr>
                <w:lang w:eastAsia="en-US"/>
              </w:rPr>
              <w:t>Y</w:t>
            </w:r>
          </w:p>
        </w:tc>
        <w:tc>
          <w:tcPr>
            <w:tcW w:w="657" w:type="pct"/>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r>
      <w:tr w:rsidR="007630CE">
        <w:trPr>
          <w:trHeight w:val="327"/>
        </w:trPr>
        <w:tc>
          <w:tcPr>
            <w:tcW w:w="609" w:type="pct"/>
            <w:vMerge w:val="restart"/>
            <w:vAlign w:val="center"/>
          </w:tcPr>
          <w:p w:rsidR="007630CE" w:rsidRDefault="006971BE">
            <w:pPr>
              <w:pStyle w:val="af9"/>
              <w:rPr>
                <w:lang w:eastAsia="en-US"/>
              </w:rPr>
            </w:pPr>
            <w:r>
              <w:rPr>
                <w:lang w:eastAsia="en-US"/>
              </w:rPr>
              <w:t>自动监测站</w:t>
            </w:r>
          </w:p>
        </w:tc>
        <w:tc>
          <w:tcPr>
            <w:tcW w:w="326" w:type="pct"/>
            <w:vMerge w:val="restart"/>
            <w:vAlign w:val="center"/>
          </w:tcPr>
          <w:p w:rsidR="007630CE" w:rsidRDefault="006971BE">
            <w:pPr>
              <w:pStyle w:val="af9"/>
              <w:rPr>
                <w:lang w:eastAsia="en-US"/>
              </w:rPr>
            </w:pPr>
            <w:r>
              <w:rPr>
                <w:rFonts w:hint="eastAsia"/>
                <w:lang w:eastAsia="en-US"/>
              </w:rPr>
              <w:t>-</w:t>
            </w:r>
            <w:r>
              <w:rPr>
                <w:lang w:eastAsia="en-US"/>
              </w:rPr>
              <w:t>4832</w:t>
            </w:r>
          </w:p>
        </w:tc>
        <w:tc>
          <w:tcPr>
            <w:tcW w:w="364" w:type="pct"/>
            <w:vMerge w:val="restart"/>
            <w:vAlign w:val="center"/>
          </w:tcPr>
          <w:p w:rsidR="007630CE" w:rsidRDefault="006971BE">
            <w:pPr>
              <w:pStyle w:val="af9"/>
              <w:rPr>
                <w:lang w:eastAsia="en-US"/>
              </w:rPr>
            </w:pPr>
            <w:r>
              <w:rPr>
                <w:rFonts w:hint="eastAsia"/>
                <w:lang w:eastAsia="en-US"/>
              </w:rPr>
              <w:t>-</w:t>
            </w:r>
            <w:r>
              <w:rPr>
                <w:lang w:eastAsia="en-US"/>
              </w:rPr>
              <w:t>5456</w:t>
            </w:r>
          </w:p>
        </w:tc>
        <w:tc>
          <w:tcPr>
            <w:tcW w:w="657" w:type="pct"/>
            <w:vMerge w:val="restart"/>
            <w:vAlign w:val="center"/>
          </w:tcPr>
          <w:p w:rsidR="007630CE" w:rsidRDefault="006971BE">
            <w:pPr>
              <w:pStyle w:val="af9"/>
              <w:rPr>
                <w:sz w:val="14"/>
                <w:szCs w:val="14"/>
                <w:lang w:eastAsia="en-US"/>
              </w:rPr>
            </w:pPr>
            <w:r>
              <w:rPr>
                <w:position w:val="2"/>
                <w:lang w:eastAsia="en-US"/>
              </w:rPr>
              <w:t>SO</w:t>
            </w:r>
            <w:r>
              <w:rPr>
                <w:sz w:val="14"/>
                <w:szCs w:val="14"/>
                <w:lang w:eastAsia="en-US"/>
              </w:rPr>
              <w:t>2</w:t>
            </w:r>
          </w:p>
        </w:tc>
        <w:tc>
          <w:tcPr>
            <w:tcW w:w="1208" w:type="pct"/>
            <w:vAlign w:val="center"/>
          </w:tcPr>
          <w:p w:rsidR="007630CE" w:rsidRDefault="006971BE">
            <w:pPr>
              <w:pStyle w:val="af9"/>
              <w:rPr>
                <w:lang w:eastAsia="en-US"/>
              </w:rPr>
            </w:pPr>
            <w:r>
              <w:rPr>
                <w:lang w:eastAsia="en-US"/>
              </w:rPr>
              <w:t>年平均质量浓度</w:t>
            </w:r>
          </w:p>
        </w:tc>
        <w:tc>
          <w:tcPr>
            <w:tcW w:w="367" w:type="pct"/>
            <w:vAlign w:val="center"/>
          </w:tcPr>
          <w:p w:rsidR="007630CE" w:rsidRDefault="006971BE">
            <w:pPr>
              <w:pStyle w:val="af9"/>
              <w:rPr>
                <w:lang w:eastAsia="en-US"/>
              </w:rPr>
            </w:pPr>
            <w:r>
              <w:rPr>
                <w:lang w:eastAsia="en-US"/>
              </w:rPr>
              <w:t>60</w:t>
            </w:r>
          </w:p>
        </w:tc>
        <w:tc>
          <w:tcPr>
            <w:tcW w:w="486" w:type="pct"/>
            <w:vAlign w:val="center"/>
          </w:tcPr>
          <w:p w:rsidR="007630CE" w:rsidRDefault="006971BE">
            <w:pPr>
              <w:pStyle w:val="af9"/>
              <w:rPr>
                <w:lang w:eastAsia="en-US"/>
              </w:rPr>
            </w:pPr>
            <w:r>
              <w:rPr>
                <w:lang w:eastAsia="en-US"/>
              </w:rPr>
              <w:t>10</w:t>
            </w:r>
          </w:p>
        </w:tc>
        <w:tc>
          <w:tcPr>
            <w:tcW w:w="499" w:type="pct"/>
            <w:vAlign w:val="center"/>
          </w:tcPr>
          <w:p w:rsidR="007630CE" w:rsidRDefault="006971BE">
            <w:pPr>
              <w:pStyle w:val="af9"/>
              <w:rPr>
                <w:lang w:eastAsia="en-US"/>
              </w:rPr>
            </w:pPr>
            <w:r>
              <w:rPr>
                <w:lang w:eastAsia="en-US"/>
              </w:rPr>
              <w:t>17</w:t>
            </w:r>
          </w:p>
        </w:tc>
        <w:tc>
          <w:tcPr>
            <w:tcW w:w="484" w:type="pct"/>
            <w:vMerge w:val="restart"/>
            <w:vAlign w:val="center"/>
          </w:tcPr>
          <w:p w:rsidR="007630CE" w:rsidRDefault="006971BE">
            <w:pPr>
              <w:pStyle w:val="af9"/>
              <w:rPr>
                <w:lang w:eastAsia="en-US"/>
              </w:rPr>
            </w:pPr>
            <w:r>
              <w:rPr>
                <w:rFonts w:hint="eastAsia"/>
                <w:lang w:eastAsia="en-US"/>
              </w:rPr>
              <w:t>达标</w:t>
            </w: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ign w:val="center"/>
          </w:tcPr>
          <w:p w:rsidR="007630CE" w:rsidRDefault="007630CE">
            <w:pPr>
              <w:pStyle w:val="af9"/>
              <w:rPr>
                <w:rFonts w:eastAsia="宋体"/>
                <w:sz w:val="14"/>
                <w:szCs w:val="14"/>
                <w:lang w:eastAsia="en-US"/>
              </w:rPr>
            </w:pPr>
          </w:p>
        </w:tc>
        <w:tc>
          <w:tcPr>
            <w:tcW w:w="1208" w:type="pct"/>
            <w:vAlign w:val="center"/>
          </w:tcPr>
          <w:p w:rsidR="007630CE" w:rsidRDefault="006971BE">
            <w:pPr>
              <w:pStyle w:val="af9"/>
              <w:rPr>
                <w:lang w:eastAsia="en-US"/>
              </w:rPr>
            </w:pPr>
            <w:r>
              <w:rPr>
                <w:lang w:eastAsia="en-US"/>
              </w:rPr>
              <w:t>保证率</w:t>
            </w:r>
            <w:r>
              <w:rPr>
                <w:lang w:eastAsia="en-US"/>
              </w:rPr>
              <w:t>98%</w:t>
            </w:r>
            <w:r>
              <w:rPr>
                <w:lang w:eastAsia="en-US"/>
              </w:rPr>
              <w:t>日均浓度</w:t>
            </w:r>
          </w:p>
        </w:tc>
        <w:tc>
          <w:tcPr>
            <w:tcW w:w="367" w:type="pct"/>
            <w:vAlign w:val="center"/>
          </w:tcPr>
          <w:p w:rsidR="007630CE" w:rsidRDefault="006971BE">
            <w:pPr>
              <w:pStyle w:val="af9"/>
              <w:rPr>
                <w:lang w:eastAsia="en-US"/>
              </w:rPr>
            </w:pPr>
            <w:r>
              <w:rPr>
                <w:lang w:eastAsia="en-US"/>
              </w:rPr>
              <w:t>150</w:t>
            </w:r>
          </w:p>
        </w:tc>
        <w:tc>
          <w:tcPr>
            <w:tcW w:w="486" w:type="pct"/>
            <w:vAlign w:val="center"/>
          </w:tcPr>
          <w:p w:rsidR="007630CE" w:rsidRDefault="006971BE">
            <w:pPr>
              <w:pStyle w:val="af9"/>
              <w:rPr>
                <w:lang w:eastAsia="en-US"/>
              </w:rPr>
            </w:pPr>
            <w:r>
              <w:rPr>
                <w:rFonts w:hint="eastAsia"/>
                <w:lang w:eastAsia="en-US"/>
              </w:rPr>
              <w:t>1</w:t>
            </w:r>
            <w:r>
              <w:rPr>
                <w:lang w:eastAsia="en-US"/>
              </w:rPr>
              <w:t>5</w:t>
            </w:r>
          </w:p>
        </w:tc>
        <w:tc>
          <w:tcPr>
            <w:tcW w:w="499" w:type="pct"/>
            <w:vAlign w:val="center"/>
          </w:tcPr>
          <w:p w:rsidR="007630CE" w:rsidRDefault="006971BE">
            <w:pPr>
              <w:pStyle w:val="af9"/>
              <w:rPr>
                <w:lang w:eastAsia="en-US"/>
              </w:rPr>
            </w:pPr>
            <w:r>
              <w:rPr>
                <w:rFonts w:hint="eastAsia"/>
                <w:lang w:eastAsia="en-US"/>
              </w:rPr>
              <w:t>1</w:t>
            </w:r>
            <w:r>
              <w:rPr>
                <w:lang w:eastAsia="en-US"/>
              </w:rPr>
              <w:t>0</w:t>
            </w:r>
          </w:p>
        </w:tc>
        <w:tc>
          <w:tcPr>
            <w:tcW w:w="0" w:type="auto"/>
            <w:vMerge/>
            <w:vAlign w:val="center"/>
          </w:tcPr>
          <w:p w:rsidR="007630CE" w:rsidRDefault="007630CE">
            <w:pPr>
              <w:pStyle w:val="af9"/>
              <w:rPr>
                <w:rFonts w:eastAsia="宋体"/>
                <w:lang w:eastAsia="en-US"/>
              </w:rPr>
            </w:pP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restart"/>
            <w:vAlign w:val="center"/>
          </w:tcPr>
          <w:p w:rsidR="007630CE" w:rsidRDefault="007630CE">
            <w:pPr>
              <w:pStyle w:val="af9"/>
              <w:rPr>
                <w:rFonts w:ascii="微软雅黑"/>
                <w:b/>
                <w:sz w:val="11"/>
                <w:szCs w:val="11"/>
                <w:lang w:eastAsia="en-US"/>
              </w:rPr>
            </w:pPr>
          </w:p>
          <w:p w:rsidR="007630CE" w:rsidRDefault="006971BE">
            <w:pPr>
              <w:pStyle w:val="af9"/>
              <w:rPr>
                <w:sz w:val="14"/>
                <w:szCs w:val="14"/>
                <w:lang w:eastAsia="en-US"/>
              </w:rPr>
            </w:pPr>
            <w:r>
              <w:rPr>
                <w:position w:val="2"/>
                <w:lang w:eastAsia="en-US"/>
              </w:rPr>
              <w:t>NO</w:t>
            </w:r>
            <w:r>
              <w:rPr>
                <w:sz w:val="14"/>
                <w:szCs w:val="14"/>
                <w:lang w:eastAsia="en-US"/>
              </w:rPr>
              <w:t>2</w:t>
            </w:r>
          </w:p>
        </w:tc>
        <w:tc>
          <w:tcPr>
            <w:tcW w:w="1208" w:type="pct"/>
            <w:vAlign w:val="center"/>
          </w:tcPr>
          <w:p w:rsidR="007630CE" w:rsidRDefault="006971BE">
            <w:pPr>
              <w:pStyle w:val="af9"/>
              <w:rPr>
                <w:lang w:eastAsia="en-US"/>
              </w:rPr>
            </w:pPr>
            <w:r>
              <w:rPr>
                <w:lang w:eastAsia="en-US"/>
              </w:rPr>
              <w:t>年平均质量浓度</w:t>
            </w:r>
          </w:p>
        </w:tc>
        <w:tc>
          <w:tcPr>
            <w:tcW w:w="367" w:type="pct"/>
            <w:vAlign w:val="center"/>
          </w:tcPr>
          <w:p w:rsidR="007630CE" w:rsidRDefault="006971BE">
            <w:pPr>
              <w:pStyle w:val="af9"/>
              <w:rPr>
                <w:lang w:eastAsia="en-US"/>
              </w:rPr>
            </w:pPr>
            <w:r>
              <w:rPr>
                <w:lang w:eastAsia="en-US"/>
              </w:rPr>
              <w:t>40</w:t>
            </w:r>
          </w:p>
        </w:tc>
        <w:tc>
          <w:tcPr>
            <w:tcW w:w="486" w:type="pct"/>
            <w:vAlign w:val="center"/>
          </w:tcPr>
          <w:p w:rsidR="007630CE" w:rsidRDefault="006971BE">
            <w:pPr>
              <w:pStyle w:val="af9"/>
              <w:rPr>
                <w:lang w:eastAsia="en-US"/>
              </w:rPr>
            </w:pPr>
            <w:r>
              <w:rPr>
                <w:rFonts w:hint="eastAsia"/>
                <w:lang w:eastAsia="en-US"/>
              </w:rPr>
              <w:t>2</w:t>
            </w:r>
            <w:r>
              <w:rPr>
                <w:lang w:eastAsia="en-US"/>
              </w:rPr>
              <w:t>0</w:t>
            </w:r>
          </w:p>
        </w:tc>
        <w:tc>
          <w:tcPr>
            <w:tcW w:w="499" w:type="pct"/>
            <w:vAlign w:val="center"/>
          </w:tcPr>
          <w:p w:rsidR="007630CE" w:rsidRDefault="006971BE">
            <w:pPr>
              <w:pStyle w:val="af9"/>
              <w:rPr>
                <w:lang w:eastAsia="en-US"/>
              </w:rPr>
            </w:pPr>
            <w:r>
              <w:rPr>
                <w:rFonts w:hint="eastAsia"/>
                <w:lang w:eastAsia="en-US"/>
              </w:rPr>
              <w:t>5</w:t>
            </w:r>
            <w:r>
              <w:rPr>
                <w:lang w:eastAsia="en-US"/>
              </w:rPr>
              <w:t>0</w:t>
            </w:r>
          </w:p>
        </w:tc>
        <w:tc>
          <w:tcPr>
            <w:tcW w:w="484" w:type="pct"/>
            <w:vMerge w:val="restart"/>
            <w:vAlign w:val="center"/>
          </w:tcPr>
          <w:p w:rsidR="007630CE" w:rsidRDefault="006971BE">
            <w:pPr>
              <w:pStyle w:val="af9"/>
              <w:rPr>
                <w:lang w:eastAsia="en-US"/>
              </w:rPr>
            </w:pPr>
            <w:r>
              <w:rPr>
                <w:rFonts w:hint="eastAsia"/>
                <w:lang w:eastAsia="en-US"/>
              </w:rPr>
              <w:t>达标</w:t>
            </w: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ign w:val="center"/>
          </w:tcPr>
          <w:p w:rsidR="007630CE" w:rsidRDefault="007630CE">
            <w:pPr>
              <w:pStyle w:val="af9"/>
              <w:rPr>
                <w:rFonts w:eastAsia="宋体"/>
                <w:sz w:val="14"/>
                <w:szCs w:val="14"/>
                <w:lang w:eastAsia="en-US"/>
              </w:rPr>
            </w:pPr>
          </w:p>
        </w:tc>
        <w:tc>
          <w:tcPr>
            <w:tcW w:w="1208" w:type="pct"/>
            <w:vAlign w:val="center"/>
          </w:tcPr>
          <w:p w:rsidR="007630CE" w:rsidRDefault="006971BE">
            <w:pPr>
              <w:pStyle w:val="af9"/>
              <w:rPr>
                <w:lang w:eastAsia="en-US"/>
              </w:rPr>
            </w:pPr>
            <w:r>
              <w:rPr>
                <w:lang w:eastAsia="en-US"/>
              </w:rPr>
              <w:t>保证率</w:t>
            </w:r>
            <w:r>
              <w:rPr>
                <w:lang w:eastAsia="en-US"/>
              </w:rPr>
              <w:t>98%</w:t>
            </w:r>
            <w:r>
              <w:rPr>
                <w:lang w:eastAsia="en-US"/>
              </w:rPr>
              <w:t>日均浓度</w:t>
            </w:r>
          </w:p>
        </w:tc>
        <w:tc>
          <w:tcPr>
            <w:tcW w:w="367" w:type="pct"/>
            <w:vAlign w:val="center"/>
          </w:tcPr>
          <w:p w:rsidR="007630CE" w:rsidRDefault="006971BE">
            <w:pPr>
              <w:pStyle w:val="af9"/>
              <w:rPr>
                <w:lang w:eastAsia="en-US"/>
              </w:rPr>
            </w:pPr>
            <w:r>
              <w:rPr>
                <w:lang w:eastAsia="en-US"/>
              </w:rPr>
              <w:t>80</w:t>
            </w:r>
          </w:p>
        </w:tc>
        <w:tc>
          <w:tcPr>
            <w:tcW w:w="486" w:type="pct"/>
            <w:vAlign w:val="center"/>
          </w:tcPr>
          <w:p w:rsidR="007630CE" w:rsidRDefault="006971BE">
            <w:pPr>
              <w:pStyle w:val="af9"/>
              <w:rPr>
                <w:lang w:eastAsia="en-US"/>
              </w:rPr>
            </w:pPr>
            <w:r>
              <w:rPr>
                <w:rFonts w:hint="eastAsia"/>
                <w:lang w:eastAsia="en-US"/>
              </w:rPr>
              <w:t>5</w:t>
            </w:r>
            <w:r>
              <w:rPr>
                <w:lang w:eastAsia="en-US"/>
              </w:rPr>
              <w:t>6</w:t>
            </w:r>
          </w:p>
        </w:tc>
        <w:tc>
          <w:tcPr>
            <w:tcW w:w="499" w:type="pct"/>
            <w:vAlign w:val="center"/>
          </w:tcPr>
          <w:p w:rsidR="007630CE" w:rsidRDefault="006971BE">
            <w:pPr>
              <w:pStyle w:val="af9"/>
              <w:rPr>
                <w:lang w:eastAsia="en-US"/>
              </w:rPr>
            </w:pPr>
            <w:r>
              <w:rPr>
                <w:rFonts w:hint="eastAsia"/>
                <w:lang w:eastAsia="en-US"/>
              </w:rPr>
              <w:t>7</w:t>
            </w:r>
            <w:r>
              <w:rPr>
                <w:lang w:eastAsia="en-US"/>
              </w:rPr>
              <w:t>0</w:t>
            </w:r>
          </w:p>
        </w:tc>
        <w:tc>
          <w:tcPr>
            <w:tcW w:w="0" w:type="auto"/>
            <w:vMerge/>
            <w:vAlign w:val="center"/>
          </w:tcPr>
          <w:p w:rsidR="007630CE" w:rsidRDefault="007630CE">
            <w:pPr>
              <w:pStyle w:val="af9"/>
              <w:rPr>
                <w:rFonts w:eastAsia="宋体"/>
                <w:lang w:eastAsia="en-US"/>
              </w:rPr>
            </w:pP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restart"/>
            <w:vAlign w:val="center"/>
          </w:tcPr>
          <w:p w:rsidR="007630CE" w:rsidRDefault="006971BE">
            <w:pPr>
              <w:pStyle w:val="af9"/>
              <w:rPr>
                <w:sz w:val="14"/>
                <w:szCs w:val="14"/>
                <w:lang w:eastAsia="en-US"/>
              </w:rPr>
            </w:pPr>
            <w:r>
              <w:rPr>
                <w:position w:val="2"/>
                <w:lang w:eastAsia="en-US"/>
              </w:rPr>
              <w:t>PM</w:t>
            </w:r>
            <w:r>
              <w:rPr>
                <w:sz w:val="14"/>
                <w:szCs w:val="14"/>
                <w:lang w:eastAsia="en-US"/>
              </w:rPr>
              <w:t>10</w:t>
            </w:r>
          </w:p>
        </w:tc>
        <w:tc>
          <w:tcPr>
            <w:tcW w:w="1208" w:type="pct"/>
            <w:vAlign w:val="center"/>
          </w:tcPr>
          <w:p w:rsidR="007630CE" w:rsidRDefault="006971BE">
            <w:pPr>
              <w:pStyle w:val="af9"/>
              <w:rPr>
                <w:lang w:eastAsia="en-US"/>
              </w:rPr>
            </w:pPr>
            <w:r>
              <w:rPr>
                <w:lang w:eastAsia="en-US"/>
              </w:rPr>
              <w:t>年平均质量浓度</w:t>
            </w:r>
          </w:p>
        </w:tc>
        <w:tc>
          <w:tcPr>
            <w:tcW w:w="367" w:type="pct"/>
            <w:vAlign w:val="center"/>
          </w:tcPr>
          <w:p w:rsidR="007630CE" w:rsidRDefault="006971BE">
            <w:pPr>
              <w:pStyle w:val="af9"/>
              <w:rPr>
                <w:lang w:eastAsia="en-US"/>
              </w:rPr>
            </w:pPr>
            <w:r>
              <w:rPr>
                <w:lang w:eastAsia="en-US"/>
              </w:rPr>
              <w:t>70</w:t>
            </w:r>
          </w:p>
        </w:tc>
        <w:tc>
          <w:tcPr>
            <w:tcW w:w="486" w:type="pct"/>
            <w:vAlign w:val="center"/>
          </w:tcPr>
          <w:p w:rsidR="007630CE" w:rsidRDefault="006971BE">
            <w:pPr>
              <w:pStyle w:val="af9"/>
              <w:rPr>
                <w:lang w:eastAsia="en-US"/>
              </w:rPr>
            </w:pPr>
            <w:r>
              <w:rPr>
                <w:rFonts w:hint="eastAsia"/>
                <w:lang w:eastAsia="en-US"/>
              </w:rPr>
              <w:t>5</w:t>
            </w:r>
            <w:r>
              <w:rPr>
                <w:lang w:eastAsia="en-US"/>
              </w:rPr>
              <w:t>9</w:t>
            </w:r>
          </w:p>
        </w:tc>
        <w:tc>
          <w:tcPr>
            <w:tcW w:w="499" w:type="pct"/>
            <w:vAlign w:val="center"/>
          </w:tcPr>
          <w:p w:rsidR="007630CE" w:rsidRDefault="006971BE">
            <w:pPr>
              <w:pStyle w:val="af9"/>
              <w:rPr>
                <w:lang w:eastAsia="en-US"/>
              </w:rPr>
            </w:pPr>
            <w:r>
              <w:rPr>
                <w:rFonts w:hint="eastAsia"/>
                <w:lang w:eastAsia="en-US"/>
              </w:rPr>
              <w:t>8</w:t>
            </w:r>
            <w:r>
              <w:rPr>
                <w:lang w:eastAsia="en-US"/>
              </w:rPr>
              <w:t>4</w:t>
            </w:r>
          </w:p>
        </w:tc>
        <w:tc>
          <w:tcPr>
            <w:tcW w:w="484" w:type="pct"/>
            <w:vMerge w:val="restart"/>
            <w:vAlign w:val="center"/>
          </w:tcPr>
          <w:p w:rsidR="007630CE" w:rsidRDefault="006971BE">
            <w:pPr>
              <w:pStyle w:val="af9"/>
              <w:rPr>
                <w:lang w:eastAsia="en-US"/>
              </w:rPr>
            </w:pPr>
            <w:r>
              <w:rPr>
                <w:rFonts w:hint="eastAsia"/>
                <w:lang w:eastAsia="en-US"/>
              </w:rPr>
              <w:t>达标</w:t>
            </w: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ign w:val="center"/>
          </w:tcPr>
          <w:p w:rsidR="007630CE" w:rsidRDefault="007630CE">
            <w:pPr>
              <w:pStyle w:val="af9"/>
              <w:rPr>
                <w:rFonts w:eastAsia="宋体"/>
                <w:sz w:val="14"/>
                <w:szCs w:val="14"/>
                <w:lang w:eastAsia="en-US"/>
              </w:rPr>
            </w:pPr>
          </w:p>
        </w:tc>
        <w:tc>
          <w:tcPr>
            <w:tcW w:w="1208" w:type="pct"/>
            <w:vAlign w:val="center"/>
          </w:tcPr>
          <w:p w:rsidR="007630CE" w:rsidRDefault="006971BE">
            <w:pPr>
              <w:pStyle w:val="af9"/>
              <w:rPr>
                <w:lang w:eastAsia="en-US"/>
              </w:rPr>
            </w:pPr>
            <w:r>
              <w:rPr>
                <w:lang w:eastAsia="en-US"/>
              </w:rPr>
              <w:t>保证率</w:t>
            </w:r>
            <w:r>
              <w:rPr>
                <w:lang w:eastAsia="en-US"/>
              </w:rPr>
              <w:t>95%</w:t>
            </w:r>
            <w:r>
              <w:rPr>
                <w:lang w:eastAsia="en-US"/>
              </w:rPr>
              <w:t>日均浓度</w:t>
            </w:r>
          </w:p>
        </w:tc>
        <w:tc>
          <w:tcPr>
            <w:tcW w:w="367" w:type="pct"/>
            <w:vAlign w:val="center"/>
          </w:tcPr>
          <w:p w:rsidR="007630CE" w:rsidRDefault="006971BE">
            <w:pPr>
              <w:pStyle w:val="af9"/>
              <w:rPr>
                <w:lang w:eastAsia="en-US"/>
              </w:rPr>
            </w:pPr>
            <w:r>
              <w:rPr>
                <w:lang w:eastAsia="en-US"/>
              </w:rPr>
              <w:t>150</w:t>
            </w:r>
          </w:p>
        </w:tc>
        <w:tc>
          <w:tcPr>
            <w:tcW w:w="486" w:type="pct"/>
            <w:vAlign w:val="center"/>
          </w:tcPr>
          <w:p w:rsidR="007630CE" w:rsidRDefault="006971BE">
            <w:pPr>
              <w:pStyle w:val="af9"/>
              <w:rPr>
                <w:lang w:eastAsia="en-US"/>
              </w:rPr>
            </w:pPr>
            <w:r>
              <w:rPr>
                <w:rFonts w:hint="eastAsia"/>
                <w:lang w:eastAsia="en-US"/>
              </w:rPr>
              <w:t>1</w:t>
            </w:r>
            <w:r>
              <w:rPr>
                <w:lang w:eastAsia="en-US"/>
              </w:rPr>
              <w:t>33</w:t>
            </w:r>
          </w:p>
        </w:tc>
        <w:tc>
          <w:tcPr>
            <w:tcW w:w="499" w:type="pct"/>
            <w:vAlign w:val="center"/>
          </w:tcPr>
          <w:p w:rsidR="007630CE" w:rsidRDefault="006971BE">
            <w:pPr>
              <w:pStyle w:val="af9"/>
              <w:rPr>
                <w:lang w:eastAsia="en-US"/>
              </w:rPr>
            </w:pPr>
            <w:r>
              <w:rPr>
                <w:rFonts w:hint="eastAsia"/>
                <w:lang w:eastAsia="en-US"/>
              </w:rPr>
              <w:t>8</w:t>
            </w:r>
            <w:r>
              <w:rPr>
                <w:lang w:eastAsia="en-US"/>
              </w:rPr>
              <w:t>9</w:t>
            </w:r>
          </w:p>
        </w:tc>
        <w:tc>
          <w:tcPr>
            <w:tcW w:w="0" w:type="auto"/>
            <w:vMerge/>
            <w:vAlign w:val="center"/>
          </w:tcPr>
          <w:p w:rsidR="007630CE" w:rsidRDefault="007630CE">
            <w:pPr>
              <w:pStyle w:val="af9"/>
              <w:rPr>
                <w:rFonts w:eastAsia="宋体"/>
                <w:lang w:eastAsia="en-US"/>
              </w:rPr>
            </w:pP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restart"/>
            <w:vAlign w:val="center"/>
          </w:tcPr>
          <w:p w:rsidR="007630CE" w:rsidRDefault="006971BE">
            <w:pPr>
              <w:pStyle w:val="af9"/>
              <w:rPr>
                <w:sz w:val="14"/>
                <w:szCs w:val="14"/>
                <w:lang w:eastAsia="en-US"/>
              </w:rPr>
            </w:pPr>
            <w:r>
              <w:rPr>
                <w:position w:val="2"/>
                <w:lang w:eastAsia="en-US"/>
              </w:rPr>
              <w:t>PM</w:t>
            </w:r>
            <w:r>
              <w:rPr>
                <w:sz w:val="14"/>
                <w:szCs w:val="14"/>
                <w:lang w:eastAsia="en-US"/>
              </w:rPr>
              <w:t>2.5</w:t>
            </w:r>
          </w:p>
        </w:tc>
        <w:tc>
          <w:tcPr>
            <w:tcW w:w="1208" w:type="pct"/>
            <w:vAlign w:val="center"/>
          </w:tcPr>
          <w:p w:rsidR="007630CE" w:rsidRDefault="006971BE">
            <w:pPr>
              <w:pStyle w:val="af9"/>
              <w:rPr>
                <w:lang w:eastAsia="en-US"/>
              </w:rPr>
            </w:pPr>
            <w:r>
              <w:rPr>
                <w:lang w:eastAsia="en-US"/>
              </w:rPr>
              <w:t>年平均质量浓度</w:t>
            </w:r>
          </w:p>
        </w:tc>
        <w:tc>
          <w:tcPr>
            <w:tcW w:w="367" w:type="pct"/>
            <w:vAlign w:val="center"/>
          </w:tcPr>
          <w:p w:rsidR="007630CE" w:rsidRDefault="006971BE">
            <w:pPr>
              <w:pStyle w:val="af9"/>
              <w:rPr>
                <w:lang w:eastAsia="en-US"/>
              </w:rPr>
            </w:pPr>
            <w:r>
              <w:rPr>
                <w:lang w:eastAsia="en-US"/>
              </w:rPr>
              <w:t>35</w:t>
            </w:r>
          </w:p>
        </w:tc>
        <w:tc>
          <w:tcPr>
            <w:tcW w:w="486" w:type="pct"/>
            <w:vAlign w:val="center"/>
          </w:tcPr>
          <w:p w:rsidR="007630CE" w:rsidRDefault="006971BE">
            <w:pPr>
              <w:pStyle w:val="af9"/>
              <w:rPr>
                <w:lang w:eastAsia="en-US"/>
              </w:rPr>
            </w:pPr>
            <w:r>
              <w:rPr>
                <w:rFonts w:hint="eastAsia"/>
                <w:lang w:eastAsia="en-US"/>
              </w:rPr>
              <w:t>4</w:t>
            </w:r>
            <w:r>
              <w:rPr>
                <w:lang w:eastAsia="en-US"/>
              </w:rPr>
              <w:t>0</w:t>
            </w:r>
          </w:p>
        </w:tc>
        <w:tc>
          <w:tcPr>
            <w:tcW w:w="499" w:type="pct"/>
            <w:vAlign w:val="center"/>
          </w:tcPr>
          <w:p w:rsidR="007630CE" w:rsidRDefault="006971BE">
            <w:pPr>
              <w:pStyle w:val="af9"/>
              <w:rPr>
                <w:lang w:eastAsia="en-US"/>
              </w:rPr>
            </w:pPr>
            <w:r>
              <w:rPr>
                <w:rFonts w:hint="eastAsia"/>
                <w:lang w:eastAsia="en-US"/>
              </w:rPr>
              <w:t>1</w:t>
            </w:r>
            <w:r>
              <w:rPr>
                <w:lang w:eastAsia="en-US"/>
              </w:rPr>
              <w:t>14</w:t>
            </w:r>
          </w:p>
        </w:tc>
        <w:tc>
          <w:tcPr>
            <w:tcW w:w="484" w:type="pct"/>
            <w:vMerge w:val="restart"/>
            <w:vAlign w:val="center"/>
          </w:tcPr>
          <w:p w:rsidR="007630CE" w:rsidRDefault="006971BE">
            <w:pPr>
              <w:pStyle w:val="af9"/>
              <w:rPr>
                <w:b/>
                <w:bCs/>
                <w:lang w:eastAsia="en-US"/>
              </w:rPr>
            </w:pPr>
            <w:r>
              <w:rPr>
                <w:rFonts w:hint="eastAsia"/>
                <w:b/>
                <w:bCs/>
                <w:lang w:eastAsia="en-US"/>
              </w:rPr>
              <w:t>超标</w:t>
            </w: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ign w:val="center"/>
          </w:tcPr>
          <w:p w:rsidR="007630CE" w:rsidRDefault="007630CE">
            <w:pPr>
              <w:pStyle w:val="af9"/>
              <w:rPr>
                <w:rFonts w:eastAsia="宋体"/>
                <w:sz w:val="14"/>
                <w:szCs w:val="14"/>
                <w:lang w:eastAsia="en-US"/>
              </w:rPr>
            </w:pPr>
          </w:p>
        </w:tc>
        <w:tc>
          <w:tcPr>
            <w:tcW w:w="1208" w:type="pct"/>
            <w:vAlign w:val="center"/>
          </w:tcPr>
          <w:p w:rsidR="007630CE" w:rsidRDefault="006971BE">
            <w:pPr>
              <w:pStyle w:val="af9"/>
              <w:rPr>
                <w:lang w:eastAsia="en-US"/>
              </w:rPr>
            </w:pPr>
            <w:r>
              <w:rPr>
                <w:lang w:eastAsia="en-US"/>
              </w:rPr>
              <w:t>保证率</w:t>
            </w:r>
            <w:r>
              <w:rPr>
                <w:lang w:eastAsia="en-US"/>
              </w:rPr>
              <w:t>95%</w:t>
            </w:r>
            <w:r>
              <w:rPr>
                <w:lang w:eastAsia="en-US"/>
              </w:rPr>
              <w:t>日均浓度</w:t>
            </w:r>
          </w:p>
        </w:tc>
        <w:tc>
          <w:tcPr>
            <w:tcW w:w="367" w:type="pct"/>
            <w:vAlign w:val="center"/>
          </w:tcPr>
          <w:p w:rsidR="007630CE" w:rsidRDefault="006971BE">
            <w:pPr>
              <w:pStyle w:val="af9"/>
              <w:rPr>
                <w:lang w:eastAsia="en-US"/>
              </w:rPr>
            </w:pPr>
            <w:r>
              <w:rPr>
                <w:lang w:eastAsia="en-US"/>
              </w:rPr>
              <w:t>75</w:t>
            </w:r>
          </w:p>
        </w:tc>
        <w:tc>
          <w:tcPr>
            <w:tcW w:w="486" w:type="pct"/>
            <w:vAlign w:val="center"/>
          </w:tcPr>
          <w:p w:rsidR="007630CE" w:rsidRDefault="006971BE">
            <w:pPr>
              <w:pStyle w:val="af9"/>
              <w:rPr>
                <w:lang w:eastAsia="en-US"/>
              </w:rPr>
            </w:pPr>
            <w:r>
              <w:rPr>
                <w:rFonts w:hint="eastAsia"/>
                <w:lang w:eastAsia="en-US"/>
              </w:rPr>
              <w:t>9</w:t>
            </w:r>
            <w:r>
              <w:rPr>
                <w:lang w:eastAsia="en-US"/>
              </w:rPr>
              <w:t>5</w:t>
            </w:r>
          </w:p>
        </w:tc>
        <w:tc>
          <w:tcPr>
            <w:tcW w:w="499" w:type="pct"/>
            <w:vAlign w:val="center"/>
          </w:tcPr>
          <w:p w:rsidR="007630CE" w:rsidRDefault="006971BE">
            <w:pPr>
              <w:pStyle w:val="af9"/>
              <w:rPr>
                <w:lang w:eastAsia="en-US"/>
              </w:rPr>
            </w:pPr>
            <w:r>
              <w:rPr>
                <w:rFonts w:hint="eastAsia"/>
                <w:lang w:eastAsia="en-US"/>
              </w:rPr>
              <w:t>1</w:t>
            </w:r>
            <w:r>
              <w:rPr>
                <w:lang w:eastAsia="en-US"/>
              </w:rPr>
              <w:t>27</w:t>
            </w:r>
          </w:p>
        </w:tc>
        <w:tc>
          <w:tcPr>
            <w:tcW w:w="0" w:type="auto"/>
            <w:vMerge/>
            <w:vAlign w:val="center"/>
          </w:tcPr>
          <w:p w:rsidR="007630CE" w:rsidRDefault="007630CE">
            <w:pPr>
              <w:pStyle w:val="af9"/>
              <w:rPr>
                <w:rFonts w:eastAsia="宋体"/>
                <w:b/>
                <w:bCs/>
                <w:lang w:eastAsia="en-US"/>
              </w:rPr>
            </w:pP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restart"/>
            <w:vAlign w:val="center"/>
          </w:tcPr>
          <w:p w:rsidR="007630CE" w:rsidRDefault="006971BE">
            <w:pPr>
              <w:pStyle w:val="af9"/>
              <w:rPr>
                <w:lang w:eastAsia="en-US"/>
              </w:rPr>
            </w:pPr>
            <w:r>
              <w:rPr>
                <w:lang w:eastAsia="en-US"/>
              </w:rPr>
              <w:t>CO</w:t>
            </w:r>
            <w:r>
              <w:rPr>
                <w:rFonts w:hint="eastAsia"/>
                <w:lang w:eastAsia="en-US"/>
              </w:rPr>
              <w:t>（</w:t>
            </w:r>
            <w:r>
              <w:rPr>
                <w:rFonts w:hint="eastAsia"/>
                <w:lang w:eastAsia="en-US"/>
              </w:rPr>
              <w:t>mg</w:t>
            </w:r>
            <w:r>
              <w:rPr>
                <w:lang w:eastAsia="en-US"/>
              </w:rPr>
              <w:t>/m</w:t>
            </w:r>
            <w:r>
              <w:rPr>
                <w:vertAlign w:val="superscript"/>
                <w:lang w:eastAsia="en-US"/>
              </w:rPr>
              <w:t>3</w:t>
            </w:r>
            <w:r>
              <w:rPr>
                <w:rFonts w:hint="eastAsia"/>
                <w:lang w:eastAsia="en-US"/>
              </w:rPr>
              <w:t>）</w:t>
            </w:r>
          </w:p>
        </w:tc>
        <w:tc>
          <w:tcPr>
            <w:tcW w:w="1208" w:type="pct"/>
            <w:vAlign w:val="center"/>
          </w:tcPr>
          <w:p w:rsidR="007630CE" w:rsidRDefault="006971BE">
            <w:pPr>
              <w:pStyle w:val="af9"/>
              <w:rPr>
                <w:lang w:eastAsia="en-US"/>
              </w:rPr>
            </w:pPr>
            <w:r>
              <w:rPr>
                <w:lang w:eastAsia="en-US"/>
              </w:rPr>
              <w:t>年平均质量浓度</w:t>
            </w:r>
          </w:p>
        </w:tc>
        <w:tc>
          <w:tcPr>
            <w:tcW w:w="367" w:type="pct"/>
            <w:vAlign w:val="center"/>
          </w:tcPr>
          <w:p w:rsidR="007630CE" w:rsidRDefault="006971BE">
            <w:pPr>
              <w:pStyle w:val="af9"/>
              <w:rPr>
                <w:lang w:eastAsia="en-US"/>
              </w:rPr>
            </w:pPr>
            <w:r>
              <w:rPr>
                <w:lang w:eastAsia="en-US"/>
              </w:rPr>
              <w:t>/</w:t>
            </w:r>
          </w:p>
        </w:tc>
        <w:tc>
          <w:tcPr>
            <w:tcW w:w="486" w:type="pct"/>
            <w:vAlign w:val="center"/>
          </w:tcPr>
          <w:p w:rsidR="007630CE" w:rsidRDefault="006971BE">
            <w:pPr>
              <w:pStyle w:val="af9"/>
              <w:rPr>
                <w:lang w:eastAsia="en-US"/>
              </w:rPr>
            </w:pPr>
            <w:r>
              <w:rPr>
                <w:lang w:eastAsia="en-US"/>
              </w:rPr>
              <w:t>0.8</w:t>
            </w:r>
          </w:p>
        </w:tc>
        <w:tc>
          <w:tcPr>
            <w:tcW w:w="499" w:type="pct"/>
            <w:vAlign w:val="center"/>
          </w:tcPr>
          <w:p w:rsidR="007630CE" w:rsidRDefault="006971BE">
            <w:pPr>
              <w:pStyle w:val="af9"/>
              <w:rPr>
                <w:lang w:eastAsia="en-US"/>
              </w:rPr>
            </w:pPr>
            <w:r>
              <w:rPr>
                <w:lang w:eastAsia="en-US"/>
              </w:rPr>
              <w:t>/</w:t>
            </w:r>
          </w:p>
        </w:tc>
        <w:tc>
          <w:tcPr>
            <w:tcW w:w="484" w:type="pct"/>
            <w:vMerge w:val="restart"/>
            <w:vAlign w:val="center"/>
          </w:tcPr>
          <w:p w:rsidR="007630CE" w:rsidRDefault="006971BE">
            <w:pPr>
              <w:pStyle w:val="af9"/>
              <w:rPr>
                <w:lang w:eastAsia="en-US"/>
              </w:rPr>
            </w:pPr>
            <w:r>
              <w:rPr>
                <w:rFonts w:hint="eastAsia"/>
                <w:lang w:eastAsia="en-US"/>
              </w:rPr>
              <w:t>达标</w:t>
            </w: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ign w:val="center"/>
          </w:tcPr>
          <w:p w:rsidR="007630CE" w:rsidRDefault="007630CE">
            <w:pPr>
              <w:pStyle w:val="af9"/>
              <w:rPr>
                <w:rFonts w:eastAsia="宋体"/>
                <w:lang w:eastAsia="en-US"/>
              </w:rPr>
            </w:pPr>
          </w:p>
        </w:tc>
        <w:tc>
          <w:tcPr>
            <w:tcW w:w="1208" w:type="pct"/>
            <w:vAlign w:val="center"/>
          </w:tcPr>
          <w:p w:rsidR="007630CE" w:rsidRDefault="006971BE">
            <w:pPr>
              <w:pStyle w:val="af9"/>
              <w:rPr>
                <w:lang w:eastAsia="en-US"/>
              </w:rPr>
            </w:pPr>
            <w:r>
              <w:rPr>
                <w:lang w:eastAsia="en-US"/>
              </w:rPr>
              <w:t>保证率</w:t>
            </w:r>
            <w:r>
              <w:rPr>
                <w:lang w:eastAsia="en-US"/>
              </w:rPr>
              <w:t>95%</w:t>
            </w:r>
            <w:r>
              <w:rPr>
                <w:lang w:eastAsia="en-US"/>
              </w:rPr>
              <w:t>日均浓度</w:t>
            </w:r>
          </w:p>
        </w:tc>
        <w:tc>
          <w:tcPr>
            <w:tcW w:w="367" w:type="pct"/>
            <w:vAlign w:val="center"/>
          </w:tcPr>
          <w:p w:rsidR="007630CE" w:rsidRDefault="006971BE">
            <w:pPr>
              <w:pStyle w:val="af9"/>
              <w:rPr>
                <w:lang w:eastAsia="en-US"/>
              </w:rPr>
            </w:pPr>
            <w:r>
              <w:rPr>
                <w:lang w:eastAsia="en-US"/>
              </w:rPr>
              <w:t>4</w:t>
            </w:r>
          </w:p>
        </w:tc>
        <w:tc>
          <w:tcPr>
            <w:tcW w:w="486" w:type="pct"/>
            <w:vAlign w:val="center"/>
          </w:tcPr>
          <w:p w:rsidR="007630CE" w:rsidRDefault="006971BE">
            <w:pPr>
              <w:pStyle w:val="af9"/>
              <w:rPr>
                <w:lang w:eastAsia="en-US"/>
              </w:rPr>
            </w:pPr>
            <w:r>
              <w:rPr>
                <w:lang w:eastAsia="en-US"/>
              </w:rPr>
              <w:t>1.6</w:t>
            </w:r>
          </w:p>
        </w:tc>
        <w:tc>
          <w:tcPr>
            <w:tcW w:w="499" w:type="pct"/>
            <w:vAlign w:val="center"/>
          </w:tcPr>
          <w:p w:rsidR="007630CE" w:rsidRDefault="006971BE">
            <w:pPr>
              <w:pStyle w:val="af9"/>
              <w:rPr>
                <w:lang w:eastAsia="en-US"/>
              </w:rPr>
            </w:pPr>
            <w:r>
              <w:rPr>
                <w:rFonts w:hint="eastAsia"/>
                <w:lang w:eastAsia="en-US"/>
              </w:rPr>
              <w:t>4</w:t>
            </w:r>
            <w:r>
              <w:rPr>
                <w:lang w:eastAsia="en-US"/>
              </w:rPr>
              <w:t>0</w:t>
            </w:r>
          </w:p>
        </w:tc>
        <w:tc>
          <w:tcPr>
            <w:tcW w:w="0" w:type="auto"/>
            <w:vMerge/>
            <w:vAlign w:val="center"/>
          </w:tcPr>
          <w:p w:rsidR="007630CE" w:rsidRDefault="007630CE">
            <w:pPr>
              <w:pStyle w:val="af9"/>
              <w:rPr>
                <w:rFonts w:eastAsia="宋体"/>
                <w:lang w:eastAsia="en-US"/>
              </w:rPr>
            </w:pP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restart"/>
            <w:vAlign w:val="center"/>
          </w:tcPr>
          <w:p w:rsidR="007630CE" w:rsidRDefault="006971BE">
            <w:pPr>
              <w:pStyle w:val="af9"/>
              <w:rPr>
                <w:sz w:val="14"/>
                <w:szCs w:val="14"/>
                <w:lang w:eastAsia="en-US"/>
              </w:rPr>
            </w:pPr>
            <w:r>
              <w:rPr>
                <w:position w:val="2"/>
                <w:lang w:eastAsia="en-US"/>
              </w:rPr>
              <w:t>O</w:t>
            </w:r>
            <w:r>
              <w:rPr>
                <w:sz w:val="14"/>
                <w:szCs w:val="14"/>
                <w:lang w:eastAsia="en-US"/>
              </w:rPr>
              <w:t>3</w:t>
            </w:r>
          </w:p>
        </w:tc>
        <w:tc>
          <w:tcPr>
            <w:tcW w:w="1208" w:type="pct"/>
            <w:vAlign w:val="center"/>
          </w:tcPr>
          <w:p w:rsidR="007630CE" w:rsidRDefault="006971BE">
            <w:pPr>
              <w:pStyle w:val="af9"/>
              <w:rPr>
                <w:lang w:eastAsia="en-US"/>
              </w:rPr>
            </w:pPr>
            <w:r>
              <w:rPr>
                <w:lang w:eastAsia="en-US"/>
              </w:rPr>
              <w:t>年平均</w:t>
            </w:r>
            <w:r>
              <w:rPr>
                <w:lang w:eastAsia="en-US"/>
              </w:rPr>
              <w:t>8h</w:t>
            </w:r>
            <w:r>
              <w:rPr>
                <w:lang w:eastAsia="en-US"/>
              </w:rPr>
              <w:t>质量浓度</w:t>
            </w:r>
          </w:p>
        </w:tc>
        <w:tc>
          <w:tcPr>
            <w:tcW w:w="367" w:type="pct"/>
            <w:vAlign w:val="center"/>
          </w:tcPr>
          <w:p w:rsidR="007630CE" w:rsidRDefault="006971BE">
            <w:pPr>
              <w:pStyle w:val="af9"/>
              <w:rPr>
                <w:lang w:eastAsia="en-US"/>
              </w:rPr>
            </w:pPr>
            <w:r>
              <w:rPr>
                <w:lang w:eastAsia="en-US"/>
              </w:rPr>
              <w:t>/</w:t>
            </w:r>
          </w:p>
        </w:tc>
        <w:tc>
          <w:tcPr>
            <w:tcW w:w="486" w:type="pct"/>
            <w:vAlign w:val="center"/>
          </w:tcPr>
          <w:p w:rsidR="007630CE" w:rsidRDefault="006971BE">
            <w:pPr>
              <w:pStyle w:val="af9"/>
              <w:rPr>
                <w:lang w:eastAsia="en-US"/>
              </w:rPr>
            </w:pPr>
            <w:r>
              <w:rPr>
                <w:rFonts w:hint="eastAsia"/>
                <w:lang w:eastAsia="en-US"/>
              </w:rPr>
              <w:t>1</w:t>
            </w:r>
            <w:r>
              <w:rPr>
                <w:lang w:eastAsia="en-US"/>
              </w:rPr>
              <w:t>07</w:t>
            </w:r>
          </w:p>
        </w:tc>
        <w:tc>
          <w:tcPr>
            <w:tcW w:w="499" w:type="pct"/>
            <w:vAlign w:val="center"/>
          </w:tcPr>
          <w:p w:rsidR="007630CE" w:rsidRDefault="006971BE">
            <w:pPr>
              <w:pStyle w:val="af9"/>
              <w:rPr>
                <w:lang w:eastAsia="en-US"/>
              </w:rPr>
            </w:pPr>
            <w:r>
              <w:rPr>
                <w:lang w:eastAsia="en-US"/>
              </w:rPr>
              <w:t>/</w:t>
            </w:r>
          </w:p>
        </w:tc>
        <w:tc>
          <w:tcPr>
            <w:tcW w:w="484" w:type="pct"/>
            <w:vMerge w:val="restart"/>
            <w:vAlign w:val="center"/>
          </w:tcPr>
          <w:p w:rsidR="007630CE" w:rsidRDefault="006971BE">
            <w:pPr>
              <w:pStyle w:val="af9"/>
              <w:rPr>
                <w:b/>
                <w:bCs/>
                <w:lang w:eastAsia="en-US"/>
              </w:rPr>
            </w:pPr>
            <w:r>
              <w:rPr>
                <w:rFonts w:hint="eastAsia"/>
                <w:b/>
                <w:bCs/>
                <w:lang w:eastAsia="en-US"/>
              </w:rPr>
              <w:t>超标</w:t>
            </w:r>
          </w:p>
        </w:tc>
      </w:tr>
      <w:tr w:rsidR="007630CE">
        <w:trPr>
          <w:trHeight w:val="332"/>
        </w:trPr>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c>
          <w:tcPr>
            <w:tcW w:w="364" w:type="pct"/>
            <w:vMerge/>
            <w:vAlign w:val="center"/>
          </w:tcPr>
          <w:p w:rsidR="007630CE" w:rsidRDefault="007630CE">
            <w:pPr>
              <w:pStyle w:val="af9"/>
              <w:rPr>
                <w:rFonts w:eastAsia="宋体"/>
                <w:lang w:eastAsia="en-US"/>
              </w:rPr>
            </w:pPr>
          </w:p>
        </w:tc>
        <w:tc>
          <w:tcPr>
            <w:tcW w:w="657" w:type="pct"/>
            <w:vMerge/>
            <w:vAlign w:val="center"/>
          </w:tcPr>
          <w:p w:rsidR="007630CE" w:rsidRDefault="007630CE">
            <w:pPr>
              <w:pStyle w:val="af9"/>
              <w:rPr>
                <w:rFonts w:eastAsia="宋体"/>
                <w:sz w:val="14"/>
                <w:szCs w:val="14"/>
                <w:lang w:eastAsia="en-US"/>
              </w:rPr>
            </w:pPr>
          </w:p>
        </w:tc>
        <w:tc>
          <w:tcPr>
            <w:tcW w:w="1208" w:type="pct"/>
            <w:vAlign w:val="center"/>
          </w:tcPr>
          <w:p w:rsidR="007630CE" w:rsidRDefault="006971BE">
            <w:pPr>
              <w:pStyle w:val="af9"/>
              <w:rPr>
                <w:lang w:eastAsia="en-US"/>
              </w:rPr>
            </w:pPr>
            <w:r>
              <w:rPr>
                <w:lang w:eastAsia="en-US"/>
              </w:rPr>
              <w:t>保证率</w:t>
            </w:r>
            <w:r>
              <w:rPr>
                <w:lang w:eastAsia="en-US"/>
              </w:rPr>
              <w:t>90%8</w:t>
            </w:r>
            <w:r>
              <w:rPr>
                <w:rFonts w:hint="eastAsia"/>
                <w:lang w:eastAsia="en-US"/>
              </w:rPr>
              <w:t>h</w:t>
            </w:r>
            <w:r>
              <w:rPr>
                <w:rFonts w:ascii="宋体" w:hAnsi="宋体" w:hint="eastAsia"/>
                <w:lang w:eastAsia="en-US"/>
              </w:rPr>
              <w:t>平</w:t>
            </w:r>
            <w:r>
              <w:rPr>
                <w:lang w:eastAsia="en-US"/>
              </w:rPr>
              <w:t>均浓度</w:t>
            </w:r>
          </w:p>
        </w:tc>
        <w:tc>
          <w:tcPr>
            <w:tcW w:w="367" w:type="pct"/>
            <w:vAlign w:val="center"/>
          </w:tcPr>
          <w:p w:rsidR="007630CE" w:rsidRDefault="006971BE">
            <w:pPr>
              <w:pStyle w:val="af9"/>
              <w:rPr>
                <w:lang w:eastAsia="en-US"/>
              </w:rPr>
            </w:pPr>
            <w:r>
              <w:rPr>
                <w:lang w:eastAsia="en-US"/>
              </w:rPr>
              <w:t>160</w:t>
            </w:r>
          </w:p>
        </w:tc>
        <w:tc>
          <w:tcPr>
            <w:tcW w:w="486" w:type="pct"/>
            <w:vAlign w:val="center"/>
          </w:tcPr>
          <w:p w:rsidR="007630CE" w:rsidRDefault="006971BE">
            <w:pPr>
              <w:pStyle w:val="af9"/>
              <w:rPr>
                <w:lang w:eastAsia="en-US"/>
              </w:rPr>
            </w:pPr>
            <w:r>
              <w:rPr>
                <w:rFonts w:hint="eastAsia"/>
                <w:lang w:eastAsia="en-US"/>
              </w:rPr>
              <w:t>1</w:t>
            </w:r>
            <w:r>
              <w:rPr>
                <w:lang w:eastAsia="en-US"/>
              </w:rPr>
              <w:t>74</w:t>
            </w:r>
          </w:p>
        </w:tc>
        <w:tc>
          <w:tcPr>
            <w:tcW w:w="499" w:type="pct"/>
            <w:vAlign w:val="center"/>
          </w:tcPr>
          <w:p w:rsidR="007630CE" w:rsidRDefault="006971BE">
            <w:pPr>
              <w:pStyle w:val="af9"/>
              <w:rPr>
                <w:lang w:eastAsia="en-US"/>
              </w:rPr>
            </w:pPr>
            <w:r>
              <w:rPr>
                <w:rFonts w:hint="eastAsia"/>
                <w:lang w:eastAsia="en-US"/>
              </w:rPr>
              <w:t>1</w:t>
            </w:r>
            <w:r>
              <w:rPr>
                <w:lang w:eastAsia="en-US"/>
              </w:rPr>
              <w:t>09</w:t>
            </w:r>
          </w:p>
        </w:tc>
        <w:tc>
          <w:tcPr>
            <w:tcW w:w="0" w:type="auto"/>
            <w:vMerge/>
            <w:vAlign w:val="center"/>
          </w:tcPr>
          <w:p w:rsidR="007630CE" w:rsidRDefault="007630CE">
            <w:pPr>
              <w:pStyle w:val="af9"/>
              <w:rPr>
                <w:rFonts w:eastAsia="宋体"/>
                <w:b/>
                <w:bCs/>
                <w:lang w:eastAsia="en-US"/>
              </w:rPr>
            </w:pPr>
          </w:p>
        </w:tc>
      </w:tr>
    </w:tbl>
    <w:p w:rsidR="007630CE" w:rsidRDefault="006971BE">
      <w:pPr>
        <w:ind w:firstLine="480"/>
      </w:pPr>
      <w:r>
        <w:rPr>
          <w:rFonts w:hint="eastAsia"/>
        </w:rPr>
        <w:t>综上，本项目评价区域为环境空气质量不达标区。</w:t>
      </w:r>
    </w:p>
    <w:p w:rsidR="007630CE" w:rsidRDefault="006971BE">
      <w:pPr>
        <w:pStyle w:val="4"/>
        <w:spacing w:before="120" w:after="120"/>
      </w:pPr>
      <w:r>
        <w:rPr>
          <w:rFonts w:hint="eastAsia"/>
        </w:rPr>
        <w:t xml:space="preserve">4.2.1.2 </w:t>
      </w:r>
      <w:r>
        <w:rPr>
          <w:rFonts w:hint="eastAsia"/>
        </w:rPr>
        <w:t>环境空气质量达标情况</w:t>
      </w:r>
    </w:p>
    <w:p w:rsidR="007630CE" w:rsidRDefault="006971BE">
      <w:pPr>
        <w:autoSpaceDE w:val="0"/>
        <w:autoSpaceDN w:val="0"/>
        <w:adjustRightInd w:val="0"/>
        <w:snapToGrid w:val="0"/>
        <w:spacing w:line="360" w:lineRule="auto"/>
        <w:ind w:firstLine="480"/>
      </w:pPr>
      <w:r>
        <w:rPr>
          <w:rFonts w:hint="eastAsia"/>
        </w:rPr>
        <w:t>（</w:t>
      </w:r>
      <w:r>
        <w:rPr>
          <w:rFonts w:hint="eastAsia"/>
        </w:rPr>
        <w:t>1</w:t>
      </w:r>
      <w:r>
        <w:rPr>
          <w:rFonts w:hint="eastAsia"/>
        </w:rPr>
        <w:t>）现状监测方案</w:t>
      </w:r>
    </w:p>
    <w:p w:rsidR="007630CE" w:rsidRDefault="006971BE">
      <w:pPr>
        <w:autoSpaceDE w:val="0"/>
        <w:autoSpaceDN w:val="0"/>
        <w:adjustRightInd w:val="0"/>
        <w:snapToGrid w:val="0"/>
        <w:spacing w:line="360" w:lineRule="auto"/>
        <w:ind w:firstLine="480"/>
      </w:pPr>
      <w:r>
        <w:t>根据《环境影响评价技术导则大气环境》（</w:t>
      </w:r>
      <w:r>
        <w:t>HJ2.2-2018</w:t>
      </w:r>
      <w:r>
        <w:rPr>
          <w:rFonts w:hint="eastAsia"/>
        </w:rPr>
        <w:t>）</w:t>
      </w:r>
      <w:r>
        <w:t>的要求，对</w:t>
      </w:r>
      <w:r>
        <w:rPr>
          <w:rFonts w:hint="eastAsia"/>
        </w:rPr>
        <w:t>本项目</w:t>
      </w:r>
      <w:r>
        <w:t>所在区域环境空气质量进行监测</w:t>
      </w:r>
      <w:r>
        <w:rPr>
          <w:rFonts w:hint="eastAsia"/>
        </w:rPr>
        <w:t>。</w:t>
      </w:r>
      <w:r>
        <w:t>由</w:t>
      </w:r>
      <w:r>
        <w:rPr>
          <w:rFonts w:hint="eastAsia"/>
        </w:rPr>
        <w:t>江苏正康环境检测技术有限公司</w:t>
      </w:r>
      <w:r>
        <w:t>进行，监测时间为</w:t>
      </w:r>
      <w:r>
        <w:t>2021</w:t>
      </w:r>
      <w:r>
        <w:t>年</w:t>
      </w:r>
      <w:r>
        <w:rPr>
          <w:rFonts w:hint="eastAsia"/>
        </w:rPr>
        <w:t>7</w:t>
      </w:r>
      <w:r>
        <w:t>月</w:t>
      </w:r>
      <w:r>
        <w:rPr>
          <w:rFonts w:hint="eastAsia"/>
        </w:rPr>
        <w:t>28</w:t>
      </w:r>
      <w:r>
        <w:t>日</w:t>
      </w:r>
      <w:r>
        <w:t>~</w:t>
      </w:r>
      <w:r>
        <w:rPr>
          <w:rFonts w:hint="eastAsia"/>
        </w:rPr>
        <w:t>8</w:t>
      </w:r>
      <w:r>
        <w:t>月</w:t>
      </w:r>
      <w:r>
        <w:rPr>
          <w:rFonts w:hint="eastAsia"/>
        </w:rPr>
        <w:t>3</w:t>
      </w:r>
      <w:r>
        <w:t>日</w:t>
      </w:r>
      <w:r>
        <w:rPr>
          <w:rFonts w:hint="eastAsia"/>
        </w:rPr>
        <w:t>。</w:t>
      </w:r>
    </w:p>
    <w:p w:rsidR="007630CE" w:rsidRDefault="006971BE">
      <w:pPr>
        <w:autoSpaceDE w:val="0"/>
        <w:autoSpaceDN w:val="0"/>
        <w:adjustRightInd w:val="0"/>
        <w:snapToGrid w:val="0"/>
        <w:spacing w:line="360" w:lineRule="auto"/>
        <w:ind w:firstLine="480"/>
      </w:pPr>
      <w:r>
        <w:rPr>
          <w:rFonts w:hint="eastAsia"/>
        </w:rPr>
        <w:t>（</w:t>
      </w:r>
      <w:r>
        <w:rPr>
          <w:rFonts w:hint="eastAsia"/>
        </w:rPr>
        <w:t>2</w:t>
      </w:r>
      <w:r>
        <w:rPr>
          <w:rFonts w:hint="eastAsia"/>
        </w:rPr>
        <w:t>）监测布点</w:t>
      </w:r>
    </w:p>
    <w:p w:rsidR="007630CE" w:rsidRDefault="006971BE">
      <w:pPr>
        <w:autoSpaceDE w:val="0"/>
        <w:autoSpaceDN w:val="0"/>
        <w:adjustRightInd w:val="0"/>
        <w:snapToGrid w:val="0"/>
        <w:spacing w:line="360" w:lineRule="auto"/>
        <w:ind w:firstLine="480"/>
      </w:pPr>
      <w:r>
        <w:t>根据《环境影响评价技术导则大气环境》（</w:t>
      </w:r>
      <w:r>
        <w:t>HJ2.2-2018)</w:t>
      </w:r>
      <w:r>
        <w:t>的要求，以近</w:t>
      </w:r>
      <w:r>
        <w:t>20</w:t>
      </w:r>
      <w:r>
        <w:t>年统计的当地主导风向为轴向，在厂址及主导风向下风向</w:t>
      </w:r>
      <w:r>
        <w:t>5km</w:t>
      </w:r>
      <w:r>
        <w:t>范围内设置</w:t>
      </w:r>
      <w:r>
        <w:t>1</w:t>
      </w:r>
      <w:r>
        <w:t>～</w:t>
      </w:r>
      <w:r>
        <w:t>2</w:t>
      </w:r>
      <w:r>
        <w:t>个监测点。结合</w:t>
      </w:r>
      <w:r>
        <w:rPr>
          <w:rFonts w:hint="eastAsia"/>
        </w:rPr>
        <w:t>涟水县</w:t>
      </w:r>
      <w:r>
        <w:t>主导风向（东北风）和厂界外敏感目标分别情况，拟在场地内、</w:t>
      </w:r>
      <w:r>
        <w:rPr>
          <w:rFonts w:hint="eastAsia"/>
        </w:rPr>
        <w:t>厂址</w:t>
      </w:r>
      <w:r>
        <w:t>西南侧</w:t>
      </w:r>
      <w:r>
        <w:rPr>
          <w:rFonts w:hint="eastAsia"/>
        </w:rPr>
        <w:t>越</w:t>
      </w:r>
      <w:r>
        <w:t>堆村共设环境空气监测点</w:t>
      </w:r>
      <w:r>
        <w:t>2</w:t>
      </w:r>
      <w:r>
        <w:t>个，具体位置参见表</w:t>
      </w:r>
      <w:r>
        <w:t>4.</w:t>
      </w:r>
      <w:r>
        <w:rPr>
          <w:rFonts w:hint="eastAsia"/>
        </w:rPr>
        <w:t>2-</w:t>
      </w:r>
      <w:r>
        <w:t>3</w:t>
      </w:r>
      <w:r>
        <w:t>和图</w:t>
      </w:r>
      <w:r>
        <w:rPr>
          <w:rFonts w:hint="eastAsia"/>
        </w:rPr>
        <w:t>4.2-1</w:t>
      </w:r>
      <w:r>
        <w:t>。</w:t>
      </w:r>
    </w:p>
    <w:p w:rsidR="007630CE" w:rsidRDefault="006971BE">
      <w:pPr>
        <w:ind w:firstLine="482"/>
        <w:jc w:val="center"/>
        <w:rPr>
          <w:b/>
        </w:rPr>
      </w:pPr>
      <w:r>
        <w:rPr>
          <w:rFonts w:hint="eastAsia"/>
          <w:b/>
        </w:rPr>
        <w:t>表</w:t>
      </w:r>
      <w:r>
        <w:rPr>
          <w:rFonts w:hint="eastAsia"/>
          <w:b/>
        </w:rPr>
        <w:t>4</w:t>
      </w:r>
      <w:r>
        <w:rPr>
          <w:b/>
        </w:rPr>
        <w:t>.</w:t>
      </w:r>
      <w:r>
        <w:rPr>
          <w:rFonts w:hint="eastAsia"/>
          <w:b/>
        </w:rPr>
        <w:t>2-</w:t>
      </w:r>
      <w:r>
        <w:rPr>
          <w:b/>
        </w:rPr>
        <w:t>3</w:t>
      </w:r>
      <w:r>
        <w:rPr>
          <w:rFonts w:hint="eastAsia"/>
          <w:b/>
        </w:rPr>
        <w:t>大气监测点位置及因子</w:t>
      </w:r>
    </w:p>
    <w:tbl>
      <w:tblPr>
        <w:tblStyle w:val="af1"/>
        <w:tblW w:w="9243" w:type="dxa"/>
        <w:jc w:val="cente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525"/>
        <w:gridCol w:w="1828"/>
        <w:gridCol w:w="2568"/>
        <w:gridCol w:w="1558"/>
        <w:gridCol w:w="1764"/>
      </w:tblGrid>
      <w:tr w:rsidR="007630CE">
        <w:trPr>
          <w:trHeight w:val="455"/>
          <w:jc w:val="center"/>
        </w:trPr>
        <w:tc>
          <w:tcPr>
            <w:tcW w:w="1525" w:type="dxa"/>
            <w:vMerge w:val="restart"/>
            <w:vAlign w:val="center"/>
          </w:tcPr>
          <w:p w:rsidR="007630CE" w:rsidRDefault="006971BE">
            <w:pPr>
              <w:pStyle w:val="af9"/>
            </w:pPr>
            <w:r>
              <w:rPr>
                <w:rFonts w:hint="eastAsia"/>
              </w:rPr>
              <w:t>监测点位名称</w:t>
            </w:r>
          </w:p>
        </w:tc>
        <w:tc>
          <w:tcPr>
            <w:tcW w:w="1828" w:type="dxa"/>
            <w:vMerge w:val="restart"/>
            <w:vAlign w:val="center"/>
          </w:tcPr>
          <w:p w:rsidR="007630CE" w:rsidRDefault="006971BE">
            <w:pPr>
              <w:pStyle w:val="af9"/>
            </w:pPr>
            <w:r>
              <w:rPr>
                <w:rFonts w:hint="eastAsia"/>
              </w:rPr>
              <w:t>监测因子</w:t>
            </w:r>
          </w:p>
        </w:tc>
        <w:tc>
          <w:tcPr>
            <w:tcW w:w="2568" w:type="dxa"/>
            <w:vMerge w:val="restart"/>
            <w:vAlign w:val="center"/>
          </w:tcPr>
          <w:p w:rsidR="007630CE" w:rsidRDefault="006971BE">
            <w:pPr>
              <w:pStyle w:val="af9"/>
            </w:pPr>
            <w:r>
              <w:rPr>
                <w:rFonts w:hint="eastAsia"/>
              </w:rPr>
              <w:t>监测时段</w:t>
            </w:r>
          </w:p>
        </w:tc>
        <w:tc>
          <w:tcPr>
            <w:tcW w:w="1558" w:type="dxa"/>
            <w:vMerge w:val="restart"/>
            <w:vAlign w:val="center"/>
          </w:tcPr>
          <w:p w:rsidR="007630CE" w:rsidRDefault="006971BE">
            <w:pPr>
              <w:pStyle w:val="af9"/>
            </w:pPr>
            <w:r>
              <w:rPr>
                <w:rFonts w:hint="eastAsia"/>
              </w:rPr>
              <w:t>相对厂址方位</w:t>
            </w:r>
          </w:p>
        </w:tc>
        <w:tc>
          <w:tcPr>
            <w:tcW w:w="1764" w:type="dxa"/>
            <w:vMerge w:val="restart"/>
            <w:vAlign w:val="center"/>
          </w:tcPr>
          <w:p w:rsidR="007630CE" w:rsidRDefault="006971BE">
            <w:pPr>
              <w:pStyle w:val="af9"/>
            </w:pPr>
            <w:r>
              <w:rPr>
                <w:rFonts w:hint="eastAsia"/>
              </w:rPr>
              <w:t>相对厂界距离</w:t>
            </w:r>
            <w:r>
              <w:rPr>
                <w:rFonts w:hint="eastAsia"/>
              </w:rPr>
              <w:t>/m</w:t>
            </w:r>
          </w:p>
        </w:tc>
      </w:tr>
      <w:tr w:rsidR="007630CE">
        <w:trPr>
          <w:trHeight w:val="455"/>
          <w:jc w:val="center"/>
        </w:trPr>
        <w:tc>
          <w:tcPr>
            <w:tcW w:w="1525" w:type="dxa"/>
            <w:vMerge/>
            <w:vAlign w:val="center"/>
          </w:tcPr>
          <w:p w:rsidR="007630CE" w:rsidRDefault="007630CE">
            <w:pPr>
              <w:pStyle w:val="af9"/>
            </w:pPr>
          </w:p>
        </w:tc>
        <w:tc>
          <w:tcPr>
            <w:tcW w:w="1828" w:type="dxa"/>
            <w:vMerge/>
            <w:vAlign w:val="center"/>
          </w:tcPr>
          <w:p w:rsidR="007630CE" w:rsidRDefault="007630CE">
            <w:pPr>
              <w:pStyle w:val="af9"/>
            </w:pPr>
          </w:p>
        </w:tc>
        <w:tc>
          <w:tcPr>
            <w:tcW w:w="2568" w:type="dxa"/>
            <w:vMerge/>
            <w:vAlign w:val="center"/>
          </w:tcPr>
          <w:p w:rsidR="007630CE" w:rsidRDefault="007630CE">
            <w:pPr>
              <w:pStyle w:val="af9"/>
            </w:pPr>
          </w:p>
        </w:tc>
        <w:tc>
          <w:tcPr>
            <w:tcW w:w="1558" w:type="dxa"/>
            <w:vMerge/>
            <w:vAlign w:val="center"/>
          </w:tcPr>
          <w:p w:rsidR="007630CE" w:rsidRDefault="007630CE">
            <w:pPr>
              <w:pStyle w:val="af9"/>
            </w:pPr>
          </w:p>
        </w:tc>
        <w:tc>
          <w:tcPr>
            <w:tcW w:w="1764" w:type="dxa"/>
            <w:vMerge/>
            <w:vAlign w:val="center"/>
          </w:tcPr>
          <w:p w:rsidR="007630CE" w:rsidRDefault="007630CE">
            <w:pPr>
              <w:pStyle w:val="af9"/>
            </w:pPr>
          </w:p>
        </w:tc>
      </w:tr>
      <w:tr w:rsidR="007630CE">
        <w:trPr>
          <w:trHeight w:val="545"/>
          <w:jc w:val="center"/>
        </w:trPr>
        <w:tc>
          <w:tcPr>
            <w:tcW w:w="1525" w:type="dxa"/>
            <w:vAlign w:val="center"/>
          </w:tcPr>
          <w:p w:rsidR="007630CE" w:rsidRDefault="006971BE">
            <w:pPr>
              <w:pStyle w:val="af9"/>
            </w:pPr>
            <w:r>
              <w:rPr>
                <w:rFonts w:hint="eastAsia"/>
              </w:rPr>
              <w:t>电厂厂址处</w:t>
            </w:r>
          </w:p>
        </w:tc>
        <w:tc>
          <w:tcPr>
            <w:tcW w:w="1828" w:type="dxa"/>
            <w:vMerge w:val="restart"/>
            <w:vAlign w:val="center"/>
          </w:tcPr>
          <w:p w:rsidR="007630CE" w:rsidRDefault="006971BE">
            <w:pPr>
              <w:pStyle w:val="af9"/>
            </w:pPr>
            <w:r>
              <w:rPr>
                <w:rFonts w:eastAsia="仿宋_GB2312" w:hint="eastAsia"/>
              </w:rPr>
              <w:t>TSP</w:t>
            </w:r>
            <w:r>
              <w:rPr>
                <w:rFonts w:eastAsia="仿宋_GB2312" w:hint="eastAsia"/>
              </w:rPr>
              <w:t>、</w:t>
            </w:r>
            <w:r>
              <w:rPr>
                <w:rFonts w:eastAsia="仿宋_GB2312" w:hint="eastAsia"/>
              </w:rPr>
              <w:t>Hg</w:t>
            </w:r>
            <w:r>
              <w:rPr>
                <w:rFonts w:eastAsia="仿宋_GB2312" w:hint="eastAsia"/>
              </w:rPr>
              <w:t>、</w:t>
            </w:r>
            <w:r>
              <w:rPr>
                <w:rFonts w:eastAsia="仿宋_GB2312" w:hint="eastAsia"/>
              </w:rPr>
              <w:t>NH</w:t>
            </w:r>
            <w:r>
              <w:rPr>
                <w:rFonts w:eastAsia="仿宋_GB2312" w:hint="eastAsia"/>
                <w:vertAlign w:val="subscript"/>
              </w:rPr>
              <w:t>3</w:t>
            </w:r>
          </w:p>
        </w:tc>
        <w:tc>
          <w:tcPr>
            <w:tcW w:w="2568" w:type="dxa"/>
            <w:vAlign w:val="center"/>
          </w:tcPr>
          <w:p w:rsidR="007630CE" w:rsidRDefault="006971BE">
            <w:pPr>
              <w:pStyle w:val="af9"/>
              <w:rPr>
                <w:bCs/>
              </w:rPr>
            </w:pPr>
            <w:r>
              <w:t>2021</w:t>
            </w:r>
            <w:r>
              <w:t>年</w:t>
            </w:r>
            <w:r>
              <w:rPr>
                <w:rFonts w:hint="eastAsia"/>
              </w:rPr>
              <w:t>7</w:t>
            </w:r>
            <w:r>
              <w:t>月</w:t>
            </w:r>
            <w:r>
              <w:rPr>
                <w:rFonts w:hint="eastAsia"/>
              </w:rPr>
              <w:t>28</w:t>
            </w:r>
            <w:r>
              <w:t>日</w:t>
            </w:r>
            <w:r>
              <w:t>~</w:t>
            </w:r>
            <w:r>
              <w:rPr>
                <w:rFonts w:hint="eastAsia"/>
              </w:rPr>
              <w:t>8</w:t>
            </w:r>
            <w:r>
              <w:t>月</w:t>
            </w:r>
            <w:r>
              <w:rPr>
                <w:rFonts w:hint="eastAsia"/>
              </w:rPr>
              <w:t>3</w:t>
            </w:r>
            <w:r>
              <w:t>日</w:t>
            </w:r>
          </w:p>
        </w:tc>
        <w:tc>
          <w:tcPr>
            <w:tcW w:w="1558" w:type="dxa"/>
            <w:vAlign w:val="center"/>
          </w:tcPr>
          <w:p w:rsidR="007630CE" w:rsidRDefault="006971BE">
            <w:pPr>
              <w:pStyle w:val="af9"/>
            </w:pPr>
            <w:r>
              <w:rPr>
                <w:rFonts w:hint="eastAsia"/>
              </w:rPr>
              <w:t>厂区内项目地</w:t>
            </w:r>
          </w:p>
        </w:tc>
        <w:tc>
          <w:tcPr>
            <w:tcW w:w="1764" w:type="dxa"/>
            <w:vAlign w:val="center"/>
          </w:tcPr>
          <w:p w:rsidR="007630CE" w:rsidRDefault="006971BE">
            <w:pPr>
              <w:pStyle w:val="af9"/>
            </w:pPr>
            <w:r>
              <w:rPr>
                <w:rFonts w:hint="eastAsia"/>
              </w:rPr>
              <w:t>厂内</w:t>
            </w:r>
          </w:p>
        </w:tc>
      </w:tr>
      <w:tr w:rsidR="007630CE">
        <w:trPr>
          <w:trHeight w:val="402"/>
          <w:jc w:val="center"/>
        </w:trPr>
        <w:tc>
          <w:tcPr>
            <w:tcW w:w="1525" w:type="dxa"/>
            <w:vAlign w:val="center"/>
          </w:tcPr>
          <w:p w:rsidR="007630CE" w:rsidRDefault="006971BE">
            <w:pPr>
              <w:pStyle w:val="af9"/>
            </w:pPr>
            <w:r>
              <w:rPr>
                <w:rFonts w:hint="eastAsia"/>
              </w:rPr>
              <w:t>越堆村</w:t>
            </w:r>
          </w:p>
        </w:tc>
        <w:tc>
          <w:tcPr>
            <w:tcW w:w="1828" w:type="dxa"/>
            <w:vMerge/>
            <w:vAlign w:val="center"/>
          </w:tcPr>
          <w:p w:rsidR="007630CE" w:rsidRDefault="007630CE">
            <w:pPr>
              <w:pStyle w:val="af9"/>
            </w:pPr>
          </w:p>
        </w:tc>
        <w:tc>
          <w:tcPr>
            <w:tcW w:w="2568" w:type="dxa"/>
            <w:vAlign w:val="center"/>
          </w:tcPr>
          <w:p w:rsidR="007630CE" w:rsidRDefault="006971BE">
            <w:pPr>
              <w:pStyle w:val="af9"/>
            </w:pPr>
            <w:r>
              <w:t>2021</w:t>
            </w:r>
            <w:r>
              <w:t>年</w:t>
            </w:r>
            <w:r>
              <w:rPr>
                <w:rFonts w:hint="eastAsia"/>
              </w:rPr>
              <w:t>7</w:t>
            </w:r>
            <w:r>
              <w:t>月</w:t>
            </w:r>
            <w:r>
              <w:rPr>
                <w:rFonts w:hint="eastAsia"/>
              </w:rPr>
              <w:t>28</w:t>
            </w:r>
            <w:r>
              <w:t>日</w:t>
            </w:r>
            <w:r>
              <w:t>~</w:t>
            </w:r>
            <w:r>
              <w:rPr>
                <w:rFonts w:hint="eastAsia"/>
              </w:rPr>
              <w:t>8</w:t>
            </w:r>
            <w:r>
              <w:t>月</w:t>
            </w:r>
            <w:r>
              <w:rPr>
                <w:rFonts w:hint="eastAsia"/>
              </w:rPr>
              <w:t>3</w:t>
            </w:r>
            <w:r>
              <w:rPr>
                <w:rFonts w:hint="eastAsia"/>
              </w:rPr>
              <w:t>日</w:t>
            </w:r>
          </w:p>
        </w:tc>
        <w:tc>
          <w:tcPr>
            <w:tcW w:w="1558" w:type="dxa"/>
            <w:vAlign w:val="center"/>
          </w:tcPr>
          <w:p w:rsidR="007630CE" w:rsidRDefault="006971BE">
            <w:pPr>
              <w:pStyle w:val="af9"/>
            </w:pPr>
            <w:r>
              <w:rPr>
                <w:rFonts w:hint="eastAsia"/>
              </w:rPr>
              <w:t>西南侧</w:t>
            </w:r>
          </w:p>
        </w:tc>
        <w:tc>
          <w:tcPr>
            <w:tcW w:w="1764" w:type="dxa"/>
            <w:vAlign w:val="center"/>
          </w:tcPr>
          <w:p w:rsidR="007630CE" w:rsidRDefault="006971BE">
            <w:pPr>
              <w:pStyle w:val="af9"/>
            </w:pPr>
            <w:r>
              <w:rPr>
                <w:rFonts w:hint="eastAsia"/>
              </w:rPr>
              <w:t>960</w:t>
            </w:r>
          </w:p>
        </w:tc>
      </w:tr>
    </w:tbl>
    <w:p w:rsidR="007630CE" w:rsidRDefault="006971BE">
      <w:pPr>
        <w:ind w:firstLine="480"/>
      </w:pPr>
      <w:r>
        <w:rPr>
          <w:rFonts w:hint="eastAsia"/>
        </w:rPr>
        <w:t>（</w:t>
      </w:r>
      <w:r>
        <w:rPr>
          <w:rFonts w:hint="eastAsia"/>
        </w:rPr>
        <w:t>3</w:t>
      </w:r>
      <w:r>
        <w:rPr>
          <w:rFonts w:hint="eastAsia"/>
        </w:rPr>
        <w:t>）</w:t>
      </w:r>
      <w:r>
        <w:t>监测项目</w:t>
      </w:r>
    </w:p>
    <w:p w:rsidR="007630CE" w:rsidRDefault="006971BE">
      <w:pPr>
        <w:ind w:firstLine="480"/>
      </w:pPr>
      <w:r>
        <w:rPr>
          <w:rFonts w:hint="eastAsia"/>
        </w:rPr>
        <w:t>NH</w:t>
      </w:r>
      <w:r>
        <w:rPr>
          <w:rFonts w:hint="eastAsia"/>
          <w:vertAlign w:val="subscript"/>
        </w:rPr>
        <w:t>3</w:t>
      </w:r>
      <w:r>
        <w:rPr>
          <w:rFonts w:hint="eastAsia"/>
        </w:rPr>
        <w:t>、</w:t>
      </w:r>
      <w:r>
        <w:rPr>
          <w:rFonts w:hint="eastAsia"/>
        </w:rPr>
        <w:t>Hg</w:t>
      </w:r>
      <w:r>
        <w:rPr>
          <w:rFonts w:hint="eastAsia"/>
        </w:rPr>
        <w:t>、</w:t>
      </w:r>
      <w:r>
        <w:rPr>
          <w:rFonts w:hint="eastAsia"/>
        </w:rPr>
        <w:t>TSP</w:t>
      </w:r>
      <w:r>
        <w:rPr>
          <w:rFonts w:hint="eastAsia"/>
        </w:rPr>
        <w:t>；</w:t>
      </w:r>
      <w:r>
        <w:t>同时观测风向、风速、气压、气温等常规气象要素。</w:t>
      </w:r>
    </w:p>
    <w:p w:rsidR="007630CE" w:rsidRDefault="006971BE">
      <w:pPr>
        <w:ind w:firstLine="480"/>
      </w:pPr>
      <w:r>
        <w:rPr>
          <w:rFonts w:hint="eastAsia"/>
          <w:bCs/>
        </w:rPr>
        <w:t>（</w:t>
      </w:r>
      <w:r>
        <w:rPr>
          <w:rFonts w:hint="eastAsia"/>
          <w:bCs/>
        </w:rPr>
        <w:t>4</w:t>
      </w:r>
      <w:r>
        <w:rPr>
          <w:rFonts w:hint="eastAsia"/>
          <w:bCs/>
        </w:rPr>
        <w:t>）</w:t>
      </w:r>
      <w:r>
        <w:rPr>
          <w:bCs/>
        </w:rPr>
        <w:t>监测</w:t>
      </w:r>
      <w:r>
        <w:rPr>
          <w:rFonts w:hint="eastAsia"/>
          <w:bCs/>
        </w:rPr>
        <w:t>时间及</w:t>
      </w:r>
      <w:r>
        <w:rPr>
          <w:bCs/>
        </w:rPr>
        <w:t>频次</w:t>
      </w:r>
    </w:p>
    <w:p w:rsidR="007630CE" w:rsidRDefault="006971BE">
      <w:pPr>
        <w:adjustRightInd w:val="0"/>
        <w:snapToGrid w:val="0"/>
        <w:spacing w:line="360" w:lineRule="auto"/>
        <w:ind w:firstLine="480"/>
        <w:jc w:val="left"/>
      </w:pPr>
      <w:r>
        <w:t>监测时间：</w:t>
      </w:r>
      <w:r>
        <w:t>2021</w:t>
      </w:r>
      <w:r>
        <w:t>年</w:t>
      </w:r>
      <w:r>
        <w:rPr>
          <w:rFonts w:hint="eastAsia"/>
        </w:rPr>
        <w:t>7</w:t>
      </w:r>
      <w:r>
        <w:t>月</w:t>
      </w:r>
      <w:r>
        <w:rPr>
          <w:rFonts w:hint="eastAsia"/>
        </w:rPr>
        <w:t>28</w:t>
      </w:r>
      <w:r>
        <w:t>日</w:t>
      </w:r>
      <w:r>
        <w:t>~</w:t>
      </w:r>
      <w:r>
        <w:rPr>
          <w:rFonts w:hint="eastAsia"/>
        </w:rPr>
        <w:t>8</w:t>
      </w:r>
      <w:r>
        <w:t>月</w:t>
      </w:r>
      <w:r>
        <w:rPr>
          <w:rFonts w:hint="eastAsia"/>
        </w:rPr>
        <w:t>3</w:t>
      </w:r>
      <w:r>
        <w:rPr>
          <w:rFonts w:hint="eastAsia"/>
        </w:rPr>
        <w:t>日</w:t>
      </w:r>
      <w:r>
        <w:t>。连续监测</w:t>
      </w:r>
      <w:r>
        <w:t>7</w:t>
      </w:r>
      <w:r>
        <w:t>天，</w:t>
      </w:r>
      <w:r>
        <w:t>NH</w:t>
      </w:r>
      <w:r>
        <w:rPr>
          <w:vertAlign w:val="subscript"/>
        </w:rPr>
        <w:t>3</w:t>
      </w:r>
      <w:r>
        <w:t>监测</w:t>
      </w:r>
      <w:r>
        <w:t>1</w:t>
      </w:r>
      <w:r>
        <w:t>小时平均</w:t>
      </w:r>
      <w:r>
        <w:lastRenderedPageBreak/>
        <w:t>值，每天</w:t>
      </w:r>
      <w:r>
        <w:t>4</w:t>
      </w:r>
      <w:r>
        <w:t>次，（</w:t>
      </w:r>
      <w:r>
        <w:t>02</w:t>
      </w:r>
      <w:r>
        <w:t>、</w:t>
      </w:r>
      <w:r>
        <w:t>08</w:t>
      </w:r>
      <w:r>
        <w:t>、</w:t>
      </w:r>
      <w:r>
        <w:t>14</w:t>
      </w:r>
      <w:r>
        <w:t>、</w:t>
      </w:r>
      <w:r>
        <w:t>20</w:t>
      </w:r>
      <w:r>
        <w:t>时</w:t>
      </w:r>
      <w:r>
        <w:t>4</w:t>
      </w:r>
      <w:r>
        <w:t>个小时浓度值），每小时至少有</w:t>
      </w:r>
      <w:r>
        <w:t>45</w:t>
      </w:r>
      <w:r>
        <w:t>分钟的采样时间；汞</w:t>
      </w:r>
      <w:proofErr w:type="gramStart"/>
      <w:r>
        <w:t>监测日</w:t>
      </w:r>
      <w:proofErr w:type="gramEnd"/>
      <w:r>
        <w:t>均值，每天连续采样不少于</w:t>
      </w:r>
      <w:r>
        <w:rPr>
          <w:rFonts w:hint="eastAsia"/>
        </w:rPr>
        <w:t>20</w:t>
      </w:r>
      <w:r>
        <w:t>小时；</w:t>
      </w:r>
      <w:r>
        <w:rPr>
          <w:rFonts w:hint="eastAsia"/>
        </w:rPr>
        <w:t>TSP</w:t>
      </w:r>
      <w:r>
        <w:rPr>
          <w:rFonts w:hint="eastAsia"/>
        </w:rPr>
        <w:t>连续监测</w:t>
      </w:r>
      <w:r>
        <w:rPr>
          <w:rFonts w:hint="eastAsia"/>
        </w:rPr>
        <w:t>24</w:t>
      </w:r>
      <w:r>
        <w:rPr>
          <w:rFonts w:hint="eastAsia"/>
        </w:rPr>
        <w:t>小时</w:t>
      </w:r>
      <w:r>
        <w:t>；监测时同步记录风向、风速、气压和气温等常规气象要素。</w:t>
      </w:r>
    </w:p>
    <w:p w:rsidR="007630CE" w:rsidRDefault="006971BE">
      <w:pPr>
        <w:tabs>
          <w:tab w:val="left" w:pos="2974"/>
        </w:tabs>
        <w:ind w:firstLine="480"/>
      </w:pPr>
      <w:r>
        <w:rPr>
          <w:rFonts w:hint="eastAsia"/>
        </w:rPr>
        <w:t>（</w:t>
      </w:r>
      <w:r>
        <w:rPr>
          <w:rFonts w:hint="eastAsia"/>
        </w:rPr>
        <w:t>5</w:t>
      </w:r>
      <w:r>
        <w:rPr>
          <w:rFonts w:hint="eastAsia"/>
        </w:rPr>
        <w:t>）</w:t>
      </w:r>
      <w:r>
        <w:t>分析方法</w:t>
      </w:r>
      <w:r>
        <w:tab/>
      </w:r>
    </w:p>
    <w:p w:rsidR="007630CE" w:rsidRDefault="006971BE">
      <w:pPr>
        <w:ind w:firstLine="480"/>
      </w:pPr>
      <w:r>
        <w:t>分析方法见表</w:t>
      </w:r>
      <w:r>
        <w:rPr>
          <w:rFonts w:hint="eastAsia"/>
        </w:rPr>
        <w:t>4.</w:t>
      </w:r>
      <w:r>
        <w:t>2</w:t>
      </w:r>
      <w:r>
        <w:rPr>
          <w:rFonts w:hint="eastAsia"/>
        </w:rPr>
        <w:t>-</w:t>
      </w:r>
      <w:r>
        <w:t>4</w:t>
      </w:r>
      <w:r>
        <w:t>。</w:t>
      </w:r>
    </w:p>
    <w:p w:rsidR="007630CE" w:rsidRDefault="006971BE">
      <w:pPr>
        <w:ind w:firstLine="482"/>
        <w:jc w:val="center"/>
        <w:rPr>
          <w:b/>
        </w:rPr>
      </w:pPr>
      <w:r>
        <w:rPr>
          <w:b/>
        </w:rPr>
        <w:t>表</w:t>
      </w:r>
      <w:r>
        <w:rPr>
          <w:rFonts w:hint="eastAsia"/>
          <w:b/>
        </w:rPr>
        <w:t>4.</w:t>
      </w:r>
      <w:r>
        <w:rPr>
          <w:b/>
        </w:rPr>
        <w:t>2</w:t>
      </w:r>
      <w:r>
        <w:rPr>
          <w:rFonts w:hint="eastAsia"/>
          <w:b/>
        </w:rPr>
        <w:t>-</w:t>
      </w:r>
      <w:r>
        <w:rPr>
          <w:b/>
        </w:rPr>
        <w:t>4</w:t>
      </w:r>
      <w:r>
        <w:rPr>
          <w:rFonts w:hint="eastAsia"/>
          <w:b/>
        </w:rPr>
        <w:t xml:space="preserve">  </w:t>
      </w:r>
      <w:r>
        <w:rPr>
          <w:b/>
        </w:rPr>
        <w:t xml:space="preserve"> </w:t>
      </w:r>
      <w:r>
        <w:rPr>
          <w:b/>
        </w:rPr>
        <w:t>监测分析方法一览表</w:t>
      </w:r>
    </w:p>
    <w:tbl>
      <w:tblPr>
        <w:tblW w:w="908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2"/>
        <w:gridCol w:w="1930"/>
        <w:gridCol w:w="6071"/>
      </w:tblGrid>
      <w:tr w:rsidR="007630CE">
        <w:trPr>
          <w:trHeight w:val="340"/>
          <w:jc w:val="center"/>
        </w:trPr>
        <w:tc>
          <w:tcPr>
            <w:tcW w:w="1082" w:type="dxa"/>
            <w:vAlign w:val="center"/>
          </w:tcPr>
          <w:p w:rsidR="007630CE" w:rsidRDefault="006971BE">
            <w:pPr>
              <w:pStyle w:val="af9"/>
            </w:pPr>
            <w:r>
              <w:rPr>
                <w:rFonts w:hint="eastAsia"/>
              </w:rPr>
              <w:t>序号</w:t>
            </w:r>
          </w:p>
        </w:tc>
        <w:tc>
          <w:tcPr>
            <w:tcW w:w="1930" w:type="dxa"/>
            <w:vAlign w:val="center"/>
          </w:tcPr>
          <w:p w:rsidR="007630CE" w:rsidRDefault="006971BE">
            <w:pPr>
              <w:pStyle w:val="af9"/>
            </w:pPr>
            <w:r>
              <w:rPr>
                <w:rFonts w:hint="eastAsia"/>
              </w:rPr>
              <w:t>项目</w:t>
            </w:r>
          </w:p>
        </w:tc>
        <w:tc>
          <w:tcPr>
            <w:tcW w:w="6071" w:type="dxa"/>
            <w:vAlign w:val="center"/>
          </w:tcPr>
          <w:p w:rsidR="007630CE" w:rsidRDefault="006971BE">
            <w:pPr>
              <w:pStyle w:val="af9"/>
            </w:pPr>
            <w:r>
              <w:rPr>
                <w:rFonts w:hint="eastAsia"/>
              </w:rPr>
              <w:t>分析方法</w:t>
            </w:r>
          </w:p>
        </w:tc>
      </w:tr>
      <w:tr w:rsidR="007630CE">
        <w:trPr>
          <w:trHeight w:val="340"/>
          <w:jc w:val="center"/>
        </w:trPr>
        <w:tc>
          <w:tcPr>
            <w:tcW w:w="1082" w:type="dxa"/>
            <w:vAlign w:val="center"/>
          </w:tcPr>
          <w:p w:rsidR="007630CE" w:rsidRDefault="006971BE">
            <w:pPr>
              <w:pStyle w:val="af9"/>
            </w:pPr>
            <w:r>
              <w:t>1</w:t>
            </w:r>
          </w:p>
        </w:tc>
        <w:tc>
          <w:tcPr>
            <w:tcW w:w="1930" w:type="dxa"/>
            <w:vAlign w:val="center"/>
          </w:tcPr>
          <w:p w:rsidR="007630CE" w:rsidRDefault="006971BE">
            <w:pPr>
              <w:pStyle w:val="af9"/>
            </w:pPr>
            <w:r>
              <w:rPr>
                <w:rFonts w:hint="eastAsia"/>
                <w:szCs w:val="24"/>
              </w:rPr>
              <w:t>TSP</w:t>
            </w:r>
          </w:p>
        </w:tc>
        <w:tc>
          <w:tcPr>
            <w:tcW w:w="6071" w:type="dxa"/>
            <w:vAlign w:val="center"/>
          </w:tcPr>
          <w:p w:rsidR="007630CE" w:rsidRDefault="006971BE">
            <w:pPr>
              <w:pStyle w:val="af9"/>
              <w:rPr>
                <w:szCs w:val="24"/>
              </w:rPr>
            </w:pPr>
            <w:r>
              <w:t>环境空气</w:t>
            </w:r>
            <w:r>
              <w:t xml:space="preserve"> </w:t>
            </w:r>
            <w:r>
              <w:t>总悬浮颗粒物的测定</w:t>
            </w:r>
          </w:p>
          <w:p w:rsidR="007630CE" w:rsidRDefault="006971BE">
            <w:pPr>
              <w:pStyle w:val="af9"/>
            </w:pPr>
            <w:r>
              <w:t>重量法</w:t>
            </w:r>
            <w:r>
              <w:t xml:space="preserve"> GB/T 15432-1995</w:t>
            </w:r>
            <w:r>
              <w:rPr>
                <w:rFonts w:hint="eastAsia"/>
              </w:rPr>
              <w:t>及其修改单</w:t>
            </w:r>
          </w:p>
          <w:p w:rsidR="007630CE" w:rsidRDefault="006971BE">
            <w:pPr>
              <w:pStyle w:val="af9"/>
            </w:pPr>
            <w:r>
              <w:rPr>
                <w:rFonts w:hint="eastAsia"/>
                <w:szCs w:val="24"/>
              </w:rPr>
              <w:t>（生态环境部公告</w:t>
            </w:r>
            <w:r>
              <w:rPr>
                <w:szCs w:val="24"/>
              </w:rPr>
              <w:t>2018</w:t>
            </w:r>
            <w:r>
              <w:rPr>
                <w:rFonts w:hint="eastAsia"/>
                <w:szCs w:val="24"/>
              </w:rPr>
              <w:t>年第</w:t>
            </w:r>
            <w:r>
              <w:rPr>
                <w:szCs w:val="24"/>
              </w:rPr>
              <w:t>31</w:t>
            </w:r>
            <w:r>
              <w:rPr>
                <w:rFonts w:hint="eastAsia"/>
                <w:szCs w:val="24"/>
              </w:rPr>
              <w:t>号）</w:t>
            </w:r>
          </w:p>
        </w:tc>
      </w:tr>
      <w:tr w:rsidR="007630CE">
        <w:trPr>
          <w:trHeight w:val="340"/>
          <w:jc w:val="center"/>
        </w:trPr>
        <w:tc>
          <w:tcPr>
            <w:tcW w:w="1082" w:type="dxa"/>
            <w:vAlign w:val="center"/>
          </w:tcPr>
          <w:p w:rsidR="007630CE" w:rsidRDefault="006971BE">
            <w:pPr>
              <w:pStyle w:val="af9"/>
            </w:pPr>
            <w:r>
              <w:rPr>
                <w:szCs w:val="24"/>
              </w:rPr>
              <w:t>2</w:t>
            </w:r>
          </w:p>
        </w:tc>
        <w:tc>
          <w:tcPr>
            <w:tcW w:w="1930" w:type="dxa"/>
            <w:vAlign w:val="center"/>
          </w:tcPr>
          <w:p w:rsidR="007630CE" w:rsidRDefault="006971BE">
            <w:pPr>
              <w:pStyle w:val="af9"/>
              <w:rPr>
                <w:szCs w:val="24"/>
              </w:rPr>
            </w:pPr>
            <w:r>
              <w:rPr>
                <w:rFonts w:hint="eastAsia"/>
                <w:szCs w:val="24"/>
              </w:rPr>
              <w:t>NH</w:t>
            </w:r>
            <w:r>
              <w:rPr>
                <w:rFonts w:hint="eastAsia"/>
                <w:szCs w:val="24"/>
                <w:vertAlign w:val="subscript"/>
              </w:rPr>
              <w:t>3</w:t>
            </w:r>
          </w:p>
        </w:tc>
        <w:tc>
          <w:tcPr>
            <w:tcW w:w="6071" w:type="dxa"/>
            <w:vAlign w:val="center"/>
          </w:tcPr>
          <w:p w:rsidR="007630CE" w:rsidRDefault="006971BE">
            <w:pPr>
              <w:pStyle w:val="af9"/>
              <w:rPr>
                <w:szCs w:val="24"/>
              </w:rPr>
            </w:pPr>
            <w:r>
              <w:t>环境空气氨的测定</w:t>
            </w:r>
            <w:r>
              <w:t xml:space="preserve"> </w:t>
            </w:r>
            <w:r>
              <w:t>纳氏试剂分光光度法</w:t>
            </w:r>
            <w:r>
              <w:t xml:space="preserve"> HJ 533-2009</w:t>
            </w:r>
          </w:p>
        </w:tc>
      </w:tr>
      <w:tr w:rsidR="007630CE">
        <w:trPr>
          <w:trHeight w:val="340"/>
          <w:jc w:val="center"/>
        </w:trPr>
        <w:tc>
          <w:tcPr>
            <w:tcW w:w="1082" w:type="dxa"/>
            <w:vAlign w:val="center"/>
          </w:tcPr>
          <w:p w:rsidR="007630CE" w:rsidRDefault="006971BE">
            <w:pPr>
              <w:pStyle w:val="af9"/>
              <w:rPr>
                <w:szCs w:val="24"/>
              </w:rPr>
            </w:pPr>
            <w:r>
              <w:rPr>
                <w:szCs w:val="24"/>
              </w:rPr>
              <w:t>3</w:t>
            </w:r>
          </w:p>
        </w:tc>
        <w:tc>
          <w:tcPr>
            <w:tcW w:w="1930" w:type="dxa"/>
            <w:vAlign w:val="center"/>
          </w:tcPr>
          <w:p w:rsidR="007630CE" w:rsidRDefault="006971BE">
            <w:pPr>
              <w:pStyle w:val="af9"/>
              <w:rPr>
                <w:szCs w:val="24"/>
              </w:rPr>
            </w:pPr>
            <w:r>
              <w:rPr>
                <w:rFonts w:hint="eastAsia"/>
                <w:szCs w:val="24"/>
              </w:rPr>
              <w:t>Hg</w:t>
            </w:r>
          </w:p>
        </w:tc>
        <w:tc>
          <w:tcPr>
            <w:tcW w:w="6071" w:type="dxa"/>
            <w:vAlign w:val="center"/>
          </w:tcPr>
          <w:p w:rsidR="007630CE" w:rsidRDefault="006971BE">
            <w:pPr>
              <w:pStyle w:val="af9"/>
              <w:rPr>
                <w:szCs w:val="24"/>
              </w:rPr>
            </w:pPr>
            <w:r>
              <w:rPr>
                <w:rStyle w:val="15"/>
                <w:rFonts w:hint="default"/>
              </w:rPr>
              <w:t>《空气和废气监测分析方法》</w:t>
            </w:r>
            <w:r>
              <w:t>(</w:t>
            </w:r>
            <w:r>
              <w:rPr>
                <w:rStyle w:val="15"/>
                <w:rFonts w:hint="default"/>
              </w:rPr>
              <w:t>第四版</w:t>
            </w:r>
            <w:r>
              <w:t>) (</w:t>
            </w:r>
            <w:r>
              <w:rPr>
                <w:rStyle w:val="15"/>
                <w:rFonts w:hint="default"/>
              </w:rPr>
              <w:t>增补版</w:t>
            </w:r>
            <w:r>
              <w:t>) (</w:t>
            </w:r>
            <w:r>
              <w:rPr>
                <w:rStyle w:val="15"/>
                <w:rFonts w:hint="default"/>
              </w:rPr>
              <w:t>国家环境保护总局</w:t>
            </w:r>
            <w:r>
              <w:t>) (2007</w:t>
            </w:r>
            <w:r>
              <w:rPr>
                <w:rStyle w:val="15"/>
                <w:rFonts w:hint="default"/>
              </w:rPr>
              <w:t>年</w:t>
            </w:r>
            <w:r>
              <w:t xml:space="preserve">) 5.3.7.2 </w:t>
            </w:r>
            <w:r>
              <w:rPr>
                <w:rStyle w:val="15"/>
                <w:rFonts w:hint="default"/>
              </w:rPr>
              <w:t>原子荧光分光光度法</w:t>
            </w:r>
          </w:p>
        </w:tc>
      </w:tr>
    </w:tbl>
    <w:p w:rsidR="007630CE" w:rsidRDefault="007630CE">
      <w:pPr>
        <w:ind w:firstLine="480"/>
      </w:pPr>
    </w:p>
    <w:p w:rsidR="007630CE" w:rsidRDefault="006971BE">
      <w:pPr>
        <w:ind w:firstLine="480"/>
      </w:pPr>
      <w:r>
        <w:t>（</w:t>
      </w:r>
      <w:r>
        <w:rPr>
          <w:rFonts w:hint="eastAsia"/>
        </w:rPr>
        <w:t>6</w:t>
      </w:r>
      <w:r>
        <w:t>）环境空气</w:t>
      </w:r>
      <w:r>
        <w:rPr>
          <w:rFonts w:hint="eastAsia"/>
        </w:rPr>
        <w:t>质量现状监测结果及评价</w:t>
      </w:r>
    </w:p>
    <w:p w:rsidR="007630CE" w:rsidRDefault="006971BE">
      <w:pPr>
        <w:ind w:firstLine="480"/>
      </w:pPr>
      <w:r>
        <w:rPr>
          <w:rFonts w:hint="eastAsia"/>
        </w:rPr>
        <w:t>大气环境质量现状采用单项标准指数法，即：</w:t>
      </w:r>
    </w:p>
    <w:p w:rsidR="007630CE" w:rsidRDefault="006971BE">
      <w:pPr>
        <w:ind w:firstLine="480"/>
        <w:jc w:val="center"/>
      </w:pPr>
      <w:proofErr w:type="gramStart"/>
      <w:r>
        <w:rPr>
          <w:rFonts w:hint="eastAsia"/>
        </w:rPr>
        <w:t>I</w:t>
      </w:r>
      <w:r>
        <w:rPr>
          <w:rFonts w:hint="eastAsia"/>
          <w:vertAlign w:val="subscript"/>
        </w:rPr>
        <w:t xml:space="preserve">ij  </w:t>
      </w:r>
      <w:r>
        <w:rPr>
          <w:rFonts w:hint="eastAsia"/>
        </w:rPr>
        <w:t>=</w:t>
      </w:r>
      <w:proofErr w:type="gramEnd"/>
      <w:r>
        <w:rPr>
          <w:rFonts w:hint="eastAsia"/>
        </w:rPr>
        <w:t xml:space="preserve">  C</w:t>
      </w:r>
      <w:r>
        <w:rPr>
          <w:rFonts w:hint="eastAsia"/>
          <w:vertAlign w:val="subscript"/>
        </w:rPr>
        <w:t xml:space="preserve">ij  </w:t>
      </w:r>
      <w:r>
        <w:rPr>
          <w:rFonts w:hint="eastAsia"/>
        </w:rPr>
        <w:t>/ C</w:t>
      </w:r>
      <w:r>
        <w:rPr>
          <w:rFonts w:hint="eastAsia"/>
          <w:vertAlign w:val="subscript"/>
        </w:rPr>
        <w:t xml:space="preserve">sj </w:t>
      </w:r>
    </w:p>
    <w:p w:rsidR="007630CE" w:rsidRDefault="006971BE">
      <w:pPr>
        <w:ind w:firstLine="480"/>
      </w:pPr>
      <w:r>
        <w:rPr>
          <w:rFonts w:hint="eastAsia"/>
        </w:rPr>
        <w:t>式中：</w:t>
      </w:r>
      <w:r>
        <w:rPr>
          <w:rFonts w:hint="eastAsia"/>
        </w:rPr>
        <w:t>I</w:t>
      </w:r>
      <w:r>
        <w:rPr>
          <w:rFonts w:hint="eastAsia"/>
          <w:vertAlign w:val="subscript"/>
        </w:rPr>
        <w:t>ij</w:t>
      </w:r>
      <w:r>
        <w:rPr>
          <w:rFonts w:hint="eastAsia"/>
        </w:rPr>
        <w:t>:</w:t>
      </w:r>
      <w:r>
        <w:rPr>
          <w:rFonts w:hint="eastAsia"/>
        </w:rPr>
        <w:t>第</w:t>
      </w:r>
      <w:r>
        <w:rPr>
          <w:rFonts w:hint="eastAsia"/>
        </w:rPr>
        <w:t>i</w:t>
      </w:r>
      <w:r>
        <w:rPr>
          <w:rFonts w:hint="eastAsia"/>
        </w:rPr>
        <w:t>种污染物在第</w:t>
      </w:r>
      <w:r>
        <w:rPr>
          <w:rFonts w:hint="eastAsia"/>
        </w:rPr>
        <w:t>j</w:t>
      </w:r>
      <w:r>
        <w:rPr>
          <w:rFonts w:hint="eastAsia"/>
        </w:rPr>
        <w:t>点的标准指数；</w:t>
      </w:r>
    </w:p>
    <w:p w:rsidR="007630CE" w:rsidRDefault="006971BE">
      <w:pPr>
        <w:ind w:firstLineChars="500" w:firstLine="1200"/>
      </w:pPr>
      <w:r>
        <w:rPr>
          <w:rFonts w:hint="eastAsia"/>
        </w:rPr>
        <w:t>C</w:t>
      </w:r>
      <w:r>
        <w:rPr>
          <w:rFonts w:hint="eastAsia"/>
          <w:vertAlign w:val="subscript"/>
        </w:rPr>
        <w:t>ij</w:t>
      </w:r>
      <w:r>
        <w:rPr>
          <w:rFonts w:hint="eastAsia"/>
        </w:rPr>
        <w:t>:</w:t>
      </w:r>
      <w:r>
        <w:rPr>
          <w:rFonts w:hint="eastAsia"/>
        </w:rPr>
        <w:t>第</w:t>
      </w:r>
      <w:r>
        <w:rPr>
          <w:rFonts w:hint="eastAsia"/>
        </w:rPr>
        <w:t>i</w:t>
      </w:r>
      <w:r>
        <w:rPr>
          <w:rFonts w:hint="eastAsia"/>
        </w:rPr>
        <w:t>种污染物在第</w:t>
      </w:r>
      <w:r>
        <w:rPr>
          <w:rFonts w:hint="eastAsia"/>
        </w:rPr>
        <w:t>j</w:t>
      </w:r>
      <w:r>
        <w:rPr>
          <w:rFonts w:hint="eastAsia"/>
        </w:rPr>
        <w:t>点的监测值，</w:t>
      </w:r>
      <w:r>
        <w:rPr>
          <w:rFonts w:hint="eastAsia"/>
        </w:rPr>
        <w:t>mg/m</w:t>
      </w:r>
      <w:r>
        <w:rPr>
          <w:rFonts w:hint="eastAsia"/>
          <w:vertAlign w:val="superscript"/>
        </w:rPr>
        <w:t>3</w:t>
      </w:r>
      <w:r>
        <w:rPr>
          <w:rFonts w:hint="eastAsia"/>
        </w:rPr>
        <w:t>；</w:t>
      </w:r>
    </w:p>
    <w:p w:rsidR="007630CE" w:rsidRDefault="006971BE">
      <w:pPr>
        <w:ind w:firstLineChars="500" w:firstLine="1200"/>
      </w:pPr>
      <w:r>
        <w:rPr>
          <w:rFonts w:hint="eastAsia"/>
        </w:rPr>
        <w:t>C</w:t>
      </w:r>
      <w:r>
        <w:rPr>
          <w:rFonts w:hint="eastAsia"/>
          <w:vertAlign w:val="subscript"/>
        </w:rPr>
        <w:t>Sj</w:t>
      </w:r>
      <w:r>
        <w:rPr>
          <w:rFonts w:hint="eastAsia"/>
        </w:rPr>
        <w:t>:</w:t>
      </w:r>
      <w:r>
        <w:rPr>
          <w:rFonts w:hint="eastAsia"/>
        </w:rPr>
        <w:t>第</w:t>
      </w:r>
      <w:r>
        <w:rPr>
          <w:rFonts w:hint="eastAsia"/>
        </w:rPr>
        <w:t>i</w:t>
      </w:r>
      <w:r>
        <w:rPr>
          <w:rFonts w:hint="eastAsia"/>
        </w:rPr>
        <w:t>种污染物的评价标准，</w:t>
      </w:r>
      <w:r>
        <w:rPr>
          <w:rFonts w:hint="eastAsia"/>
        </w:rPr>
        <w:t>mg/m</w:t>
      </w:r>
      <w:r>
        <w:rPr>
          <w:rFonts w:hint="eastAsia"/>
          <w:vertAlign w:val="superscript"/>
        </w:rPr>
        <w:t>3</w:t>
      </w:r>
      <w:r>
        <w:rPr>
          <w:rFonts w:hint="eastAsia"/>
        </w:rPr>
        <w:t>。</w:t>
      </w:r>
    </w:p>
    <w:p w:rsidR="007630CE" w:rsidRDefault="006971BE">
      <w:pPr>
        <w:ind w:firstLine="480"/>
      </w:pPr>
      <w:r>
        <w:t>监测结果经统计整理汇总见表</w:t>
      </w:r>
      <w:r>
        <w:t>4</w:t>
      </w:r>
      <w:r>
        <w:rPr>
          <w:rFonts w:hint="eastAsia"/>
        </w:rPr>
        <w:t>.2-</w:t>
      </w:r>
      <w:r>
        <w:t>5</w:t>
      </w:r>
      <w:r>
        <w:rPr>
          <w:rFonts w:hint="eastAsia"/>
        </w:rPr>
        <w:t>，厂区同步气象参数见</w:t>
      </w:r>
      <w:r>
        <w:rPr>
          <w:rFonts w:hint="eastAsia"/>
        </w:rPr>
        <w:t>4</w:t>
      </w:r>
      <w:r>
        <w:t>.2</w:t>
      </w:r>
      <w:r>
        <w:rPr>
          <w:rFonts w:hint="eastAsia"/>
        </w:rPr>
        <w:t>-</w:t>
      </w:r>
      <w:r>
        <w:t>6</w:t>
      </w:r>
      <w:r>
        <w:t>。</w:t>
      </w:r>
    </w:p>
    <w:p w:rsidR="007630CE" w:rsidRDefault="006971BE">
      <w:pPr>
        <w:ind w:firstLine="480"/>
        <w:jc w:val="center"/>
        <w:rPr>
          <w:b/>
        </w:rPr>
      </w:pPr>
      <w:r>
        <w:tab/>
      </w:r>
      <w:r>
        <w:rPr>
          <w:b/>
        </w:rPr>
        <w:tab/>
      </w:r>
      <w:r>
        <w:rPr>
          <w:rFonts w:hint="eastAsia"/>
          <w:b/>
        </w:rPr>
        <w:t>表</w:t>
      </w:r>
      <w:r>
        <w:rPr>
          <w:b/>
        </w:rPr>
        <w:t>4.</w:t>
      </w:r>
      <w:r>
        <w:rPr>
          <w:rFonts w:hint="eastAsia"/>
          <w:b/>
        </w:rPr>
        <w:t>2-</w:t>
      </w:r>
      <w:r>
        <w:rPr>
          <w:b/>
        </w:rPr>
        <w:t>5</w:t>
      </w:r>
      <w:r>
        <w:rPr>
          <w:rFonts w:hint="eastAsia"/>
          <w:b/>
        </w:rPr>
        <w:t xml:space="preserve">  </w:t>
      </w:r>
      <w:r>
        <w:rPr>
          <w:rFonts w:hint="eastAsia"/>
          <w:b/>
        </w:rPr>
        <w:t>监测结果统计汇总单位：</w:t>
      </w:r>
      <w:proofErr w:type="gramStart"/>
      <w:r>
        <w:rPr>
          <w:b/>
        </w:rPr>
        <w:t>mg/m3</w:t>
      </w:r>
      <w:proofErr w:type="gramEnd"/>
    </w:p>
    <w:tbl>
      <w:tblPr>
        <w:tblW w:w="908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2"/>
        <w:gridCol w:w="1143"/>
        <w:gridCol w:w="1143"/>
        <w:gridCol w:w="1204"/>
        <w:gridCol w:w="1417"/>
        <w:gridCol w:w="1276"/>
        <w:gridCol w:w="850"/>
        <w:gridCol w:w="968"/>
      </w:tblGrid>
      <w:tr w:rsidR="007630CE">
        <w:trPr>
          <w:trHeight w:val="340"/>
          <w:jc w:val="center"/>
        </w:trPr>
        <w:tc>
          <w:tcPr>
            <w:tcW w:w="1082" w:type="dxa"/>
            <w:vAlign w:val="center"/>
          </w:tcPr>
          <w:p w:rsidR="007630CE" w:rsidRDefault="006971BE">
            <w:pPr>
              <w:pStyle w:val="af9"/>
            </w:pPr>
            <w:bookmarkStart w:id="64" w:name="_Hlk81380414"/>
            <w:r>
              <w:rPr>
                <w:rFonts w:hint="eastAsia"/>
              </w:rPr>
              <w:t>点位名称</w:t>
            </w:r>
            <w:bookmarkEnd w:id="64"/>
          </w:p>
        </w:tc>
        <w:tc>
          <w:tcPr>
            <w:tcW w:w="1143" w:type="dxa"/>
            <w:vAlign w:val="center"/>
          </w:tcPr>
          <w:p w:rsidR="007630CE" w:rsidRDefault="006971BE">
            <w:pPr>
              <w:pStyle w:val="af9"/>
            </w:pPr>
            <w:r>
              <w:rPr>
                <w:rFonts w:hint="eastAsia"/>
              </w:rPr>
              <w:t>污染物</w:t>
            </w:r>
          </w:p>
        </w:tc>
        <w:tc>
          <w:tcPr>
            <w:tcW w:w="1143" w:type="dxa"/>
            <w:vAlign w:val="center"/>
          </w:tcPr>
          <w:p w:rsidR="007630CE" w:rsidRDefault="006971BE">
            <w:pPr>
              <w:pStyle w:val="af9"/>
            </w:pPr>
            <w:r>
              <w:rPr>
                <w:rFonts w:hint="eastAsia"/>
              </w:rPr>
              <w:t>均值</w:t>
            </w:r>
          </w:p>
        </w:tc>
        <w:tc>
          <w:tcPr>
            <w:tcW w:w="1204" w:type="dxa"/>
            <w:vAlign w:val="center"/>
          </w:tcPr>
          <w:p w:rsidR="007630CE" w:rsidRDefault="006971BE">
            <w:pPr>
              <w:pStyle w:val="af9"/>
            </w:pPr>
            <w:r>
              <w:rPr>
                <w:rFonts w:hint="eastAsia"/>
              </w:rPr>
              <w:t>评价标准</w:t>
            </w:r>
          </w:p>
          <w:p w:rsidR="007630CE" w:rsidRDefault="006971BE">
            <w:pPr>
              <w:pStyle w:val="af9"/>
            </w:pPr>
            <w:r>
              <w:rPr>
                <w:sz w:val="24"/>
                <w:szCs w:val="24"/>
              </w:rPr>
              <w:t>u</w:t>
            </w:r>
            <w:r>
              <w:rPr>
                <w:rFonts w:hint="eastAsia"/>
                <w:sz w:val="24"/>
                <w:szCs w:val="24"/>
              </w:rPr>
              <w:t>g/m</w:t>
            </w:r>
            <w:r>
              <w:rPr>
                <w:rFonts w:hint="eastAsia"/>
                <w:sz w:val="24"/>
                <w:szCs w:val="24"/>
                <w:vertAlign w:val="superscript"/>
              </w:rPr>
              <w:t>3</w:t>
            </w:r>
          </w:p>
        </w:tc>
        <w:tc>
          <w:tcPr>
            <w:tcW w:w="1417" w:type="dxa"/>
            <w:vAlign w:val="center"/>
          </w:tcPr>
          <w:p w:rsidR="007630CE" w:rsidRDefault="006971BE">
            <w:pPr>
              <w:pStyle w:val="af9"/>
            </w:pPr>
            <w:r>
              <w:rPr>
                <w:rFonts w:hint="eastAsia"/>
              </w:rPr>
              <w:t>现状浓度</w:t>
            </w:r>
          </w:p>
          <w:p w:rsidR="007630CE" w:rsidRDefault="006971BE">
            <w:pPr>
              <w:pStyle w:val="af9"/>
            </w:pPr>
            <w:r>
              <w:rPr>
                <w:sz w:val="24"/>
                <w:szCs w:val="24"/>
              </w:rPr>
              <w:t>u</w:t>
            </w:r>
            <w:r>
              <w:rPr>
                <w:rFonts w:hint="eastAsia"/>
                <w:sz w:val="24"/>
                <w:szCs w:val="24"/>
              </w:rPr>
              <w:t>g/m</w:t>
            </w:r>
            <w:r>
              <w:rPr>
                <w:rFonts w:hint="eastAsia"/>
                <w:sz w:val="24"/>
                <w:szCs w:val="24"/>
                <w:vertAlign w:val="superscript"/>
              </w:rPr>
              <w:t>3</w:t>
            </w:r>
          </w:p>
        </w:tc>
        <w:tc>
          <w:tcPr>
            <w:tcW w:w="1276" w:type="dxa"/>
            <w:vAlign w:val="center"/>
          </w:tcPr>
          <w:p w:rsidR="007630CE" w:rsidRDefault="006971BE">
            <w:pPr>
              <w:pStyle w:val="af9"/>
            </w:pPr>
            <w:r>
              <w:rPr>
                <w:rFonts w:hint="eastAsia"/>
              </w:rPr>
              <w:t>最大浓度占标率</w:t>
            </w:r>
            <w:r>
              <w:rPr>
                <w:rFonts w:hint="eastAsia"/>
              </w:rPr>
              <w:t>%</w:t>
            </w:r>
          </w:p>
        </w:tc>
        <w:tc>
          <w:tcPr>
            <w:tcW w:w="850" w:type="dxa"/>
            <w:vAlign w:val="center"/>
          </w:tcPr>
          <w:p w:rsidR="007630CE" w:rsidRDefault="006971BE">
            <w:pPr>
              <w:pStyle w:val="af9"/>
            </w:pPr>
            <w:r>
              <w:rPr>
                <w:rFonts w:hint="eastAsia"/>
              </w:rPr>
              <w:t>超标频率</w:t>
            </w:r>
            <w:r>
              <w:rPr>
                <w:rFonts w:hint="eastAsia"/>
              </w:rPr>
              <w:t>%</w:t>
            </w:r>
          </w:p>
        </w:tc>
        <w:tc>
          <w:tcPr>
            <w:tcW w:w="968" w:type="dxa"/>
            <w:vAlign w:val="center"/>
          </w:tcPr>
          <w:p w:rsidR="007630CE" w:rsidRDefault="006971BE">
            <w:pPr>
              <w:pStyle w:val="af9"/>
            </w:pPr>
            <w:r>
              <w:rPr>
                <w:rFonts w:hint="eastAsia"/>
              </w:rPr>
              <w:t>达标情况</w:t>
            </w:r>
          </w:p>
        </w:tc>
      </w:tr>
      <w:tr w:rsidR="007630CE">
        <w:trPr>
          <w:trHeight w:val="340"/>
          <w:jc w:val="center"/>
        </w:trPr>
        <w:tc>
          <w:tcPr>
            <w:tcW w:w="1082" w:type="dxa"/>
            <w:vMerge w:val="restart"/>
            <w:vAlign w:val="center"/>
          </w:tcPr>
          <w:p w:rsidR="007630CE" w:rsidRDefault="006971BE">
            <w:pPr>
              <w:pStyle w:val="af9"/>
            </w:pPr>
            <w:r>
              <w:rPr>
                <w:rFonts w:hint="eastAsia"/>
              </w:rPr>
              <w:t>电厂厂址</w:t>
            </w:r>
            <w:r>
              <w:t>G1</w:t>
            </w:r>
          </w:p>
        </w:tc>
        <w:tc>
          <w:tcPr>
            <w:tcW w:w="1143" w:type="dxa"/>
            <w:vAlign w:val="center"/>
          </w:tcPr>
          <w:p w:rsidR="007630CE" w:rsidRDefault="006971BE">
            <w:pPr>
              <w:pStyle w:val="af9"/>
            </w:pPr>
            <w:r>
              <w:rPr>
                <w:rFonts w:hint="eastAsia"/>
              </w:rPr>
              <w:t>N</w:t>
            </w:r>
            <w:r>
              <w:t>H</w:t>
            </w:r>
            <w:r>
              <w:rPr>
                <w:vertAlign w:val="subscript"/>
              </w:rPr>
              <w:t>3</w:t>
            </w:r>
          </w:p>
        </w:tc>
        <w:tc>
          <w:tcPr>
            <w:tcW w:w="1143" w:type="dxa"/>
            <w:vAlign w:val="center"/>
          </w:tcPr>
          <w:p w:rsidR="007630CE" w:rsidRDefault="006971BE">
            <w:pPr>
              <w:pStyle w:val="af9"/>
            </w:pPr>
            <w:r>
              <w:rPr>
                <w:rFonts w:hint="eastAsia"/>
              </w:rPr>
              <w:t>小时值</w:t>
            </w:r>
          </w:p>
        </w:tc>
        <w:tc>
          <w:tcPr>
            <w:tcW w:w="1204" w:type="dxa"/>
            <w:vAlign w:val="center"/>
          </w:tcPr>
          <w:p w:rsidR="007630CE" w:rsidRDefault="006971BE">
            <w:pPr>
              <w:pStyle w:val="af9"/>
            </w:pPr>
            <w:r>
              <w:rPr>
                <w:rFonts w:hint="eastAsia"/>
              </w:rPr>
              <w:t>2</w:t>
            </w:r>
            <w:r>
              <w:t>00</w:t>
            </w:r>
          </w:p>
        </w:tc>
        <w:tc>
          <w:tcPr>
            <w:tcW w:w="1417" w:type="dxa"/>
            <w:vAlign w:val="center"/>
          </w:tcPr>
          <w:p w:rsidR="007630CE" w:rsidRDefault="006971BE">
            <w:pPr>
              <w:pStyle w:val="af9"/>
            </w:pPr>
            <w:r>
              <w:rPr>
                <w:rFonts w:hint="eastAsia"/>
              </w:rPr>
              <w:t>60~70</w:t>
            </w:r>
          </w:p>
        </w:tc>
        <w:tc>
          <w:tcPr>
            <w:tcW w:w="1276" w:type="dxa"/>
            <w:vAlign w:val="center"/>
          </w:tcPr>
          <w:p w:rsidR="007630CE" w:rsidRDefault="006971BE">
            <w:pPr>
              <w:pStyle w:val="af9"/>
            </w:pPr>
            <w:r>
              <w:rPr>
                <w:rFonts w:hint="eastAsia"/>
              </w:rPr>
              <w:t>3</w:t>
            </w:r>
            <w:r>
              <w:t>5</w:t>
            </w:r>
          </w:p>
        </w:tc>
        <w:tc>
          <w:tcPr>
            <w:tcW w:w="850" w:type="dxa"/>
            <w:vAlign w:val="center"/>
          </w:tcPr>
          <w:p w:rsidR="007630CE" w:rsidRDefault="006971BE">
            <w:pPr>
              <w:pStyle w:val="af9"/>
            </w:pPr>
            <w:r>
              <w:rPr>
                <w:rFonts w:hint="eastAsia"/>
              </w:rPr>
              <w:t>0</w:t>
            </w:r>
          </w:p>
        </w:tc>
        <w:tc>
          <w:tcPr>
            <w:tcW w:w="968" w:type="dxa"/>
            <w:vAlign w:val="center"/>
          </w:tcPr>
          <w:p w:rsidR="007630CE" w:rsidRDefault="006971BE">
            <w:pPr>
              <w:pStyle w:val="af9"/>
            </w:pPr>
            <w:r>
              <w:rPr>
                <w:rFonts w:hint="eastAsia"/>
              </w:rPr>
              <w:t>达标</w:t>
            </w:r>
          </w:p>
        </w:tc>
      </w:tr>
      <w:tr w:rsidR="007630CE">
        <w:trPr>
          <w:trHeight w:val="340"/>
          <w:jc w:val="center"/>
        </w:trPr>
        <w:tc>
          <w:tcPr>
            <w:tcW w:w="1082" w:type="dxa"/>
            <w:vMerge/>
            <w:vAlign w:val="center"/>
          </w:tcPr>
          <w:p w:rsidR="007630CE" w:rsidRDefault="007630CE">
            <w:pPr>
              <w:pStyle w:val="af9"/>
              <w:rPr>
                <w:rFonts w:eastAsia="宋体"/>
              </w:rPr>
            </w:pPr>
          </w:p>
        </w:tc>
        <w:tc>
          <w:tcPr>
            <w:tcW w:w="1143" w:type="dxa"/>
            <w:vAlign w:val="center"/>
          </w:tcPr>
          <w:p w:rsidR="007630CE" w:rsidRDefault="006971BE">
            <w:pPr>
              <w:pStyle w:val="af9"/>
            </w:pPr>
            <w:r>
              <w:rPr>
                <w:rFonts w:hint="eastAsia"/>
              </w:rPr>
              <w:t>T</w:t>
            </w:r>
            <w:r>
              <w:t>SP</w:t>
            </w:r>
          </w:p>
        </w:tc>
        <w:tc>
          <w:tcPr>
            <w:tcW w:w="1143" w:type="dxa"/>
            <w:vAlign w:val="center"/>
          </w:tcPr>
          <w:p w:rsidR="007630CE" w:rsidRDefault="006971BE">
            <w:pPr>
              <w:pStyle w:val="af9"/>
            </w:pPr>
            <w:r>
              <w:rPr>
                <w:rFonts w:hint="eastAsia"/>
              </w:rPr>
              <w:t>日平均</w:t>
            </w:r>
          </w:p>
        </w:tc>
        <w:tc>
          <w:tcPr>
            <w:tcW w:w="1204" w:type="dxa"/>
            <w:vAlign w:val="center"/>
          </w:tcPr>
          <w:p w:rsidR="007630CE" w:rsidRDefault="006971BE">
            <w:pPr>
              <w:pStyle w:val="af9"/>
            </w:pPr>
            <w:r>
              <w:rPr>
                <w:rFonts w:hint="eastAsia"/>
              </w:rPr>
              <w:t>3</w:t>
            </w:r>
            <w:r>
              <w:t>00</w:t>
            </w:r>
          </w:p>
        </w:tc>
        <w:tc>
          <w:tcPr>
            <w:tcW w:w="1417" w:type="dxa"/>
            <w:vAlign w:val="center"/>
          </w:tcPr>
          <w:p w:rsidR="007630CE" w:rsidRDefault="006971BE">
            <w:pPr>
              <w:pStyle w:val="af9"/>
            </w:pPr>
            <w:r>
              <w:rPr>
                <w:rFonts w:hint="eastAsia"/>
              </w:rPr>
              <w:t>60~68</w:t>
            </w:r>
          </w:p>
        </w:tc>
        <w:tc>
          <w:tcPr>
            <w:tcW w:w="1276" w:type="dxa"/>
            <w:vAlign w:val="center"/>
          </w:tcPr>
          <w:p w:rsidR="007630CE" w:rsidRDefault="006971BE">
            <w:pPr>
              <w:pStyle w:val="af9"/>
            </w:pPr>
            <w:r>
              <w:rPr>
                <w:rFonts w:hint="eastAsia"/>
              </w:rPr>
              <w:t>2</w:t>
            </w:r>
            <w:r>
              <w:t>3</w:t>
            </w:r>
          </w:p>
        </w:tc>
        <w:tc>
          <w:tcPr>
            <w:tcW w:w="850" w:type="dxa"/>
            <w:vAlign w:val="center"/>
          </w:tcPr>
          <w:p w:rsidR="007630CE" w:rsidRDefault="006971BE">
            <w:pPr>
              <w:pStyle w:val="af9"/>
            </w:pPr>
            <w:r>
              <w:rPr>
                <w:rFonts w:hint="eastAsia"/>
              </w:rPr>
              <w:t>0</w:t>
            </w:r>
          </w:p>
        </w:tc>
        <w:tc>
          <w:tcPr>
            <w:tcW w:w="968" w:type="dxa"/>
            <w:vAlign w:val="center"/>
          </w:tcPr>
          <w:p w:rsidR="007630CE" w:rsidRDefault="006971BE">
            <w:pPr>
              <w:pStyle w:val="af9"/>
            </w:pPr>
            <w:r>
              <w:rPr>
                <w:rFonts w:hint="eastAsia"/>
              </w:rPr>
              <w:t>达标</w:t>
            </w:r>
          </w:p>
        </w:tc>
      </w:tr>
      <w:tr w:rsidR="007630CE">
        <w:trPr>
          <w:trHeight w:val="340"/>
          <w:jc w:val="center"/>
        </w:trPr>
        <w:tc>
          <w:tcPr>
            <w:tcW w:w="1082" w:type="dxa"/>
            <w:vMerge/>
            <w:vAlign w:val="center"/>
          </w:tcPr>
          <w:p w:rsidR="007630CE" w:rsidRDefault="007630CE">
            <w:pPr>
              <w:pStyle w:val="af9"/>
              <w:rPr>
                <w:rFonts w:eastAsia="宋体"/>
              </w:rPr>
            </w:pPr>
          </w:p>
        </w:tc>
        <w:tc>
          <w:tcPr>
            <w:tcW w:w="1143" w:type="dxa"/>
            <w:vAlign w:val="center"/>
          </w:tcPr>
          <w:p w:rsidR="007630CE" w:rsidRDefault="006971BE">
            <w:pPr>
              <w:pStyle w:val="af9"/>
            </w:pPr>
            <w:r>
              <w:t>Hg</w:t>
            </w:r>
          </w:p>
        </w:tc>
        <w:tc>
          <w:tcPr>
            <w:tcW w:w="1143" w:type="dxa"/>
            <w:vAlign w:val="center"/>
          </w:tcPr>
          <w:p w:rsidR="007630CE" w:rsidRDefault="006971BE">
            <w:pPr>
              <w:pStyle w:val="af9"/>
            </w:pPr>
            <w:r>
              <w:rPr>
                <w:rFonts w:hint="eastAsia"/>
              </w:rPr>
              <w:t>日均值</w:t>
            </w:r>
          </w:p>
        </w:tc>
        <w:tc>
          <w:tcPr>
            <w:tcW w:w="1204" w:type="dxa"/>
            <w:vAlign w:val="center"/>
          </w:tcPr>
          <w:p w:rsidR="007630CE" w:rsidRDefault="006971BE">
            <w:pPr>
              <w:pStyle w:val="af9"/>
            </w:pPr>
            <w:r>
              <w:rPr>
                <w:rFonts w:hint="eastAsia"/>
              </w:rPr>
              <w:t>0</w:t>
            </w:r>
            <w:r>
              <w:t>.1</w:t>
            </w:r>
          </w:p>
        </w:tc>
        <w:tc>
          <w:tcPr>
            <w:tcW w:w="1417" w:type="dxa"/>
            <w:vAlign w:val="center"/>
          </w:tcPr>
          <w:p w:rsidR="007630CE" w:rsidRDefault="006971BE">
            <w:pPr>
              <w:pStyle w:val="af9"/>
            </w:pPr>
            <w:r>
              <w:rPr>
                <w:rFonts w:hint="eastAsia"/>
              </w:rPr>
              <w:t>N</w:t>
            </w:r>
            <w:r>
              <w:t>D</w:t>
            </w:r>
          </w:p>
        </w:tc>
        <w:tc>
          <w:tcPr>
            <w:tcW w:w="1276" w:type="dxa"/>
            <w:vAlign w:val="center"/>
          </w:tcPr>
          <w:p w:rsidR="007630CE" w:rsidRDefault="006971BE">
            <w:pPr>
              <w:pStyle w:val="af9"/>
            </w:pPr>
            <w:r>
              <w:rPr>
                <w:rFonts w:hint="eastAsia"/>
              </w:rPr>
              <w:t>/</w:t>
            </w:r>
          </w:p>
        </w:tc>
        <w:tc>
          <w:tcPr>
            <w:tcW w:w="850" w:type="dxa"/>
            <w:vAlign w:val="center"/>
          </w:tcPr>
          <w:p w:rsidR="007630CE" w:rsidRDefault="006971BE">
            <w:pPr>
              <w:pStyle w:val="af9"/>
            </w:pPr>
            <w:r>
              <w:rPr>
                <w:rFonts w:hint="eastAsia"/>
              </w:rPr>
              <w:t>0</w:t>
            </w:r>
          </w:p>
        </w:tc>
        <w:tc>
          <w:tcPr>
            <w:tcW w:w="968" w:type="dxa"/>
            <w:vAlign w:val="center"/>
          </w:tcPr>
          <w:p w:rsidR="007630CE" w:rsidRDefault="006971BE">
            <w:pPr>
              <w:pStyle w:val="af9"/>
            </w:pPr>
            <w:r>
              <w:rPr>
                <w:rFonts w:hint="eastAsia"/>
              </w:rPr>
              <w:t>达标</w:t>
            </w:r>
          </w:p>
        </w:tc>
      </w:tr>
      <w:tr w:rsidR="007630CE">
        <w:trPr>
          <w:trHeight w:val="340"/>
          <w:jc w:val="center"/>
        </w:trPr>
        <w:tc>
          <w:tcPr>
            <w:tcW w:w="1082" w:type="dxa"/>
            <w:vMerge w:val="restart"/>
            <w:vAlign w:val="center"/>
          </w:tcPr>
          <w:p w:rsidR="007630CE" w:rsidRDefault="006971BE">
            <w:pPr>
              <w:pStyle w:val="af9"/>
            </w:pPr>
            <w:r>
              <w:rPr>
                <w:rFonts w:hint="eastAsia"/>
              </w:rPr>
              <w:t>厂址西南侧</w:t>
            </w:r>
            <w:r>
              <w:rPr>
                <w:rFonts w:hint="eastAsia"/>
              </w:rPr>
              <w:t>9</w:t>
            </w:r>
            <w:r>
              <w:t>60</w:t>
            </w:r>
            <w:r>
              <w:rPr>
                <w:rFonts w:hint="eastAsia"/>
              </w:rPr>
              <w:t>m</w:t>
            </w:r>
            <w:r>
              <w:rPr>
                <w:rFonts w:ascii="宋体" w:hAnsi="宋体" w:hint="eastAsia"/>
              </w:rPr>
              <w:t>处越堆村</w:t>
            </w:r>
            <w:r>
              <w:rPr>
                <w:rFonts w:hint="eastAsia"/>
              </w:rPr>
              <w:t>G</w:t>
            </w:r>
            <w:r>
              <w:t>2</w:t>
            </w:r>
          </w:p>
        </w:tc>
        <w:tc>
          <w:tcPr>
            <w:tcW w:w="1143" w:type="dxa"/>
            <w:vAlign w:val="center"/>
          </w:tcPr>
          <w:p w:rsidR="007630CE" w:rsidRDefault="006971BE">
            <w:pPr>
              <w:pStyle w:val="af9"/>
            </w:pPr>
            <w:r>
              <w:rPr>
                <w:rFonts w:hint="eastAsia"/>
              </w:rPr>
              <w:t>N</w:t>
            </w:r>
            <w:r>
              <w:t>H</w:t>
            </w:r>
            <w:r>
              <w:rPr>
                <w:vertAlign w:val="subscript"/>
              </w:rPr>
              <w:t>3</w:t>
            </w:r>
          </w:p>
        </w:tc>
        <w:tc>
          <w:tcPr>
            <w:tcW w:w="1143" w:type="dxa"/>
            <w:vAlign w:val="center"/>
          </w:tcPr>
          <w:p w:rsidR="007630CE" w:rsidRDefault="006971BE">
            <w:pPr>
              <w:pStyle w:val="af9"/>
            </w:pPr>
            <w:r>
              <w:rPr>
                <w:rFonts w:hint="eastAsia"/>
              </w:rPr>
              <w:t>小时值</w:t>
            </w:r>
          </w:p>
        </w:tc>
        <w:tc>
          <w:tcPr>
            <w:tcW w:w="1204" w:type="dxa"/>
            <w:vAlign w:val="center"/>
          </w:tcPr>
          <w:p w:rsidR="007630CE" w:rsidRDefault="006971BE">
            <w:pPr>
              <w:pStyle w:val="af9"/>
            </w:pPr>
            <w:r>
              <w:rPr>
                <w:rFonts w:hint="eastAsia"/>
              </w:rPr>
              <w:t>2</w:t>
            </w:r>
            <w:r>
              <w:t>00</w:t>
            </w:r>
          </w:p>
        </w:tc>
        <w:tc>
          <w:tcPr>
            <w:tcW w:w="1417" w:type="dxa"/>
            <w:vAlign w:val="center"/>
          </w:tcPr>
          <w:p w:rsidR="007630CE" w:rsidRDefault="006971BE">
            <w:pPr>
              <w:pStyle w:val="af9"/>
            </w:pPr>
            <w:r>
              <w:rPr>
                <w:rFonts w:hint="eastAsia"/>
                <w:lang w:val="en-US"/>
              </w:rPr>
              <w:t>60~70</w:t>
            </w:r>
          </w:p>
        </w:tc>
        <w:tc>
          <w:tcPr>
            <w:tcW w:w="1276" w:type="dxa"/>
            <w:vAlign w:val="center"/>
          </w:tcPr>
          <w:p w:rsidR="007630CE" w:rsidRDefault="006971BE">
            <w:pPr>
              <w:pStyle w:val="af9"/>
            </w:pPr>
            <w:r>
              <w:rPr>
                <w:rFonts w:hint="eastAsia"/>
              </w:rPr>
              <w:t>3</w:t>
            </w:r>
            <w:r>
              <w:t>5</w:t>
            </w:r>
          </w:p>
        </w:tc>
        <w:tc>
          <w:tcPr>
            <w:tcW w:w="850" w:type="dxa"/>
            <w:vAlign w:val="center"/>
          </w:tcPr>
          <w:p w:rsidR="007630CE" w:rsidRDefault="006971BE">
            <w:pPr>
              <w:pStyle w:val="af9"/>
            </w:pPr>
            <w:r>
              <w:rPr>
                <w:rFonts w:hint="eastAsia"/>
              </w:rPr>
              <w:t>0</w:t>
            </w:r>
          </w:p>
        </w:tc>
        <w:tc>
          <w:tcPr>
            <w:tcW w:w="968" w:type="dxa"/>
            <w:vAlign w:val="center"/>
          </w:tcPr>
          <w:p w:rsidR="007630CE" w:rsidRDefault="006971BE">
            <w:pPr>
              <w:pStyle w:val="af9"/>
            </w:pPr>
            <w:r>
              <w:rPr>
                <w:rFonts w:hint="eastAsia"/>
              </w:rPr>
              <w:t>达标</w:t>
            </w:r>
          </w:p>
        </w:tc>
      </w:tr>
      <w:tr w:rsidR="007630CE">
        <w:trPr>
          <w:trHeight w:val="340"/>
          <w:jc w:val="center"/>
        </w:trPr>
        <w:tc>
          <w:tcPr>
            <w:tcW w:w="1082" w:type="dxa"/>
            <w:vMerge/>
            <w:vAlign w:val="center"/>
          </w:tcPr>
          <w:p w:rsidR="007630CE" w:rsidRDefault="007630CE">
            <w:pPr>
              <w:pStyle w:val="af9"/>
              <w:rPr>
                <w:rFonts w:eastAsia="宋体"/>
              </w:rPr>
            </w:pPr>
          </w:p>
        </w:tc>
        <w:tc>
          <w:tcPr>
            <w:tcW w:w="1143" w:type="dxa"/>
            <w:vAlign w:val="center"/>
          </w:tcPr>
          <w:p w:rsidR="007630CE" w:rsidRDefault="006971BE">
            <w:pPr>
              <w:pStyle w:val="af9"/>
            </w:pPr>
            <w:r>
              <w:rPr>
                <w:rFonts w:hint="eastAsia"/>
              </w:rPr>
              <w:t>T</w:t>
            </w:r>
            <w:r>
              <w:t>SP</w:t>
            </w:r>
          </w:p>
        </w:tc>
        <w:tc>
          <w:tcPr>
            <w:tcW w:w="1143" w:type="dxa"/>
            <w:vAlign w:val="center"/>
          </w:tcPr>
          <w:p w:rsidR="007630CE" w:rsidRDefault="006971BE">
            <w:pPr>
              <w:pStyle w:val="af9"/>
            </w:pPr>
            <w:r>
              <w:rPr>
                <w:rFonts w:hint="eastAsia"/>
              </w:rPr>
              <w:t>日平均</w:t>
            </w:r>
          </w:p>
        </w:tc>
        <w:tc>
          <w:tcPr>
            <w:tcW w:w="1204" w:type="dxa"/>
            <w:vAlign w:val="center"/>
          </w:tcPr>
          <w:p w:rsidR="007630CE" w:rsidRDefault="006971BE">
            <w:pPr>
              <w:pStyle w:val="af9"/>
            </w:pPr>
            <w:r>
              <w:rPr>
                <w:rFonts w:hint="eastAsia"/>
              </w:rPr>
              <w:t>3</w:t>
            </w:r>
            <w:r>
              <w:t>00</w:t>
            </w:r>
          </w:p>
        </w:tc>
        <w:tc>
          <w:tcPr>
            <w:tcW w:w="1417" w:type="dxa"/>
            <w:vAlign w:val="center"/>
          </w:tcPr>
          <w:p w:rsidR="007630CE" w:rsidRDefault="006971BE">
            <w:pPr>
              <w:pStyle w:val="af9"/>
            </w:pPr>
            <w:r>
              <w:rPr>
                <w:rFonts w:hint="eastAsia"/>
              </w:rPr>
              <w:t>60~</w:t>
            </w:r>
            <w:r>
              <w:t>75</w:t>
            </w:r>
          </w:p>
        </w:tc>
        <w:tc>
          <w:tcPr>
            <w:tcW w:w="1276" w:type="dxa"/>
            <w:vAlign w:val="center"/>
          </w:tcPr>
          <w:p w:rsidR="007630CE" w:rsidRDefault="006971BE">
            <w:pPr>
              <w:pStyle w:val="af9"/>
            </w:pPr>
            <w:r>
              <w:rPr>
                <w:rFonts w:hint="eastAsia"/>
              </w:rPr>
              <w:t>2</w:t>
            </w:r>
            <w:r>
              <w:t>5</w:t>
            </w:r>
          </w:p>
        </w:tc>
        <w:tc>
          <w:tcPr>
            <w:tcW w:w="850" w:type="dxa"/>
            <w:vAlign w:val="center"/>
          </w:tcPr>
          <w:p w:rsidR="007630CE" w:rsidRDefault="006971BE">
            <w:pPr>
              <w:pStyle w:val="af9"/>
            </w:pPr>
            <w:r>
              <w:rPr>
                <w:rFonts w:hint="eastAsia"/>
              </w:rPr>
              <w:t>0</w:t>
            </w:r>
          </w:p>
        </w:tc>
        <w:tc>
          <w:tcPr>
            <w:tcW w:w="968" w:type="dxa"/>
            <w:vAlign w:val="center"/>
          </w:tcPr>
          <w:p w:rsidR="007630CE" w:rsidRDefault="006971BE">
            <w:pPr>
              <w:pStyle w:val="af9"/>
            </w:pPr>
            <w:r>
              <w:rPr>
                <w:rFonts w:hint="eastAsia"/>
              </w:rPr>
              <w:t>达标</w:t>
            </w:r>
          </w:p>
        </w:tc>
      </w:tr>
      <w:tr w:rsidR="007630CE">
        <w:trPr>
          <w:trHeight w:val="340"/>
          <w:jc w:val="center"/>
        </w:trPr>
        <w:tc>
          <w:tcPr>
            <w:tcW w:w="1082" w:type="dxa"/>
            <w:vMerge/>
            <w:vAlign w:val="center"/>
          </w:tcPr>
          <w:p w:rsidR="007630CE" w:rsidRDefault="007630CE">
            <w:pPr>
              <w:pStyle w:val="af9"/>
              <w:rPr>
                <w:rFonts w:eastAsia="宋体"/>
              </w:rPr>
            </w:pPr>
          </w:p>
        </w:tc>
        <w:tc>
          <w:tcPr>
            <w:tcW w:w="1143" w:type="dxa"/>
            <w:vAlign w:val="center"/>
          </w:tcPr>
          <w:p w:rsidR="007630CE" w:rsidRDefault="006971BE">
            <w:pPr>
              <w:pStyle w:val="af9"/>
            </w:pPr>
            <w:r>
              <w:t>Hg</w:t>
            </w:r>
          </w:p>
        </w:tc>
        <w:tc>
          <w:tcPr>
            <w:tcW w:w="1143" w:type="dxa"/>
            <w:vAlign w:val="center"/>
          </w:tcPr>
          <w:p w:rsidR="007630CE" w:rsidRDefault="006971BE">
            <w:pPr>
              <w:pStyle w:val="af9"/>
            </w:pPr>
            <w:r>
              <w:rPr>
                <w:rFonts w:hint="eastAsia"/>
              </w:rPr>
              <w:t>日均值</w:t>
            </w:r>
          </w:p>
        </w:tc>
        <w:tc>
          <w:tcPr>
            <w:tcW w:w="1204" w:type="dxa"/>
            <w:vAlign w:val="center"/>
          </w:tcPr>
          <w:p w:rsidR="007630CE" w:rsidRDefault="006971BE">
            <w:pPr>
              <w:pStyle w:val="af9"/>
            </w:pPr>
            <w:r>
              <w:rPr>
                <w:rFonts w:hint="eastAsia"/>
              </w:rPr>
              <w:t>0</w:t>
            </w:r>
            <w:r>
              <w:t>.1</w:t>
            </w:r>
          </w:p>
        </w:tc>
        <w:tc>
          <w:tcPr>
            <w:tcW w:w="1417" w:type="dxa"/>
            <w:vAlign w:val="center"/>
          </w:tcPr>
          <w:p w:rsidR="007630CE" w:rsidRDefault="006971BE">
            <w:pPr>
              <w:pStyle w:val="af9"/>
            </w:pPr>
            <w:r>
              <w:rPr>
                <w:rFonts w:hint="eastAsia"/>
              </w:rPr>
              <w:t>N</w:t>
            </w:r>
            <w:r>
              <w:t>D</w:t>
            </w:r>
          </w:p>
        </w:tc>
        <w:tc>
          <w:tcPr>
            <w:tcW w:w="1276" w:type="dxa"/>
            <w:vAlign w:val="center"/>
          </w:tcPr>
          <w:p w:rsidR="007630CE" w:rsidRDefault="006971BE">
            <w:pPr>
              <w:pStyle w:val="af9"/>
            </w:pPr>
            <w:r>
              <w:rPr>
                <w:rFonts w:hint="eastAsia"/>
              </w:rPr>
              <w:t>/</w:t>
            </w:r>
          </w:p>
        </w:tc>
        <w:tc>
          <w:tcPr>
            <w:tcW w:w="850" w:type="dxa"/>
            <w:vAlign w:val="center"/>
          </w:tcPr>
          <w:p w:rsidR="007630CE" w:rsidRDefault="006971BE">
            <w:pPr>
              <w:pStyle w:val="af9"/>
            </w:pPr>
            <w:r>
              <w:rPr>
                <w:rFonts w:hint="eastAsia"/>
              </w:rPr>
              <w:t>0</w:t>
            </w:r>
          </w:p>
        </w:tc>
        <w:tc>
          <w:tcPr>
            <w:tcW w:w="968" w:type="dxa"/>
            <w:vAlign w:val="center"/>
          </w:tcPr>
          <w:p w:rsidR="007630CE" w:rsidRDefault="006971BE">
            <w:pPr>
              <w:pStyle w:val="af9"/>
            </w:pPr>
            <w:r>
              <w:rPr>
                <w:rFonts w:hint="eastAsia"/>
              </w:rPr>
              <w:t>达标</w:t>
            </w:r>
          </w:p>
        </w:tc>
      </w:tr>
    </w:tbl>
    <w:p w:rsidR="007630CE" w:rsidRDefault="006971BE">
      <w:pPr>
        <w:pStyle w:val="af9"/>
        <w:jc w:val="left"/>
        <w:rPr>
          <w:kern w:val="2"/>
        </w:rPr>
      </w:pPr>
      <w:r>
        <w:rPr>
          <w:rFonts w:ascii="宋体" w:hAnsi="宋体"/>
        </w:rPr>
        <w:t>注</w:t>
      </w:r>
      <w:r>
        <w:t>:</w:t>
      </w:r>
      <w:r>
        <w:rPr>
          <w:rFonts w:ascii="宋体" w:hAnsi="宋体" w:hint="eastAsia"/>
        </w:rPr>
        <w:t>：</w:t>
      </w:r>
      <w:r>
        <w:rPr>
          <w:vertAlign w:val="superscript"/>
        </w:rPr>
        <w:t>1</w:t>
      </w:r>
      <w:r>
        <w:t>NH</w:t>
      </w:r>
      <w:r>
        <w:rPr>
          <w:vertAlign w:val="subscript"/>
        </w:rPr>
        <w:t>3</w:t>
      </w:r>
      <w:r>
        <w:rPr>
          <w:rFonts w:ascii="宋体" w:hAnsi="宋体"/>
        </w:rPr>
        <w:t>的</w:t>
      </w:r>
      <w:r>
        <w:t>1h</w:t>
      </w:r>
      <w:r>
        <w:rPr>
          <w:rFonts w:ascii="宋体" w:hAnsi="宋体"/>
        </w:rPr>
        <w:t>平均浓度评价标准参考</w:t>
      </w:r>
      <w:r>
        <w:t>HJ 2.2-2018</w:t>
      </w:r>
      <w:r>
        <w:rPr>
          <w:rFonts w:ascii="宋体" w:hAnsi="宋体"/>
        </w:rPr>
        <w:t>附录</w:t>
      </w:r>
      <w:r>
        <w:t>D</w:t>
      </w:r>
      <w:r>
        <w:rPr>
          <w:rFonts w:ascii="宋体" w:hAnsi="宋体"/>
        </w:rPr>
        <w:t>，即</w:t>
      </w:r>
      <w:r>
        <w:t>200μg/m</w:t>
      </w:r>
      <w:r>
        <w:rPr>
          <w:rFonts w:hint="eastAsia"/>
          <w:vertAlign w:val="superscript"/>
        </w:rPr>
        <w:t>3</w:t>
      </w:r>
      <w:r>
        <w:rPr>
          <w:rFonts w:ascii="宋体" w:hAnsi="宋体" w:hint="eastAsia"/>
        </w:rPr>
        <w:t>；</w:t>
      </w:r>
      <w:r>
        <w:rPr>
          <w:vertAlign w:val="superscript"/>
        </w:rPr>
        <w:t>2</w:t>
      </w:r>
      <w:r>
        <w:t>“ND”</w:t>
      </w:r>
      <w:r>
        <w:rPr>
          <w:rFonts w:ascii="宋体" w:hAnsi="宋体"/>
        </w:rPr>
        <w:t>表示未检出，涉及项目检出限</w:t>
      </w:r>
      <w:r>
        <w:rPr>
          <w:rFonts w:ascii="宋体" w:hAnsi="宋体" w:hint="eastAsia"/>
        </w:rPr>
        <w:t>分别</w:t>
      </w:r>
      <w:r>
        <w:rPr>
          <w:rFonts w:ascii="宋体" w:hAnsi="宋体"/>
        </w:rPr>
        <w:t>为：</w:t>
      </w:r>
      <w:r>
        <w:rPr>
          <w:rFonts w:ascii="宋体" w:hAnsi="宋体" w:hint="eastAsia"/>
        </w:rPr>
        <w:t>汞：</w:t>
      </w:r>
      <w:r>
        <w:rPr>
          <w:rFonts w:hint="eastAsia"/>
        </w:rPr>
        <w:t>3</w:t>
      </w:r>
      <w:r>
        <w:rPr>
          <w:rFonts w:ascii="宋体" w:hAnsi="宋体" w:hint="eastAsia"/>
        </w:rPr>
        <w:t>×</w:t>
      </w:r>
      <w:r>
        <w:t>10</w:t>
      </w:r>
      <w:r>
        <w:rPr>
          <w:rFonts w:hint="eastAsia"/>
          <w:vertAlign w:val="superscript"/>
        </w:rPr>
        <w:t>-</w:t>
      </w:r>
      <w:r>
        <w:rPr>
          <w:vertAlign w:val="superscript"/>
        </w:rPr>
        <w:t>3</w:t>
      </w:r>
      <w:r>
        <w:rPr>
          <w:rFonts w:hint="eastAsia"/>
        </w:rPr>
        <w:t>µ</w:t>
      </w:r>
      <w:r>
        <w:t>g/</w:t>
      </w:r>
      <w:r>
        <w:rPr>
          <w:rFonts w:hint="eastAsia"/>
        </w:rPr>
        <w:t>m</w:t>
      </w:r>
      <w:r>
        <w:rPr>
          <w:vertAlign w:val="superscript"/>
        </w:rPr>
        <w:t>3</w:t>
      </w:r>
      <w:r>
        <w:rPr>
          <w:rFonts w:ascii="宋体" w:hAnsi="宋体" w:hint="eastAsia"/>
        </w:rPr>
        <w:t>。</w:t>
      </w:r>
    </w:p>
    <w:p w:rsidR="007630CE" w:rsidRDefault="006971BE">
      <w:pPr>
        <w:ind w:firstLine="482"/>
        <w:jc w:val="center"/>
        <w:rPr>
          <w:b/>
          <w:szCs w:val="24"/>
        </w:rPr>
      </w:pPr>
      <w:r>
        <w:rPr>
          <w:b/>
        </w:rPr>
        <w:t xml:space="preserve"> </w:t>
      </w:r>
    </w:p>
    <w:p w:rsidR="007630CE" w:rsidRDefault="006971BE">
      <w:pPr>
        <w:ind w:firstLine="482"/>
        <w:jc w:val="center"/>
        <w:rPr>
          <w:b/>
        </w:rPr>
      </w:pPr>
      <w:r>
        <w:rPr>
          <w:b/>
        </w:rPr>
        <w:t>表</w:t>
      </w:r>
      <w:r>
        <w:rPr>
          <w:rFonts w:hint="eastAsia"/>
          <w:b/>
        </w:rPr>
        <w:t>4.</w:t>
      </w:r>
      <w:r>
        <w:rPr>
          <w:b/>
        </w:rPr>
        <w:t>2</w:t>
      </w:r>
      <w:r>
        <w:rPr>
          <w:rFonts w:hint="eastAsia"/>
          <w:b/>
        </w:rPr>
        <w:t>-</w:t>
      </w:r>
      <w:r>
        <w:rPr>
          <w:b/>
        </w:rPr>
        <w:t>6</w:t>
      </w:r>
      <w:r>
        <w:rPr>
          <w:rFonts w:hint="eastAsia"/>
          <w:b/>
        </w:rPr>
        <w:t xml:space="preserve">  </w:t>
      </w:r>
      <w:r>
        <w:rPr>
          <w:b/>
        </w:rPr>
        <w:t xml:space="preserve"> </w:t>
      </w:r>
      <w:r>
        <w:rPr>
          <w:b/>
        </w:rPr>
        <w:t>厂址同步气象参数</w:t>
      </w:r>
    </w:p>
    <w:tbl>
      <w:tblPr>
        <w:tblW w:w="908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2"/>
        <w:gridCol w:w="1143"/>
        <w:gridCol w:w="1143"/>
        <w:gridCol w:w="1204"/>
        <w:gridCol w:w="1417"/>
        <w:gridCol w:w="1276"/>
        <w:gridCol w:w="675"/>
        <w:gridCol w:w="1143"/>
      </w:tblGrid>
      <w:tr w:rsidR="007630CE">
        <w:trPr>
          <w:trHeight w:val="340"/>
          <w:jc w:val="center"/>
        </w:trPr>
        <w:tc>
          <w:tcPr>
            <w:tcW w:w="1082" w:type="dxa"/>
            <w:vAlign w:val="center"/>
          </w:tcPr>
          <w:p w:rsidR="007630CE" w:rsidRDefault="006971BE">
            <w:pPr>
              <w:pStyle w:val="af9"/>
            </w:pPr>
            <w:r>
              <w:rPr>
                <w:rFonts w:hint="eastAsia"/>
              </w:rPr>
              <w:lastRenderedPageBreak/>
              <w:t>采样日期</w:t>
            </w:r>
          </w:p>
        </w:tc>
        <w:tc>
          <w:tcPr>
            <w:tcW w:w="1143" w:type="dxa"/>
            <w:vAlign w:val="center"/>
          </w:tcPr>
          <w:p w:rsidR="007630CE" w:rsidRDefault="006971BE">
            <w:pPr>
              <w:pStyle w:val="af9"/>
            </w:pPr>
            <w:r>
              <w:rPr>
                <w:rFonts w:hint="eastAsia"/>
              </w:rPr>
              <w:t>采样时间</w:t>
            </w:r>
          </w:p>
        </w:tc>
        <w:tc>
          <w:tcPr>
            <w:tcW w:w="1143" w:type="dxa"/>
            <w:vAlign w:val="center"/>
          </w:tcPr>
          <w:p w:rsidR="007630CE" w:rsidRDefault="006971BE">
            <w:pPr>
              <w:pStyle w:val="af9"/>
            </w:pPr>
            <w:r>
              <w:rPr>
                <w:rFonts w:hint="eastAsia"/>
              </w:rPr>
              <w:t>环境温度（℃）</w:t>
            </w:r>
          </w:p>
        </w:tc>
        <w:tc>
          <w:tcPr>
            <w:tcW w:w="1204" w:type="dxa"/>
            <w:vAlign w:val="center"/>
          </w:tcPr>
          <w:p w:rsidR="007630CE" w:rsidRDefault="006971BE">
            <w:pPr>
              <w:pStyle w:val="af9"/>
            </w:pPr>
            <w:r>
              <w:rPr>
                <w:rFonts w:hint="eastAsia"/>
              </w:rPr>
              <w:t>大气压（</w:t>
            </w:r>
            <w:r>
              <w:rPr>
                <w:rFonts w:hint="eastAsia"/>
              </w:rPr>
              <w:t>k</w:t>
            </w:r>
            <w:r>
              <w:t>Pa</w:t>
            </w:r>
            <w:r>
              <w:rPr>
                <w:rFonts w:hint="eastAsia"/>
              </w:rPr>
              <w:t>）</w:t>
            </w:r>
          </w:p>
        </w:tc>
        <w:tc>
          <w:tcPr>
            <w:tcW w:w="1417" w:type="dxa"/>
            <w:vAlign w:val="center"/>
          </w:tcPr>
          <w:p w:rsidR="007630CE" w:rsidRDefault="006971BE">
            <w:pPr>
              <w:pStyle w:val="af9"/>
            </w:pPr>
            <w:r>
              <w:rPr>
                <w:rFonts w:hint="eastAsia"/>
              </w:rPr>
              <w:t>相对湿度（</w:t>
            </w:r>
            <w:r>
              <w:rPr>
                <w:rFonts w:hint="eastAsia"/>
              </w:rPr>
              <w:t>%</w:t>
            </w:r>
            <w:r>
              <w:rPr>
                <w:rFonts w:ascii="宋体" w:hAnsi="宋体" w:hint="eastAsia"/>
              </w:rPr>
              <w:t>）</w:t>
            </w:r>
          </w:p>
        </w:tc>
        <w:tc>
          <w:tcPr>
            <w:tcW w:w="1276" w:type="dxa"/>
            <w:vAlign w:val="center"/>
          </w:tcPr>
          <w:p w:rsidR="007630CE" w:rsidRDefault="006971BE">
            <w:pPr>
              <w:pStyle w:val="af9"/>
            </w:pPr>
            <w:r>
              <w:rPr>
                <w:rFonts w:hint="eastAsia"/>
              </w:rPr>
              <w:t>风速（</w:t>
            </w:r>
            <w:r>
              <w:rPr>
                <w:rFonts w:hint="eastAsia"/>
              </w:rPr>
              <w:t>m</w:t>
            </w:r>
            <w:r>
              <w:t>/s</w:t>
            </w:r>
            <w:r>
              <w:rPr>
                <w:rFonts w:hint="eastAsia"/>
              </w:rPr>
              <w:t>）</w:t>
            </w:r>
          </w:p>
        </w:tc>
        <w:tc>
          <w:tcPr>
            <w:tcW w:w="675" w:type="dxa"/>
            <w:vAlign w:val="center"/>
          </w:tcPr>
          <w:p w:rsidR="007630CE" w:rsidRDefault="006971BE">
            <w:pPr>
              <w:pStyle w:val="af9"/>
            </w:pPr>
            <w:r>
              <w:rPr>
                <w:rFonts w:hint="eastAsia"/>
              </w:rPr>
              <w:t>风向</w:t>
            </w:r>
          </w:p>
        </w:tc>
        <w:tc>
          <w:tcPr>
            <w:tcW w:w="1143" w:type="dxa"/>
            <w:vAlign w:val="center"/>
          </w:tcPr>
          <w:p w:rsidR="007630CE" w:rsidRDefault="006971BE">
            <w:pPr>
              <w:pStyle w:val="af9"/>
            </w:pPr>
            <w:r>
              <w:rPr>
                <w:rFonts w:hint="eastAsia"/>
              </w:rPr>
              <w:t>天气状况</w:t>
            </w:r>
          </w:p>
        </w:tc>
      </w:tr>
      <w:tr w:rsidR="007630CE">
        <w:trPr>
          <w:trHeight w:val="340"/>
          <w:jc w:val="center"/>
        </w:trPr>
        <w:tc>
          <w:tcPr>
            <w:tcW w:w="1082" w:type="dxa"/>
            <w:vAlign w:val="center"/>
          </w:tcPr>
          <w:p w:rsidR="007630CE" w:rsidRDefault="006971BE">
            <w:pPr>
              <w:pStyle w:val="af9"/>
            </w:pPr>
            <w:r>
              <w:rPr>
                <w:rFonts w:hint="eastAsia"/>
              </w:rPr>
              <w:t>7</w:t>
            </w:r>
            <w:r>
              <w:rPr>
                <w:rFonts w:ascii="宋体" w:hAnsi="宋体" w:hint="eastAsia"/>
              </w:rPr>
              <w:t>月</w:t>
            </w:r>
            <w:r>
              <w:rPr>
                <w:rFonts w:hint="eastAsia"/>
              </w:rPr>
              <w:t>2</w:t>
            </w:r>
            <w:r>
              <w:t>8</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rPr>
                <w:rFonts w:hint="eastAsia"/>
              </w:rPr>
              <w:t>2</w:t>
            </w:r>
            <w:r>
              <w:t>4.6</w:t>
            </w:r>
            <w:r>
              <w:rPr>
                <w:rFonts w:hint="eastAsia"/>
              </w:rPr>
              <w:t>~</w:t>
            </w:r>
            <w:r>
              <w:t>27.8</w:t>
            </w:r>
          </w:p>
        </w:tc>
        <w:tc>
          <w:tcPr>
            <w:tcW w:w="1204" w:type="dxa"/>
            <w:vAlign w:val="center"/>
          </w:tcPr>
          <w:p w:rsidR="007630CE" w:rsidRDefault="006971BE">
            <w:pPr>
              <w:pStyle w:val="af9"/>
            </w:pPr>
            <w:r>
              <w:t>100.4</w:t>
            </w:r>
            <w:r>
              <w:rPr>
                <w:rFonts w:hint="eastAsia"/>
              </w:rPr>
              <w:t>~</w:t>
            </w:r>
            <w:r>
              <w:t>100.7</w:t>
            </w:r>
          </w:p>
        </w:tc>
        <w:tc>
          <w:tcPr>
            <w:tcW w:w="1417" w:type="dxa"/>
            <w:vAlign w:val="center"/>
          </w:tcPr>
          <w:p w:rsidR="007630CE" w:rsidRDefault="006971BE">
            <w:pPr>
              <w:pStyle w:val="af9"/>
            </w:pPr>
            <w:r>
              <w:t>53.2</w:t>
            </w:r>
            <w:r>
              <w:rPr>
                <w:rFonts w:hint="eastAsia"/>
              </w:rPr>
              <w:t>~</w:t>
            </w:r>
            <w:r>
              <w:t>57.3</w:t>
            </w:r>
          </w:p>
        </w:tc>
        <w:tc>
          <w:tcPr>
            <w:tcW w:w="1276" w:type="dxa"/>
            <w:vAlign w:val="center"/>
          </w:tcPr>
          <w:p w:rsidR="007630CE" w:rsidRDefault="006971BE">
            <w:pPr>
              <w:pStyle w:val="af9"/>
            </w:pPr>
            <w:r>
              <w:t>2.5</w:t>
            </w:r>
            <w:r>
              <w:rPr>
                <w:rFonts w:hint="eastAsia"/>
              </w:rPr>
              <w:t>~</w:t>
            </w:r>
            <w:r>
              <w:t>2.9</w:t>
            </w:r>
          </w:p>
        </w:tc>
        <w:tc>
          <w:tcPr>
            <w:tcW w:w="675" w:type="dxa"/>
            <w:vAlign w:val="center"/>
          </w:tcPr>
          <w:p w:rsidR="007630CE" w:rsidRDefault="006971BE">
            <w:pPr>
              <w:pStyle w:val="af9"/>
            </w:pPr>
            <w:r>
              <w:rPr>
                <w:rFonts w:hint="eastAsia"/>
              </w:rPr>
              <w:t>东</w:t>
            </w:r>
          </w:p>
        </w:tc>
        <w:tc>
          <w:tcPr>
            <w:tcW w:w="1143" w:type="dxa"/>
            <w:vAlign w:val="center"/>
          </w:tcPr>
          <w:p w:rsidR="007630CE" w:rsidRDefault="006971BE">
            <w:pPr>
              <w:pStyle w:val="af9"/>
            </w:pPr>
            <w:r>
              <w:rPr>
                <w:rFonts w:hint="eastAsia"/>
              </w:rPr>
              <w:t>阴</w:t>
            </w:r>
          </w:p>
        </w:tc>
      </w:tr>
      <w:tr w:rsidR="007630CE">
        <w:trPr>
          <w:trHeight w:val="340"/>
          <w:jc w:val="center"/>
        </w:trPr>
        <w:tc>
          <w:tcPr>
            <w:tcW w:w="1082" w:type="dxa"/>
            <w:vAlign w:val="center"/>
          </w:tcPr>
          <w:p w:rsidR="007630CE" w:rsidRDefault="006971BE">
            <w:pPr>
              <w:pStyle w:val="af9"/>
            </w:pPr>
            <w:r>
              <w:rPr>
                <w:rFonts w:hint="eastAsia"/>
              </w:rPr>
              <w:t>7</w:t>
            </w:r>
            <w:r>
              <w:rPr>
                <w:rFonts w:ascii="宋体" w:hAnsi="宋体" w:hint="eastAsia"/>
              </w:rPr>
              <w:t>月</w:t>
            </w:r>
            <w:r>
              <w:rPr>
                <w:rFonts w:hint="eastAsia"/>
              </w:rPr>
              <w:t>2</w:t>
            </w:r>
            <w:r>
              <w:t>9</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t>23.4</w:t>
            </w:r>
            <w:r>
              <w:rPr>
                <w:rFonts w:hint="eastAsia"/>
              </w:rPr>
              <w:t>~</w:t>
            </w:r>
            <w:r>
              <w:t>27.6</w:t>
            </w:r>
          </w:p>
        </w:tc>
        <w:tc>
          <w:tcPr>
            <w:tcW w:w="1204" w:type="dxa"/>
            <w:vAlign w:val="center"/>
          </w:tcPr>
          <w:p w:rsidR="007630CE" w:rsidRDefault="006971BE">
            <w:pPr>
              <w:pStyle w:val="af9"/>
            </w:pPr>
            <w:r>
              <w:t>100.5</w:t>
            </w:r>
            <w:r>
              <w:rPr>
                <w:rFonts w:hint="eastAsia"/>
              </w:rPr>
              <w:t>~</w:t>
            </w:r>
            <w:r>
              <w:t>100.7</w:t>
            </w:r>
          </w:p>
        </w:tc>
        <w:tc>
          <w:tcPr>
            <w:tcW w:w="1417" w:type="dxa"/>
            <w:vAlign w:val="center"/>
          </w:tcPr>
          <w:p w:rsidR="007630CE" w:rsidRDefault="006971BE">
            <w:pPr>
              <w:pStyle w:val="af9"/>
            </w:pPr>
            <w:r>
              <w:t>52.7</w:t>
            </w:r>
            <w:r>
              <w:rPr>
                <w:rFonts w:hint="eastAsia"/>
              </w:rPr>
              <w:t>~</w:t>
            </w:r>
            <w:r>
              <w:t>56.7</w:t>
            </w:r>
          </w:p>
        </w:tc>
        <w:tc>
          <w:tcPr>
            <w:tcW w:w="1276" w:type="dxa"/>
            <w:vAlign w:val="center"/>
          </w:tcPr>
          <w:p w:rsidR="007630CE" w:rsidRDefault="006971BE">
            <w:pPr>
              <w:pStyle w:val="af9"/>
            </w:pPr>
            <w:r>
              <w:t>2.3</w:t>
            </w:r>
            <w:r>
              <w:rPr>
                <w:rFonts w:hint="eastAsia"/>
              </w:rPr>
              <w:t>~</w:t>
            </w:r>
            <w:r>
              <w:t>2.8</w:t>
            </w:r>
          </w:p>
        </w:tc>
        <w:tc>
          <w:tcPr>
            <w:tcW w:w="675" w:type="dxa"/>
            <w:vAlign w:val="center"/>
          </w:tcPr>
          <w:p w:rsidR="007630CE" w:rsidRDefault="006971BE">
            <w:pPr>
              <w:pStyle w:val="af9"/>
            </w:pPr>
            <w:r>
              <w:rPr>
                <w:rFonts w:hint="eastAsia"/>
              </w:rPr>
              <w:t>东</w:t>
            </w:r>
          </w:p>
        </w:tc>
        <w:tc>
          <w:tcPr>
            <w:tcW w:w="1143" w:type="dxa"/>
            <w:vAlign w:val="center"/>
          </w:tcPr>
          <w:p w:rsidR="007630CE" w:rsidRDefault="006971BE">
            <w:pPr>
              <w:pStyle w:val="af9"/>
            </w:pPr>
            <w:r>
              <w:rPr>
                <w:rFonts w:hint="eastAsia"/>
              </w:rPr>
              <w:t>多云</w:t>
            </w:r>
          </w:p>
        </w:tc>
      </w:tr>
      <w:tr w:rsidR="007630CE">
        <w:trPr>
          <w:trHeight w:val="340"/>
          <w:jc w:val="center"/>
        </w:trPr>
        <w:tc>
          <w:tcPr>
            <w:tcW w:w="1082" w:type="dxa"/>
            <w:vAlign w:val="center"/>
          </w:tcPr>
          <w:p w:rsidR="007630CE" w:rsidRDefault="006971BE">
            <w:pPr>
              <w:pStyle w:val="af9"/>
            </w:pPr>
            <w:r>
              <w:rPr>
                <w:rFonts w:hint="eastAsia"/>
              </w:rPr>
              <w:t>7</w:t>
            </w:r>
            <w:r>
              <w:rPr>
                <w:rFonts w:ascii="宋体" w:hAnsi="宋体" w:hint="eastAsia"/>
              </w:rPr>
              <w:t>月</w:t>
            </w:r>
            <w:r>
              <w:t>30</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t>24.0</w:t>
            </w:r>
            <w:r>
              <w:rPr>
                <w:rFonts w:hint="eastAsia"/>
              </w:rPr>
              <w:t>~</w:t>
            </w:r>
            <w:r>
              <w:t>31.2</w:t>
            </w:r>
          </w:p>
        </w:tc>
        <w:tc>
          <w:tcPr>
            <w:tcW w:w="1204" w:type="dxa"/>
            <w:vAlign w:val="center"/>
          </w:tcPr>
          <w:p w:rsidR="007630CE" w:rsidRDefault="006971BE">
            <w:pPr>
              <w:pStyle w:val="af9"/>
            </w:pPr>
            <w:r>
              <w:t>100.2</w:t>
            </w:r>
            <w:r>
              <w:rPr>
                <w:rFonts w:hint="eastAsia"/>
              </w:rPr>
              <w:t>~</w:t>
            </w:r>
            <w:r>
              <w:t>100.7</w:t>
            </w:r>
          </w:p>
        </w:tc>
        <w:tc>
          <w:tcPr>
            <w:tcW w:w="1417" w:type="dxa"/>
            <w:vAlign w:val="center"/>
          </w:tcPr>
          <w:p w:rsidR="007630CE" w:rsidRDefault="006971BE">
            <w:pPr>
              <w:pStyle w:val="af9"/>
            </w:pPr>
            <w:r>
              <w:t>50.3</w:t>
            </w:r>
            <w:r>
              <w:rPr>
                <w:rFonts w:hint="eastAsia"/>
              </w:rPr>
              <w:t>~</w:t>
            </w:r>
            <w:r>
              <w:t>59.2</w:t>
            </w:r>
          </w:p>
        </w:tc>
        <w:tc>
          <w:tcPr>
            <w:tcW w:w="1276" w:type="dxa"/>
            <w:vAlign w:val="center"/>
          </w:tcPr>
          <w:p w:rsidR="007630CE" w:rsidRDefault="006971BE">
            <w:pPr>
              <w:pStyle w:val="af9"/>
            </w:pPr>
            <w:r>
              <w:t>2.2</w:t>
            </w:r>
            <w:r>
              <w:rPr>
                <w:rFonts w:hint="eastAsia"/>
              </w:rPr>
              <w:t>~</w:t>
            </w:r>
            <w:r>
              <w:t>3.0</w:t>
            </w:r>
          </w:p>
        </w:tc>
        <w:tc>
          <w:tcPr>
            <w:tcW w:w="675" w:type="dxa"/>
            <w:vAlign w:val="center"/>
          </w:tcPr>
          <w:p w:rsidR="007630CE" w:rsidRDefault="006971BE">
            <w:pPr>
              <w:pStyle w:val="af9"/>
            </w:pPr>
            <w:r>
              <w:rPr>
                <w:rFonts w:hint="eastAsia"/>
              </w:rPr>
              <w:t>东南</w:t>
            </w:r>
          </w:p>
        </w:tc>
        <w:tc>
          <w:tcPr>
            <w:tcW w:w="1143" w:type="dxa"/>
            <w:vAlign w:val="center"/>
          </w:tcPr>
          <w:p w:rsidR="007630CE" w:rsidRDefault="006971BE">
            <w:pPr>
              <w:pStyle w:val="af9"/>
            </w:pPr>
            <w:r>
              <w:rPr>
                <w:rFonts w:hint="eastAsia"/>
              </w:rPr>
              <w:t>多云</w:t>
            </w:r>
          </w:p>
        </w:tc>
      </w:tr>
      <w:tr w:rsidR="007630CE">
        <w:trPr>
          <w:trHeight w:val="340"/>
          <w:jc w:val="center"/>
        </w:trPr>
        <w:tc>
          <w:tcPr>
            <w:tcW w:w="1082" w:type="dxa"/>
            <w:vAlign w:val="center"/>
          </w:tcPr>
          <w:p w:rsidR="007630CE" w:rsidRDefault="006971BE">
            <w:pPr>
              <w:pStyle w:val="af9"/>
            </w:pPr>
            <w:r>
              <w:rPr>
                <w:rFonts w:hint="eastAsia"/>
              </w:rPr>
              <w:t>7</w:t>
            </w:r>
            <w:r>
              <w:rPr>
                <w:rFonts w:ascii="宋体" w:hAnsi="宋体" w:hint="eastAsia"/>
              </w:rPr>
              <w:t>月</w:t>
            </w:r>
            <w:r>
              <w:t>31</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t>25.4</w:t>
            </w:r>
            <w:r>
              <w:rPr>
                <w:rFonts w:hint="eastAsia"/>
              </w:rPr>
              <w:t>~</w:t>
            </w:r>
            <w:r>
              <w:t>32.4</w:t>
            </w:r>
          </w:p>
        </w:tc>
        <w:tc>
          <w:tcPr>
            <w:tcW w:w="1204" w:type="dxa"/>
            <w:vAlign w:val="center"/>
          </w:tcPr>
          <w:p w:rsidR="007630CE" w:rsidRDefault="006971BE">
            <w:pPr>
              <w:pStyle w:val="af9"/>
            </w:pPr>
            <w:r>
              <w:t>100.1</w:t>
            </w:r>
            <w:r>
              <w:rPr>
                <w:rFonts w:hint="eastAsia"/>
              </w:rPr>
              <w:t>~</w:t>
            </w:r>
            <w:r>
              <w:t>100.6</w:t>
            </w:r>
          </w:p>
        </w:tc>
        <w:tc>
          <w:tcPr>
            <w:tcW w:w="1417" w:type="dxa"/>
            <w:vAlign w:val="center"/>
          </w:tcPr>
          <w:p w:rsidR="007630CE" w:rsidRDefault="006971BE">
            <w:pPr>
              <w:pStyle w:val="af9"/>
            </w:pPr>
            <w:r>
              <w:t>49.9</w:t>
            </w:r>
            <w:r>
              <w:rPr>
                <w:rFonts w:hint="eastAsia"/>
              </w:rPr>
              <w:t>~</w:t>
            </w:r>
            <w:r>
              <w:t>58.3</w:t>
            </w:r>
          </w:p>
        </w:tc>
        <w:tc>
          <w:tcPr>
            <w:tcW w:w="1276" w:type="dxa"/>
            <w:vAlign w:val="center"/>
          </w:tcPr>
          <w:p w:rsidR="007630CE" w:rsidRDefault="006971BE">
            <w:pPr>
              <w:pStyle w:val="af9"/>
            </w:pPr>
            <w:r>
              <w:t>2.7</w:t>
            </w:r>
            <w:r>
              <w:rPr>
                <w:rFonts w:hint="eastAsia"/>
              </w:rPr>
              <w:t>~</w:t>
            </w:r>
            <w:r>
              <w:t>3.0</w:t>
            </w:r>
          </w:p>
        </w:tc>
        <w:tc>
          <w:tcPr>
            <w:tcW w:w="675" w:type="dxa"/>
            <w:vAlign w:val="center"/>
          </w:tcPr>
          <w:p w:rsidR="007630CE" w:rsidRDefault="006971BE">
            <w:pPr>
              <w:pStyle w:val="af9"/>
            </w:pPr>
            <w:r>
              <w:rPr>
                <w:rFonts w:hint="eastAsia"/>
              </w:rPr>
              <w:t>东南</w:t>
            </w:r>
          </w:p>
        </w:tc>
        <w:tc>
          <w:tcPr>
            <w:tcW w:w="1143" w:type="dxa"/>
            <w:vAlign w:val="center"/>
          </w:tcPr>
          <w:p w:rsidR="007630CE" w:rsidRDefault="006971BE">
            <w:pPr>
              <w:pStyle w:val="af9"/>
            </w:pPr>
            <w:r>
              <w:rPr>
                <w:rFonts w:hint="eastAsia"/>
              </w:rPr>
              <w:t>多云</w:t>
            </w:r>
          </w:p>
        </w:tc>
      </w:tr>
      <w:tr w:rsidR="007630CE">
        <w:trPr>
          <w:trHeight w:val="340"/>
          <w:jc w:val="center"/>
        </w:trPr>
        <w:tc>
          <w:tcPr>
            <w:tcW w:w="1082" w:type="dxa"/>
            <w:vAlign w:val="center"/>
          </w:tcPr>
          <w:p w:rsidR="007630CE" w:rsidRDefault="006971BE">
            <w:pPr>
              <w:pStyle w:val="af9"/>
            </w:pPr>
            <w:r>
              <w:t>8</w:t>
            </w:r>
            <w:r>
              <w:rPr>
                <w:rFonts w:hint="eastAsia"/>
              </w:rPr>
              <w:t>月</w:t>
            </w:r>
            <w:r>
              <w:t>01</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t>25.6</w:t>
            </w:r>
            <w:r>
              <w:rPr>
                <w:rFonts w:hint="eastAsia"/>
              </w:rPr>
              <w:t>~</w:t>
            </w:r>
            <w:r>
              <w:t>28.4</w:t>
            </w:r>
          </w:p>
        </w:tc>
        <w:tc>
          <w:tcPr>
            <w:tcW w:w="1204" w:type="dxa"/>
            <w:vAlign w:val="center"/>
          </w:tcPr>
          <w:p w:rsidR="007630CE" w:rsidRDefault="006971BE">
            <w:pPr>
              <w:pStyle w:val="af9"/>
            </w:pPr>
            <w:r>
              <w:t>100.4</w:t>
            </w:r>
            <w:r>
              <w:rPr>
                <w:rFonts w:hint="eastAsia"/>
              </w:rPr>
              <w:t>~</w:t>
            </w:r>
            <w:r>
              <w:t>100.6</w:t>
            </w:r>
          </w:p>
        </w:tc>
        <w:tc>
          <w:tcPr>
            <w:tcW w:w="1417" w:type="dxa"/>
            <w:vAlign w:val="center"/>
          </w:tcPr>
          <w:p w:rsidR="007630CE" w:rsidRDefault="006971BE">
            <w:pPr>
              <w:pStyle w:val="af9"/>
            </w:pPr>
            <w:r>
              <w:t>53.6</w:t>
            </w:r>
            <w:r>
              <w:rPr>
                <w:rFonts w:hint="eastAsia"/>
              </w:rPr>
              <w:t>~</w:t>
            </w:r>
            <w:r>
              <w:t>58.7</w:t>
            </w:r>
          </w:p>
        </w:tc>
        <w:tc>
          <w:tcPr>
            <w:tcW w:w="1276" w:type="dxa"/>
            <w:vAlign w:val="center"/>
          </w:tcPr>
          <w:p w:rsidR="007630CE" w:rsidRDefault="006971BE">
            <w:pPr>
              <w:pStyle w:val="af9"/>
            </w:pPr>
            <w:r>
              <w:t>2.6</w:t>
            </w:r>
            <w:r>
              <w:rPr>
                <w:rFonts w:hint="eastAsia"/>
              </w:rPr>
              <w:t>~</w:t>
            </w:r>
            <w:r>
              <w:t>3.1</w:t>
            </w:r>
          </w:p>
        </w:tc>
        <w:tc>
          <w:tcPr>
            <w:tcW w:w="675" w:type="dxa"/>
            <w:vAlign w:val="center"/>
          </w:tcPr>
          <w:p w:rsidR="007630CE" w:rsidRDefault="006971BE">
            <w:pPr>
              <w:pStyle w:val="af9"/>
            </w:pPr>
            <w:r>
              <w:rPr>
                <w:rFonts w:hint="eastAsia"/>
              </w:rPr>
              <w:t>东南</w:t>
            </w:r>
          </w:p>
        </w:tc>
        <w:tc>
          <w:tcPr>
            <w:tcW w:w="1143" w:type="dxa"/>
            <w:vAlign w:val="center"/>
          </w:tcPr>
          <w:p w:rsidR="007630CE" w:rsidRDefault="006971BE">
            <w:pPr>
              <w:pStyle w:val="af9"/>
            </w:pPr>
            <w:r>
              <w:rPr>
                <w:rFonts w:hint="eastAsia"/>
              </w:rPr>
              <w:t>阴</w:t>
            </w:r>
          </w:p>
        </w:tc>
      </w:tr>
      <w:tr w:rsidR="007630CE">
        <w:trPr>
          <w:trHeight w:val="340"/>
          <w:jc w:val="center"/>
        </w:trPr>
        <w:tc>
          <w:tcPr>
            <w:tcW w:w="1082" w:type="dxa"/>
            <w:vAlign w:val="center"/>
          </w:tcPr>
          <w:p w:rsidR="007630CE" w:rsidRDefault="006971BE">
            <w:pPr>
              <w:pStyle w:val="af9"/>
            </w:pPr>
            <w:r>
              <w:t>8</w:t>
            </w:r>
            <w:r>
              <w:rPr>
                <w:rFonts w:hint="eastAsia"/>
              </w:rPr>
              <w:t>月</w:t>
            </w:r>
            <w:r>
              <w:t>02</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t>25.0</w:t>
            </w:r>
            <w:r>
              <w:rPr>
                <w:rFonts w:hint="eastAsia"/>
              </w:rPr>
              <w:t>~</w:t>
            </w:r>
            <w:r>
              <w:t>31.4</w:t>
            </w:r>
          </w:p>
        </w:tc>
        <w:tc>
          <w:tcPr>
            <w:tcW w:w="1204" w:type="dxa"/>
            <w:vAlign w:val="center"/>
          </w:tcPr>
          <w:p w:rsidR="007630CE" w:rsidRDefault="006971BE">
            <w:pPr>
              <w:pStyle w:val="af9"/>
            </w:pPr>
            <w:r>
              <w:t>100.2</w:t>
            </w:r>
            <w:r>
              <w:rPr>
                <w:rFonts w:hint="eastAsia"/>
              </w:rPr>
              <w:t>~</w:t>
            </w:r>
            <w:r>
              <w:t>100.6</w:t>
            </w:r>
          </w:p>
        </w:tc>
        <w:tc>
          <w:tcPr>
            <w:tcW w:w="1417" w:type="dxa"/>
            <w:vAlign w:val="center"/>
          </w:tcPr>
          <w:p w:rsidR="007630CE" w:rsidRDefault="006971BE">
            <w:pPr>
              <w:pStyle w:val="af9"/>
            </w:pPr>
            <w:r>
              <w:t>51.0</w:t>
            </w:r>
            <w:r>
              <w:rPr>
                <w:rFonts w:hint="eastAsia"/>
              </w:rPr>
              <w:t>~</w:t>
            </w:r>
            <w:r>
              <w:t>57.9</w:t>
            </w:r>
          </w:p>
        </w:tc>
        <w:tc>
          <w:tcPr>
            <w:tcW w:w="1276" w:type="dxa"/>
            <w:vAlign w:val="center"/>
          </w:tcPr>
          <w:p w:rsidR="007630CE" w:rsidRDefault="006971BE">
            <w:pPr>
              <w:pStyle w:val="af9"/>
            </w:pPr>
            <w:r>
              <w:t>2.7</w:t>
            </w:r>
            <w:r>
              <w:rPr>
                <w:rFonts w:hint="eastAsia"/>
              </w:rPr>
              <w:t>~</w:t>
            </w:r>
            <w:r>
              <w:t>3.2</w:t>
            </w:r>
          </w:p>
        </w:tc>
        <w:tc>
          <w:tcPr>
            <w:tcW w:w="675" w:type="dxa"/>
            <w:vAlign w:val="center"/>
          </w:tcPr>
          <w:p w:rsidR="007630CE" w:rsidRDefault="006971BE">
            <w:pPr>
              <w:pStyle w:val="af9"/>
            </w:pPr>
            <w:r>
              <w:rPr>
                <w:rFonts w:hint="eastAsia"/>
              </w:rPr>
              <w:t>东</w:t>
            </w:r>
          </w:p>
        </w:tc>
        <w:tc>
          <w:tcPr>
            <w:tcW w:w="1143" w:type="dxa"/>
            <w:vAlign w:val="center"/>
          </w:tcPr>
          <w:p w:rsidR="007630CE" w:rsidRDefault="006971BE">
            <w:pPr>
              <w:pStyle w:val="af9"/>
            </w:pPr>
            <w:r>
              <w:rPr>
                <w:rFonts w:hint="eastAsia"/>
              </w:rPr>
              <w:t>多云</w:t>
            </w:r>
          </w:p>
        </w:tc>
      </w:tr>
      <w:tr w:rsidR="007630CE">
        <w:trPr>
          <w:trHeight w:val="340"/>
          <w:jc w:val="center"/>
        </w:trPr>
        <w:tc>
          <w:tcPr>
            <w:tcW w:w="1082" w:type="dxa"/>
            <w:vAlign w:val="center"/>
          </w:tcPr>
          <w:p w:rsidR="007630CE" w:rsidRDefault="006971BE">
            <w:pPr>
              <w:pStyle w:val="af9"/>
            </w:pPr>
            <w:r>
              <w:t>8</w:t>
            </w:r>
            <w:r>
              <w:rPr>
                <w:rFonts w:hint="eastAsia"/>
              </w:rPr>
              <w:t>月</w:t>
            </w:r>
            <w:r>
              <w:t>03</w:t>
            </w:r>
            <w:r>
              <w:rPr>
                <w:rFonts w:hint="eastAsia"/>
              </w:rPr>
              <w:t>日</w:t>
            </w:r>
          </w:p>
        </w:tc>
        <w:tc>
          <w:tcPr>
            <w:tcW w:w="1143" w:type="dxa"/>
            <w:vAlign w:val="center"/>
          </w:tcPr>
          <w:p w:rsidR="007630CE" w:rsidRDefault="006971BE">
            <w:pPr>
              <w:pStyle w:val="af9"/>
            </w:pPr>
            <w:r>
              <w:t>00</w:t>
            </w:r>
            <w:r>
              <w:rPr>
                <w:rFonts w:hint="eastAsia"/>
              </w:rPr>
              <w:t>:</w:t>
            </w:r>
            <w:r>
              <w:t>00</w:t>
            </w:r>
            <w:r>
              <w:rPr>
                <w:rFonts w:hint="eastAsia"/>
              </w:rPr>
              <w:t>~</w:t>
            </w:r>
            <w:r>
              <w:t>00</w:t>
            </w:r>
            <w:r>
              <w:rPr>
                <w:rFonts w:hint="eastAsia"/>
              </w:rPr>
              <w:t>:</w:t>
            </w:r>
            <w:r>
              <w:t>00</w:t>
            </w:r>
            <w:r>
              <w:rPr>
                <w:rFonts w:hint="eastAsia"/>
              </w:rPr>
              <w:t>（次日）</w:t>
            </w:r>
          </w:p>
        </w:tc>
        <w:tc>
          <w:tcPr>
            <w:tcW w:w="1143" w:type="dxa"/>
            <w:vAlign w:val="center"/>
          </w:tcPr>
          <w:p w:rsidR="007630CE" w:rsidRDefault="006971BE">
            <w:pPr>
              <w:pStyle w:val="af9"/>
            </w:pPr>
            <w:r>
              <w:t>25.2</w:t>
            </w:r>
            <w:r>
              <w:rPr>
                <w:rFonts w:hint="eastAsia"/>
              </w:rPr>
              <w:t>~</w:t>
            </w:r>
            <w:r>
              <w:t>31.6</w:t>
            </w:r>
          </w:p>
        </w:tc>
        <w:tc>
          <w:tcPr>
            <w:tcW w:w="1204" w:type="dxa"/>
            <w:vAlign w:val="center"/>
          </w:tcPr>
          <w:p w:rsidR="007630CE" w:rsidRDefault="006971BE">
            <w:pPr>
              <w:pStyle w:val="af9"/>
            </w:pPr>
            <w:r>
              <w:t>100.2</w:t>
            </w:r>
            <w:r>
              <w:rPr>
                <w:rFonts w:hint="eastAsia"/>
              </w:rPr>
              <w:t>~</w:t>
            </w:r>
            <w:r>
              <w:t>100.6</w:t>
            </w:r>
          </w:p>
        </w:tc>
        <w:tc>
          <w:tcPr>
            <w:tcW w:w="1417" w:type="dxa"/>
            <w:vAlign w:val="center"/>
          </w:tcPr>
          <w:p w:rsidR="007630CE" w:rsidRDefault="006971BE">
            <w:pPr>
              <w:pStyle w:val="af9"/>
            </w:pPr>
            <w:r>
              <w:t>51.8</w:t>
            </w:r>
            <w:r>
              <w:rPr>
                <w:rFonts w:hint="eastAsia"/>
              </w:rPr>
              <w:t>~</w:t>
            </w:r>
            <w:r>
              <w:t>57.2</w:t>
            </w:r>
          </w:p>
        </w:tc>
        <w:tc>
          <w:tcPr>
            <w:tcW w:w="1276" w:type="dxa"/>
            <w:vAlign w:val="center"/>
          </w:tcPr>
          <w:p w:rsidR="007630CE" w:rsidRDefault="006971BE">
            <w:pPr>
              <w:pStyle w:val="af9"/>
            </w:pPr>
            <w:r>
              <w:t>3.0</w:t>
            </w:r>
            <w:r>
              <w:rPr>
                <w:rFonts w:hint="eastAsia"/>
              </w:rPr>
              <w:t>~</w:t>
            </w:r>
            <w:r>
              <w:t>3.4</w:t>
            </w:r>
          </w:p>
        </w:tc>
        <w:tc>
          <w:tcPr>
            <w:tcW w:w="675" w:type="dxa"/>
            <w:vAlign w:val="center"/>
          </w:tcPr>
          <w:p w:rsidR="007630CE" w:rsidRDefault="006971BE">
            <w:pPr>
              <w:pStyle w:val="af9"/>
            </w:pPr>
            <w:r>
              <w:rPr>
                <w:rFonts w:hint="eastAsia"/>
              </w:rPr>
              <w:t>东南</w:t>
            </w:r>
          </w:p>
        </w:tc>
        <w:tc>
          <w:tcPr>
            <w:tcW w:w="1143" w:type="dxa"/>
            <w:vAlign w:val="center"/>
          </w:tcPr>
          <w:p w:rsidR="007630CE" w:rsidRDefault="006971BE">
            <w:pPr>
              <w:pStyle w:val="af9"/>
            </w:pPr>
            <w:r>
              <w:rPr>
                <w:rFonts w:hint="eastAsia"/>
              </w:rPr>
              <w:t>多云</w:t>
            </w:r>
          </w:p>
        </w:tc>
      </w:tr>
    </w:tbl>
    <w:p w:rsidR="007630CE" w:rsidRDefault="006971BE">
      <w:pPr>
        <w:ind w:firstLine="480"/>
        <w:rPr>
          <w:bCs/>
        </w:rPr>
      </w:pPr>
      <w:r>
        <w:rPr>
          <w:rFonts w:hint="eastAsia"/>
        </w:rPr>
        <w:t>本次采用单因子评价方法。</w:t>
      </w:r>
      <w:r>
        <w:t>现状监测期间，</w:t>
      </w:r>
      <w:r>
        <w:rPr>
          <w:rFonts w:hint="eastAsia"/>
        </w:rPr>
        <w:t>电厂</w:t>
      </w:r>
      <w:r>
        <w:t>厂址</w:t>
      </w:r>
      <w:r>
        <w:rPr>
          <w:rFonts w:hint="eastAsia"/>
        </w:rPr>
        <w:t>（</w:t>
      </w:r>
      <w:r>
        <w:t>G1</w:t>
      </w:r>
      <w:r>
        <w:rPr>
          <w:rFonts w:hint="eastAsia"/>
        </w:rPr>
        <w:t>）和厂址西南侧</w:t>
      </w:r>
      <w:r>
        <w:rPr>
          <w:rFonts w:hint="eastAsia"/>
        </w:rPr>
        <w:t>9</w:t>
      </w:r>
      <w:r>
        <w:t>60</w:t>
      </w:r>
      <w:r>
        <w:rPr>
          <w:rFonts w:hint="eastAsia"/>
        </w:rPr>
        <w:t>m</w:t>
      </w:r>
      <w:r>
        <w:rPr>
          <w:rFonts w:hint="eastAsia"/>
        </w:rPr>
        <w:t>处越堆村（</w:t>
      </w:r>
      <w:r>
        <w:rPr>
          <w:rFonts w:hint="eastAsia"/>
        </w:rPr>
        <w:t>G</w:t>
      </w:r>
      <w:r>
        <w:t>2</w:t>
      </w:r>
      <w:r>
        <w:rPr>
          <w:rFonts w:hint="eastAsia"/>
        </w:rPr>
        <w:t>）</w:t>
      </w:r>
      <w:r>
        <w:t>TSP</w:t>
      </w:r>
      <w:r>
        <w:t>的</w:t>
      </w:r>
      <w:r>
        <w:t>24</w:t>
      </w:r>
      <w:r>
        <w:t>小时平均浓度范围为</w:t>
      </w:r>
      <w:r>
        <w:rPr>
          <w:rFonts w:hint="eastAsia"/>
        </w:rPr>
        <w:t>0</w:t>
      </w:r>
      <w:r>
        <w:t>.056</w:t>
      </w:r>
      <w:r>
        <w:rPr>
          <w:rFonts w:hint="eastAsia"/>
        </w:rPr>
        <w:t>~</w:t>
      </w:r>
      <w:r>
        <w:t>0.075</w:t>
      </w:r>
      <w:r>
        <w:rPr>
          <w:bCs/>
        </w:rPr>
        <w:t>mg/m³</w:t>
      </w:r>
      <w:r>
        <w:t>，最大浓度占标</w:t>
      </w:r>
      <w:proofErr w:type="gramStart"/>
      <w:r>
        <w:t>率</w:t>
      </w:r>
      <w:r>
        <w:rPr>
          <w:rFonts w:hint="eastAsia"/>
        </w:rPr>
        <w:t>范围</w:t>
      </w:r>
      <w:proofErr w:type="gramEnd"/>
      <w:r>
        <w:t>为</w:t>
      </w:r>
      <w:r>
        <w:t>2</w:t>
      </w:r>
      <w:r>
        <w:rPr>
          <w:rFonts w:hint="eastAsia"/>
        </w:rPr>
        <w:t>3</w:t>
      </w:r>
      <w:r>
        <w:t>%</w:t>
      </w:r>
      <w:r>
        <w:rPr>
          <w:rFonts w:hint="eastAsia"/>
        </w:rPr>
        <w:t>~</w:t>
      </w:r>
      <w:r>
        <w:t>25%</w:t>
      </w:r>
      <w:r>
        <w:t>，均满足《环境空气质量标准》（</w:t>
      </w:r>
      <w:r>
        <w:t>GB 3095-2012</w:t>
      </w:r>
      <w:r>
        <w:t>）二级标准浓度限值要求。</w:t>
      </w:r>
      <w:r>
        <w:rPr>
          <w:rFonts w:hint="eastAsia"/>
        </w:rPr>
        <w:t>电厂</w:t>
      </w:r>
      <w:r>
        <w:t>厂址</w:t>
      </w:r>
      <w:r>
        <w:rPr>
          <w:rFonts w:hint="eastAsia"/>
        </w:rPr>
        <w:t>（</w:t>
      </w:r>
      <w:r>
        <w:t>G1</w:t>
      </w:r>
      <w:r>
        <w:rPr>
          <w:rFonts w:hint="eastAsia"/>
        </w:rPr>
        <w:t>）和厂址西南侧</w:t>
      </w:r>
      <w:r>
        <w:rPr>
          <w:rFonts w:hint="eastAsia"/>
        </w:rPr>
        <w:t>9</w:t>
      </w:r>
      <w:r>
        <w:t>60</w:t>
      </w:r>
      <w:r>
        <w:rPr>
          <w:rFonts w:hint="eastAsia"/>
        </w:rPr>
        <w:t>m</w:t>
      </w:r>
      <w:r>
        <w:rPr>
          <w:rFonts w:hint="eastAsia"/>
        </w:rPr>
        <w:t>处越堆村（</w:t>
      </w:r>
      <w:r>
        <w:rPr>
          <w:rFonts w:hint="eastAsia"/>
        </w:rPr>
        <w:t>G</w:t>
      </w:r>
      <w:r>
        <w:t>2</w:t>
      </w:r>
      <w:r>
        <w:rPr>
          <w:rFonts w:hint="eastAsia"/>
        </w:rPr>
        <w:t>）的</w:t>
      </w:r>
      <w:r>
        <w:t>Hg</w:t>
      </w:r>
      <w:r>
        <w:t>的</w:t>
      </w:r>
      <w:r>
        <w:rPr>
          <w:rFonts w:hint="eastAsia"/>
        </w:rPr>
        <w:t>24</w:t>
      </w:r>
      <w:r>
        <w:t>小时平均浓度均未检出</w:t>
      </w:r>
      <w:r>
        <w:rPr>
          <w:rFonts w:hint="eastAsia"/>
        </w:rPr>
        <w:t>，</w:t>
      </w:r>
      <w:r>
        <w:t>NH</w:t>
      </w:r>
      <w:r>
        <w:rPr>
          <w:vertAlign w:val="subscript"/>
        </w:rPr>
        <w:t>3</w:t>
      </w:r>
      <w:r>
        <w:t>的</w:t>
      </w:r>
      <w:r>
        <w:t>1</w:t>
      </w:r>
      <w:r>
        <w:t>小时平均浓度范围为</w:t>
      </w:r>
      <w:r>
        <w:t>0.06~0.07</w:t>
      </w:r>
      <w:r>
        <w:rPr>
          <w:rFonts w:hint="eastAsia"/>
          <w:bCs/>
        </w:rPr>
        <w:t>m</w:t>
      </w:r>
      <w:r>
        <w:rPr>
          <w:bCs/>
        </w:rPr>
        <w:t>g/m³</w:t>
      </w:r>
      <w:r>
        <w:rPr>
          <w:bCs/>
        </w:rPr>
        <w:t>，最大浓度占标率为</w:t>
      </w:r>
      <w:r>
        <w:t>35%</w:t>
      </w:r>
      <w:r>
        <w:rPr>
          <w:bCs/>
        </w:rPr>
        <w:t>，均满足《环境影响评价技术导则</w:t>
      </w:r>
      <w:r>
        <w:rPr>
          <w:bCs/>
        </w:rPr>
        <w:t xml:space="preserve"> </w:t>
      </w:r>
      <w:r>
        <w:rPr>
          <w:bCs/>
        </w:rPr>
        <w:t>大气环境》（</w:t>
      </w:r>
      <w:r>
        <w:rPr>
          <w:bCs/>
        </w:rPr>
        <w:t>HJ 2.2-2018</w:t>
      </w:r>
      <w:r>
        <w:rPr>
          <w:bCs/>
        </w:rPr>
        <w:t>）附录</w:t>
      </w:r>
      <w:r>
        <w:rPr>
          <w:bCs/>
        </w:rPr>
        <w:t>D</w:t>
      </w:r>
      <w:r>
        <w:rPr>
          <w:bCs/>
        </w:rPr>
        <w:t>推荐标准浓度限值要求。</w:t>
      </w:r>
    </w:p>
    <w:p w:rsidR="007630CE" w:rsidRDefault="006971BE">
      <w:pPr>
        <w:pStyle w:val="3"/>
        <w:spacing w:before="120" w:after="120"/>
      </w:pPr>
      <w:r>
        <w:rPr>
          <w:rFonts w:hint="eastAsia"/>
        </w:rPr>
        <w:t xml:space="preserve">4.2.2 </w:t>
      </w:r>
      <w:r>
        <w:t>地表水环境质量现状监测与评价</w:t>
      </w:r>
    </w:p>
    <w:p w:rsidR="007630CE" w:rsidRDefault="006971BE">
      <w:pPr>
        <w:pStyle w:val="4"/>
        <w:spacing w:before="120" w:after="120"/>
      </w:pPr>
      <w:r>
        <w:rPr>
          <w:rFonts w:hint="eastAsia"/>
        </w:rPr>
        <w:t xml:space="preserve">4.2.2.1 </w:t>
      </w:r>
      <w:r>
        <w:rPr>
          <w:rFonts w:hint="eastAsia"/>
        </w:rPr>
        <w:t>区域水环境质量达标情况</w:t>
      </w:r>
    </w:p>
    <w:p w:rsidR="007630CE" w:rsidRDefault="006971BE">
      <w:pPr>
        <w:ind w:firstLine="480"/>
      </w:pPr>
      <w:r>
        <w:t>根据《</w:t>
      </w:r>
      <w:r>
        <w:t>20</w:t>
      </w:r>
      <w:r>
        <w:rPr>
          <w:rFonts w:hint="eastAsia"/>
        </w:rPr>
        <w:t>20</w:t>
      </w:r>
      <w:r>
        <w:t>年度</w:t>
      </w:r>
      <w:r>
        <w:rPr>
          <w:rFonts w:hint="eastAsia"/>
        </w:rPr>
        <w:t>淮安</w:t>
      </w:r>
      <w:r>
        <w:t>市环境状况公报》，</w:t>
      </w:r>
      <w:proofErr w:type="gramStart"/>
      <w:r>
        <w:rPr>
          <w:rFonts w:hint="eastAsia"/>
        </w:rPr>
        <w:t>8</w:t>
      </w:r>
      <w:r>
        <w:rPr>
          <w:rFonts w:hint="eastAsia"/>
        </w:rPr>
        <w:t>个国考断面</w:t>
      </w:r>
      <w:proofErr w:type="gramEnd"/>
      <w:r>
        <w:rPr>
          <w:rFonts w:hint="eastAsia"/>
        </w:rPr>
        <w:t>水质达到Ⅲ类及以上标准的断面有</w:t>
      </w:r>
      <w:r>
        <w:rPr>
          <w:rFonts w:hint="eastAsia"/>
        </w:rPr>
        <w:t>7</w:t>
      </w:r>
      <w:r>
        <w:rPr>
          <w:rFonts w:hint="eastAsia"/>
        </w:rPr>
        <w:t>个，占</w:t>
      </w:r>
      <w:r>
        <w:rPr>
          <w:rFonts w:hint="eastAsia"/>
        </w:rPr>
        <w:t xml:space="preserve"> 87.5%</w:t>
      </w:r>
      <w:r>
        <w:rPr>
          <w:rFonts w:hint="eastAsia"/>
        </w:rPr>
        <w:t>，均达到年度考核目标，达标率</w:t>
      </w:r>
      <w:r>
        <w:rPr>
          <w:rFonts w:hint="eastAsia"/>
        </w:rPr>
        <w:t>100%</w:t>
      </w:r>
      <w:r>
        <w:rPr>
          <w:rFonts w:hint="eastAsia"/>
        </w:rPr>
        <w:t>，同比上升</w:t>
      </w:r>
      <w:r>
        <w:rPr>
          <w:rFonts w:hint="eastAsia"/>
        </w:rPr>
        <w:t>37.5%</w:t>
      </w:r>
      <w:r>
        <w:rPr>
          <w:rFonts w:hint="eastAsia"/>
        </w:rPr>
        <w:t>；</w:t>
      </w:r>
      <w:r>
        <w:rPr>
          <w:rFonts w:hint="eastAsia"/>
        </w:rPr>
        <w:t>30</w:t>
      </w:r>
      <w:r>
        <w:rPr>
          <w:rFonts w:hint="eastAsia"/>
        </w:rPr>
        <w:t>个省考断面达到Ⅲ类及以上标准的断面有</w:t>
      </w:r>
      <w:r>
        <w:rPr>
          <w:rFonts w:hint="eastAsia"/>
        </w:rPr>
        <w:t>27</w:t>
      </w:r>
      <w:r>
        <w:rPr>
          <w:rFonts w:hint="eastAsia"/>
        </w:rPr>
        <w:t>个，Ⅳ类断面有</w:t>
      </w:r>
      <w:r>
        <w:rPr>
          <w:rFonts w:hint="eastAsia"/>
        </w:rPr>
        <w:t>3</w:t>
      </w:r>
      <w:r>
        <w:rPr>
          <w:rFonts w:hint="eastAsia"/>
        </w:rPr>
        <w:t>个，无劣Ⅴ类断面，优良率为</w:t>
      </w:r>
      <w:r>
        <w:rPr>
          <w:rFonts w:hint="eastAsia"/>
        </w:rPr>
        <w:t>90.0%</w:t>
      </w:r>
      <w:r>
        <w:rPr>
          <w:rFonts w:hint="eastAsia"/>
        </w:rPr>
        <w:t>，同比上升</w:t>
      </w:r>
      <w:r>
        <w:rPr>
          <w:rFonts w:hint="eastAsia"/>
        </w:rPr>
        <w:t>13.3%</w:t>
      </w:r>
      <w:r>
        <w:rPr>
          <w:rFonts w:hint="eastAsia"/>
        </w:rPr>
        <w:t>。</w:t>
      </w:r>
    </w:p>
    <w:p w:rsidR="007630CE" w:rsidRDefault="006971BE">
      <w:pPr>
        <w:ind w:firstLine="480"/>
      </w:pPr>
      <w:r>
        <w:rPr>
          <w:rFonts w:hint="eastAsia"/>
        </w:rPr>
        <w:t>2020</w:t>
      </w:r>
      <w:r>
        <w:rPr>
          <w:rFonts w:hint="eastAsia"/>
        </w:rPr>
        <w:t>年，淮河、京杭大运河、淮河入江水道、苏北灌溉总渠、盐河水</w:t>
      </w:r>
      <w:proofErr w:type="gramStart"/>
      <w:r>
        <w:rPr>
          <w:rFonts w:hint="eastAsia"/>
        </w:rPr>
        <w:t>质状况</w:t>
      </w:r>
      <w:proofErr w:type="gramEnd"/>
      <w:r>
        <w:rPr>
          <w:rFonts w:hint="eastAsia"/>
        </w:rPr>
        <w:t>为优，淮沭河、里运河、利农河水</w:t>
      </w:r>
      <w:proofErr w:type="gramStart"/>
      <w:r>
        <w:rPr>
          <w:rFonts w:hint="eastAsia"/>
        </w:rPr>
        <w:t>质状况</w:t>
      </w:r>
      <w:proofErr w:type="gramEnd"/>
      <w:r>
        <w:rPr>
          <w:rFonts w:hint="eastAsia"/>
        </w:rPr>
        <w:t>为良好，除利农河以外其余水体均达到功能区划Ⅲ类要求。淮河入海水道</w:t>
      </w:r>
      <w:proofErr w:type="gramStart"/>
      <w:r>
        <w:rPr>
          <w:rFonts w:hint="eastAsia"/>
        </w:rPr>
        <w:t>南偏泓达到</w:t>
      </w:r>
      <w:proofErr w:type="gramEnd"/>
      <w:r>
        <w:rPr>
          <w:rFonts w:hint="eastAsia"/>
        </w:rPr>
        <w:t>功能区划Ⅳ类要求，清</w:t>
      </w:r>
      <w:proofErr w:type="gramStart"/>
      <w:r>
        <w:rPr>
          <w:rFonts w:hint="eastAsia"/>
        </w:rPr>
        <w:t>安河达到</w:t>
      </w:r>
      <w:proofErr w:type="gramEnd"/>
      <w:r>
        <w:rPr>
          <w:rFonts w:hint="eastAsia"/>
        </w:rPr>
        <w:t>功能区划Ⅴ类要求。水质显著好转的水体有淮河、京杭大运河淮安段、苏北灌溉总渠、盐河、淮沭河、古黄河、白马湖。</w:t>
      </w:r>
    </w:p>
    <w:p w:rsidR="007630CE" w:rsidRDefault="006971BE">
      <w:pPr>
        <w:pStyle w:val="4"/>
        <w:spacing w:before="120" w:after="120"/>
      </w:pPr>
      <w:r>
        <w:rPr>
          <w:rFonts w:hint="eastAsia"/>
        </w:rPr>
        <w:lastRenderedPageBreak/>
        <w:t xml:space="preserve">4.2.2.2 </w:t>
      </w:r>
      <w:r>
        <w:rPr>
          <w:rFonts w:hint="eastAsia"/>
        </w:rPr>
        <w:t>地表水环境现状监测</w:t>
      </w:r>
    </w:p>
    <w:p w:rsidR="007630CE" w:rsidRDefault="006971BE">
      <w:pPr>
        <w:ind w:firstLine="480"/>
      </w:pPr>
      <w:r>
        <w:rPr>
          <w:rFonts w:hint="eastAsia"/>
        </w:rPr>
        <w:t>（</w:t>
      </w:r>
      <w:r>
        <w:rPr>
          <w:rFonts w:hint="eastAsia"/>
        </w:rPr>
        <w:t>1</w:t>
      </w:r>
      <w:r>
        <w:rPr>
          <w:rFonts w:hint="eastAsia"/>
        </w:rPr>
        <w:t>）现状监测方案</w:t>
      </w:r>
    </w:p>
    <w:p w:rsidR="007630CE" w:rsidRDefault="006971BE">
      <w:pPr>
        <w:ind w:firstLine="480"/>
      </w:pPr>
      <w:r>
        <w:t>根据《环境影响评价技术导则</w:t>
      </w:r>
      <w:r>
        <w:rPr>
          <w:rFonts w:hint="eastAsia"/>
        </w:rPr>
        <w:t xml:space="preserve"> </w:t>
      </w:r>
      <w:r>
        <w:rPr>
          <w:rFonts w:hint="eastAsia"/>
        </w:rPr>
        <w:t>地表水</w:t>
      </w:r>
      <w:r>
        <w:t>环境》（</w:t>
      </w:r>
      <w:r>
        <w:t>HJ2.3-2018</w:t>
      </w:r>
      <w:r>
        <w:rPr>
          <w:rFonts w:hint="eastAsia"/>
        </w:rPr>
        <w:t>）</w:t>
      </w:r>
      <w:r>
        <w:t>的要求，对</w:t>
      </w:r>
      <w:r>
        <w:rPr>
          <w:rFonts w:hint="eastAsia"/>
        </w:rPr>
        <w:t>本项目</w:t>
      </w:r>
      <w:r>
        <w:t>所在区域</w:t>
      </w:r>
      <w:r>
        <w:rPr>
          <w:rFonts w:hint="eastAsia"/>
        </w:rPr>
        <w:t>地表水环境</w:t>
      </w:r>
      <w:r>
        <w:t>质量进行监测</w:t>
      </w:r>
      <w:r>
        <w:rPr>
          <w:rFonts w:hint="eastAsia"/>
        </w:rPr>
        <w:t>。</w:t>
      </w:r>
      <w:r>
        <w:t>由</w:t>
      </w:r>
      <w:r>
        <w:rPr>
          <w:rFonts w:hint="eastAsia"/>
        </w:rPr>
        <w:t>江苏正康环境检测技术有限公司</w:t>
      </w:r>
      <w:r>
        <w:t>进行，监测时间为</w:t>
      </w:r>
      <w:r>
        <w:t>2021</w:t>
      </w:r>
      <w:r>
        <w:t>年</w:t>
      </w:r>
      <w:r>
        <w:rPr>
          <w:rFonts w:hint="eastAsia"/>
        </w:rPr>
        <w:t>7</w:t>
      </w:r>
      <w:r>
        <w:t>月</w:t>
      </w:r>
      <w:r>
        <w:rPr>
          <w:rFonts w:hint="eastAsia"/>
        </w:rPr>
        <w:t>28</w:t>
      </w:r>
      <w:r>
        <w:t>日</w:t>
      </w:r>
      <w:r>
        <w:t>~7</w:t>
      </w:r>
      <w:r>
        <w:t>月</w:t>
      </w:r>
      <w:r>
        <w:t>30</w:t>
      </w:r>
      <w:r>
        <w:t>日</w:t>
      </w:r>
      <w:r>
        <w:rPr>
          <w:rFonts w:hint="eastAsia"/>
        </w:rPr>
        <w:t>。</w:t>
      </w:r>
    </w:p>
    <w:p w:rsidR="007630CE" w:rsidRDefault="006971BE">
      <w:pPr>
        <w:ind w:firstLine="480"/>
      </w:pPr>
      <w:r>
        <w:rPr>
          <w:rFonts w:hint="eastAsia"/>
        </w:rPr>
        <w:t>（</w:t>
      </w:r>
      <w:r>
        <w:t>2</w:t>
      </w:r>
      <w:r>
        <w:rPr>
          <w:rFonts w:hint="eastAsia"/>
        </w:rPr>
        <w:t>）</w:t>
      </w:r>
      <w:r>
        <w:t>监测点位及监测项目</w:t>
      </w:r>
    </w:p>
    <w:p w:rsidR="007630CE" w:rsidRDefault="006971BE">
      <w:pPr>
        <w:ind w:firstLine="480"/>
      </w:pPr>
      <w:r>
        <w:t>本次</w:t>
      </w:r>
      <w:proofErr w:type="gramStart"/>
      <w:r>
        <w:t>环评共布设</w:t>
      </w:r>
      <w:proofErr w:type="gramEnd"/>
      <w:r>
        <w:rPr>
          <w:rFonts w:hint="eastAsia"/>
        </w:rPr>
        <w:t>3</w:t>
      </w:r>
      <w:r>
        <w:t>个水质监测断面，各监测断面位置见表</w:t>
      </w:r>
      <w:r>
        <w:t>4.</w:t>
      </w:r>
      <w:r>
        <w:rPr>
          <w:rFonts w:hint="eastAsia"/>
        </w:rPr>
        <w:t>2-</w:t>
      </w:r>
      <w:r>
        <w:t>7</w:t>
      </w:r>
      <w:r>
        <w:t>及图</w:t>
      </w:r>
      <w:r>
        <w:rPr>
          <w:rFonts w:hint="eastAsia"/>
        </w:rPr>
        <w:t>4.2-1</w:t>
      </w:r>
      <w:r>
        <w:t>。</w:t>
      </w:r>
    </w:p>
    <w:p w:rsidR="007630CE" w:rsidRDefault="006971BE">
      <w:pPr>
        <w:ind w:firstLine="482"/>
        <w:jc w:val="center"/>
        <w:rPr>
          <w:b/>
        </w:rPr>
      </w:pPr>
      <w:r>
        <w:rPr>
          <w:b/>
        </w:rPr>
        <w:t>表</w:t>
      </w:r>
      <w:r>
        <w:rPr>
          <w:b/>
        </w:rPr>
        <w:t>4.</w:t>
      </w:r>
      <w:r>
        <w:rPr>
          <w:rFonts w:hint="eastAsia"/>
          <w:b/>
        </w:rPr>
        <w:t>2-</w:t>
      </w:r>
      <w:r>
        <w:rPr>
          <w:b/>
        </w:rPr>
        <w:t>7</w:t>
      </w:r>
      <w:r>
        <w:rPr>
          <w:rFonts w:hint="eastAsia"/>
          <w:b/>
        </w:rPr>
        <w:t xml:space="preserve">  </w:t>
      </w:r>
      <w:r>
        <w:rPr>
          <w:b/>
        </w:rPr>
        <w:t>地表水环境监测断面一览表</w:t>
      </w:r>
    </w:p>
    <w:tbl>
      <w:tblPr>
        <w:tblW w:w="908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2"/>
        <w:gridCol w:w="4191"/>
        <w:gridCol w:w="1134"/>
        <w:gridCol w:w="2676"/>
      </w:tblGrid>
      <w:tr w:rsidR="007630CE">
        <w:trPr>
          <w:trHeight w:val="340"/>
          <w:jc w:val="center"/>
        </w:trPr>
        <w:tc>
          <w:tcPr>
            <w:tcW w:w="1082" w:type="dxa"/>
            <w:vAlign w:val="center"/>
          </w:tcPr>
          <w:p w:rsidR="007630CE" w:rsidRDefault="006971BE">
            <w:pPr>
              <w:pStyle w:val="af9"/>
            </w:pPr>
            <w:r>
              <w:t>断面编号</w:t>
            </w:r>
          </w:p>
        </w:tc>
        <w:tc>
          <w:tcPr>
            <w:tcW w:w="4191" w:type="dxa"/>
            <w:vAlign w:val="center"/>
          </w:tcPr>
          <w:p w:rsidR="007630CE" w:rsidRDefault="006971BE">
            <w:pPr>
              <w:pStyle w:val="af9"/>
            </w:pPr>
            <w:r>
              <w:t>断面名称</w:t>
            </w:r>
          </w:p>
        </w:tc>
        <w:tc>
          <w:tcPr>
            <w:tcW w:w="1134" w:type="dxa"/>
            <w:vAlign w:val="center"/>
          </w:tcPr>
          <w:p w:rsidR="007630CE" w:rsidRDefault="006971BE">
            <w:pPr>
              <w:pStyle w:val="af9"/>
            </w:pPr>
            <w:r>
              <w:t>监测河流</w:t>
            </w:r>
          </w:p>
        </w:tc>
        <w:tc>
          <w:tcPr>
            <w:tcW w:w="2676" w:type="dxa"/>
            <w:vAlign w:val="center"/>
          </w:tcPr>
          <w:p w:rsidR="007630CE" w:rsidRDefault="006971BE">
            <w:pPr>
              <w:pStyle w:val="af9"/>
            </w:pPr>
            <w:r>
              <w:t>监测因子</w:t>
            </w:r>
          </w:p>
        </w:tc>
      </w:tr>
      <w:tr w:rsidR="007630CE">
        <w:trPr>
          <w:trHeight w:val="340"/>
          <w:jc w:val="center"/>
        </w:trPr>
        <w:tc>
          <w:tcPr>
            <w:tcW w:w="1082" w:type="dxa"/>
            <w:vAlign w:val="center"/>
          </w:tcPr>
          <w:p w:rsidR="007630CE" w:rsidRDefault="006971BE">
            <w:pPr>
              <w:pStyle w:val="af9"/>
            </w:pPr>
            <w:r>
              <w:t>W</w:t>
            </w:r>
            <w:r>
              <w:rPr>
                <w:rFonts w:hint="eastAsia"/>
              </w:rPr>
              <w:t>1</w:t>
            </w:r>
          </w:p>
        </w:tc>
        <w:tc>
          <w:tcPr>
            <w:tcW w:w="4191" w:type="dxa"/>
            <w:vAlign w:val="center"/>
          </w:tcPr>
          <w:p w:rsidR="007630CE" w:rsidRDefault="006971BE">
            <w:pPr>
              <w:pStyle w:val="af9"/>
            </w:pPr>
            <w:r>
              <w:rPr>
                <w:rFonts w:hint="eastAsia"/>
              </w:rPr>
              <w:t>雨水</w:t>
            </w:r>
            <w:r>
              <w:t>排放口上游</w:t>
            </w:r>
            <w:r>
              <w:rPr>
                <w:rFonts w:hint="eastAsia"/>
              </w:rPr>
              <w:t>500m</w:t>
            </w:r>
          </w:p>
        </w:tc>
        <w:tc>
          <w:tcPr>
            <w:tcW w:w="1134" w:type="dxa"/>
            <w:vMerge w:val="restart"/>
            <w:vAlign w:val="center"/>
          </w:tcPr>
          <w:p w:rsidR="007630CE" w:rsidRDefault="006971BE">
            <w:pPr>
              <w:pStyle w:val="af9"/>
            </w:pPr>
            <w:r>
              <w:rPr>
                <w:rFonts w:hint="eastAsia"/>
              </w:rPr>
              <w:t>盐河</w:t>
            </w:r>
          </w:p>
        </w:tc>
        <w:tc>
          <w:tcPr>
            <w:tcW w:w="2676" w:type="dxa"/>
            <w:vMerge w:val="restart"/>
            <w:vAlign w:val="center"/>
          </w:tcPr>
          <w:p w:rsidR="007630CE" w:rsidRDefault="006971BE">
            <w:pPr>
              <w:pStyle w:val="af9"/>
            </w:pPr>
            <w:r>
              <w:t>pH</w:t>
            </w:r>
            <w:r>
              <w:t>、</w:t>
            </w:r>
            <w:r>
              <w:rPr>
                <w:rFonts w:hint="eastAsia"/>
              </w:rPr>
              <w:t>水温、悬浮物</w:t>
            </w:r>
            <w:r>
              <w:t>、</w:t>
            </w:r>
            <w:r>
              <w:rPr>
                <w:rFonts w:hint="eastAsia"/>
              </w:rPr>
              <w:t>化学需氧量</w:t>
            </w:r>
            <w:r>
              <w:t>、氨氮、总磷</w:t>
            </w:r>
            <w:r>
              <w:rPr>
                <w:rFonts w:hint="eastAsia"/>
              </w:rPr>
              <w:t>、</w:t>
            </w:r>
            <w:r>
              <w:t>石油类、溶解氧、</w:t>
            </w:r>
            <w:r>
              <w:rPr>
                <w:rFonts w:hint="eastAsia"/>
              </w:rPr>
              <w:t>生化需氧量</w:t>
            </w:r>
            <w:r>
              <w:t>、</w:t>
            </w:r>
            <w:r>
              <w:rPr>
                <w:rFonts w:hint="eastAsia"/>
              </w:rPr>
              <w:t>铅</w:t>
            </w:r>
            <w:r>
              <w:t>、</w:t>
            </w:r>
            <w:r>
              <w:rPr>
                <w:rFonts w:hint="eastAsia"/>
              </w:rPr>
              <w:t>镉</w:t>
            </w:r>
            <w:r>
              <w:t>、</w:t>
            </w:r>
            <w:r>
              <w:rPr>
                <w:rFonts w:hint="eastAsia"/>
              </w:rPr>
              <w:t>砷</w:t>
            </w:r>
            <w:r>
              <w:t>、</w:t>
            </w:r>
            <w:r>
              <w:rPr>
                <w:rFonts w:hint="eastAsia"/>
              </w:rPr>
              <w:t>汞</w:t>
            </w:r>
            <w:r>
              <w:t>、</w:t>
            </w:r>
            <w:r>
              <w:rPr>
                <w:rFonts w:hint="eastAsia"/>
              </w:rPr>
              <w:t>六价铬</w:t>
            </w:r>
          </w:p>
        </w:tc>
      </w:tr>
      <w:tr w:rsidR="007630CE">
        <w:trPr>
          <w:trHeight w:val="340"/>
          <w:jc w:val="center"/>
        </w:trPr>
        <w:tc>
          <w:tcPr>
            <w:tcW w:w="1082" w:type="dxa"/>
            <w:vAlign w:val="center"/>
          </w:tcPr>
          <w:p w:rsidR="007630CE" w:rsidRDefault="006971BE">
            <w:pPr>
              <w:pStyle w:val="af9"/>
            </w:pPr>
            <w:r>
              <w:rPr>
                <w:rFonts w:hint="eastAsia"/>
              </w:rPr>
              <w:t>W2</w:t>
            </w:r>
          </w:p>
        </w:tc>
        <w:tc>
          <w:tcPr>
            <w:tcW w:w="4191" w:type="dxa"/>
            <w:vAlign w:val="center"/>
          </w:tcPr>
          <w:p w:rsidR="007630CE" w:rsidRDefault="006971BE">
            <w:pPr>
              <w:pStyle w:val="af9"/>
            </w:pPr>
            <w:r>
              <w:rPr>
                <w:rFonts w:hint="eastAsia"/>
              </w:rPr>
              <w:t>雨水</w:t>
            </w:r>
            <w:r>
              <w:t>排放口</w:t>
            </w:r>
            <w:r>
              <w:rPr>
                <w:rFonts w:hint="eastAsia"/>
              </w:rPr>
              <w:t>下游</w:t>
            </w:r>
            <w:r>
              <w:rPr>
                <w:rFonts w:hint="eastAsia"/>
              </w:rPr>
              <w:t>500m</w:t>
            </w:r>
          </w:p>
        </w:tc>
        <w:tc>
          <w:tcPr>
            <w:tcW w:w="1134" w:type="dxa"/>
            <w:vMerge/>
            <w:vAlign w:val="center"/>
          </w:tcPr>
          <w:p w:rsidR="007630CE" w:rsidRDefault="007630CE">
            <w:pPr>
              <w:pStyle w:val="af9"/>
            </w:pPr>
          </w:p>
        </w:tc>
        <w:tc>
          <w:tcPr>
            <w:tcW w:w="2676" w:type="dxa"/>
            <w:vMerge/>
            <w:vAlign w:val="center"/>
          </w:tcPr>
          <w:p w:rsidR="007630CE" w:rsidRDefault="007630CE">
            <w:pPr>
              <w:pStyle w:val="af9"/>
            </w:pPr>
          </w:p>
        </w:tc>
      </w:tr>
      <w:tr w:rsidR="007630CE">
        <w:trPr>
          <w:trHeight w:val="340"/>
          <w:jc w:val="center"/>
        </w:trPr>
        <w:tc>
          <w:tcPr>
            <w:tcW w:w="1082" w:type="dxa"/>
            <w:vAlign w:val="center"/>
          </w:tcPr>
          <w:p w:rsidR="007630CE" w:rsidRDefault="006971BE">
            <w:pPr>
              <w:pStyle w:val="af9"/>
            </w:pPr>
            <w:r>
              <w:rPr>
                <w:rFonts w:hint="eastAsia"/>
              </w:rPr>
              <w:t>W3</w:t>
            </w:r>
          </w:p>
        </w:tc>
        <w:tc>
          <w:tcPr>
            <w:tcW w:w="4191" w:type="dxa"/>
            <w:vAlign w:val="center"/>
          </w:tcPr>
          <w:p w:rsidR="007630CE" w:rsidRDefault="006971BE">
            <w:pPr>
              <w:pStyle w:val="af9"/>
            </w:pPr>
            <w:r>
              <w:rPr>
                <w:rFonts w:hint="eastAsia"/>
              </w:rPr>
              <w:t>雨水</w:t>
            </w:r>
            <w:r>
              <w:t>排放口</w:t>
            </w:r>
            <w:r>
              <w:rPr>
                <w:rFonts w:hint="eastAsia"/>
              </w:rPr>
              <w:t>下游</w:t>
            </w:r>
            <w:r>
              <w:rPr>
                <w:rFonts w:hint="eastAsia"/>
              </w:rPr>
              <w:t>1000m</w:t>
            </w:r>
          </w:p>
        </w:tc>
        <w:tc>
          <w:tcPr>
            <w:tcW w:w="1134" w:type="dxa"/>
            <w:vMerge/>
            <w:vAlign w:val="center"/>
          </w:tcPr>
          <w:p w:rsidR="007630CE" w:rsidRDefault="007630CE">
            <w:pPr>
              <w:pStyle w:val="af9"/>
            </w:pPr>
          </w:p>
        </w:tc>
        <w:tc>
          <w:tcPr>
            <w:tcW w:w="2676" w:type="dxa"/>
            <w:vMerge/>
            <w:vAlign w:val="center"/>
          </w:tcPr>
          <w:p w:rsidR="007630CE" w:rsidRDefault="007630CE">
            <w:pPr>
              <w:pStyle w:val="af9"/>
            </w:pPr>
          </w:p>
        </w:tc>
      </w:tr>
    </w:tbl>
    <w:p w:rsidR="007630CE" w:rsidRDefault="006971BE">
      <w:pPr>
        <w:ind w:firstLine="480"/>
      </w:pPr>
      <w:r>
        <w:rPr>
          <w:rFonts w:hint="eastAsia"/>
        </w:rPr>
        <w:t>（</w:t>
      </w:r>
      <w:r>
        <w:t>3</w:t>
      </w:r>
      <w:r>
        <w:rPr>
          <w:rFonts w:hint="eastAsia"/>
        </w:rPr>
        <w:t>）</w:t>
      </w:r>
      <w:r>
        <w:t>监测时间、频次及方法</w:t>
      </w:r>
    </w:p>
    <w:p w:rsidR="007630CE" w:rsidRDefault="006971BE">
      <w:pPr>
        <w:ind w:firstLine="480"/>
      </w:pPr>
      <w:r>
        <w:t>监测时间：</w:t>
      </w:r>
      <w:r>
        <w:rPr>
          <w:rFonts w:hint="eastAsia"/>
        </w:rPr>
        <w:t>20</w:t>
      </w:r>
      <w:r>
        <w:t>21</w:t>
      </w:r>
      <w:r>
        <w:rPr>
          <w:rFonts w:hint="eastAsia"/>
        </w:rPr>
        <w:t>年</w:t>
      </w:r>
      <w:r>
        <w:rPr>
          <w:rFonts w:hint="eastAsia"/>
        </w:rPr>
        <w:t>7</w:t>
      </w:r>
      <w:r>
        <w:rPr>
          <w:rFonts w:hint="eastAsia"/>
        </w:rPr>
        <w:t>月</w:t>
      </w:r>
      <w:r>
        <w:rPr>
          <w:rFonts w:hint="eastAsia"/>
        </w:rPr>
        <w:t>28</w:t>
      </w:r>
      <w:r>
        <w:rPr>
          <w:rFonts w:hint="eastAsia"/>
        </w:rPr>
        <w:t>日</w:t>
      </w:r>
      <w:r>
        <w:rPr>
          <w:rFonts w:hint="eastAsia"/>
        </w:rPr>
        <w:t>~7</w:t>
      </w:r>
      <w:r>
        <w:rPr>
          <w:rFonts w:hint="eastAsia"/>
        </w:rPr>
        <w:t>月</w:t>
      </w:r>
      <w:r>
        <w:rPr>
          <w:rFonts w:hint="eastAsia"/>
        </w:rPr>
        <w:t>30</w:t>
      </w:r>
      <w:r>
        <w:rPr>
          <w:rFonts w:hint="eastAsia"/>
        </w:rPr>
        <w:t>日</w:t>
      </w:r>
      <w:r>
        <w:t>。</w:t>
      </w:r>
    </w:p>
    <w:p w:rsidR="007630CE" w:rsidRDefault="006971BE">
      <w:pPr>
        <w:ind w:firstLine="480"/>
      </w:pPr>
      <w:r>
        <w:t>监测频次：连续监测</w:t>
      </w:r>
      <w:r>
        <w:t>3</w:t>
      </w:r>
      <w:r>
        <w:t>天，每天采样</w:t>
      </w:r>
      <w:r>
        <w:t>1</w:t>
      </w:r>
      <w:r>
        <w:t>次。</w:t>
      </w:r>
    </w:p>
    <w:p w:rsidR="007630CE" w:rsidRDefault="006971BE">
      <w:pPr>
        <w:ind w:firstLine="480"/>
      </w:pPr>
      <w:r>
        <w:t>监测方法：按</w:t>
      </w:r>
      <w:r>
        <w:rPr>
          <w:rFonts w:hint="eastAsia"/>
        </w:rPr>
        <w:t>核实监测规范和方法中的时效性，列出有效的规范或标准，包括标准</w:t>
      </w:r>
      <w:proofErr w:type="gramStart"/>
      <w:r>
        <w:rPr>
          <w:rFonts w:hint="eastAsia"/>
        </w:rPr>
        <w:t>号</w:t>
      </w:r>
      <w:r>
        <w:t>有关</w:t>
      </w:r>
      <w:proofErr w:type="gramEnd"/>
      <w:r>
        <w:t>规定和要求执行。</w:t>
      </w:r>
    </w:p>
    <w:p w:rsidR="007630CE" w:rsidRDefault="006971BE">
      <w:pPr>
        <w:ind w:firstLine="480"/>
      </w:pPr>
      <w:r>
        <w:rPr>
          <w:rFonts w:hint="eastAsia"/>
        </w:rPr>
        <w:t>（</w:t>
      </w:r>
      <w:r>
        <w:t>4</w:t>
      </w:r>
      <w:r>
        <w:rPr>
          <w:rFonts w:hint="eastAsia"/>
        </w:rPr>
        <w:t>）分析方法</w:t>
      </w:r>
    </w:p>
    <w:p w:rsidR="007630CE" w:rsidRDefault="006971BE">
      <w:pPr>
        <w:ind w:firstLine="480"/>
      </w:pPr>
      <w:r>
        <w:t>分析方法见表</w:t>
      </w:r>
      <w:r>
        <w:rPr>
          <w:rFonts w:hint="eastAsia"/>
        </w:rPr>
        <w:t>4.</w:t>
      </w:r>
      <w:r>
        <w:t>2</w:t>
      </w:r>
      <w:r>
        <w:rPr>
          <w:rFonts w:hint="eastAsia"/>
        </w:rPr>
        <w:t>-</w:t>
      </w:r>
      <w:r>
        <w:t>8</w:t>
      </w:r>
      <w:r>
        <w:t>。</w:t>
      </w:r>
    </w:p>
    <w:p w:rsidR="007630CE" w:rsidRDefault="006971BE">
      <w:pPr>
        <w:ind w:firstLine="482"/>
        <w:jc w:val="center"/>
        <w:rPr>
          <w:b/>
        </w:rPr>
      </w:pPr>
      <w:r>
        <w:rPr>
          <w:b/>
        </w:rPr>
        <w:t>表</w:t>
      </w:r>
      <w:r>
        <w:rPr>
          <w:rFonts w:hint="eastAsia"/>
          <w:b/>
        </w:rPr>
        <w:t>4.</w:t>
      </w:r>
      <w:r>
        <w:rPr>
          <w:b/>
        </w:rPr>
        <w:t>2</w:t>
      </w:r>
      <w:r>
        <w:rPr>
          <w:rFonts w:hint="eastAsia"/>
          <w:b/>
        </w:rPr>
        <w:t>-</w:t>
      </w:r>
      <w:r>
        <w:rPr>
          <w:b/>
        </w:rPr>
        <w:t xml:space="preserve">8 </w:t>
      </w:r>
      <w:r>
        <w:rPr>
          <w:b/>
        </w:rPr>
        <w:t>监测分析方法一览表</w:t>
      </w:r>
    </w:p>
    <w:tbl>
      <w:tblPr>
        <w:tblW w:w="908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2"/>
        <w:gridCol w:w="1930"/>
        <w:gridCol w:w="6071"/>
      </w:tblGrid>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序号</w:t>
            </w:r>
          </w:p>
        </w:tc>
        <w:tc>
          <w:tcPr>
            <w:tcW w:w="1930" w:type="dxa"/>
            <w:vAlign w:val="center"/>
          </w:tcPr>
          <w:p w:rsidR="007630CE" w:rsidRDefault="006971BE">
            <w:pPr>
              <w:pStyle w:val="af9"/>
              <w:rPr>
                <w:rFonts w:eastAsiaTheme="minorEastAsia"/>
              </w:rPr>
            </w:pPr>
            <w:r>
              <w:rPr>
                <w:rFonts w:eastAsiaTheme="minorEastAsia"/>
              </w:rPr>
              <w:t>项目</w:t>
            </w:r>
          </w:p>
        </w:tc>
        <w:tc>
          <w:tcPr>
            <w:tcW w:w="6071" w:type="dxa"/>
            <w:vAlign w:val="center"/>
          </w:tcPr>
          <w:p w:rsidR="007630CE" w:rsidRDefault="006971BE">
            <w:pPr>
              <w:pStyle w:val="af9"/>
              <w:rPr>
                <w:rFonts w:eastAsiaTheme="minorEastAsia"/>
              </w:rPr>
            </w:pPr>
            <w:r>
              <w:rPr>
                <w:rFonts w:eastAsiaTheme="minorEastAsia"/>
              </w:rPr>
              <w:t>分析方法</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1</w:t>
            </w:r>
          </w:p>
        </w:tc>
        <w:tc>
          <w:tcPr>
            <w:tcW w:w="1930" w:type="dxa"/>
            <w:vAlign w:val="center"/>
          </w:tcPr>
          <w:p w:rsidR="007630CE" w:rsidRDefault="006971BE">
            <w:pPr>
              <w:pStyle w:val="af9"/>
              <w:rPr>
                <w:rFonts w:eastAsiaTheme="minorEastAsia"/>
              </w:rPr>
            </w:pPr>
            <w:r>
              <w:rPr>
                <w:rFonts w:eastAsiaTheme="minorEastAsia"/>
              </w:rPr>
              <w:t>PH</w:t>
            </w:r>
          </w:p>
        </w:tc>
        <w:tc>
          <w:tcPr>
            <w:tcW w:w="6071" w:type="dxa"/>
            <w:vAlign w:val="center"/>
          </w:tcPr>
          <w:p w:rsidR="007630CE" w:rsidRDefault="006971BE">
            <w:pPr>
              <w:pStyle w:val="af9"/>
              <w:rPr>
                <w:rFonts w:eastAsiaTheme="minorEastAsia"/>
                <w:kern w:val="4"/>
              </w:rPr>
            </w:pPr>
            <w:r>
              <w:rPr>
                <w:rFonts w:eastAsiaTheme="minorEastAsia"/>
              </w:rPr>
              <w:t>水质</w:t>
            </w:r>
            <w:r>
              <w:rPr>
                <w:rFonts w:eastAsiaTheme="minorEastAsia"/>
              </w:rPr>
              <w:t xml:space="preserve"> pH</w:t>
            </w:r>
            <w:r>
              <w:rPr>
                <w:rFonts w:eastAsiaTheme="minorEastAsia"/>
              </w:rPr>
              <w:t>值的测定</w:t>
            </w:r>
            <w:r>
              <w:rPr>
                <w:rFonts w:eastAsiaTheme="minorEastAsia"/>
              </w:rPr>
              <w:t xml:space="preserve"> </w:t>
            </w:r>
            <w:r>
              <w:rPr>
                <w:rFonts w:eastAsiaTheme="minorEastAsia"/>
              </w:rPr>
              <w:t>玻璃电极法</w:t>
            </w:r>
            <w:r>
              <w:rPr>
                <w:rFonts w:eastAsiaTheme="minorEastAsia"/>
              </w:rPr>
              <w:t xml:space="preserve"> HJ 1147-2020</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2</w:t>
            </w:r>
          </w:p>
        </w:tc>
        <w:tc>
          <w:tcPr>
            <w:tcW w:w="1930" w:type="dxa"/>
            <w:vAlign w:val="center"/>
          </w:tcPr>
          <w:p w:rsidR="007630CE" w:rsidRDefault="006971BE">
            <w:pPr>
              <w:pStyle w:val="af9"/>
              <w:rPr>
                <w:rFonts w:eastAsiaTheme="minorEastAsia"/>
              </w:rPr>
            </w:pPr>
            <w:r>
              <w:rPr>
                <w:rFonts w:eastAsiaTheme="minorEastAsia"/>
              </w:rPr>
              <w:t>水温</w:t>
            </w:r>
          </w:p>
        </w:tc>
        <w:tc>
          <w:tcPr>
            <w:tcW w:w="6071" w:type="dxa"/>
            <w:vAlign w:val="center"/>
          </w:tcPr>
          <w:p w:rsidR="007630CE" w:rsidRDefault="006971BE">
            <w:pPr>
              <w:pStyle w:val="af9"/>
              <w:rPr>
                <w:rFonts w:eastAsiaTheme="minorEastAsia"/>
                <w:kern w:val="4"/>
              </w:rPr>
            </w:pPr>
            <w:r>
              <w:rPr>
                <w:rFonts w:eastAsiaTheme="minorEastAsia"/>
              </w:rPr>
              <w:t>水质</w:t>
            </w:r>
            <w:r>
              <w:rPr>
                <w:rFonts w:eastAsiaTheme="minorEastAsia"/>
              </w:rPr>
              <w:t xml:space="preserve"> </w:t>
            </w:r>
            <w:r>
              <w:rPr>
                <w:rFonts w:eastAsiaTheme="minorEastAsia"/>
              </w:rPr>
              <w:t>水温的测定</w:t>
            </w:r>
            <w:r>
              <w:rPr>
                <w:rFonts w:eastAsiaTheme="minorEastAsia"/>
              </w:rPr>
              <w:t xml:space="preserve"> </w:t>
            </w:r>
            <w:r>
              <w:rPr>
                <w:rFonts w:eastAsiaTheme="minorEastAsia"/>
              </w:rPr>
              <w:t>温度计或倾倒温度计法</w:t>
            </w:r>
            <w:r>
              <w:rPr>
                <w:rFonts w:eastAsiaTheme="minorEastAsia"/>
              </w:rPr>
              <w:t xml:space="preserve"> GB/T 13195-1991</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3</w:t>
            </w:r>
          </w:p>
        </w:tc>
        <w:tc>
          <w:tcPr>
            <w:tcW w:w="1930" w:type="dxa"/>
            <w:vAlign w:val="center"/>
          </w:tcPr>
          <w:p w:rsidR="007630CE" w:rsidRDefault="006971BE">
            <w:pPr>
              <w:pStyle w:val="af9"/>
              <w:rPr>
                <w:rFonts w:eastAsiaTheme="minorEastAsia"/>
              </w:rPr>
            </w:pPr>
            <w:r>
              <w:rPr>
                <w:rFonts w:eastAsiaTheme="minorEastAsia"/>
              </w:rPr>
              <w:t>悬浮物</w:t>
            </w:r>
          </w:p>
        </w:tc>
        <w:tc>
          <w:tcPr>
            <w:tcW w:w="6071" w:type="dxa"/>
            <w:vAlign w:val="center"/>
          </w:tcPr>
          <w:p w:rsidR="007630CE" w:rsidRDefault="006971BE">
            <w:pPr>
              <w:pStyle w:val="af9"/>
              <w:rPr>
                <w:rFonts w:eastAsiaTheme="minorEastAsia"/>
                <w:kern w:val="4"/>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悬浮物的测定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重量法</w:t>
            </w:r>
            <w:r>
              <w:rPr>
                <w:rStyle w:val="15"/>
                <w:rFonts w:ascii="Times New Roman" w:eastAsiaTheme="minorEastAsia" w:hAnsi="Times New Roman" w:hint="default"/>
                <w:sz w:val="21"/>
                <w:szCs w:val="21"/>
              </w:rPr>
              <w:t xml:space="preserve"> </w:t>
            </w:r>
            <w:r>
              <w:rPr>
                <w:rFonts w:eastAsiaTheme="minorEastAsia"/>
              </w:rPr>
              <w:t>GB/T11901-1989</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4</w:t>
            </w:r>
          </w:p>
        </w:tc>
        <w:tc>
          <w:tcPr>
            <w:tcW w:w="1930" w:type="dxa"/>
            <w:vAlign w:val="center"/>
          </w:tcPr>
          <w:p w:rsidR="007630CE" w:rsidRDefault="006971BE">
            <w:pPr>
              <w:pStyle w:val="af9"/>
              <w:rPr>
                <w:rFonts w:eastAsiaTheme="minorEastAsia"/>
              </w:rPr>
            </w:pPr>
            <w:r>
              <w:rPr>
                <w:rFonts w:eastAsiaTheme="minorEastAsia"/>
              </w:rPr>
              <w:t>化学需氧量</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化学需氧量的测定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重铬酸钾法</w:t>
            </w:r>
            <w:r>
              <w:rPr>
                <w:rStyle w:val="15"/>
                <w:rFonts w:ascii="Times New Roman" w:eastAsiaTheme="minorEastAsia" w:hAnsi="Times New Roman" w:hint="default"/>
                <w:sz w:val="21"/>
                <w:szCs w:val="21"/>
              </w:rPr>
              <w:t xml:space="preserve"> </w:t>
            </w:r>
            <w:r>
              <w:rPr>
                <w:rFonts w:eastAsiaTheme="minorEastAsia"/>
              </w:rPr>
              <w:t>HJ 828-2017</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5</w:t>
            </w:r>
          </w:p>
        </w:tc>
        <w:tc>
          <w:tcPr>
            <w:tcW w:w="1930" w:type="dxa"/>
            <w:vAlign w:val="center"/>
          </w:tcPr>
          <w:p w:rsidR="007630CE" w:rsidRDefault="006971BE">
            <w:pPr>
              <w:pStyle w:val="af9"/>
              <w:rPr>
                <w:rFonts w:eastAsiaTheme="minorEastAsia"/>
              </w:rPr>
            </w:pPr>
            <w:r>
              <w:rPr>
                <w:rFonts w:eastAsiaTheme="minorEastAsia"/>
              </w:rPr>
              <w:t>氨氮</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氨氮的测定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纳氏试剂分光光度法</w:t>
            </w:r>
            <w:r>
              <w:rPr>
                <w:rStyle w:val="15"/>
                <w:rFonts w:ascii="Times New Roman" w:eastAsiaTheme="minorEastAsia" w:hAnsi="Times New Roman" w:hint="default"/>
                <w:sz w:val="21"/>
                <w:szCs w:val="21"/>
              </w:rPr>
              <w:t xml:space="preserve"> </w:t>
            </w:r>
            <w:r>
              <w:rPr>
                <w:rFonts w:eastAsiaTheme="minorEastAsia"/>
              </w:rPr>
              <w:t>HJ535-2009</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6</w:t>
            </w:r>
          </w:p>
        </w:tc>
        <w:tc>
          <w:tcPr>
            <w:tcW w:w="1930" w:type="dxa"/>
            <w:vAlign w:val="center"/>
          </w:tcPr>
          <w:p w:rsidR="007630CE" w:rsidRDefault="006971BE">
            <w:pPr>
              <w:pStyle w:val="af9"/>
              <w:rPr>
                <w:rFonts w:eastAsiaTheme="minorEastAsia"/>
              </w:rPr>
            </w:pPr>
            <w:r>
              <w:rPr>
                <w:rFonts w:eastAsiaTheme="minorEastAsia"/>
              </w:rPr>
              <w:t>总磷</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总磷的测定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钼酸铵分光光度法</w:t>
            </w:r>
            <w:r>
              <w:rPr>
                <w:rStyle w:val="15"/>
                <w:rFonts w:ascii="Times New Roman" w:eastAsiaTheme="minorEastAsia" w:hAnsi="Times New Roman" w:hint="default"/>
                <w:sz w:val="21"/>
                <w:szCs w:val="21"/>
              </w:rPr>
              <w:t xml:space="preserve"> </w:t>
            </w:r>
            <w:r>
              <w:rPr>
                <w:rFonts w:eastAsiaTheme="minorEastAsia"/>
              </w:rPr>
              <w:t>GB/T11893-1989</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7</w:t>
            </w:r>
          </w:p>
        </w:tc>
        <w:tc>
          <w:tcPr>
            <w:tcW w:w="1930" w:type="dxa"/>
            <w:vAlign w:val="center"/>
          </w:tcPr>
          <w:p w:rsidR="007630CE" w:rsidRDefault="006971BE">
            <w:pPr>
              <w:pStyle w:val="af9"/>
              <w:rPr>
                <w:rFonts w:eastAsiaTheme="minorEastAsia"/>
              </w:rPr>
            </w:pPr>
            <w:r>
              <w:rPr>
                <w:rFonts w:eastAsiaTheme="minorEastAsia"/>
              </w:rPr>
              <w:t>石油类</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Fonts w:eastAsiaTheme="minorEastAsia"/>
                <w:kern w:val="2"/>
              </w:rPr>
              <w:t>水质</w:t>
            </w:r>
            <w:r>
              <w:rPr>
                <w:rFonts w:eastAsiaTheme="minorEastAsia"/>
                <w:kern w:val="2"/>
              </w:rPr>
              <w:t xml:space="preserve"> </w:t>
            </w:r>
            <w:r>
              <w:rPr>
                <w:rFonts w:eastAsiaTheme="minorEastAsia"/>
                <w:kern w:val="2"/>
              </w:rPr>
              <w:t>石油类的测定</w:t>
            </w:r>
            <w:r>
              <w:rPr>
                <w:rFonts w:eastAsiaTheme="minorEastAsia"/>
                <w:kern w:val="2"/>
              </w:rPr>
              <w:t xml:space="preserve"> </w:t>
            </w:r>
            <w:r>
              <w:rPr>
                <w:rFonts w:eastAsiaTheme="minorEastAsia"/>
                <w:kern w:val="2"/>
              </w:rPr>
              <w:t>紫外分光光度法（试行）</w:t>
            </w:r>
            <w:r>
              <w:rPr>
                <w:rFonts w:eastAsiaTheme="minorEastAsia"/>
                <w:kern w:val="2"/>
              </w:rPr>
              <w:t>HJ 970-2018</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8</w:t>
            </w:r>
          </w:p>
        </w:tc>
        <w:tc>
          <w:tcPr>
            <w:tcW w:w="1930" w:type="dxa"/>
            <w:vAlign w:val="center"/>
          </w:tcPr>
          <w:p w:rsidR="007630CE" w:rsidRDefault="006971BE">
            <w:pPr>
              <w:pStyle w:val="af9"/>
              <w:rPr>
                <w:rFonts w:eastAsiaTheme="minorEastAsia"/>
              </w:rPr>
            </w:pPr>
            <w:r>
              <w:rPr>
                <w:rFonts w:eastAsiaTheme="minorEastAsia"/>
              </w:rPr>
              <w:t>溶解氧</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溶解氧的测定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电化学探头法</w:t>
            </w:r>
            <w:r>
              <w:rPr>
                <w:rStyle w:val="15"/>
                <w:rFonts w:ascii="Times New Roman" w:eastAsiaTheme="minorEastAsia" w:hAnsi="Times New Roman" w:hint="default"/>
                <w:sz w:val="21"/>
                <w:szCs w:val="21"/>
              </w:rPr>
              <w:t xml:space="preserve"> </w:t>
            </w:r>
            <w:r>
              <w:rPr>
                <w:rFonts w:eastAsiaTheme="minorEastAsia"/>
              </w:rPr>
              <w:t>HJ506-2009</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9</w:t>
            </w:r>
          </w:p>
        </w:tc>
        <w:tc>
          <w:tcPr>
            <w:tcW w:w="1930" w:type="dxa"/>
            <w:vAlign w:val="center"/>
          </w:tcPr>
          <w:p w:rsidR="007630CE" w:rsidRDefault="006971BE">
            <w:pPr>
              <w:pStyle w:val="af9"/>
              <w:rPr>
                <w:rFonts w:eastAsiaTheme="minorEastAsia"/>
              </w:rPr>
            </w:pPr>
            <w:r>
              <w:rPr>
                <w:rFonts w:eastAsiaTheme="minorEastAsia"/>
              </w:rPr>
              <w:t>生物需氧量</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五日生化需氧量（</w:t>
            </w:r>
            <w:r>
              <w:rPr>
                <w:rStyle w:val="15"/>
                <w:rFonts w:ascii="Times New Roman" w:eastAsiaTheme="minorEastAsia" w:hAnsi="Times New Roman" w:hint="default"/>
                <w:sz w:val="21"/>
                <w:szCs w:val="21"/>
              </w:rPr>
              <w:t>BOD</w:t>
            </w:r>
            <w:r>
              <w:rPr>
                <w:rStyle w:val="15"/>
                <w:rFonts w:ascii="Times New Roman" w:eastAsiaTheme="minorEastAsia" w:hAnsi="Times New Roman" w:hint="default"/>
                <w:sz w:val="21"/>
                <w:szCs w:val="21"/>
                <w:vertAlign w:val="subscript"/>
              </w:rPr>
              <w:t>5</w:t>
            </w:r>
            <w:r>
              <w:rPr>
                <w:rStyle w:val="15"/>
                <w:rFonts w:ascii="Times New Roman" w:eastAsiaTheme="minorEastAsia" w:hAnsi="Times New Roman" w:hint="default"/>
                <w:sz w:val="21"/>
                <w:szCs w:val="21"/>
              </w:rPr>
              <w:t>）的测定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稀释与接种法</w:t>
            </w:r>
            <w:r>
              <w:rPr>
                <w:rStyle w:val="15"/>
                <w:rFonts w:ascii="Times New Roman" w:eastAsiaTheme="minorEastAsia" w:hAnsi="Times New Roman" w:hint="default"/>
                <w:sz w:val="21"/>
                <w:szCs w:val="21"/>
              </w:rPr>
              <w:t xml:space="preserve"> </w:t>
            </w:r>
            <w:r>
              <w:rPr>
                <w:rFonts w:eastAsiaTheme="minorEastAsia"/>
              </w:rPr>
              <w:t>HJ505-2009</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10</w:t>
            </w:r>
          </w:p>
        </w:tc>
        <w:tc>
          <w:tcPr>
            <w:tcW w:w="1930" w:type="dxa"/>
            <w:vAlign w:val="center"/>
          </w:tcPr>
          <w:p w:rsidR="007630CE" w:rsidRDefault="006971BE">
            <w:pPr>
              <w:pStyle w:val="af9"/>
              <w:rPr>
                <w:rFonts w:eastAsiaTheme="minorEastAsia"/>
              </w:rPr>
            </w:pPr>
            <w:r>
              <w:rPr>
                <w:rFonts w:eastAsiaTheme="minorEastAsia"/>
              </w:rPr>
              <w:t>铅</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65</w:t>
            </w:r>
            <w:r>
              <w:rPr>
                <w:rStyle w:val="15"/>
                <w:rFonts w:ascii="Times New Roman" w:eastAsiaTheme="minorEastAsia" w:hAnsi="Times New Roman" w:hint="default"/>
                <w:sz w:val="21"/>
                <w:szCs w:val="21"/>
              </w:rPr>
              <w:t>种元素的测定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电感耦合等离子体质谱法</w:t>
            </w:r>
            <w:r>
              <w:rPr>
                <w:rStyle w:val="15"/>
                <w:rFonts w:ascii="Times New Roman" w:eastAsiaTheme="minorEastAsia" w:hAnsi="Times New Roman" w:hint="default"/>
                <w:sz w:val="21"/>
                <w:szCs w:val="21"/>
              </w:rPr>
              <w:t xml:space="preserve"> </w:t>
            </w:r>
            <w:r>
              <w:rPr>
                <w:rFonts w:eastAsiaTheme="minorEastAsia"/>
              </w:rPr>
              <w:t>HJ 700-2014</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lastRenderedPageBreak/>
              <w:t>11</w:t>
            </w:r>
          </w:p>
        </w:tc>
        <w:tc>
          <w:tcPr>
            <w:tcW w:w="1930" w:type="dxa"/>
            <w:vAlign w:val="center"/>
          </w:tcPr>
          <w:p w:rsidR="007630CE" w:rsidRDefault="006971BE">
            <w:pPr>
              <w:pStyle w:val="af9"/>
              <w:rPr>
                <w:rFonts w:eastAsiaTheme="minorEastAsia"/>
              </w:rPr>
            </w:pPr>
            <w:r>
              <w:rPr>
                <w:rFonts w:eastAsiaTheme="minorEastAsia"/>
              </w:rPr>
              <w:t>镉</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65</w:t>
            </w:r>
            <w:r>
              <w:rPr>
                <w:rStyle w:val="15"/>
                <w:rFonts w:ascii="Times New Roman" w:eastAsiaTheme="minorEastAsia" w:hAnsi="Times New Roman" w:hint="default"/>
                <w:sz w:val="21"/>
                <w:szCs w:val="21"/>
              </w:rPr>
              <w:t>种元素的测定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电感耦合等离子体质谱法</w:t>
            </w:r>
            <w:r>
              <w:rPr>
                <w:rStyle w:val="15"/>
                <w:rFonts w:ascii="Times New Roman" w:eastAsiaTheme="minorEastAsia" w:hAnsi="Times New Roman" w:hint="default"/>
                <w:sz w:val="21"/>
                <w:szCs w:val="21"/>
              </w:rPr>
              <w:t xml:space="preserve"> </w:t>
            </w:r>
            <w:r>
              <w:rPr>
                <w:rFonts w:eastAsiaTheme="minorEastAsia"/>
              </w:rPr>
              <w:t>HJ 700-2014</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12</w:t>
            </w:r>
          </w:p>
        </w:tc>
        <w:tc>
          <w:tcPr>
            <w:tcW w:w="1930" w:type="dxa"/>
            <w:vAlign w:val="center"/>
          </w:tcPr>
          <w:p w:rsidR="007630CE" w:rsidRDefault="006971BE">
            <w:pPr>
              <w:pStyle w:val="af9"/>
              <w:rPr>
                <w:rFonts w:eastAsiaTheme="minorEastAsia"/>
              </w:rPr>
            </w:pPr>
            <w:r>
              <w:rPr>
                <w:rFonts w:eastAsiaTheme="minorEastAsia"/>
              </w:rPr>
              <w:t>砷</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65</w:t>
            </w:r>
            <w:r>
              <w:rPr>
                <w:rStyle w:val="15"/>
                <w:rFonts w:ascii="Times New Roman" w:eastAsiaTheme="minorEastAsia" w:hAnsi="Times New Roman" w:hint="default"/>
                <w:sz w:val="21"/>
                <w:szCs w:val="21"/>
              </w:rPr>
              <w:t>种元素的测定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电感耦合等离子体质谱法</w:t>
            </w:r>
            <w:r>
              <w:rPr>
                <w:rStyle w:val="15"/>
                <w:rFonts w:ascii="Times New Roman" w:eastAsiaTheme="minorEastAsia" w:hAnsi="Times New Roman" w:hint="default"/>
                <w:sz w:val="21"/>
                <w:szCs w:val="21"/>
              </w:rPr>
              <w:t xml:space="preserve"> </w:t>
            </w:r>
            <w:r>
              <w:rPr>
                <w:rFonts w:eastAsiaTheme="minorEastAsia"/>
              </w:rPr>
              <w:t>HJ 700-2014</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13</w:t>
            </w:r>
          </w:p>
        </w:tc>
        <w:tc>
          <w:tcPr>
            <w:tcW w:w="1930" w:type="dxa"/>
            <w:vAlign w:val="center"/>
          </w:tcPr>
          <w:p w:rsidR="007630CE" w:rsidRDefault="006971BE">
            <w:pPr>
              <w:pStyle w:val="af9"/>
              <w:rPr>
                <w:rFonts w:eastAsiaTheme="minorEastAsia"/>
              </w:rPr>
            </w:pPr>
            <w:r>
              <w:rPr>
                <w:rFonts w:eastAsiaTheme="minorEastAsia"/>
              </w:rPr>
              <w:t>汞</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汞、砷、硒、铋和</w:t>
            </w:r>
            <w:proofErr w:type="gramStart"/>
            <w:r>
              <w:rPr>
                <w:rStyle w:val="15"/>
                <w:rFonts w:ascii="Times New Roman" w:eastAsiaTheme="minorEastAsia" w:hAnsi="Times New Roman" w:hint="default"/>
                <w:sz w:val="21"/>
                <w:szCs w:val="21"/>
              </w:rPr>
              <w:t>锑的</w:t>
            </w:r>
            <w:proofErr w:type="gramEnd"/>
            <w:r>
              <w:rPr>
                <w:rStyle w:val="15"/>
                <w:rFonts w:ascii="Times New Roman" w:eastAsiaTheme="minorEastAsia" w:hAnsi="Times New Roman" w:hint="default"/>
                <w:sz w:val="21"/>
                <w:szCs w:val="21"/>
              </w:rPr>
              <w:t>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原子荧光法</w:t>
            </w:r>
            <w:r>
              <w:rPr>
                <w:rStyle w:val="15"/>
                <w:rFonts w:ascii="Times New Roman" w:eastAsiaTheme="minorEastAsia" w:hAnsi="Times New Roman" w:hint="default"/>
                <w:sz w:val="21"/>
                <w:szCs w:val="21"/>
              </w:rPr>
              <w:t xml:space="preserve"> </w:t>
            </w:r>
            <w:r>
              <w:rPr>
                <w:rFonts w:eastAsiaTheme="minorEastAsia"/>
              </w:rPr>
              <w:t>HJ 694-2014</w:t>
            </w:r>
          </w:p>
        </w:tc>
      </w:tr>
      <w:tr w:rsidR="007630CE">
        <w:trPr>
          <w:trHeight w:val="340"/>
          <w:jc w:val="center"/>
        </w:trPr>
        <w:tc>
          <w:tcPr>
            <w:tcW w:w="1082" w:type="dxa"/>
            <w:vAlign w:val="center"/>
          </w:tcPr>
          <w:p w:rsidR="007630CE" w:rsidRDefault="006971BE">
            <w:pPr>
              <w:pStyle w:val="af9"/>
              <w:rPr>
                <w:rFonts w:eastAsiaTheme="minorEastAsia"/>
              </w:rPr>
            </w:pPr>
            <w:r>
              <w:rPr>
                <w:rFonts w:eastAsiaTheme="minorEastAsia"/>
              </w:rPr>
              <w:t>14</w:t>
            </w:r>
          </w:p>
        </w:tc>
        <w:tc>
          <w:tcPr>
            <w:tcW w:w="1930" w:type="dxa"/>
            <w:vAlign w:val="center"/>
          </w:tcPr>
          <w:p w:rsidR="007630CE" w:rsidRDefault="006971BE">
            <w:pPr>
              <w:pStyle w:val="af9"/>
              <w:rPr>
                <w:rFonts w:eastAsiaTheme="minorEastAsia"/>
              </w:rPr>
            </w:pPr>
            <w:r>
              <w:rPr>
                <w:rFonts w:eastAsiaTheme="minorEastAsia"/>
              </w:rPr>
              <w:t>六价铬</w:t>
            </w:r>
          </w:p>
        </w:tc>
        <w:tc>
          <w:tcPr>
            <w:tcW w:w="6071" w:type="dxa"/>
            <w:vAlign w:val="center"/>
          </w:tcPr>
          <w:p w:rsidR="007630CE" w:rsidRDefault="006971BE">
            <w:pPr>
              <w:pStyle w:val="af9"/>
              <w:rPr>
                <w:rStyle w:val="15"/>
                <w:rFonts w:ascii="Times New Roman" w:eastAsiaTheme="minorEastAsia" w:hAnsi="Times New Roman" w:hint="default"/>
                <w:kern w:val="4"/>
                <w:sz w:val="21"/>
                <w:szCs w:val="21"/>
              </w:rPr>
            </w:pPr>
            <w:r>
              <w:rPr>
                <w:rStyle w:val="15"/>
                <w:rFonts w:ascii="Times New Roman" w:eastAsiaTheme="minorEastAsia" w:hAnsi="Times New Roman" w:hint="default"/>
                <w:sz w:val="21"/>
                <w:szCs w:val="21"/>
              </w:rPr>
              <w:t>水质</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六价铬的测定</w:t>
            </w:r>
            <w:r>
              <w:rPr>
                <w:rStyle w:val="15"/>
                <w:rFonts w:ascii="Times New Roman" w:eastAsiaTheme="minorEastAsia" w:hAnsi="Times New Roman" w:hint="default"/>
                <w:sz w:val="21"/>
                <w:szCs w:val="21"/>
              </w:rPr>
              <w:t xml:space="preserve"> </w:t>
            </w:r>
            <w:r>
              <w:rPr>
                <w:rStyle w:val="15"/>
                <w:rFonts w:ascii="Times New Roman" w:eastAsiaTheme="minorEastAsia" w:hAnsi="Times New Roman" w:hint="default"/>
                <w:sz w:val="21"/>
                <w:szCs w:val="21"/>
              </w:rPr>
              <w:t>二</w:t>
            </w:r>
            <w:proofErr w:type="gramStart"/>
            <w:r>
              <w:rPr>
                <w:rStyle w:val="15"/>
                <w:rFonts w:ascii="Times New Roman" w:eastAsiaTheme="minorEastAsia" w:hAnsi="Times New Roman" w:hint="default"/>
                <w:sz w:val="21"/>
                <w:szCs w:val="21"/>
              </w:rPr>
              <w:t>苯碳酰二肼</w:t>
            </w:r>
            <w:proofErr w:type="gramEnd"/>
            <w:r>
              <w:rPr>
                <w:rStyle w:val="15"/>
                <w:rFonts w:ascii="Times New Roman" w:eastAsiaTheme="minorEastAsia" w:hAnsi="Times New Roman" w:hint="default"/>
                <w:sz w:val="21"/>
                <w:szCs w:val="21"/>
              </w:rPr>
              <w:t>分光光度法</w:t>
            </w:r>
            <w:r>
              <w:rPr>
                <w:rStyle w:val="15"/>
                <w:rFonts w:ascii="Times New Roman" w:eastAsiaTheme="minorEastAsia" w:hAnsi="Times New Roman" w:hint="default"/>
                <w:sz w:val="21"/>
                <w:szCs w:val="21"/>
              </w:rPr>
              <w:t xml:space="preserve"> </w:t>
            </w:r>
            <w:r>
              <w:rPr>
                <w:rFonts w:eastAsiaTheme="minorEastAsia"/>
              </w:rPr>
              <w:t>GB/T7467-1987</w:t>
            </w:r>
          </w:p>
        </w:tc>
      </w:tr>
    </w:tbl>
    <w:p w:rsidR="007630CE" w:rsidRDefault="006971BE">
      <w:pPr>
        <w:adjustRightInd w:val="0"/>
        <w:snapToGrid w:val="0"/>
        <w:spacing w:line="360" w:lineRule="auto"/>
        <w:ind w:firstLine="480"/>
        <w:jc w:val="left"/>
        <w:rPr>
          <w:rFonts w:cs="Times New Roman"/>
        </w:rPr>
      </w:pPr>
      <w:r>
        <w:rPr>
          <w:rFonts w:ascii="宋体" w:hAnsi="宋体" w:hint="eastAsia"/>
        </w:rPr>
        <w:t>（</w:t>
      </w:r>
      <w:r>
        <w:t>5</w:t>
      </w:r>
      <w:r>
        <w:rPr>
          <w:rFonts w:ascii="宋体" w:hAnsi="宋体" w:hint="eastAsia"/>
        </w:rPr>
        <w:t>）监测结果及评价</w:t>
      </w:r>
    </w:p>
    <w:p w:rsidR="007630CE" w:rsidRDefault="006971BE">
      <w:pPr>
        <w:ind w:firstLine="480"/>
      </w:pPr>
      <w:r>
        <w:t>对照地表水环境质量标准，采用单项水质参数的标准指数</w:t>
      </w:r>
      <w:r>
        <w:t>S</w:t>
      </w:r>
      <w:r>
        <w:t>进行评价。计算公式如下：</w:t>
      </w:r>
    </w:p>
    <w:p w:rsidR="007630CE" w:rsidRDefault="006971BE">
      <w:pPr>
        <w:ind w:firstLine="480"/>
      </w:pPr>
      <w:r>
        <w:t>单项因子</w:t>
      </w:r>
      <w:r>
        <w:t>i</w:t>
      </w:r>
      <w:r>
        <w:t>在第</w:t>
      </w:r>
      <w:r>
        <w:t>j</w:t>
      </w:r>
      <w:r>
        <w:t>点的标准指数为：</w:t>
      </w:r>
    </w:p>
    <w:p w:rsidR="007630CE" w:rsidRDefault="006971BE">
      <w:pPr>
        <w:ind w:firstLine="480"/>
        <w:jc w:val="center"/>
      </w:pPr>
      <w:r>
        <w:rPr>
          <w:noProof/>
        </w:rPr>
        <w:drawing>
          <wp:inline distT="0" distB="0" distL="0" distR="0">
            <wp:extent cx="914400" cy="249555"/>
            <wp:effectExtent l="0" t="0" r="0" b="0"/>
            <wp:docPr id="14" name="图片 14" descr="C:\Users\ADMINI~1\AppData\Local\Temp\ksohtml570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ksohtml5708\wps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14400" cy="249555"/>
                    </a:xfrm>
                    <a:prstGeom prst="rect">
                      <a:avLst/>
                    </a:prstGeom>
                    <a:noFill/>
                    <a:ln>
                      <a:noFill/>
                    </a:ln>
                  </pic:spPr>
                </pic:pic>
              </a:graphicData>
            </a:graphic>
          </wp:inline>
        </w:drawing>
      </w:r>
    </w:p>
    <w:p w:rsidR="007630CE" w:rsidRDefault="006971BE">
      <w:pPr>
        <w:spacing w:line="360" w:lineRule="auto"/>
        <w:ind w:firstLineChars="150" w:firstLine="360"/>
      </w:pPr>
      <w:r>
        <w:t>pH</w:t>
      </w:r>
      <w:r>
        <w:rPr>
          <w:rFonts w:ascii="宋体" w:hAnsi="宋体"/>
        </w:rPr>
        <w:t>的标准指数为：</w:t>
      </w:r>
    </w:p>
    <w:p w:rsidR="007630CE" w:rsidRDefault="006971BE">
      <w:pPr>
        <w:pStyle w:val="zwb0"/>
        <w:ind w:firstLine="480"/>
      </w:pPr>
      <w:r>
        <w:rPr>
          <w:noProof/>
        </w:rPr>
        <w:drawing>
          <wp:inline distT="0" distB="0" distL="0" distR="0">
            <wp:extent cx="2399030" cy="462915"/>
            <wp:effectExtent l="0" t="0" r="1270" b="0"/>
            <wp:docPr id="20" name="图片 20" descr="C:\Users\ADMINI~1\AppData\Local\Temp\ksohtml570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ksohtml5708\wps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99030" cy="462915"/>
                    </a:xfrm>
                    <a:prstGeom prst="rect">
                      <a:avLst/>
                    </a:prstGeom>
                    <a:noFill/>
                    <a:ln>
                      <a:noFill/>
                    </a:ln>
                  </pic:spPr>
                </pic:pic>
              </a:graphicData>
            </a:graphic>
          </wp:inline>
        </w:drawing>
      </w:r>
      <w:r>
        <w:t xml:space="preserve"> </w:t>
      </w:r>
    </w:p>
    <w:p w:rsidR="007630CE" w:rsidRDefault="006971BE">
      <w:pPr>
        <w:pStyle w:val="13"/>
        <w:ind w:firstLine="480"/>
        <w:jc w:val="center"/>
      </w:pPr>
      <w:r>
        <w:rPr>
          <w:noProof/>
        </w:rPr>
        <w:drawing>
          <wp:inline distT="0" distB="0" distL="0" distR="0">
            <wp:extent cx="2386965" cy="462915"/>
            <wp:effectExtent l="0" t="0" r="0" b="0"/>
            <wp:docPr id="21" name="图片 21" descr="C:\Users\ADMINI~1\AppData\Local\Temp\ksohtml570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ksohtml5708\wps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86965" cy="462915"/>
                    </a:xfrm>
                    <a:prstGeom prst="rect">
                      <a:avLst/>
                    </a:prstGeom>
                    <a:noFill/>
                    <a:ln>
                      <a:noFill/>
                    </a:ln>
                  </pic:spPr>
                </pic:pic>
              </a:graphicData>
            </a:graphic>
          </wp:inline>
        </w:drawing>
      </w:r>
    </w:p>
    <w:p w:rsidR="007630CE" w:rsidRDefault="007630CE">
      <w:pPr>
        <w:pStyle w:val="zwb0"/>
        <w:ind w:firstLine="480"/>
      </w:pPr>
    </w:p>
    <w:p w:rsidR="007630CE" w:rsidRDefault="006971BE">
      <w:pPr>
        <w:pStyle w:val="zwb"/>
      </w:pPr>
      <w:r>
        <w:rPr>
          <w:rFonts w:ascii="宋体" w:hAnsi="宋体"/>
        </w:rPr>
        <w:t>式中：</w:t>
      </w:r>
    </w:p>
    <w:p w:rsidR="007630CE" w:rsidRDefault="006971BE">
      <w:pPr>
        <w:pStyle w:val="zwb"/>
        <w:ind w:firstLineChars="548" w:firstLine="1315"/>
      </w:pPr>
      <w:r>
        <w:t>S</w:t>
      </w:r>
      <w:r>
        <w:rPr>
          <w:i/>
          <w:vertAlign w:val="subscript"/>
        </w:rPr>
        <w:t>ij</w:t>
      </w:r>
      <w:r>
        <w:rPr>
          <w:rFonts w:ascii="宋体" w:hAnsi="宋体"/>
        </w:rPr>
        <w:t>：为单项水质参数</w:t>
      </w:r>
      <w:r>
        <w:rPr>
          <w:i/>
          <w:vertAlign w:val="subscript"/>
        </w:rPr>
        <w:t>i</w:t>
      </w:r>
      <w:r>
        <w:rPr>
          <w:rFonts w:ascii="宋体" w:hAnsi="宋体"/>
        </w:rPr>
        <w:t>在第</w:t>
      </w:r>
      <w:r>
        <w:rPr>
          <w:i/>
          <w:vertAlign w:val="subscript"/>
        </w:rPr>
        <w:t>j</w:t>
      </w:r>
      <w:r>
        <w:rPr>
          <w:rFonts w:ascii="宋体" w:hAnsi="宋体"/>
        </w:rPr>
        <w:t>点的标准指数；</w:t>
      </w:r>
    </w:p>
    <w:p w:rsidR="007630CE" w:rsidRDefault="006971BE">
      <w:pPr>
        <w:pStyle w:val="zwb"/>
        <w:ind w:firstLineChars="548" w:firstLine="1315"/>
      </w:pPr>
      <w:r>
        <w:t>C</w:t>
      </w:r>
      <w:r>
        <w:rPr>
          <w:i/>
          <w:vertAlign w:val="subscript"/>
        </w:rPr>
        <w:t>ij</w:t>
      </w:r>
      <w:r>
        <w:rPr>
          <w:rFonts w:ascii="宋体" w:hAnsi="宋体"/>
        </w:rPr>
        <w:t>：为水质参数</w:t>
      </w:r>
      <w:r>
        <w:rPr>
          <w:i/>
          <w:vertAlign w:val="subscript"/>
        </w:rPr>
        <w:t>i</w:t>
      </w:r>
      <w:r>
        <w:rPr>
          <w:rFonts w:ascii="宋体" w:hAnsi="宋体"/>
        </w:rPr>
        <w:t>在监测</w:t>
      </w:r>
      <w:r>
        <w:rPr>
          <w:i/>
          <w:vertAlign w:val="subscript"/>
        </w:rPr>
        <w:t>j</w:t>
      </w:r>
      <w:r>
        <w:rPr>
          <w:rFonts w:ascii="宋体" w:hAnsi="宋体"/>
        </w:rPr>
        <w:t>点的浓度值，</w:t>
      </w:r>
      <w:r>
        <w:t>mg/L</w:t>
      </w:r>
      <w:r>
        <w:rPr>
          <w:rFonts w:ascii="宋体" w:hAnsi="宋体"/>
        </w:rPr>
        <w:t>；</w:t>
      </w:r>
    </w:p>
    <w:p w:rsidR="007630CE" w:rsidRDefault="006971BE">
      <w:pPr>
        <w:pStyle w:val="zwb"/>
        <w:ind w:firstLineChars="548" w:firstLine="1315"/>
      </w:pPr>
      <w:r>
        <w:t>C</w:t>
      </w:r>
      <w:r>
        <w:rPr>
          <w:i/>
          <w:vertAlign w:val="subscript"/>
        </w:rPr>
        <w:t>sj</w:t>
      </w:r>
      <w:r>
        <w:rPr>
          <w:rFonts w:ascii="宋体" w:hAnsi="宋体"/>
        </w:rPr>
        <w:t>：为水质参数</w:t>
      </w:r>
      <w:r>
        <w:rPr>
          <w:i/>
          <w:vertAlign w:val="subscript"/>
        </w:rPr>
        <w:t>i</w:t>
      </w:r>
      <w:r>
        <w:rPr>
          <w:rFonts w:ascii="宋体" w:hAnsi="宋体"/>
        </w:rPr>
        <w:t>在地表水水质标准值，</w:t>
      </w:r>
      <w:r>
        <w:t>mg/L</w:t>
      </w:r>
      <w:r>
        <w:rPr>
          <w:rFonts w:ascii="宋体" w:hAnsi="宋体"/>
        </w:rPr>
        <w:t>；</w:t>
      </w:r>
    </w:p>
    <w:p w:rsidR="007630CE" w:rsidRDefault="006971BE">
      <w:pPr>
        <w:pStyle w:val="zwb"/>
        <w:ind w:firstLineChars="548" w:firstLine="1315"/>
      </w:pPr>
      <w:r>
        <w:t>S</w:t>
      </w:r>
      <w:r>
        <w:rPr>
          <w:i/>
          <w:vertAlign w:val="subscript"/>
        </w:rPr>
        <w:t>pH,j</w:t>
      </w:r>
      <w:r>
        <w:rPr>
          <w:rFonts w:ascii="宋体" w:hAnsi="宋体"/>
        </w:rPr>
        <w:t>：为水质参数</w:t>
      </w:r>
      <w:r>
        <w:t>pH</w:t>
      </w:r>
      <w:r>
        <w:rPr>
          <w:rFonts w:ascii="宋体" w:hAnsi="宋体"/>
        </w:rPr>
        <w:t>在</w:t>
      </w:r>
      <w:r>
        <w:rPr>
          <w:i/>
          <w:vertAlign w:val="subscript"/>
        </w:rPr>
        <w:t>j</w:t>
      </w:r>
      <w:r>
        <w:rPr>
          <w:rFonts w:ascii="宋体" w:hAnsi="宋体"/>
        </w:rPr>
        <w:t>点的标准指数；</w:t>
      </w:r>
    </w:p>
    <w:p w:rsidR="007630CE" w:rsidRDefault="006971BE">
      <w:pPr>
        <w:pStyle w:val="zwb"/>
        <w:ind w:firstLineChars="548" w:firstLine="1315"/>
      </w:pPr>
      <w:r>
        <w:t>pH</w:t>
      </w:r>
      <w:r>
        <w:rPr>
          <w:i/>
          <w:vertAlign w:val="subscript"/>
        </w:rPr>
        <w:t>j</w:t>
      </w:r>
      <w:r>
        <w:rPr>
          <w:rFonts w:ascii="宋体" w:hAnsi="宋体"/>
        </w:rPr>
        <w:t>：为</w:t>
      </w:r>
      <w:r>
        <w:rPr>
          <w:i/>
          <w:vertAlign w:val="subscript"/>
        </w:rPr>
        <w:t>j</w:t>
      </w:r>
      <w:r>
        <w:rPr>
          <w:rFonts w:ascii="宋体" w:hAnsi="宋体"/>
        </w:rPr>
        <w:t>点的</w:t>
      </w:r>
      <w:r>
        <w:t>pH</w:t>
      </w:r>
      <w:r>
        <w:rPr>
          <w:rFonts w:ascii="宋体" w:hAnsi="宋体"/>
        </w:rPr>
        <w:t>值；</w:t>
      </w:r>
    </w:p>
    <w:p w:rsidR="007630CE" w:rsidRDefault="006971BE">
      <w:pPr>
        <w:pStyle w:val="zwb"/>
        <w:ind w:firstLineChars="548" w:firstLine="1315"/>
      </w:pPr>
      <w:r>
        <w:t>pH</w:t>
      </w:r>
      <w:r>
        <w:rPr>
          <w:i/>
          <w:vertAlign w:val="subscript"/>
        </w:rPr>
        <w:t>su</w:t>
      </w:r>
      <w:r>
        <w:rPr>
          <w:rFonts w:ascii="宋体" w:hAnsi="宋体"/>
        </w:rPr>
        <w:t>：为地表水水质标准中规定的</w:t>
      </w:r>
      <w:r>
        <w:t>pH</w:t>
      </w:r>
      <w:r>
        <w:rPr>
          <w:rFonts w:ascii="宋体" w:hAnsi="宋体"/>
        </w:rPr>
        <w:t>值上限；</w:t>
      </w:r>
    </w:p>
    <w:p w:rsidR="007630CE" w:rsidRDefault="006971BE">
      <w:pPr>
        <w:pStyle w:val="zwb"/>
        <w:ind w:firstLineChars="548" w:firstLine="1315"/>
      </w:pPr>
      <w:r>
        <w:t>pH</w:t>
      </w:r>
      <w:r>
        <w:rPr>
          <w:i/>
          <w:vertAlign w:val="subscript"/>
        </w:rPr>
        <w:t>sd</w:t>
      </w:r>
      <w:r>
        <w:rPr>
          <w:rFonts w:ascii="宋体" w:hAnsi="宋体"/>
        </w:rPr>
        <w:t>：为地表水水质标准中规定的</w:t>
      </w:r>
      <w:r>
        <w:t>pH</w:t>
      </w:r>
      <w:r>
        <w:rPr>
          <w:rFonts w:ascii="宋体" w:hAnsi="宋体"/>
        </w:rPr>
        <w:t>值下限；</w:t>
      </w:r>
    </w:p>
    <w:p w:rsidR="007630CE" w:rsidRDefault="006971BE">
      <w:pPr>
        <w:adjustRightInd w:val="0"/>
        <w:snapToGrid w:val="0"/>
        <w:spacing w:line="360" w:lineRule="auto"/>
        <w:ind w:firstLine="480"/>
        <w:rPr>
          <w:szCs w:val="24"/>
        </w:rPr>
      </w:pPr>
      <w:r>
        <w:rPr>
          <w:rFonts w:ascii="宋体" w:hAnsi="宋体"/>
          <w:szCs w:val="24"/>
        </w:rPr>
        <w:t>超标率计算方法：</w:t>
      </w:r>
    </w:p>
    <w:p w:rsidR="007630CE" w:rsidRDefault="006971BE">
      <w:pPr>
        <w:pStyle w:val="zwb0"/>
        <w:ind w:firstLine="480"/>
      </w:pPr>
      <w:r>
        <w:rPr>
          <w:i/>
        </w:rPr>
        <w:t>η</w:t>
      </w:r>
      <w:r>
        <w:t>=</w:t>
      </w:r>
      <w:r>
        <w:rPr>
          <w:rFonts w:ascii="宋体" w:hAnsi="宋体"/>
        </w:rPr>
        <w:t>超标次数</w:t>
      </w:r>
      <w:r>
        <w:t>×100%/</w:t>
      </w:r>
      <w:proofErr w:type="gramStart"/>
      <w:r>
        <w:rPr>
          <w:rFonts w:ascii="宋体" w:hAnsi="宋体"/>
        </w:rPr>
        <w:t>总测次</w:t>
      </w:r>
      <w:proofErr w:type="gramEnd"/>
    </w:p>
    <w:p w:rsidR="007630CE" w:rsidRDefault="006971BE">
      <w:pPr>
        <w:pStyle w:val="zwb"/>
      </w:pPr>
      <w:r>
        <w:rPr>
          <w:rFonts w:ascii="宋体" w:hAnsi="宋体"/>
        </w:rPr>
        <w:t>评价标准见表</w:t>
      </w:r>
      <w:r>
        <w:t>2.2-3</w:t>
      </w:r>
      <w:r>
        <w:rPr>
          <w:rFonts w:ascii="宋体" w:hAnsi="宋体"/>
        </w:rPr>
        <w:t>。</w:t>
      </w:r>
      <w:r>
        <w:rPr>
          <w:rFonts w:ascii="宋体" w:hAnsi="宋体"/>
          <w:bCs/>
        </w:rPr>
        <w:t>水质现状</w:t>
      </w:r>
      <w:r>
        <w:rPr>
          <w:rFonts w:ascii="宋体" w:hAnsi="宋体"/>
        </w:rPr>
        <w:t>监测结果详见表</w:t>
      </w:r>
      <w:r>
        <w:t>4.</w:t>
      </w:r>
      <w:r>
        <w:rPr>
          <w:rFonts w:hint="eastAsia"/>
        </w:rPr>
        <w:t>2-</w:t>
      </w:r>
      <w:r>
        <w:t>9</w:t>
      </w:r>
      <w:r>
        <w:rPr>
          <w:rFonts w:ascii="宋体" w:hAnsi="宋体" w:hint="eastAsia"/>
        </w:rPr>
        <w:t>。</w:t>
      </w:r>
    </w:p>
    <w:p w:rsidR="007630CE" w:rsidRDefault="006971BE">
      <w:pPr>
        <w:ind w:firstLine="480"/>
        <w:sectPr w:rsidR="007630CE">
          <w:pgSz w:w="11906" w:h="16838"/>
          <w:pgMar w:top="1440" w:right="1588" w:bottom="1440" w:left="1588" w:header="851" w:footer="992" w:gutter="0"/>
          <w:cols w:space="720"/>
          <w:docGrid w:linePitch="312"/>
        </w:sectPr>
      </w:pPr>
      <w:r>
        <w:t>监测结果表明：各断面监测因子标准指数</w:t>
      </w:r>
      <w:r>
        <w:t>P</w:t>
      </w:r>
      <w:r>
        <w:rPr>
          <w:i/>
          <w:vertAlign w:val="subscript"/>
        </w:rPr>
        <w:t>ij</w:t>
      </w:r>
      <w:r>
        <w:t>均小于</w:t>
      </w:r>
      <w:r>
        <w:t>1</w:t>
      </w:r>
      <w:r>
        <w:t>，</w:t>
      </w:r>
      <w:r>
        <w:rPr>
          <w:rFonts w:hint="eastAsia"/>
        </w:rPr>
        <w:t>盐河（监测断面</w:t>
      </w:r>
      <w:r>
        <w:rPr>
          <w:rFonts w:hint="eastAsia"/>
        </w:rPr>
        <w:t>W1~W</w:t>
      </w:r>
      <w:r>
        <w:t>3</w:t>
      </w:r>
      <w:r>
        <w:rPr>
          <w:rFonts w:hint="eastAsia"/>
        </w:rPr>
        <w:t>）</w:t>
      </w:r>
      <w:r>
        <w:t>达到《地表水环境质量标准》（</w:t>
      </w:r>
      <w:r>
        <w:t>GB3838-2002</w:t>
      </w:r>
      <w:r>
        <w:rPr>
          <w:rFonts w:hint="eastAsia"/>
        </w:rPr>
        <w:t>）Ⅲ</w:t>
      </w:r>
      <w:r>
        <w:t>类水质标准限值</w:t>
      </w:r>
      <w:r>
        <w:rPr>
          <w:rFonts w:hint="eastAsia"/>
        </w:rPr>
        <w:t>要求。</w:t>
      </w:r>
    </w:p>
    <w:p w:rsidR="007630CE" w:rsidRDefault="006971BE">
      <w:pPr>
        <w:ind w:firstLine="482"/>
        <w:jc w:val="center"/>
        <w:rPr>
          <w:b/>
        </w:rPr>
      </w:pPr>
      <w:r>
        <w:rPr>
          <w:rFonts w:hint="eastAsia"/>
          <w:b/>
        </w:rPr>
        <w:lastRenderedPageBreak/>
        <w:t>表</w:t>
      </w:r>
      <w:r>
        <w:rPr>
          <w:rFonts w:hint="eastAsia"/>
          <w:b/>
        </w:rPr>
        <w:t xml:space="preserve">4.2-9  </w:t>
      </w:r>
      <w:r>
        <w:rPr>
          <w:rFonts w:hint="eastAsia"/>
          <w:b/>
        </w:rPr>
        <w:t>水质监测统计表单位</w:t>
      </w:r>
      <w:r>
        <w:rPr>
          <w:rFonts w:hint="eastAsia"/>
          <w:b/>
        </w:rPr>
        <w:t>mg/L</w:t>
      </w:r>
      <w:r>
        <w:rPr>
          <w:rFonts w:hint="eastAsia"/>
          <w:b/>
        </w:rPr>
        <w:t>（</w:t>
      </w:r>
      <w:r>
        <w:rPr>
          <w:b/>
        </w:rPr>
        <w:t>pH</w:t>
      </w:r>
      <w:r>
        <w:rPr>
          <w:b/>
        </w:rPr>
        <w:t>无量纲</w:t>
      </w:r>
      <w:r>
        <w:rPr>
          <w:rFonts w:hint="eastAsia"/>
          <w:b/>
        </w:rPr>
        <w:t>、水温℃）</w:t>
      </w:r>
    </w:p>
    <w:tbl>
      <w:tblPr>
        <w:tblW w:w="14331" w:type="dxa"/>
        <w:jc w:val="center"/>
        <w:tblBorders>
          <w:top w:val="single" w:sz="8" w:space="0" w:color="auto"/>
          <w:bottom w:val="single" w:sz="8" w:space="0" w:color="auto"/>
          <w:insideH w:val="single" w:sz="8" w:space="0" w:color="auto"/>
          <w:insideV w:val="single" w:sz="8" w:space="0" w:color="auto"/>
        </w:tblBorders>
        <w:tblLayout w:type="fixed"/>
        <w:tblLook w:val="04A0" w:firstRow="1" w:lastRow="0" w:firstColumn="1" w:lastColumn="0" w:noHBand="0" w:noVBand="1"/>
      </w:tblPr>
      <w:tblGrid>
        <w:gridCol w:w="1015"/>
        <w:gridCol w:w="1417"/>
        <w:gridCol w:w="567"/>
        <w:gridCol w:w="709"/>
        <w:gridCol w:w="851"/>
        <w:gridCol w:w="708"/>
        <w:gridCol w:w="1276"/>
        <w:gridCol w:w="851"/>
        <w:gridCol w:w="850"/>
        <w:gridCol w:w="851"/>
        <w:gridCol w:w="708"/>
        <w:gridCol w:w="851"/>
        <w:gridCol w:w="850"/>
        <w:gridCol w:w="1134"/>
        <w:gridCol w:w="732"/>
        <w:gridCol w:w="961"/>
      </w:tblGrid>
      <w:tr w:rsidR="007630CE">
        <w:trPr>
          <w:jc w:val="center"/>
        </w:trPr>
        <w:tc>
          <w:tcPr>
            <w:tcW w:w="1015" w:type="dxa"/>
            <w:vAlign w:val="center"/>
          </w:tcPr>
          <w:p w:rsidR="007630CE" w:rsidRDefault="006971BE">
            <w:pPr>
              <w:pStyle w:val="af9"/>
              <w:rPr>
                <w:rFonts w:eastAsia="宋体"/>
              </w:rPr>
            </w:pPr>
            <w:r>
              <w:t>采样地点</w:t>
            </w:r>
          </w:p>
        </w:tc>
        <w:tc>
          <w:tcPr>
            <w:tcW w:w="1417" w:type="dxa"/>
            <w:vAlign w:val="center"/>
          </w:tcPr>
          <w:p w:rsidR="007630CE" w:rsidRDefault="006971BE">
            <w:pPr>
              <w:pStyle w:val="af9"/>
              <w:rPr>
                <w:rFonts w:eastAsia="宋体"/>
              </w:rPr>
            </w:pPr>
            <w:r>
              <w:rPr>
                <w:rFonts w:hint="eastAsia"/>
              </w:rPr>
              <w:t>监测结果</w:t>
            </w:r>
          </w:p>
        </w:tc>
        <w:tc>
          <w:tcPr>
            <w:tcW w:w="567" w:type="dxa"/>
            <w:vAlign w:val="center"/>
          </w:tcPr>
          <w:p w:rsidR="007630CE" w:rsidRDefault="006971BE">
            <w:pPr>
              <w:pStyle w:val="af9"/>
              <w:rPr>
                <w:rFonts w:eastAsia="宋体"/>
              </w:rPr>
            </w:pPr>
            <w:r>
              <w:t>PH</w:t>
            </w:r>
          </w:p>
        </w:tc>
        <w:tc>
          <w:tcPr>
            <w:tcW w:w="709" w:type="dxa"/>
            <w:vAlign w:val="center"/>
          </w:tcPr>
          <w:p w:rsidR="007630CE" w:rsidRDefault="006971BE">
            <w:pPr>
              <w:pStyle w:val="af9"/>
              <w:rPr>
                <w:rFonts w:eastAsia="宋体"/>
              </w:rPr>
            </w:pPr>
            <w:r>
              <w:rPr>
                <w:rFonts w:hint="eastAsia"/>
              </w:rPr>
              <w:t>水温</w:t>
            </w:r>
          </w:p>
        </w:tc>
        <w:tc>
          <w:tcPr>
            <w:tcW w:w="851" w:type="dxa"/>
            <w:vAlign w:val="center"/>
          </w:tcPr>
          <w:p w:rsidR="007630CE" w:rsidRDefault="006971BE">
            <w:pPr>
              <w:pStyle w:val="af9"/>
              <w:rPr>
                <w:rFonts w:eastAsia="宋体"/>
              </w:rPr>
            </w:pPr>
            <w:r>
              <w:rPr>
                <w:rFonts w:hint="eastAsia"/>
              </w:rPr>
              <w:t>悬浮物</w:t>
            </w:r>
          </w:p>
        </w:tc>
        <w:tc>
          <w:tcPr>
            <w:tcW w:w="708" w:type="dxa"/>
            <w:vAlign w:val="center"/>
          </w:tcPr>
          <w:p w:rsidR="007630CE" w:rsidRDefault="006971BE">
            <w:pPr>
              <w:pStyle w:val="af9"/>
              <w:rPr>
                <w:rFonts w:eastAsia="宋体"/>
              </w:rPr>
            </w:pPr>
            <w:r>
              <w:rPr>
                <w:rFonts w:hint="eastAsia"/>
              </w:rPr>
              <w:t>D</w:t>
            </w:r>
            <w:r>
              <w:t>O</w:t>
            </w:r>
          </w:p>
        </w:tc>
        <w:tc>
          <w:tcPr>
            <w:tcW w:w="1276" w:type="dxa"/>
            <w:vAlign w:val="center"/>
          </w:tcPr>
          <w:p w:rsidR="007630CE" w:rsidRDefault="006971BE">
            <w:pPr>
              <w:pStyle w:val="af9"/>
              <w:rPr>
                <w:rFonts w:eastAsia="宋体"/>
              </w:rPr>
            </w:pPr>
            <w:r>
              <w:rPr>
                <w:rFonts w:hint="eastAsia"/>
              </w:rPr>
              <w:t>化学需氧量</w:t>
            </w:r>
          </w:p>
        </w:tc>
        <w:tc>
          <w:tcPr>
            <w:tcW w:w="851" w:type="dxa"/>
            <w:vAlign w:val="center"/>
          </w:tcPr>
          <w:p w:rsidR="007630CE" w:rsidRDefault="006971BE">
            <w:pPr>
              <w:pStyle w:val="af9"/>
              <w:rPr>
                <w:rFonts w:eastAsia="宋体"/>
              </w:rPr>
            </w:pPr>
            <w:r>
              <w:rPr>
                <w:rFonts w:hint="eastAsia"/>
              </w:rPr>
              <w:t>B</w:t>
            </w:r>
            <w:r>
              <w:t>OD</w:t>
            </w:r>
            <w:r>
              <w:rPr>
                <w:vertAlign w:val="subscript"/>
              </w:rPr>
              <w:t>5</w:t>
            </w:r>
          </w:p>
        </w:tc>
        <w:tc>
          <w:tcPr>
            <w:tcW w:w="850" w:type="dxa"/>
            <w:vAlign w:val="center"/>
          </w:tcPr>
          <w:p w:rsidR="007630CE" w:rsidRDefault="006971BE">
            <w:pPr>
              <w:pStyle w:val="af9"/>
              <w:rPr>
                <w:rFonts w:eastAsia="宋体"/>
              </w:rPr>
            </w:pPr>
            <w:r>
              <w:rPr>
                <w:rFonts w:hint="eastAsia"/>
              </w:rPr>
              <w:t>氨氮</w:t>
            </w:r>
          </w:p>
        </w:tc>
        <w:tc>
          <w:tcPr>
            <w:tcW w:w="851" w:type="dxa"/>
            <w:vAlign w:val="center"/>
          </w:tcPr>
          <w:p w:rsidR="007630CE" w:rsidRDefault="006971BE">
            <w:pPr>
              <w:pStyle w:val="af9"/>
              <w:rPr>
                <w:rFonts w:eastAsia="宋体"/>
              </w:rPr>
            </w:pPr>
            <w:r>
              <w:rPr>
                <w:rFonts w:hint="eastAsia"/>
              </w:rPr>
              <w:t>石油类</w:t>
            </w:r>
          </w:p>
        </w:tc>
        <w:tc>
          <w:tcPr>
            <w:tcW w:w="708" w:type="dxa"/>
            <w:vAlign w:val="center"/>
          </w:tcPr>
          <w:p w:rsidR="007630CE" w:rsidRDefault="006971BE">
            <w:pPr>
              <w:pStyle w:val="af9"/>
              <w:rPr>
                <w:rFonts w:eastAsia="宋体"/>
              </w:rPr>
            </w:pPr>
            <w:r>
              <w:rPr>
                <w:rFonts w:hint="eastAsia"/>
              </w:rPr>
              <w:t>总磷</w:t>
            </w:r>
          </w:p>
        </w:tc>
        <w:tc>
          <w:tcPr>
            <w:tcW w:w="851" w:type="dxa"/>
            <w:vAlign w:val="center"/>
          </w:tcPr>
          <w:p w:rsidR="007630CE" w:rsidRDefault="006971BE">
            <w:pPr>
              <w:pStyle w:val="af9"/>
              <w:rPr>
                <w:rFonts w:eastAsia="宋体"/>
              </w:rPr>
            </w:pPr>
            <w:r>
              <w:rPr>
                <w:rFonts w:hint="eastAsia"/>
              </w:rPr>
              <w:t>汞</w:t>
            </w:r>
          </w:p>
        </w:tc>
        <w:tc>
          <w:tcPr>
            <w:tcW w:w="850" w:type="dxa"/>
            <w:vAlign w:val="center"/>
          </w:tcPr>
          <w:p w:rsidR="007630CE" w:rsidRDefault="006971BE">
            <w:pPr>
              <w:pStyle w:val="af9"/>
              <w:rPr>
                <w:rFonts w:eastAsia="宋体"/>
              </w:rPr>
            </w:pPr>
            <w:r>
              <w:rPr>
                <w:rFonts w:hint="eastAsia"/>
              </w:rPr>
              <w:t>六价铬</w:t>
            </w:r>
          </w:p>
        </w:tc>
        <w:tc>
          <w:tcPr>
            <w:tcW w:w="1134" w:type="dxa"/>
            <w:vAlign w:val="center"/>
          </w:tcPr>
          <w:p w:rsidR="007630CE" w:rsidRDefault="006971BE">
            <w:pPr>
              <w:pStyle w:val="af9"/>
              <w:rPr>
                <w:rFonts w:eastAsia="宋体"/>
              </w:rPr>
            </w:pPr>
            <w:r>
              <w:rPr>
                <w:rFonts w:hint="eastAsia"/>
              </w:rPr>
              <w:t>铅</w:t>
            </w:r>
          </w:p>
        </w:tc>
        <w:tc>
          <w:tcPr>
            <w:tcW w:w="732" w:type="dxa"/>
            <w:vAlign w:val="center"/>
          </w:tcPr>
          <w:p w:rsidR="007630CE" w:rsidRDefault="006971BE">
            <w:pPr>
              <w:pStyle w:val="af9"/>
              <w:rPr>
                <w:rFonts w:eastAsia="宋体"/>
              </w:rPr>
            </w:pPr>
            <w:r>
              <w:rPr>
                <w:rFonts w:hint="eastAsia"/>
              </w:rPr>
              <w:t>镉</w:t>
            </w:r>
          </w:p>
        </w:tc>
        <w:tc>
          <w:tcPr>
            <w:tcW w:w="961" w:type="dxa"/>
            <w:vAlign w:val="center"/>
          </w:tcPr>
          <w:p w:rsidR="007630CE" w:rsidRDefault="006971BE">
            <w:pPr>
              <w:pStyle w:val="af9"/>
              <w:rPr>
                <w:rFonts w:eastAsia="宋体"/>
              </w:rPr>
            </w:pPr>
            <w:r>
              <w:rPr>
                <w:rFonts w:hint="eastAsia"/>
              </w:rPr>
              <w:t>砷</w:t>
            </w:r>
          </w:p>
        </w:tc>
      </w:tr>
      <w:tr w:rsidR="007630CE">
        <w:trPr>
          <w:jc w:val="center"/>
        </w:trPr>
        <w:tc>
          <w:tcPr>
            <w:tcW w:w="1015" w:type="dxa"/>
            <w:vMerge w:val="restart"/>
            <w:vAlign w:val="center"/>
          </w:tcPr>
          <w:p w:rsidR="007630CE" w:rsidRDefault="006971BE">
            <w:pPr>
              <w:pStyle w:val="af9"/>
              <w:rPr>
                <w:rFonts w:eastAsia="宋体"/>
              </w:rPr>
            </w:pPr>
            <w:r>
              <w:rPr>
                <w:rFonts w:hint="eastAsia"/>
              </w:rPr>
              <w:t>W</w:t>
            </w:r>
            <w:r>
              <w:t>1</w:t>
            </w:r>
          </w:p>
        </w:tc>
        <w:tc>
          <w:tcPr>
            <w:tcW w:w="1417" w:type="dxa"/>
            <w:vAlign w:val="center"/>
          </w:tcPr>
          <w:p w:rsidR="007630CE" w:rsidRDefault="006971BE">
            <w:pPr>
              <w:pStyle w:val="af9"/>
              <w:rPr>
                <w:rFonts w:eastAsia="宋体"/>
              </w:rPr>
            </w:pPr>
            <w:r>
              <w:rPr>
                <w:rFonts w:hint="eastAsia"/>
              </w:rPr>
              <w:t>最大值</w:t>
            </w:r>
          </w:p>
        </w:tc>
        <w:tc>
          <w:tcPr>
            <w:tcW w:w="567" w:type="dxa"/>
            <w:vAlign w:val="center"/>
          </w:tcPr>
          <w:p w:rsidR="007630CE" w:rsidRDefault="006971BE">
            <w:pPr>
              <w:pStyle w:val="af9"/>
              <w:rPr>
                <w:rFonts w:eastAsia="宋体"/>
              </w:rPr>
            </w:pPr>
            <w:r>
              <w:rPr>
                <w:rFonts w:hint="eastAsia"/>
              </w:rPr>
              <w:t>8</w:t>
            </w:r>
            <w:r>
              <w:t>.3</w:t>
            </w:r>
          </w:p>
        </w:tc>
        <w:tc>
          <w:tcPr>
            <w:tcW w:w="709" w:type="dxa"/>
            <w:vAlign w:val="center"/>
          </w:tcPr>
          <w:p w:rsidR="007630CE" w:rsidRDefault="006971BE">
            <w:pPr>
              <w:pStyle w:val="af9"/>
              <w:rPr>
                <w:rFonts w:eastAsia="宋体"/>
              </w:rPr>
            </w:pPr>
            <w:r>
              <w:t>19.2</w:t>
            </w:r>
          </w:p>
        </w:tc>
        <w:tc>
          <w:tcPr>
            <w:tcW w:w="851" w:type="dxa"/>
            <w:vAlign w:val="center"/>
          </w:tcPr>
          <w:p w:rsidR="007630CE" w:rsidRDefault="006971BE">
            <w:pPr>
              <w:pStyle w:val="af9"/>
              <w:rPr>
                <w:rFonts w:eastAsia="宋体"/>
              </w:rPr>
            </w:pPr>
            <w:r>
              <w:rPr>
                <w:rFonts w:hint="eastAsia"/>
              </w:rPr>
              <w:t>2</w:t>
            </w:r>
            <w:r>
              <w:t>2</w:t>
            </w:r>
          </w:p>
        </w:tc>
        <w:tc>
          <w:tcPr>
            <w:tcW w:w="708" w:type="dxa"/>
            <w:vAlign w:val="center"/>
          </w:tcPr>
          <w:p w:rsidR="007630CE" w:rsidRDefault="006971BE">
            <w:pPr>
              <w:pStyle w:val="af9"/>
              <w:rPr>
                <w:rFonts w:eastAsia="宋体"/>
              </w:rPr>
            </w:pPr>
            <w:r>
              <w:rPr>
                <w:rFonts w:hint="eastAsia"/>
              </w:rPr>
              <w:t>5</w:t>
            </w:r>
            <w:r>
              <w:t>.82</w:t>
            </w:r>
          </w:p>
        </w:tc>
        <w:tc>
          <w:tcPr>
            <w:tcW w:w="1276" w:type="dxa"/>
            <w:vAlign w:val="center"/>
          </w:tcPr>
          <w:p w:rsidR="007630CE" w:rsidRDefault="006971BE">
            <w:pPr>
              <w:pStyle w:val="af9"/>
              <w:rPr>
                <w:rFonts w:eastAsia="宋体"/>
              </w:rPr>
            </w:pPr>
            <w:r>
              <w:rPr>
                <w:rFonts w:hint="eastAsia"/>
              </w:rPr>
              <w:t>1</w:t>
            </w:r>
            <w:r>
              <w:t>5</w:t>
            </w:r>
          </w:p>
        </w:tc>
        <w:tc>
          <w:tcPr>
            <w:tcW w:w="851" w:type="dxa"/>
            <w:vAlign w:val="center"/>
          </w:tcPr>
          <w:p w:rsidR="007630CE" w:rsidRDefault="006971BE">
            <w:pPr>
              <w:pStyle w:val="af9"/>
              <w:rPr>
                <w:rFonts w:eastAsia="宋体"/>
              </w:rPr>
            </w:pPr>
            <w:r>
              <w:rPr>
                <w:rFonts w:hint="eastAsia"/>
              </w:rPr>
              <w:t>2</w:t>
            </w:r>
            <w:r>
              <w:t>.9</w:t>
            </w:r>
          </w:p>
        </w:tc>
        <w:tc>
          <w:tcPr>
            <w:tcW w:w="850" w:type="dxa"/>
            <w:vAlign w:val="center"/>
          </w:tcPr>
          <w:p w:rsidR="007630CE" w:rsidRDefault="006971BE">
            <w:pPr>
              <w:pStyle w:val="af9"/>
              <w:rPr>
                <w:rFonts w:eastAsia="宋体"/>
              </w:rPr>
            </w:pPr>
            <w:r>
              <w:rPr>
                <w:rFonts w:hint="eastAsia"/>
              </w:rPr>
              <w:t>0</w:t>
            </w:r>
            <w:r>
              <w:t>.676</w:t>
            </w:r>
          </w:p>
        </w:tc>
        <w:tc>
          <w:tcPr>
            <w:tcW w:w="851" w:type="dxa"/>
            <w:vAlign w:val="center"/>
          </w:tcPr>
          <w:p w:rsidR="007630CE" w:rsidRDefault="006971BE">
            <w:pPr>
              <w:pStyle w:val="af9"/>
              <w:rPr>
                <w:rFonts w:eastAsia="宋体"/>
              </w:rPr>
            </w:pPr>
            <w:r>
              <w:rPr>
                <w:rFonts w:hint="eastAsia"/>
              </w:rPr>
              <w:t>0</w:t>
            </w:r>
            <w:r>
              <w:t>.03</w:t>
            </w:r>
          </w:p>
        </w:tc>
        <w:tc>
          <w:tcPr>
            <w:tcW w:w="708" w:type="dxa"/>
            <w:vAlign w:val="center"/>
          </w:tcPr>
          <w:p w:rsidR="007630CE" w:rsidRDefault="006971BE">
            <w:pPr>
              <w:pStyle w:val="af9"/>
              <w:rPr>
                <w:rFonts w:eastAsia="宋体"/>
              </w:rPr>
            </w:pPr>
            <w:r>
              <w:rPr>
                <w:rFonts w:hint="eastAsia"/>
              </w:rPr>
              <w:t>0</w:t>
            </w:r>
            <w:r>
              <w:t>.19</w:t>
            </w:r>
          </w:p>
        </w:tc>
        <w:tc>
          <w:tcPr>
            <w:tcW w:w="851" w:type="dxa"/>
            <w:vAlign w:val="center"/>
          </w:tcPr>
          <w:p w:rsidR="007630CE" w:rsidRDefault="006971BE">
            <w:pPr>
              <w:pStyle w:val="af9"/>
              <w:rPr>
                <w:rFonts w:eastAsia="宋体"/>
              </w:rPr>
            </w:pPr>
            <w:r>
              <w:t>ND</w:t>
            </w:r>
          </w:p>
        </w:tc>
        <w:tc>
          <w:tcPr>
            <w:tcW w:w="850" w:type="dxa"/>
            <w:vAlign w:val="center"/>
          </w:tcPr>
          <w:p w:rsidR="007630CE" w:rsidRDefault="006971BE">
            <w:pPr>
              <w:pStyle w:val="af9"/>
              <w:rPr>
                <w:rFonts w:eastAsia="宋体"/>
              </w:rPr>
            </w:pPr>
            <w:r>
              <w:t>ND</w:t>
            </w:r>
          </w:p>
        </w:tc>
        <w:tc>
          <w:tcPr>
            <w:tcW w:w="1134" w:type="dxa"/>
            <w:vAlign w:val="center"/>
          </w:tcPr>
          <w:p w:rsidR="007630CE" w:rsidRDefault="006971BE">
            <w:pPr>
              <w:pStyle w:val="af9"/>
              <w:rPr>
                <w:rFonts w:eastAsia="宋体"/>
              </w:rPr>
            </w:pPr>
            <w:r>
              <w:t>0.00533</w:t>
            </w:r>
          </w:p>
        </w:tc>
        <w:tc>
          <w:tcPr>
            <w:tcW w:w="732" w:type="dxa"/>
            <w:vAlign w:val="center"/>
          </w:tcPr>
          <w:p w:rsidR="007630CE" w:rsidRDefault="006971BE">
            <w:pPr>
              <w:pStyle w:val="af9"/>
              <w:rPr>
                <w:rFonts w:eastAsia="宋体"/>
              </w:rPr>
            </w:pPr>
            <w:r>
              <w:t>ND</w:t>
            </w:r>
          </w:p>
        </w:tc>
        <w:tc>
          <w:tcPr>
            <w:tcW w:w="961" w:type="dxa"/>
            <w:vAlign w:val="center"/>
          </w:tcPr>
          <w:p w:rsidR="007630CE" w:rsidRDefault="006971BE">
            <w:pPr>
              <w:pStyle w:val="af9"/>
              <w:rPr>
                <w:rFonts w:eastAsia="宋体"/>
              </w:rPr>
            </w:pPr>
            <w:r>
              <w:rPr>
                <w:rFonts w:hint="eastAsia"/>
              </w:rPr>
              <w:t>0</w:t>
            </w:r>
            <w:r>
              <w:t>.00180</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最小值</w:t>
            </w:r>
          </w:p>
        </w:tc>
        <w:tc>
          <w:tcPr>
            <w:tcW w:w="567" w:type="dxa"/>
            <w:vAlign w:val="center"/>
          </w:tcPr>
          <w:p w:rsidR="007630CE" w:rsidRDefault="006971BE">
            <w:pPr>
              <w:pStyle w:val="af9"/>
              <w:rPr>
                <w:rFonts w:eastAsia="宋体"/>
              </w:rPr>
            </w:pPr>
            <w:r>
              <w:rPr>
                <w:rFonts w:hint="eastAsia"/>
              </w:rPr>
              <w:t>8</w:t>
            </w:r>
            <w:r>
              <w:t>.1</w:t>
            </w:r>
          </w:p>
        </w:tc>
        <w:tc>
          <w:tcPr>
            <w:tcW w:w="709" w:type="dxa"/>
            <w:vAlign w:val="center"/>
          </w:tcPr>
          <w:p w:rsidR="007630CE" w:rsidRDefault="006971BE">
            <w:pPr>
              <w:pStyle w:val="af9"/>
              <w:rPr>
                <w:rFonts w:eastAsia="宋体"/>
              </w:rPr>
            </w:pPr>
            <w:r>
              <w:rPr>
                <w:rFonts w:hint="eastAsia"/>
              </w:rPr>
              <w:t>1</w:t>
            </w:r>
            <w:r>
              <w:t>8.2</w:t>
            </w:r>
          </w:p>
        </w:tc>
        <w:tc>
          <w:tcPr>
            <w:tcW w:w="851" w:type="dxa"/>
            <w:vAlign w:val="center"/>
          </w:tcPr>
          <w:p w:rsidR="007630CE" w:rsidRDefault="006971BE">
            <w:pPr>
              <w:pStyle w:val="af9"/>
              <w:rPr>
                <w:rFonts w:eastAsia="宋体"/>
              </w:rPr>
            </w:pPr>
            <w:r>
              <w:rPr>
                <w:rFonts w:hint="eastAsia"/>
              </w:rPr>
              <w:t>1</w:t>
            </w:r>
            <w:r>
              <w:t>8</w:t>
            </w:r>
          </w:p>
        </w:tc>
        <w:tc>
          <w:tcPr>
            <w:tcW w:w="708" w:type="dxa"/>
            <w:vAlign w:val="center"/>
          </w:tcPr>
          <w:p w:rsidR="007630CE" w:rsidRDefault="006971BE">
            <w:pPr>
              <w:pStyle w:val="af9"/>
              <w:rPr>
                <w:rFonts w:eastAsia="宋体"/>
              </w:rPr>
            </w:pPr>
            <w:r>
              <w:rPr>
                <w:rFonts w:hint="eastAsia"/>
              </w:rPr>
              <w:t>5</w:t>
            </w:r>
            <w:r>
              <w:t>.68</w:t>
            </w:r>
          </w:p>
        </w:tc>
        <w:tc>
          <w:tcPr>
            <w:tcW w:w="1276" w:type="dxa"/>
            <w:vAlign w:val="center"/>
          </w:tcPr>
          <w:p w:rsidR="007630CE" w:rsidRDefault="006971BE">
            <w:pPr>
              <w:pStyle w:val="af9"/>
              <w:rPr>
                <w:rFonts w:eastAsia="宋体"/>
              </w:rPr>
            </w:pPr>
            <w:r>
              <w:rPr>
                <w:rFonts w:hint="eastAsia"/>
              </w:rPr>
              <w:t>1</w:t>
            </w:r>
            <w:r>
              <w:t>3</w:t>
            </w:r>
          </w:p>
        </w:tc>
        <w:tc>
          <w:tcPr>
            <w:tcW w:w="851" w:type="dxa"/>
            <w:vAlign w:val="center"/>
          </w:tcPr>
          <w:p w:rsidR="007630CE" w:rsidRDefault="006971BE">
            <w:pPr>
              <w:pStyle w:val="af9"/>
              <w:rPr>
                <w:rFonts w:eastAsia="宋体"/>
              </w:rPr>
            </w:pPr>
            <w:r>
              <w:rPr>
                <w:rFonts w:hint="eastAsia"/>
              </w:rPr>
              <w:t>2</w:t>
            </w:r>
            <w:r>
              <w:t>.3</w:t>
            </w:r>
          </w:p>
        </w:tc>
        <w:tc>
          <w:tcPr>
            <w:tcW w:w="850" w:type="dxa"/>
            <w:vAlign w:val="center"/>
          </w:tcPr>
          <w:p w:rsidR="007630CE" w:rsidRDefault="006971BE">
            <w:pPr>
              <w:pStyle w:val="af9"/>
              <w:rPr>
                <w:rFonts w:eastAsia="宋体"/>
              </w:rPr>
            </w:pPr>
            <w:r>
              <w:rPr>
                <w:rFonts w:hint="eastAsia"/>
              </w:rPr>
              <w:t>0</w:t>
            </w:r>
            <w:r>
              <w:t>.646</w:t>
            </w:r>
          </w:p>
        </w:tc>
        <w:tc>
          <w:tcPr>
            <w:tcW w:w="851" w:type="dxa"/>
            <w:vAlign w:val="center"/>
          </w:tcPr>
          <w:p w:rsidR="007630CE" w:rsidRDefault="006971BE">
            <w:pPr>
              <w:pStyle w:val="af9"/>
              <w:rPr>
                <w:rFonts w:eastAsia="宋体"/>
              </w:rPr>
            </w:pPr>
            <w:r>
              <w:rPr>
                <w:rFonts w:hint="eastAsia"/>
              </w:rPr>
              <w:t>0</w:t>
            </w:r>
            <w:r>
              <w:t>.02</w:t>
            </w:r>
          </w:p>
        </w:tc>
        <w:tc>
          <w:tcPr>
            <w:tcW w:w="708" w:type="dxa"/>
            <w:vAlign w:val="center"/>
          </w:tcPr>
          <w:p w:rsidR="007630CE" w:rsidRDefault="006971BE">
            <w:pPr>
              <w:pStyle w:val="af9"/>
              <w:rPr>
                <w:rFonts w:eastAsia="宋体"/>
              </w:rPr>
            </w:pPr>
            <w:r>
              <w:rPr>
                <w:rFonts w:hint="eastAsia"/>
              </w:rPr>
              <w:t>0</w:t>
            </w:r>
            <w:r>
              <w:t>.18</w:t>
            </w:r>
          </w:p>
        </w:tc>
        <w:tc>
          <w:tcPr>
            <w:tcW w:w="851" w:type="dxa"/>
            <w:vAlign w:val="center"/>
          </w:tcPr>
          <w:p w:rsidR="007630CE" w:rsidRDefault="006971BE">
            <w:pPr>
              <w:pStyle w:val="af9"/>
              <w:rPr>
                <w:rFonts w:eastAsia="宋体"/>
              </w:rPr>
            </w:pPr>
            <w:r>
              <w:t>ND</w:t>
            </w:r>
          </w:p>
        </w:tc>
        <w:tc>
          <w:tcPr>
            <w:tcW w:w="850" w:type="dxa"/>
            <w:vAlign w:val="center"/>
          </w:tcPr>
          <w:p w:rsidR="007630CE" w:rsidRDefault="006971BE">
            <w:pPr>
              <w:pStyle w:val="af9"/>
              <w:rPr>
                <w:rFonts w:eastAsia="宋体"/>
              </w:rPr>
            </w:pPr>
            <w:r>
              <w:t>ND</w:t>
            </w:r>
          </w:p>
        </w:tc>
        <w:tc>
          <w:tcPr>
            <w:tcW w:w="1134" w:type="dxa"/>
            <w:vAlign w:val="center"/>
          </w:tcPr>
          <w:p w:rsidR="007630CE" w:rsidRDefault="006971BE">
            <w:pPr>
              <w:pStyle w:val="af9"/>
              <w:rPr>
                <w:rFonts w:eastAsia="宋体"/>
              </w:rPr>
            </w:pPr>
            <w:r>
              <w:t>0.00465</w:t>
            </w:r>
          </w:p>
        </w:tc>
        <w:tc>
          <w:tcPr>
            <w:tcW w:w="732" w:type="dxa"/>
            <w:vAlign w:val="center"/>
          </w:tcPr>
          <w:p w:rsidR="007630CE" w:rsidRDefault="006971BE">
            <w:pPr>
              <w:pStyle w:val="af9"/>
              <w:rPr>
                <w:rFonts w:eastAsia="宋体"/>
              </w:rPr>
            </w:pPr>
            <w:r>
              <w:t>ND</w:t>
            </w:r>
          </w:p>
        </w:tc>
        <w:tc>
          <w:tcPr>
            <w:tcW w:w="961" w:type="dxa"/>
            <w:vAlign w:val="center"/>
          </w:tcPr>
          <w:p w:rsidR="007630CE" w:rsidRDefault="006971BE">
            <w:pPr>
              <w:pStyle w:val="af9"/>
              <w:rPr>
                <w:rFonts w:eastAsia="宋体"/>
              </w:rPr>
            </w:pPr>
            <w:r>
              <w:rPr>
                <w:rFonts w:hint="eastAsia"/>
              </w:rPr>
              <w:t>0</w:t>
            </w:r>
            <w:r>
              <w:t>.00164</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ascii="宋体" w:hAnsi="宋体" w:hint="eastAsia"/>
              </w:rPr>
              <w:t>Ⅲ类标准</w:t>
            </w:r>
          </w:p>
        </w:tc>
        <w:tc>
          <w:tcPr>
            <w:tcW w:w="567" w:type="dxa"/>
            <w:vAlign w:val="center"/>
          </w:tcPr>
          <w:p w:rsidR="007630CE" w:rsidRDefault="006971BE">
            <w:pPr>
              <w:pStyle w:val="af9"/>
              <w:rPr>
                <w:rFonts w:eastAsia="宋体"/>
              </w:rPr>
            </w:pPr>
            <w:r>
              <w:rPr>
                <w:rFonts w:hint="eastAsia"/>
              </w:rPr>
              <w:t>6</w:t>
            </w:r>
            <w:r>
              <w:t>~9</w:t>
            </w:r>
          </w:p>
        </w:tc>
        <w:tc>
          <w:tcPr>
            <w:tcW w:w="709" w:type="dxa"/>
            <w:vAlign w:val="center"/>
          </w:tcPr>
          <w:p w:rsidR="007630CE" w:rsidRDefault="006971BE">
            <w:pPr>
              <w:pStyle w:val="af9"/>
              <w:rPr>
                <w:rFonts w:eastAsia="宋体"/>
              </w:rPr>
            </w:pPr>
            <w:r>
              <w:rPr>
                <w:rFonts w:hint="eastAsia"/>
              </w:rPr>
              <w:t>/</w:t>
            </w:r>
          </w:p>
        </w:tc>
        <w:tc>
          <w:tcPr>
            <w:tcW w:w="851" w:type="dxa"/>
            <w:vAlign w:val="center"/>
          </w:tcPr>
          <w:p w:rsidR="007630CE" w:rsidRDefault="006971BE">
            <w:pPr>
              <w:pStyle w:val="af9"/>
              <w:rPr>
                <w:rFonts w:eastAsia="宋体"/>
              </w:rPr>
            </w:pPr>
            <w:r>
              <w:rPr>
                <w:rFonts w:hint="eastAsia"/>
              </w:rPr>
              <w:t>/</w:t>
            </w:r>
          </w:p>
        </w:tc>
        <w:tc>
          <w:tcPr>
            <w:tcW w:w="708" w:type="dxa"/>
            <w:vAlign w:val="center"/>
          </w:tcPr>
          <w:p w:rsidR="007630CE" w:rsidRDefault="006971BE">
            <w:pPr>
              <w:pStyle w:val="af9"/>
              <w:rPr>
                <w:rFonts w:eastAsia="宋体"/>
              </w:rPr>
            </w:pPr>
            <w:r>
              <w:rPr>
                <w:rFonts w:hint="eastAsia"/>
              </w:rPr>
              <w:t>5</w:t>
            </w:r>
          </w:p>
        </w:tc>
        <w:tc>
          <w:tcPr>
            <w:tcW w:w="1276" w:type="dxa"/>
            <w:vAlign w:val="center"/>
          </w:tcPr>
          <w:p w:rsidR="007630CE" w:rsidRDefault="006971BE">
            <w:pPr>
              <w:pStyle w:val="af9"/>
              <w:rPr>
                <w:rFonts w:eastAsia="宋体"/>
              </w:rPr>
            </w:pPr>
            <w:r>
              <w:rPr>
                <w:rFonts w:hint="eastAsia"/>
              </w:rPr>
              <w:t>2</w:t>
            </w:r>
            <w:r>
              <w:t>0</w:t>
            </w:r>
          </w:p>
        </w:tc>
        <w:tc>
          <w:tcPr>
            <w:tcW w:w="851" w:type="dxa"/>
            <w:vAlign w:val="center"/>
          </w:tcPr>
          <w:p w:rsidR="007630CE" w:rsidRDefault="006971BE">
            <w:pPr>
              <w:pStyle w:val="af9"/>
              <w:rPr>
                <w:rFonts w:eastAsia="宋体"/>
              </w:rPr>
            </w:pPr>
            <w:r>
              <w:rPr>
                <w:rFonts w:hint="eastAsia"/>
              </w:rPr>
              <w:t>4</w:t>
            </w:r>
          </w:p>
        </w:tc>
        <w:tc>
          <w:tcPr>
            <w:tcW w:w="850" w:type="dxa"/>
            <w:vAlign w:val="center"/>
          </w:tcPr>
          <w:p w:rsidR="007630CE" w:rsidRDefault="006971BE">
            <w:pPr>
              <w:pStyle w:val="af9"/>
              <w:rPr>
                <w:rFonts w:eastAsia="宋体"/>
              </w:rPr>
            </w:pPr>
            <w:r>
              <w:rPr>
                <w:rFonts w:hint="eastAsia"/>
              </w:rPr>
              <w:t>1</w:t>
            </w:r>
            <w:r>
              <w:t>.0</w:t>
            </w:r>
          </w:p>
        </w:tc>
        <w:tc>
          <w:tcPr>
            <w:tcW w:w="851" w:type="dxa"/>
            <w:vAlign w:val="center"/>
          </w:tcPr>
          <w:p w:rsidR="007630CE" w:rsidRDefault="006971BE">
            <w:pPr>
              <w:pStyle w:val="af9"/>
              <w:rPr>
                <w:rFonts w:eastAsia="宋体"/>
              </w:rPr>
            </w:pPr>
            <w:r>
              <w:rPr>
                <w:rFonts w:hint="eastAsia"/>
              </w:rPr>
              <w:t>0</w:t>
            </w:r>
            <w:r>
              <w:t>.05</w:t>
            </w:r>
          </w:p>
        </w:tc>
        <w:tc>
          <w:tcPr>
            <w:tcW w:w="708" w:type="dxa"/>
            <w:vAlign w:val="center"/>
          </w:tcPr>
          <w:p w:rsidR="007630CE" w:rsidRDefault="006971BE">
            <w:pPr>
              <w:pStyle w:val="af9"/>
              <w:rPr>
                <w:rFonts w:eastAsia="宋体"/>
              </w:rPr>
            </w:pPr>
            <w:r>
              <w:rPr>
                <w:rFonts w:hint="eastAsia"/>
              </w:rPr>
              <w:t>0</w:t>
            </w:r>
            <w:r>
              <w:t>.2</w:t>
            </w:r>
          </w:p>
        </w:tc>
        <w:tc>
          <w:tcPr>
            <w:tcW w:w="851" w:type="dxa"/>
            <w:vAlign w:val="center"/>
          </w:tcPr>
          <w:p w:rsidR="007630CE" w:rsidRDefault="006971BE">
            <w:pPr>
              <w:pStyle w:val="af9"/>
              <w:rPr>
                <w:rFonts w:eastAsia="宋体"/>
              </w:rPr>
            </w:pPr>
            <w:r>
              <w:rPr>
                <w:rFonts w:hint="eastAsia"/>
              </w:rPr>
              <w:t>0</w:t>
            </w:r>
            <w:r>
              <w:t>0001</w:t>
            </w:r>
          </w:p>
        </w:tc>
        <w:tc>
          <w:tcPr>
            <w:tcW w:w="850" w:type="dxa"/>
            <w:vAlign w:val="center"/>
          </w:tcPr>
          <w:p w:rsidR="007630CE" w:rsidRDefault="006971BE">
            <w:pPr>
              <w:pStyle w:val="af9"/>
              <w:rPr>
                <w:rFonts w:eastAsia="宋体"/>
              </w:rPr>
            </w:pPr>
            <w:r>
              <w:rPr>
                <w:rFonts w:hint="eastAsia"/>
              </w:rPr>
              <w:t>0</w:t>
            </w:r>
            <w:r>
              <w:t>.05</w:t>
            </w:r>
          </w:p>
        </w:tc>
        <w:tc>
          <w:tcPr>
            <w:tcW w:w="1134" w:type="dxa"/>
            <w:vAlign w:val="center"/>
          </w:tcPr>
          <w:p w:rsidR="007630CE" w:rsidRDefault="006971BE">
            <w:pPr>
              <w:pStyle w:val="af9"/>
              <w:rPr>
                <w:rFonts w:eastAsia="宋体"/>
              </w:rPr>
            </w:pPr>
            <w:r>
              <w:rPr>
                <w:rFonts w:hint="eastAsia"/>
              </w:rPr>
              <w:t>0</w:t>
            </w:r>
            <w:r>
              <w:t>.05</w:t>
            </w:r>
          </w:p>
        </w:tc>
        <w:tc>
          <w:tcPr>
            <w:tcW w:w="732" w:type="dxa"/>
            <w:vAlign w:val="center"/>
          </w:tcPr>
          <w:p w:rsidR="007630CE" w:rsidRDefault="006971BE">
            <w:pPr>
              <w:pStyle w:val="af9"/>
              <w:rPr>
                <w:rFonts w:eastAsia="宋体"/>
              </w:rPr>
            </w:pPr>
            <w:r>
              <w:rPr>
                <w:rFonts w:hint="eastAsia"/>
              </w:rPr>
              <w:t>0</w:t>
            </w:r>
            <w:r>
              <w:t>.005</w:t>
            </w:r>
          </w:p>
        </w:tc>
        <w:tc>
          <w:tcPr>
            <w:tcW w:w="961" w:type="dxa"/>
            <w:vAlign w:val="center"/>
          </w:tcPr>
          <w:p w:rsidR="007630CE" w:rsidRDefault="006971BE">
            <w:pPr>
              <w:pStyle w:val="af9"/>
              <w:rPr>
                <w:rFonts w:eastAsia="宋体"/>
              </w:rPr>
            </w:pPr>
            <w:r>
              <w:rPr>
                <w:rFonts w:hint="eastAsia"/>
              </w:rPr>
              <w:t>0</w:t>
            </w:r>
            <w:r>
              <w:t>.05</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最大污染指数</w:t>
            </w:r>
          </w:p>
        </w:tc>
        <w:tc>
          <w:tcPr>
            <w:tcW w:w="567" w:type="dxa"/>
            <w:vAlign w:val="center"/>
          </w:tcPr>
          <w:p w:rsidR="007630CE" w:rsidRDefault="006971BE">
            <w:pPr>
              <w:pStyle w:val="af9"/>
              <w:rPr>
                <w:rFonts w:eastAsia="宋体"/>
              </w:rPr>
            </w:pPr>
            <w:r>
              <w:t>0.65</w:t>
            </w:r>
          </w:p>
        </w:tc>
        <w:tc>
          <w:tcPr>
            <w:tcW w:w="709" w:type="dxa"/>
            <w:vAlign w:val="center"/>
          </w:tcPr>
          <w:p w:rsidR="007630CE" w:rsidRDefault="006971BE">
            <w:pPr>
              <w:pStyle w:val="af9"/>
              <w:rPr>
                <w:rFonts w:eastAsia="宋体"/>
              </w:rPr>
            </w:pPr>
            <w:r>
              <w:rPr>
                <w:rFonts w:hint="eastAsia"/>
              </w:rPr>
              <w:t>/</w:t>
            </w:r>
          </w:p>
        </w:tc>
        <w:tc>
          <w:tcPr>
            <w:tcW w:w="851" w:type="dxa"/>
            <w:vAlign w:val="center"/>
          </w:tcPr>
          <w:p w:rsidR="007630CE" w:rsidRDefault="006971BE">
            <w:pPr>
              <w:pStyle w:val="af9"/>
              <w:rPr>
                <w:rFonts w:eastAsia="宋体"/>
              </w:rPr>
            </w:pPr>
            <w:r>
              <w:rPr>
                <w:rFonts w:hint="eastAsia"/>
              </w:rPr>
              <w:t>/</w:t>
            </w:r>
          </w:p>
        </w:tc>
        <w:tc>
          <w:tcPr>
            <w:tcW w:w="708" w:type="dxa"/>
            <w:vAlign w:val="center"/>
          </w:tcPr>
          <w:p w:rsidR="007630CE" w:rsidRDefault="006971BE">
            <w:pPr>
              <w:pStyle w:val="af9"/>
              <w:rPr>
                <w:rFonts w:eastAsia="宋体"/>
              </w:rPr>
            </w:pPr>
            <w:r>
              <w:rPr>
                <w:rFonts w:hint="eastAsia"/>
              </w:rPr>
              <w:t>0</w:t>
            </w:r>
            <w:r>
              <w:t>.88</w:t>
            </w:r>
          </w:p>
        </w:tc>
        <w:tc>
          <w:tcPr>
            <w:tcW w:w="1276" w:type="dxa"/>
            <w:vAlign w:val="center"/>
          </w:tcPr>
          <w:p w:rsidR="007630CE" w:rsidRDefault="006971BE">
            <w:pPr>
              <w:pStyle w:val="af9"/>
              <w:rPr>
                <w:rFonts w:eastAsia="宋体"/>
              </w:rPr>
            </w:pPr>
            <w:r>
              <w:rPr>
                <w:rFonts w:hint="eastAsia"/>
              </w:rPr>
              <w:t>0</w:t>
            </w:r>
            <w:r>
              <w:t>.75</w:t>
            </w:r>
          </w:p>
        </w:tc>
        <w:tc>
          <w:tcPr>
            <w:tcW w:w="851" w:type="dxa"/>
            <w:vAlign w:val="center"/>
          </w:tcPr>
          <w:p w:rsidR="007630CE" w:rsidRDefault="006971BE">
            <w:pPr>
              <w:pStyle w:val="af9"/>
              <w:rPr>
                <w:rFonts w:eastAsia="宋体"/>
              </w:rPr>
            </w:pPr>
            <w:r>
              <w:rPr>
                <w:rFonts w:hint="eastAsia"/>
              </w:rPr>
              <w:t>0</w:t>
            </w:r>
            <w:r>
              <w:t>.73</w:t>
            </w:r>
          </w:p>
        </w:tc>
        <w:tc>
          <w:tcPr>
            <w:tcW w:w="850" w:type="dxa"/>
            <w:vAlign w:val="center"/>
          </w:tcPr>
          <w:p w:rsidR="007630CE" w:rsidRDefault="006971BE">
            <w:pPr>
              <w:pStyle w:val="af9"/>
              <w:rPr>
                <w:rFonts w:eastAsia="宋体"/>
              </w:rPr>
            </w:pPr>
            <w:r>
              <w:rPr>
                <w:rFonts w:hint="eastAsia"/>
              </w:rPr>
              <w:t>0</w:t>
            </w:r>
            <w:r>
              <w:t>.68</w:t>
            </w:r>
          </w:p>
        </w:tc>
        <w:tc>
          <w:tcPr>
            <w:tcW w:w="851" w:type="dxa"/>
            <w:vAlign w:val="center"/>
          </w:tcPr>
          <w:p w:rsidR="007630CE" w:rsidRDefault="006971BE">
            <w:pPr>
              <w:pStyle w:val="af9"/>
              <w:rPr>
                <w:rFonts w:eastAsia="宋体"/>
              </w:rPr>
            </w:pPr>
            <w:r>
              <w:rPr>
                <w:rFonts w:hint="eastAsia"/>
              </w:rPr>
              <w:t>0</w:t>
            </w:r>
            <w:r>
              <w:t>.60</w:t>
            </w:r>
          </w:p>
        </w:tc>
        <w:tc>
          <w:tcPr>
            <w:tcW w:w="708" w:type="dxa"/>
            <w:vAlign w:val="center"/>
          </w:tcPr>
          <w:p w:rsidR="007630CE" w:rsidRDefault="006971BE">
            <w:pPr>
              <w:pStyle w:val="af9"/>
              <w:rPr>
                <w:rFonts w:eastAsia="宋体"/>
              </w:rPr>
            </w:pPr>
            <w:r>
              <w:rPr>
                <w:rFonts w:hint="eastAsia"/>
              </w:rPr>
              <w:t>0</w:t>
            </w:r>
            <w:r>
              <w:t>.95</w:t>
            </w:r>
          </w:p>
        </w:tc>
        <w:tc>
          <w:tcPr>
            <w:tcW w:w="851" w:type="dxa"/>
            <w:vAlign w:val="center"/>
          </w:tcPr>
          <w:p w:rsidR="007630CE" w:rsidRDefault="006971BE">
            <w:pPr>
              <w:pStyle w:val="af9"/>
              <w:rPr>
                <w:rFonts w:eastAsia="宋体"/>
              </w:rPr>
            </w:pPr>
            <w:r>
              <w:rPr>
                <w:rFonts w:hint="eastAsia"/>
              </w:rPr>
              <w:t>/</w:t>
            </w:r>
          </w:p>
        </w:tc>
        <w:tc>
          <w:tcPr>
            <w:tcW w:w="850" w:type="dxa"/>
            <w:vAlign w:val="center"/>
          </w:tcPr>
          <w:p w:rsidR="007630CE" w:rsidRDefault="006971BE">
            <w:pPr>
              <w:pStyle w:val="af9"/>
              <w:rPr>
                <w:rFonts w:eastAsia="宋体"/>
              </w:rPr>
            </w:pPr>
            <w:r>
              <w:rPr>
                <w:rFonts w:hint="eastAsia"/>
              </w:rPr>
              <w:t>/</w:t>
            </w:r>
          </w:p>
        </w:tc>
        <w:tc>
          <w:tcPr>
            <w:tcW w:w="1134" w:type="dxa"/>
            <w:vAlign w:val="center"/>
          </w:tcPr>
          <w:p w:rsidR="007630CE" w:rsidRDefault="006971BE">
            <w:pPr>
              <w:pStyle w:val="af9"/>
              <w:rPr>
                <w:rFonts w:eastAsia="宋体"/>
              </w:rPr>
            </w:pPr>
            <w:r>
              <w:rPr>
                <w:rFonts w:hint="eastAsia"/>
              </w:rPr>
              <w:t>0</w:t>
            </w:r>
            <w:r>
              <w:t>.11</w:t>
            </w:r>
          </w:p>
        </w:tc>
        <w:tc>
          <w:tcPr>
            <w:tcW w:w="732" w:type="dxa"/>
            <w:vAlign w:val="center"/>
          </w:tcPr>
          <w:p w:rsidR="007630CE" w:rsidRDefault="006971BE">
            <w:pPr>
              <w:pStyle w:val="af9"/>
              <w:rPr>
                <w:rFonts w:eastAsia="宋体"/>
              </w:rPr>
            </w:pPr>
            <w:r>
              <w:rPr>
                <w:rFonts w:hint="eastAsia"/>
              </w:rPr>
              <w:t>/</w:t>
            </w:r>
          </w:p>
        </w:tc>
        <w:tc>
          <w:tcPr>
            <w:tcW w:w="961" w:type="dxa"/>
            <w:vAlign w:val="center"/>
          </w:tcPr>
          <w:p w:rsidR="007630CE" w:rsidRDefault="006971BE">
            <w:pPr>
              <w:pStyle w:val="af9"/>
              <w:rPr>
                <w:rFonts w:eastAsia="宋体"/>
              </w:rPr>
            </w:pPr>
            <w:r>
              <w:rPr>
                <w:rFonts w:hint="eastAsia"/>
              </w:rPr>
              <w:t>0</w:t>
            </w:r>
            <w:r>
              <w:t>.04</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超标率（</w:t>
            </w:r>
            <w:r>
              <w:rPr>
                <w:rFonts w:hint="eastAsia"/>
              </w:rPr>
              <w:t>%</w:t>
            </w:r>
            <w:r>
              <w:rPr>
                <w:rFonts w:ascii="宋体" w:hAnsi="宋体" w:hint="eastAsia"/>
              </w:rPr>
              <w:t>）</w:t>
            </w:r>
          </w:p>
        </w:tc>
        <w:tc>
          <w:tcPr>
            <w:tcW w:w="567" w:type="dxa"/>
            <w:vAlign w:val="center"/>
          </w:tcPr>
          <w:p w:rsidR="007630CE" w:rsidRDefault="006971BE">
            <w:pPr>
              <w:pStyle w:val="af9"/>
              <w:rPr>
                <w:rFonts w:eastAsia="宋体"/>
              </w:rPr>
            </w:pPr>
            <w:r>
              <w:rPr>
                <w:rFonts w:hint="eastAsia"/>
              </w:rPr>
              <w:t>0</w:t>
            </w:r>
          </w:p>
        </w:tc>
        <w:tc>
          <w:tcPr>
            <w:tcW w:w="709"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708" w:type="dxa"/>
            <w:vAlign w:val="center"/>
          </w:tcPr>
          <w:p w:rsidR="007630CE" w:rsidRDefault="006971BE">
            <w:pPr>
              <w:pStyle w:val="af9"/>
              <w:rPr>
                <w:rFonts w:eastAsia="宋体"/>
              </w:rPr>
            </w:pPr>
            <w:r>
              <w:rPr>
                <w:rFonts w:hint="eastAsia"/>
              </w:rPr>
              <w:t>0</w:t>
            </w:r>
          </w:p>
        </w:tc>
        <w:tc>
          <w:tcPr>
            <w:tcW w:w="1276"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850"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708"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w:t>
            </w:r>
          </w:p>
        </w:tc>
        <w:tc>
          <w:tcPr>
            <w:tcW w:w="850" w:type="dxa"/>
            <w:vAlign w:val="center"/>
          </w:tcPr>
          <w:p w:rsidR="007630CE" w:rsidRDefault="006971BE">
            <w:pPr>
              <w:pStyle w:val="af9"/>
              <w:rPr>
                <w:rFonts w:eastAsia="宋体"/>
              </w:rPr>
            </w:pPr>
            <w:r>
              <w:rPr>
                <w:rFonts w:hint="eastAsia"/>
              </w:rPr>
              <w:t>/</w:t>
            </w:r>
          </w:p>
        </w:tc>
        <w:tc>
          <w:tcPr>
            <w:tcW w:w="1134" w:type="dxa"/>
            <w:vAlign w:val="center"/>
          </w:tcPr>
          <w:p w:rsidR="007630CE" w:rsidRDefault="006971BE">
            <w:pPr>
              <w:pStyle w:val="af9"/>
              <w:rPr>
                <w:rFonts w:eastAsia="宋体"/>
              </w:rPr>
            </w:pPr>
            <w:r>
              <w:rPr>
                <w:rFonts w:hint="eastAsia"/>
              </w:rPr>
              <w:t>0</w:t>
            </w:r>
          </w:p>
        </w:tc>
        <w:tc>
          <w:tcPr>
            <w:tcW w:w="732" w:type="dxa"/>
            <w:vAlign w:val="center"/>
          </w:tcPr>
          <w:p w:rsidR="007630CE" w:rsidRDefault="006971BE">
            <w:pPr>
              <w:pStyle w:val="af9"/>
              <w:rPr>
                <w:rFonts w:eastAsia="宋体"/>
              </w:rPr>
            </w:pPr>
            <w:r>
              <w:rPr>
                <w:rFonts w:hint="eastAsia"/>
              </w:rPr>
              <w:t>/</w:t>
            </w:r>
          </w:p>
        </w:tc>
        <w:tc>
          <w:tcPr>
            <w:tcW w:w="961" w:type="dxa"/>
            <w:vAlign w:val="center"/>
          </w:tcPr>
          <w:p w:rsidR="007630CE" w:rsidRDefault="006971BE">
            <w:pPr>
              <w:pStyle w:val="af9"/>
              <w:rPr>
                <w:rFonts w:eastAsia="宋体"/>
              </w:rPr>
            </w:pPr>
            <w:r>
              <w:rPr>
                <w:rFonts w:hint="eastAsia"/>
              </w:rPr>
              <w:t>0</w:t>
            </w:r>
          </w:p>
        </w:tc>
      </w:tr>
      <w:tr w:rsidR="007630CE">
        <w:trPr>
          <w:jc w:val="center"/>
        </w:trPr>
        <w:tc>
          <w:tcPr>
            <w:tcW w:w="1015" w:type="dxa"/>
            <w:vMerge w:val="restart"/>
            <w:vAlign w:val="center"/>
          </w:tcPr>
          <w:p w:rsidR="007630CE" w:rsidRDefault="006971BE">
            <w:pPr>
              <w:pStyle w:val="af9"/>
              <w:rPr>
                <w:rFonts w:eastAsia="宋体"/>
              </w:rPr>
            </w:pPr>
            <w:r>
              <w:rPr>
                <w:rFonts w:hint="eastAsia"/>
              </w:rPr>
              <w:t>W</w:t>
            </w:r>
            <w:r>
              <w:t>2</w:t>
            </w:r>
          </w:p>
        </w:tc>
        <w:tc>
          <w:tcPr>
            <w:tcW w:w="1417" w:type="dxa"/>
            <w:vAlign w:val="center"/>
          </w:tcPr>
          <w:p w:rsidR="007630CE" w:rsidRDefault="006971BE">
            <w:pPr>
              <w:pStyle w:val="af9"/>
              <w:rPr>
                <w:rFonts w:eastAsia="宋体"/>
              </w:rPr>
            </w:pPr>
            <w:r>
              <w:rPr>
                <w:rFonts w:hint="eastAsia"/>
              </w:rPr>
              <w:t>最大值</w:t>
            </w:r>
          </w:p>
        </w:tc>
        <w:tc>
          <w:tcPr>
            <w:tcW w:w="567" w:type="dxa"/>
            <w:vAlign w:val="center"/>
          </w:tcPr>
          <w:p w:rsidR="007630CE" w:rsidRDefault="006971BE">
            <w:pPr>
              <w:pStyle w:val="af9"/>
              <w:rPr>
                <w:rFonts w:eastAsia="宋体"/>
              </w:rPr>
            </w:pPr>
            <w:r>
              <w:t>8.5</w:t>
            </w:r>
          </w:p>
        </w:tc>
        <w:tc>
          <w:tcPr>
            <w:tcW w:w="709" w:type="dxa"/>
            <w:vAlign w:val="center"/>
          </w:tcPr>
          <w:p w:rsidR="007630CE" w:rsidRDefault="006971BE">
            <w:pPr>
              <w:pStyle w:val="af9"/>
              <w:rPr>
                <w:rFonts w:eastAsia="宋体"/>
              </w:rPr>
            </w:pPr>
            <w:r>
              <w:t>19.5</w:t>
            </w:r>
          </w:p>
        </w:tc>
        <w:tc>
          <w:tcPr>
            <w:tcW w:w="851" w:type="dxa"/>
            <w:vAlign w:val="center"/>
          </w:tcPr>
          <w:p w:rsidR="007630CE" w:rsidRDefault="006971BE">
            <w:pPr>
              <w:pStyle w:val="af9"/>
              <w:rPr>
                <w:rFonts w:eastAsia="宋体"/>
              </w:rPr>
            </w:pPr>
            <w:r>
              <w:rPr>
                <w:rFonts w:hint="eastAsia"/>
              </w:rPr>
              <w:t>2</w:t>
            </w:r>
            <w:r>
              <w:t>1</w:t>
            </w:r>
          </w:p>
        </w:tc>
        <w:tc>
          <w:tcPr>
            <w:tcW w:w="708" w:type="dxa"/>
            <w:vAlign w:val="center"/>
          </w:tcPr>
          <w:p w:rsidR="007630CE" w:rsidRDefault="006971BE">
            <w:pPr>
              <w:pStyle w:val="af9"/>
              <w:rPr>
                <w:rFonts w:eastAsia="宋体"/>
              </w:rPr>
            </w:pPr>
            <w:r>
              <w:rPr>
                <w:rFonts w:hint="eastAsia"/>
              </w:rPr>
              <w:t>5</w:t>
            </w:r>
            <w:r>
              <w:t>.46</w:t>
            </w:r>
          </w:p>
        </w:tc>
        <w:tc>
          <w:tcPr>
            <w:tcW w:w="1276" w:type="dxa"/>
            <w:vAlign w:val="center"/>
          </w:tcPr>
          <w:p w:rsidR="007630CE" w:rsidRDefault="006971BE">
            <w:pPr>
              <w:pStyle w:val="af9"/>
              <w:rPr>
                <w:rFonts w:eastAsia="宋体"/>
              </w:rPr>
            </w:pPr>
            <w:r>
              <w:rPr>
                <w:rFonts w:hint="eastAsia"/>
              </w:rPr>
              <w:t>1</w:t>
            </w:r>
            <w:r>
              <w:t>6</w:t>
            </w:r>
          </w:p>
        </w:tc>
        <w:tc>
          <w:tcPr>
            <w:tcW w:w="851" w:type="dxa"/>
            <w:vAlign w:val="center"/>
          </w:tcPr>
          <w:p w:rsidR="007630CE" w:rsidRDefault="006971BE">
            <w:pPr>
              <w:pStyle w:val="af9"/>
              <w:rPr>
                <w:rFonts w:eastAsia="宋体"/>
              </w:rPr>
            </w:pPr>
            <w:r>
              <w:rPr>
                <w:rFonts w:hint="eastAsia"/>
              </w:rPr>
              <w:t>2</w:t>
            </w:r>
            <w:r>
              <w:t>.6</w:t>
            </w:r>
          </w:p>
        </w:tc>
        <w:tc>
          <w:tcPr>
            <w:tcW w:w="850" w:type="dxa"/>
            <w:vAlign w:val="center"/>
          </w:tcPr>
          <w:p w:rsidR="007630CE" w:rsidRDefault="006971BE">
            <w:pPr>
              <w:pStyle w:val="af9"/>
              <w:rPr>
                <w:rFonts w:eastAsia="宋体"/>
              </w:rPr>
            </w:pPr>
            <w:r>
              <w:t>0.478</w:t>
            </w:r>
          </w:p>
        </w:tc>
        <w:tc>
          <w:tcPr>
            <w:tcW w:w="851" w:type="dxa"/>
            <w:vAlign w:val="center"/>
          </w:tcPr>
          <w:p w:rsidR="007630CE" w:rsidRDefault="006971BE">
            <w:pPr>
              <w:pStyle w:val="af9"/>
              <w:rPr>
                <w:rFonts w:eastAsia="宋体"/>
              </w:rPr>
            </w:pPr>
            <w:r>
              <w:rPr>
                <w:rFonts w:hint="eastAsia"/>
              </w:rPr>
              <w:t>0</w:t>
            </w:r>
            <w:r>
              <w:t>.03</w:t>
            </w:r>
          </w:p>
        </w:tc>
        <w:tc>
          <w:tcPr>
            <w:tcW w:w="708" w:type="dxa"/>
            <w:vAlign w:val="center"/>
          </w:tcPr>
          <w:p w:rsidR="007630CE" w:rsidRDefault="006971BE">
            <w:pPr>
              <w:pStyle w:val="af9"/>
              <w:rPr>
                <w:rFonts w:eastAsia="宋体"/>
              </w:rPr>
            </w:pPr>
            <w:r>
              <w:rPr>
                <w:rFonts w:hint="eastAsia"/>
              </w:rPr>
              <w:t>0</w:t>
            </w:r>
            <w:r>
              <w:t>.17</w:t>
            </w:r>
          </w:p>
        </w:tc>
        <w:tc>
          <w:tcPr>
            <w:tcW w:w="851" w:type="dxa"/>
            <w:vAlign w:val="center"/>
          </w:tcPr>
          <w:p w:rsidR="007630CE" w:rsidRDefault="006971BE">
            <w:pPr>
              <w:pStyle w:val="af9"/>
              <w:rPr>
                <w:rFonts w:eastAsia="宋体"/>
              </w:rPr>
            </w:pPr>
            <w:r>
              <w:t>ND</w:t>
            </w:r>
          </w:p>
        </w:tc>
        <w:tc>
          <w:tcPr>
            <w:tcW w:w="850" w:type="dxa"/>
            <w:vAlign w:val="center"/>
          </w:tcPr>
          <w:p w:rsidR="007630CE" w:rsidRDefault="006971BE">
            <w:pPr>
              <w:pStyle w:val="af9"/>
              <w:rPr>
                <w:rFonts w:eastAsia="宋体"/>
              </w:rPr>
            </w:pPr>
            <w:r>
              <w:t>ND</w:t>
            </w:r>
          </w:p>
        </w:tc>
        <w:tc>
          <w:tcPr>
            <w:tcW w:w="1134" w:type="dxa"/>
            <w:vAlign w:val="center"/>
          </w:tcPr>
          <w:p w:rsidR="007630CE" w:rsidRDefault="006971BE">
            <w:pPr>
              <w:pStyle w:val="af9"/>
              <w:rPr>
                <w:rFonts w:eastAsia="宋体"/>
              </w:rPr>
            </w:pPr>
            <w:r>
              <w:rPr>
                <w:rFonts w:hint="eastAsia"/>
              </w:rPr>
              <w:t>0</w:t>
            </w:r>
            <w:r>
              <w:t>.00790</w:t>
            </w:r>
          </w:p>
        </w:tc>
        <w:tc>
          <w:tcPr>
            <w:tcW w:w="732" w:type="dxa"/>
            <w:vAlign w:val="center"/>
          </w:tcPr>
          <w:p w:rsidR="007630CE" w:rsidRDefault="006971BE">
            <w:pPr>
              <w:pStyle w:val="af9"/>
              <w:rPr>
                <w:rFonts w:eastAsia="宋体"/>
              </w:rPr>
            </w:pPr>
            <w:r>
              <w:t>ND</w:t>
            </w:r>
          </w:p>
        </w:tc>
        <w:tc>
          <w:tcPr>
            <w:tcW w:w="961" w:type="dxa"/>
            <w:vAlign w:val="center"/>
          </w:tcPr>
          <w:p w:rsidR="007630CE" w:rsidRDefault="006971BE">
            <w:pPr>
              <w:pStyle w:val="af9"/>
              <w:rPr>
                <w:rFonts w:eastAsia="宋体"/>
              </w:rPr>
            </w:pPr>
            <w:r>
              <w:rPr>
                <w:rFonts w:hint="eastAsia"/>
              </w:rPr>
              <w:t>0</w:t>
            </w:r>
            <w:r>
              <w:t>.00168</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最小值</w:t>
            </w:r>
          </w:p>
        </w:tc>
        <w:tc>
          <w:tcPr>
            <w:tcW w:w="567" w:type="dxa"/>
            <w:vAlign w:val="center"/>
          </w:tcPr>
          <w:p w:rsidR="007630CE" w:rsidRDefault="006971BE">
            <w:pPr>
              <w:pStyle w:val="af9"/>
              <w:rPr>
                <w:rFonts w:eastAsia="宋体"/>
              </w:rPr>
            </w:pPr>
            <w:r>
              <w:rPr>
                <w:rFonts w:hint="eastAsia"/>
              </w:rPr>
              <w:t>8</w:t>
            </w:r>
            <w:r>
              <w:t>.3</w:t>
            </w:r>
          </w:p>
        </w:tc>
        <w:tc>
          <w:tcPr>
            <w:tcW w:w="709" w:type="dxa"/>
            <w:vAlign w:val="center"/>
          </w:tcPr>
          <w:p w:rsidR="007630CE" w:rsidRDefault="006971BE">
            <w:pPr>
              <w:pStyle w:val="af9"/>
              <w:rPr>
                <w:rFonts w:eastAsia="宋体"/>
              </w:rPr>
            </w:pPr>
            <w:r>
              <w:rPr>
                <w:rFonts w:hint="eastAsia"/>
              </w:rPr>
              <w:t>1</w:t>
            </w:r>
            <w:r>
              <w:t>8.1</w:t>
            </w:r>
          </w:p>
        </w:tc>
        <w:tc>
          <w:tcPr>
            <w:tcW w:w="851" w:type="dxa"/>
            <w:vAlign w:val="center"/>
          </w:tcPr>
          <w:p w:rsidR="007630CE" w:rsidRDefault="006971BE">
            <w:pPr>
              <w:pStyle w:val="af9"/>
              <w:rPr>
                <w:rFonts w:eastAsia="宋体"/>
              </w:rPr>
            </w:pPr>
            <w:r>
              <w:rPr>
                <w:rFonts w:hint="eastAsia"/>
              </w:rPr>
              <w:t>1</w:t>
            </w:r>
            <w:r>
              <w:t>6</w:t>
            </w:r>
          </w:p>
        </w:tc>
        <w:tc>
          <w:tcPr>
            <w:tcW w:w="708" w:type="dxa"/>
            <w:vAlign w:val="center"/>
          </w:tcPr>
          <w:p w:rsidR="007630CE" w:rsidRDefault="006971BE">
            <w:pPr>
              <w:pStyle w:val="af9"/>
              <w:rPr>
                <w:rFonts w:eastAsia="宋体"/>
              </w:rPr>
            </w:pPr>
            <w:r>
              <w:rPr>
                <w:rFonts w:hint="eastAsia"/>
              </w:rPr>
              <w:t>5</w:t>
            </w:r>
            <w:r>
              <w:t>.36</w:t>
            </w:r>
          </w:p>
        </w:tc>
        <w:tc>
          <w:tcPr>
            <w:tcW w:w="1276" w:type="dxa"/>
            <w:vAlign w:val="center"/>
          </w:tcPr>
          <w:p w:rsidR="007630CE" w:rsidRDefault="006971BE">
            <w:pPr>
              <w:pStyle w:val="af9"/>
              <w:rPr>
                <w:rFonts w:eastAsia="宋体"/>
              </w:rPr>
            </w:pPr>
            <w:r>
              <w:rPr>
                <w:rFonts w:hint="eastAsia"/>
              </w:rPr>
              <w:t>1</w:t>
            </w:r>
            <w:r>
              <w:t>4</w:t>
            </w:r>
          </w:p>
        </w:tc>
        <w:tc>
          <w:tcPr>
            <w:tcW w:w="851" w:type="dxa"/>
            <w:vAlign w:val="center"/>
          </w:tcPr>
          <w:p w:rsidR="007630CE" w:rsidRDefault="006971BE">
            <w:pPr>
              <w:pStyle w:val="af9"/>
              <w:rPr>
                <w:rFonts w:eastAsia="宋体"/>
              </w:rPr>
            </w:pPr>
            <w:r>
              <w:rPr>
                <w:rFonts w:hint="eastAsia"/>
              </w:rPr>
              <w:t>2</w:t>
            </w:r>
            <w:r>
              <w:t>.3</w:t>
            </w:r>
          </w:p>
        </w:tc>
        <w:tc>
          <w:tcPr>
            <w:tcW w:w="850" w:type="dxa"/>
            <w:vAlign w:val="center"/>
          </w:tcPr>
          <w:p w:rsidR="007630CE" w:rsidRDefault="006971BE">
            <w:pPr>
              <w:pStyle w:val="af9"/>
              <w:rPr>
                <w:rFonts w:eastAsia="宋体"/>
              </w:rPr>
            </w:pPr>
            <w:r>
              <w:rPr>
                <w:rFonts w:hint="eastAsia"/>
              </w:rPr>
              <w:t>0</w:t>
            </w:r>
            <w:r>
              <w:t>.470</w:t>
            </w:r>
          </w:p>
        </w:tc>
        <w:tc>
          <w:tcPr>
            <w:tcW w:w="851" w:type="dxa"/>
            <w:vAlign w:val="center"/>
          </w:tcPr>
          <w:p w:rsidR="007630CE" w:rsidRDefault="006971BE">
            <w:pPr>
              <w:pStyle w:val="af9"/>
              <w:rPr>
                <w:rFonts w:eastAsia="宋体"/>
              </w:rPr>
            </w:pPr>
            <w:r>
              <w:rPr>
                <w:rFonts w:hint="eastAsia"/>
              </w:rPr>
              <w:t>0</w:t>
            </w:r>
            <w:r>
              <w:t>.02</w:t>
            </w:r>
          </w:p>
        </w:tc>
        <w:tc>
          <w:tcPr>
            <w:tcW w:w="708" w:type="dxa"/>
            <w:vAlign w:val="center"/>
          </w:tcPr>
          <w:p w:rsidR="007630CE" w:rsidRDefault="006971BE">
            <w:pPr>
              <w:pStyle w:val="af9"/>
              <w:rPr>
                <w:rFonts w:eastAsia="宋体"/>
              </w:rPr>
            </w:pPr>
            <w:r>
              <w:rPr>
                <w:rFonts w:hint="eastAsia"/>
              </w:rPr>
              <w:t>0</w:t>
            </w:r>
            <w:r>
              <w:t>.17</w:t>
            </w:r>
          </w:p>
        </w:tc>
        <w:tc>
          <w:tcPr>
            <w:tcW w:w="851" w:type="dxa"/>
            <w:vAlign w:val="center"/>
          </w:tcPr>
          <w:p w:rsidR="007630CE" w:rsidRDefault="006971BE">
            <w:pPr>
              <w:pStyle w:val="af9"/>
              <w:rPr>
                <w:rFonts w:eastAsia="宋体"/>
              </w:rPr>
            </w:pPr>
            <w:r>
              <w:t>ND</w:t>
            </w:r>
          </w:p>
        </w:tc>
        <w:tc>
          <w:tcPr>
            <w:tcW w:w="850" w:type="dxa"/>
            <w:vAlign w:val="center"/>
          </w:tcPr>
          <w:p w:rsidR="007630CE" w:rsidRDefault="006971BE">
            <w:pPr>
              <w:pStyle w:val="af9"/>
              <w:rPr>
                <w:rFonts w:eastAsia="宋体"/>
              </w:rPr>
            </w:pPr>
            <w:r>
              <w:t>ND</w:t>
            </w:r>
          </w:p>
        </w:tc>
        <w:tc>
          <w:tcPr>
            <w:tcW w:w="1134" w:type="dxa"/>
            <w:vAlign w:val="center"/>
          </w:tcPr>
          <w:p w:rsidR="007630CE" w:rsidRDefault="006971BE">
            <w:pPr>
              <w:pStyle w:val="af9"/>
              <w:rPr>
                <w:rFonts w:eastAsia="宋体"/>
              </w:rPr>
            </w:pPr>
            <w:r>
              <w:t>0.00490</w:t>
            </w:r>
          </w:p>
        </w:tc>
        <w:tc>
          <w:tcPr>
            <w:tcW w:w="732" w:type="dxa"/>
            <w:vAlign w:val="center"/>
          </w:tcPr>
          <w:p w:rsidR="007630CE" w:rsidRDefault="006971BE">
            <w:pPr>
              <w:pStyle w:val="af9"/>
              <w:rPr>
                <w:rFonts w:eastAsia="宋体"/>
              </w:rPr>
            </w:pPr>
            <w:r>
              <w:t>ND</w:t>
            </w:r>
          </w:p>
        </w:tc>
        <w:tc>
          <w:tcPr>
            <w:tcW w:w="961" w:type="dxa"/>
            <w:vAlign w:val="center"/>
          </w:tcPr>
          <w:p w:rsidR="007630CE" w:rsidRDefault="006971BE">
            <w:pPr>
              <w:pStyle w:val="af9"/>
              <w:rPr>
                <w:rFonts w:eastAsia="宋体"/>
              </w:rPr>
            </w:pPr>
            <w:r>
              <w:rPr>
                <w:rFonts w:hint="eastAsia"/>
              </w:rPr>
              <w:t>0</w:t>
            </w:r>
            <w:r>
              <w:t>.00141</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ascii="宋体" w:hAnsi="宋体" w:hint="eastAsia"/>
              </w:rPr>
              <w:t>Ⅲ类标准</w:t>
            </w:r>
          </w:p>
        </w:tc>
        <w:tc>
          <w:tcPr>
            <w:tcW w:w="567" w:type="dxa"/>
            <w:vAlign w:val="center"/>
          </w:tcPr>
          <w:p w:rsidR="007630CE" w:rsidRDefault="006971BE">
            <w:pPr>
              <w:pStyle w:val="af9"/>
              <w:rPr>
                <w:rFonts w:eastAsia="宋体"/>
              </w:rPr>
            </w:pPr>
            <w:r>
              <w:rPr>
                <w:rFonts w:hint="eastAsia"/>
              </w:rPr>
              <w:t>6</w:t>
            </w:r>
            <w:r>
              <w:t>~9</w:t>
            </w:r>
          </w:p>
        </w:tc>
        <w:tc>
          <w:tcPr>
            <w:tcW w:w="709" w:type="dxa"/>
            <w:vAlign w:val="center"/>
          </w:tcPr>
          <w:p w:rsidR="007630CE" w:rsidRDefault="006971BE">
            <w:pPr>
              <w:pStyle w:val="af9"/>
              <w:rPr>
                <w:rFonts w:eastAsia="宋体"/>
              </w:rPr>
            </w:pPr>
            <w:r>
              <w:rPr>
                <w:rFonts w:hint="eastAsia"/>
              </w:rPr>
              <w:t>/</w:t>
            </w:r>
          </w:p>
        </w:tc>
        <w:tc>
          <w:tcPr>
            <w:tcW w:w="851" w:type="dxa"/>
            <w:vAlign w:val="center"/>
          </w:tcPr>
          <w:p w:rsidR="007630CE" w:rsidRDefault="006971BE">
            <w:pPr>
              <w:pStyle w:val="af9"/>
              <w:rPr>
                <w:rFonts w:eastAsia="宋体"/>
              </w:rPr>
            </w:pPr>
            <w:r>
              <w:rPr>
                <w:rFonts w:hint="eastAsia"/>
              </w:rPr>
              <w:t>/</w:t>
            </w:r>
          </w:p>
        </w:tc>
        <w:tc>
          <w:tcPr>
            <w:tcW w:w="708" w:type="dxa"/>
            <w:vAlign w:val="center"/>
          </w:tcPr>
          <w:p w:rsidR="007630CE" w:rsidRDefault="006971BE">
            <w:pPr>
              <w:pStyle w:val="af9"/>
              <w:rPr>
                <w:rFonts w:eastAsia="宋体"/>
              </w:rPr>
            </w:pPr>
            <w:r>
              <w:rPr>
                <w:rFonts w:hint="eastAsia"/>
              </w:rPr>
              <w:t>5</w:t>
            </w:r>
          </w:p>
        </w:tc>
        <w:tc>
          <w:tcPr>
            <w:tcW w:w="1276" w:type="dxa"/>
            <w:vAlign w:val="center"/>
          </w:tcPr>
          <w:p w:rsidR="007630CE" w:rsidRDefault="006971BE">
            <w:pPr>
              <w:pStyle w:val="af9"/>
              <w:rPr>
                <w:rFonts w:eastAsia="宋体"/>
              </w:rPr>
            </w:pPr>
            <w:r>
              <w:rPr>
                <w:rFonts w:hint="eastAsia"/>
              </w:rPr>
              <w:t>2</w:t>
            </w:r>
            <w:r>
              <w:t>0</w:t>
            </w:r>
          </w:p>
        </w:tc>
        <w:tc>
          <w:tcPr>
            <w:tcW w:w="851" w:type="dxa"/>
            <w:vAlign w:val="center"/>
          </w:tcPr>
          <w:p w:rsidR="007630CE" w:rsidRDefault="006971BE">
            <w:pPr>
              <w:pStyle w:val="af9"/>
              <w:rPr>
                <w:rFonts w:eastAsia="宋体"/>
              </w:rPr>
            </w:pPr>
            <w:r>
              <w:rPr>
                <w:rFonts w:hint="eastAsia"/>
              </w:rPr>
              <w:t>4</w:t>
            </w:r>
          </w:p>
        </w:tc>
        <w:tc>
          <w:tcPr>
            <w:tcW w:w="850" w:type="dxa"/>
            <w:vAlign w:val="center"/>
          </w:tcPr>
          <w:p w:rsidR="007630CE" w:rsidRDefault="006971BE">
            <w:pPr>
              <w:pStyle w:val="af9"/>
              <w:rPr>
                <w:rFonts w:eastAsia="宋体"/>
              </w:rPr>
            </w:pPr>
            <w:r>
              <w:rPr>
                <w:rFonts w:hint="eastAsia"/>
              </w:rPr>
              <w:t>1</w:t>
            </w:r>
            <w:r>
              <w:t>.0</w:t>
            </w:r>
          </w:p>
        </w:tc>
        <w:tc>
          <w:tcPr>
            <w:tcW w:w="851" w:type="dxa"/>
            <w:vAlign w:val="center"/>
          </w:tcPr>
          <w:p w:rsidR="007630CE" w:rsidRDefault="006971BE">
            <w:pPr>
              <w:pStyle w:val="af9"/>
              <w:rPr>
                <w:rFonts w:eastAsia="宋体"/>
              </w:rPr>
            </w:pPr>
            <w:r>
              <w:rPr>
                <w:rFonts w:hint="eastAsia"/>
              </w:rPr>
              <w:t>0</w:t>
            </w:r>
            <w:r>
              <w:t>.05</w:t>
            </w:r>
          </w:p>
        </w:tc>
        <w:tc>
          <w:tcPr>
            <w:tcW w:w="708" w:type="dxa"/>
            <w:vAlign w:val="center"/>
          </w:tcPr>
          <w:p w:rsidR="007630CE" w:rsidRDefault="006971BE">
            <w:pPr>
              <w:pStyle w:val="af9"/>
              <w:rPr>
                <w:rFonts w:eastAsia="宋体"/>
              </w:rPr>
            </w:pPr>
            <w:r>
              <w:rPr>
                <w:rFonts w:hint="eastAsia"/>
              </w:rPr>
              <w:t>0</w:t>
            </w:r>
            <w:r>
              <w:t>.2</w:t>
            </w:r>
          </w:p>
        </w:tc>
        <w:tc>
          <w:tcPr>
            <w:tcW w:w="851" w:type="dxa"/>
            <w:vAlign w:val="center"/>
          </w:tcPr>
          <w:p w:rsidR="007630CE" w:rsidRDefault="006971BE">
            <w:pPr>
              <w:pStyle w:val="af9"/>
              <w:rPr>
                <w:rFonts w:eastAsia="宋体"/>
              </w:rPr>
            </w:pPr>
            <w:r>
              <w:rPr>
                <w:rFonts w:hint="eastAsia"/>
              </w:rPr>
              <w:t>0</w:t>
            </w:r>
            <w:r>
              <w:t>0001</w:t>
            </w:r>
          </w:p>
        </w:tc>
        <w:tc>
          <w:tcPr>
            <w:tcW w:w="850" w:type="dxa"/>
            <w:vAlign w:val="center"/>
          </w:tcPr>
          <w:p w:rsidR="007630CE" w:rsidRDefault="006971BE">
            <w:pPr>
              <w:pStyle w:val="af9"/>
              <w:rPr>
                <w:rFonts w:eastAsia="宋体"/>
              </w:rPr>
            </w:pPr>
            <w:r>
              <w:rPr>
                <w:rFonts w:hint="eastAsia"/>
              </w:rPr>
              <w:t>0</w:t>
            </w:r>
            <w:r>
              <w:t>.05</w:t>
            </w:r>
          </w:p>
        </w:tc>
        <w:tc>
          <w:tcPr>
            <w:tcW w:w="1134" w:type="dxa"/>
            <w:vAlign w:val="center"/>
          </w:tcPr>
          <w:p w:rsidR="007630CE" w:rsidRDefault="006971BE">
            <w:pPr>
              <w:pStyle w:val="af9"/>
              <w:rPr>
                <w:rFonts w:eastAsia="宋体"/>
              </w:rPr>
            </w:pPr>
            <w:r>
              <w:rPr>
                <w:rFonts w:hint="eastAsia"/>
              </w:rPr>
              <w:t>0</w:t>
            </w:r>
            <w:r>
              <w:t>.05</w:t>
            </w:r>
          </w:p>
        </w:tc>
        <w:tc>
          <w:tcPr>
            <w:tcW w:w="732" w:type="dxa"/>
            <w:vAlign w:val="center"/>
          </w:tcPr>
          <w:p w:rsidR="007630CE" w:rsidRDefault="006971BE">
            <w:pPr>
              <w:pStyle w:val="af9"/>
              <w:rPr>
                <w:rFonts w:eastAsia="宋体"/>
              </w:rPr>
            </w:pPr>
            <w:r>
              <w:rPr>
                <w:rFonts w:hint="eastAsia"/>
              </w:rPr>
              <w:t>0</w:t>
            </w:r>
            <w:r>
              <w:t>.005</w:t>
            </w:r>
          </w:p>
        </w:tc>
        <w:tc>
          <w:tcPr>
            <w:tcW w:w="961" w:type="dxa"/>
            <w:vAlign w:val="center"/>
          </w:tcPr>
          <w:p w:rsidR="007630CE" w:rsidRDefault="006971BE">
            <w:pPr>
              <w:pStyle w:val="af9"/>
              <w:rPr>
                <w:rFonts w:eastAsia="宋体"/>
              </w:rPr>
            </w:pPr>
            <w:r>
              <w:rPr>
                <w:rFonts w:hint="eastAsia"/>
              </w:rPr>
              <w:t>0</w:t>
            </w:r>
            <w:r>
              <w:t>.05</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最大污染指数</w:t>
            </w:r>
          </w:p>
        </w:tc>
        <w:tc>
          <w:tcPr>
            <w:tcW w:w="567" w:type="dxa"/>
            <w:vAlign w:val="center"/>
          </w:tcPr>
          <w:p w:rsidR="007630CE" w:rsidRDefault="006971BE">
            <w:pPr>
              <w:pStyle w:val="af9"/>
              <w:rPr>
                <w:rFonts w:eastAsia="宋体"/>
              </w:rPr>
            </w:pPr>
            <w:r>
              <w:t>0.75</w:t>
            </w:r>
          </w:p>
        </w:tc>
        <w:tc>
          <w:tcPr>
            <w:tcW w:w="709" w:type="dxa"/>
            <w:vAlign w:val="center"/>
          </w:tcPr>
          <w:p w:rsidR="007630CE" w:rsidRDefault="006971BE">
            <w:pPr>
              <w:pStyle w:val="af9"/>
              <w:rPr>
                <w:rFonts w:eastAsia="宋体"/>
              </w:rPr>
            </w:pPr>
            <w:r>
              <w:t>/</w:t>
            </w:r>
          </w:p>
        </w:tc>
        <w:tc>
          <w:tcPr>
            <w:tcW w:w="851" w:type="dxa"/>
            <w:vAlign w:val="center"/>
          </w:tcPr>
          <w:p w:rsidR="007630CE" w:rsidRDefault="006971BE">
            <w:pPr>
              <w:pStyle w:val="af9"/>
              <w:rPr>
                <w:rFonts w:eastAsia="宋体"/>
              </w:rPr>
            </w:pPr>
            <w:r>
              <w:rPr>
                <w:rFonts w:hint="eastAsia"/>
                <w:color w:val="FF0000"/>
              </w:rPr>
              <w:t>/</w:t>
            </w:r>
          </w:p>
        </w:tc>
        <w:tc>
          <w:tcPr>
            <w:tcW w:w="708" w:type="dxa"/>
            <w:vAlign w:val="center"/>
          </w:tcPr>
          <w:p w:rsidR="007630CE" w:rsidRDefault="006971BE">
            <w:pPr>
              <w:pStyle w:val="af9"/>
              <w:rPr>
                <w:rFonts w:eastAsia="宋体"/>
              </w:rPr>
            </w:pPr>
            <w:r>
              <w:rPr>
                <w:rFonts w:hint="eastAsia"/>
              </w:rPr>
              <w:t>0</w:t>
            </w:r>
            <w:r>
              <w:t>.93</w:t>
            </w:r>
          </w:p>
        </w:tc>
        <w:tc>
          <w:tcPr>
            <w:tcW w:w="1276" w:type="dxa"/>
            <w:vAlign w:val="center"/>
          </w:tcPr>
          <w:p w:rsidR="007630CE" w:rsidRDefault="006971BE">
            <w:pPr>
              <w:pStyle w:val="af9"/>
              <w:rPr>
                <w:rFonts w:eastAsia="宋体"/>
              </w:rPr>
            </w:pPr>
            <w:r>
              <w:rPr>
                <w:rFonts w:hint="eastAsia"/>
              </w:rPr>
              <w:t>0</w:t>
            </w:r>
            <w:r>
              <w:t>.80</w:t>
            </w:r>
          </w:p>
        </w:tc>
        <w:tc>
          <w:tcPr>
            <w:tcW w:w="851" w:type="dxa"/>
            <w:vAlign w:val="center"/>
          </w:tcPr>
          <w:p w:rsidR="007630CE" w:rsidRDefault="006971BE">
            <w:pPr>
              <w:pStyle w:val="af9"/>
              <w:rPr>
                <w:rFonts w:eastAsia="宋体"/>
              </w:rPr>
            </w:pPr>
            <w:r>
              <w:rPr>
                <w:rFonts w:hint="eastAsia"/>
              </w:rPr>
              <w:t>0</w:t>
            </w:r>
            <w:r>
              <w:t>.65</w:t>
            </w:r>
          </w:p>
        </w:tc>
        <w:tc>
          <w:tcPr>
            <w:tcW w:w="850" w:type="dxa"/>
            <w:vAlign w:val="center"/>
          </w:tcPr>
          <w:p w:rsidR="007630CE" w:rsidRDefault="006971BE">
            <w:pPr>
              <w:pStyle w:val="af9"/>
              <w:rPr>
                <w:rFonts w:eastAsia="宋体"/>
              </w:rPr>
            </w:pPr>
            <w:r>
              <w:rPr>
                <w:rFonts w:hint="eastAsia"/>
              </w:rPr>
              <w:t>0</w:t>
            </w:r>
            <w:r>
              <w:t>.48</w:t>
            </w:r>
          </w:p>
        </w:tc>
        <w:tc>
          <w:tcPr>
            <w:tcW w:w="851" w:type="dxa"/>
            <w:vAlign w:val="center"/>
          </w:tcPr>
          <w:p w:rsidR="007630CE" w:rsidRDefault="006971BE">
            <w:pPr>
              <w:pStyle w:val="af9"/>
              <w:rPr>
                <w:rFonts w:eastAsia="宋体"/>
              </w:rPr>
            </w:pPr>
            <w:r>
              <w:rPr>
                <w:rFonts w:hint="eastAsia"/>
              </w:rPr>
              <w:t>0</w:t>
            </w:r>
            <w:r>
              <w:t>.60</w:t>
            </w:r>
          </w:p>
        </w:tc>
        <w:tc>
          <w:tcPr>
            <w:tcW w:w="708" w:type="dxa"/>
            <w:vAlign w:val="center"/>
          </w:tcPr>
          <w:p w:rsidR="007630CE" w:rsidRDefault="006971BE">
            <w:pPr>
              <w:pStyle w:val="af9"/>
              <w:rPr>
                <w:rFonts w:eastAsia="宋体"/>
              </w:rPr>
            </w:pPr>
            <w:r>
              <w:rPr>
                <w:rFonts w:hint="eastAsia"/>
              </w:rPr>
              <w:t>0</w:t>
            </w:r>
            <w:r>
              <w:t>.85</w:t>
            </w:r>
          </w:p>
        </w:tc>
        <w:tc>
          <w:tcPr>
            <w:tcW w:w="851" w:type="dxa"/>
            <w:vAlign w:val="center"/>
          </w:tcPr>
          <w:p w:rsidR="007630CE" w:rsidRDefault="006971BE">
            <w:pPr>
              <w:pStyle w:val="af9"/>
              <w:rPr>
                <w:rFonts w:eastAsia="宋体"/>
              </w:rPr>
            </w:pPr>
            <w:r>
              <w:rPr>
                <w:rFonts w:hint="eastAsia"/>
              </w:rPr>
              <w:t>/</w:t>
            </w:r>
          </w:p>
        </w:tc>
        <w:tc>
          <w:tcPr>
            <w:tcW w:w="850" w:type="dxa"/>
            <w:vAlign w:val="center"/>
          </w:tcPr>
          <w:p w:rsidR="007630CE" w:rsidRDefault="006971BE">
            <w:pPr>
              <w:pStyle w:val="af9"/>
              <w:rPr>
                <w:rFonts w:eastAsia="宋体"/>
              </w:rPr>
            </w:pPr>
            <w:r>
              <w:rPr>
                <w:rFonts w:hint="eastAsia"/>
              </w:rPr>
              <w:t>/</w:t>
            </w:r>
          </w:p>
        </w:tc>
        <w:tc>
          <w:tcPr>
            <w:tcW w:w="1134" w:type="dxa"/>
            <w:vAlign w:val="center"/>
          </w:tcPr>
          <w:p w:rsidR="007630CE" w:rsidRDefault="006971BE">
            <w:pPr>
              <w:pStyle w:val="af9"/>
              <w:rPr>
                <w:rFonts w:eastAsia="宋体"/>
              </w:rPr>
            </w:pPr>
            <w:r>
              <w:rPr>
                <w:rFonts w:hint="eastAsia"/>
              </w:rPr>
              <w:t>0</w:t>
            </w:r>
            <w:r>
              <w:t>.16</w:t>
            </w:r>
          </w:p>
        </w:tc>
        <w:tc>
          <w:tcPr>
            <w:tcW w:w="732" w:type="dxa"/>
            <w:vAlign w:val="center"/>
          </w:tcPr>
          <w:p w:rsidR="007630CE" w:rsidRDefault="006971BE">
            <w:pPr>
              <w:pStyle w:val="af9"/>
              <w:rPr>
                <w:rFonts w:eastAsia="宋体"/>
              </w:rPr>
            </w:pPr>
            <w:r>
              <w:rPr>
                <w:rFonts w:hint="eastAsia"/>
              </w:rPr>
              <w:t>/</w:t>
            </w:r>
          </w:p>
        </w:tc>
        <w:tc>
          <w:tcPr>
            <w:tcW w:w="961" w:type="dxa"/>
            <w:vAlign w:val="center"/>
          </w:tcPr>
          <w:p w:rsidR="007630CE" w:rsidRDefault="006971BE">
            <w:pPr>
              <w:pStyle w:val="af9"/>
              <w:rPr>
                <w:rFonts w:eastAsia="宋体"/>
              </w:rPr>
            </w:pPr>
            <w:r>
              <w:rPr>
                <w:rFonts w:hint="eastAsia"/>
              </w:rPr>
              <w:t>0</w:t>
            </w:r>
            <w:r>
              <w:t>.03</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超标率（</w:t>
            </w:r>
            <w:r>
              <w:rPr>
                <w:rFonts w:hint="eastAsia"/>
              </w:rPr>
              <w:t>%</w:t>
            </w:r>
            <w:r>
              <w:rPr>
                <w:rFonts w:ascii="宋体" w:hAnsi="宋体" w:hint="eastAsia"/>
              </w:rPr>
              <w:t>）</w:t>
            </w:r>
          </w:p>
        </w:tc>
        <w:tc>
          <w:tcPr>
            <w:tcW w:w="567" w:type="dxa"/>
            <w:vAlign w:val="center"/>
          </w:tcPr>
          <w:p w:rsidR="007630CE" w:rsidRDefault="006971BE">
            <w:pPr>
              <w:pStyle w:val="af9"/>
              <w:rPr>
                <w:rFonts w:eastAsia="宋体"/>
              </w:rPr>
            </w:pPr>
            <w:r>
              <w:rPr>
                <w:rFonts w:hint="eastAsia"/>
              </w:rPr>
              <w:t>0</w:t>
            </w:r>
          </w:p>
        </w:tc>
        <w:tc>
          <w:tcPr>
            <w:tcW w:w="709"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708" w:type="dxa"/>
            <w:vAlign w:val="center"/>
          </w:tcPr>
          <w:p w:rsidR="007630CE" w:rsidRDefault="006971BE">
            <w:pPr>
              <w:pStyle w:val="af9"/>
              <w:rPr>
                <w:rFonts w:eastAsia="宋体"/>
              </w:rPr>
            </w:pPr>
            <w:r>
              <w:rPr>
                <w:rFonts w:hint="eastAsia"/>
              </w:rPr>
              <w:t>0</w:t>
            </w:r>
          </w:p>
        </w:tc>
        <w:tc>
          <w:tcPr>
            <w:tcW w:w="1276"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850"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708"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w:t>
            </w:r>
          </w:p>
        </w:tc>
        <w:tc>
          <w:tcPr>
            <w:tcW w:w="850" w:type="dxa"/>
            <w:vAlign w:val="center"/>
          </w:tcPr>
          <w:p w:rsidR="007630CE" w:rsidRDefault="006971BE">
            <w:pPr>
              <w:pStyle w:val="af9"/>
              <w:rPr>
                <w:rFonts w:eastAsia="宋体"/>
              </w:rPr>
            </w:pPr>
            <w:r>
              <w:rPr>
                <w:rFonts w:hint="eastAsia"/>
              </w:rPr>
              <w:t>/</w:t>
            </w:r>
          </w:p>
        </w:tc>
        <w:tc>
          <w:tcPr>
            <w:tcW w:w="1134" w:type="dxa"/>
            <w:vAlign w:val="center"/>
          </w:tcPr>
          <w:p w:rsidR="007630CE" w:rsidRDefault="006971BE">
            <w:pPr>
              <w:pStyle w:val="af9"/>
              <w:rPr>
                <w:rFonts w:eastAsia="宋体"/>
              </w:rPr>
            </w:pPr>
            <w:r>
              <w:rPr>
                <w:rFonts w:hint="eastAsia"/>
              </w:rPr>
              <w:t>0</w:t>
            </w:r>
          </w:p>
        </w:tc>
        <w:tc>
          <w:tcPr>
            <w:tcW w:w="732" w:type="dxa"/>
            <w:vAlign w:val="center"/>
          </w:tcPr>
          <w:p w:rsidR="007630CE" w:rsidRDefault="006971BE">
            <w:pPr>
              <w:pStyle w:val="af9"/>
              <w:rPr>
                <w:rFonts w:eastAsia="宋体"/>
              </w:rPr>
            </w:pPr>
            <w:r>
              <w:rPr>
                <w:rFonts w:hint="eastAsia"/>
              </w:rPr>
              <w:t>/</w:t>
            </w:r>
          </w:p>
        </w:tc>
        <w:tc>
          <w:tcPr>
            <w:tcW w:w="961" w:type="dxa"/>
            <w:vAlign w:val="center"/>
          </w:tcPr>
          <w:p w:rsidR="007630CE" w:rsidRDefault="006971BE">
            <w:pPr>
              <w:pStyle w:val="af9"/>
              <w:rPr>
                <w:rFonts w:eastAsia="宋体"/>
              </w:rPr>
            </w:pPr>
            <w:r>
              <w:rPr>
                <w:rFonts w:hint="eastAsia"/>
              </w:rPr>
              <w:t>0</w:t>
            </w:r>
          </w:p>
        </w:tc>
      </w:tr>
      <w:tr w:rsidR="007630CE">
        <w:trPr>
          <w:jc w:val="center"/>
        </w:trPr>
        <w:tc>
          <w:tcPr>
            <w:tcW w:w="1015" w:type="dxa"/>
            <w:vMerge w:val="restart"/>
            <w:vAlign w:val="center"/>
          </w:tcPr>
          <w:p w:rsidR="007630CE" w:rsidRDefault="006971BE">
            <w:pPr>
              <w:pStyle w:val="af9"/>
              <w:rPr>
                <w:rFonts w:eastAsia="宋体"/>
              </w:rPr>
            </w:pPr>
            <w:r>
              <w:rPr>
                <w:rFonts w:hint="eastAsia"/>
              </w:rPr>
              <w:t>W</w:t>
            </w:r>
            <w:r>
              <w:t>3</w:t>
            </w:r>
          </w:p>
        </w:tc>
        <w:tc>
          <w:tcPr>
            <w:tcW w:w="1417" w:type="dxa"/>
            <w:vAlign w:val="center"/>
          </w:tcPr>
          <w:p w:rsidR="007630CE" w:rsidRDefault="006971BE">
            <w:pPr>
              <w:pStyle w:val="af9"/>
              <w:rPr>
                <w:rFonts w:eastAsia="宋体"/>
              </w:rPr>
            </w:pPr>
            <w:r>
              <w:rPr>
                <w:rFonts w:hint="eastAsia"/>
              </w:rPr>
              <w:t>最大值</w:t>
            </w:r>
          </w:p>
        </w:tc>
        <w:tc>
          <w:tcPr>
            <w:tcW w:w="567" w:type="dxa"/>
            <w:vAlign w:val="center"/>
          </w:tcPr>
          <w:p w:rsidR="007630CE" w:rsidRDefault="006971BE">
            <w:pPr>
              <w:pStyle w:val="af9"/>
              <w:rPr>
                <w:rFonts w:eastAsia="宋体"/>
              </w:rPr>
            </w:pPr>
            <w:r>
              <w:rPr>
                <w:rFonts w:hint="eastAsia"/>
              </w:rPr>
              <w:t>8</w:t>
            </w:r>
            <w:r>
              <w:t>.7</w:t>
            </w:r>
          </w:p>
        </w:tc>
        <w:tc>
          <w:tcPr>
            <w:tcW w:w="709" w:type="dxa"/>
            <w:vAlign w:val="center"/>
          </w:tcPr>
          <w:p w:rsidR="007630CE" w:rsidRDefault="006971BE">
            <w:pPr>
              <w:pStyle w:val="af9"/>
              <w:rPr>
                <w:rFonts w:eastAsia="宋体"/>
              </w:rPr>
            </w:pPr>
            <w:r>
              <w:rPr>
                <w:rFonts w:hint="eastAsia"/>
              </w:rPr>
              <w:t>1</w:t>
            </w:r>
            <w:r>
              <w:t>9.1</w:t>
            </w:r>
          </w:p>
        </w:tc>
        <w:tc>
          <w:tcPr>
            <w:tcW w:w="851" w:type="dxa"/>
            <w:vAlign w:val="center"/>
          </w:tcPr>
          <w:p w:rsidR="007630CE" w:rsidRDefault="006971BE">
            <w:pPr>
              <w:pStyle w:val="af9"/>
              <w:rPr>
                <w:rFonts w:eastAsia="宋体"/>
              </w:rPr>
            </w:pPr>
            <w:r>
              <w:rPr>
                <w:rFonts w:hint="eastAsia"/>
              </w:rPr>
              <w:t>2</w:t>
            </w:r>
            <w:r>
              <w:t>7</w:t>
            </w:r>
          </w:p>
        </w:tc>
        <w:tc>
          <w:tcPr>
            <w:tcW w:w="708" w:type="dxa"/>
            <w:vAlign w:val="center"/>
          </w:tcPr>
          <w:p w:rsidR="007630CE" w:rsidRDefault="006971BE">
            <w:pPr>
              <w:pStyle w:val="af9"/>
              <w:rPr>
                <w:rFonts w:eastAsia="宋体"/>
              </w:rPr>
            </w:pPr>
            <w:r>
              <w:rPr>
                <w:rFonts w:hint="eastAsia"/>
              </w:rPr>
              <w:t>5</w:t>
            </w:r>
            <w:r>
              <w:t>.74</w:t>
            </w:r>
          </w:p>
        </w:tc>
        <w:tc>
          <w:tcPr>
            <w:tcW w:w="1276" w:type="dxa"/>
            <w:vAlign w:val="center"/>
          </w:tcPr>
          <w:p w:rsidR="007630CE" w:rsidRDefault="006971BE">
            <w:pPr>
              <w:pStyle w:val="af9"/>
              <w:rPr>
                <w:rFonts w:eastAsia="宋体"/>
              </w:rPr>
            </w:pPr>
            <w:r>
              <w:rPr>
                <w:rFonts w:hint="eastAsia"/>
              </w:rPr>
              <w:t>1</w:t>
            </w:r>
            <w:r>
              <w:t>3</w:t>
            </w:r>
          </w:p>
        </w:tc>
        <w:tc>
          <w:tcPr>
            <w:tcW w:w="851" w:type="dxa"/>
            <w:vAlign w:val="center"/>
          </w:tcPr>
          <w:p w:rsidR="007630CE" w:rsidRDefault="006971BE">
            <w:pPr>
              <w:pStyle w:val="af9"/>
              <w:rPr>
                <w:rFonts w:eastAsia="宋体"/>
              </w:rPr>
            </w:pPr>
            <w:r>
              <w:rPr>
                <w:rFonts w:hint="eastAsia"/>
              </w:rPr>
              <w:t>2</w:t>
            </w:r>
            <w:r>
              <w:t>.6</w:t>
            </w:r>
          </w:p>
        </w:tc>
        <w:tc>
          <w:tcPr>
            <w:tcW w:w="850" w:type="dxa"/>
            <w:vAlign w:val="center"/>
          </w:tcPr>
          <w:p w:rsidR="007630CE" w:rsidRDefault="006971BE">
            <w:pPr>
              <w:pStyle w:val="af9"/>
              <w:rPr>
                <w:rFonts w:eastAsia="宋体"/>
              </w:rPr>
            </w:pPr>
            <w:r>
              <w:rPr>
                <w:rFonts w:hint="eastAsia"/>
              </w:rPr>
              <w:t>0</w:t>
            </w:r>
            <w:r>
              <w:t>.462</w:t>
            </w:r>
          </w:p>
        </w:tc>
        <w:tc>
          <w:tcPr>
            <w:tcW w:w="851" w:type="dxa"/>
            <w:vAlign w:val="center"/>
          </w:tcPr>
          <w:p w:rsidR="007630CE" w:rsidRDefault="006971BE">
            <w:pPr>
              <w:pStyle w:val="af9"/>
              <w:rPr>
                <w:rFonts w:eastAsia="宋体"/>
              </w:rPr>
            </w:pPr>
            <w:r>
              <w:rPr>
                <w:rFonts w:hint="eastAsia"/>
              </w:rPr>
              <w:t>0</w:t>
            </w:r>
            <w:r>
              <w:t>.03</w:t>
            </w:r>
          </w:p>
        </w:tc>
        <w:tc>
          <w:tcPr>
            <w:tcW w:w="708" w:type="dxa"/>
            <w:vAlign w:val="center"/>
          </w:tcPr>
          <w:p w:rsidR="007630CE" w:rsidRDefault="006971BE">
            <w:pPr>
              <w:pStyle w:val="af9"/>
              <w:rPr>
                <w:rFonts w:eastAsia="宋体"/>
              </w:rPr>
            </w:pPr>
            <w:r>
              <w:rPr>
                <w:rFonts w:hint="eastAsia"/>
              </w:rPr>
              <w:t>0</w:t>
            </w:r>
            <w:r>
              <w:t>.13</w:t>
            </w:r>
          </w:p>
        </w:tc>
        <w:tc>
          <w:tcPr>
            <w:tcW w:w="851" w:type="dxa"/>
            <w:vAlign w:val="center"/>
          </w:tcPr>
          <w:p w:rsidR="007630CE" w:rsidRDefault="006971BE">
            <w:pPr>
              <w:pStyle w:val="af9"/>
              <w:rPr>
                <w:rFonts w:eastAsia="宋体"/>
              </w:rPr>
            </w:pPr>
            <w:r>
              <w:t>ND</w:t>
            </w:r>
          </w:p>
        </w:tc>
        <w:tc>
          <w:tcPr>
            <w:tcW w:w="850" w:type="dxa"/>
            <w:vAlign w:val="center"/>
          </w:tcPr>
          <w:p w:rsidR="007630CE" w:rsidRDefault="006971BE">
            <w:pPr>
              <w:pStyle w:val="af9"/>
              <w:rPr>
                <w:rFonts w:eastAsia="宋体"/>
              </w:rPr>
            </w:pPr>
            <w:r>
              <w:t>ND</w:t>
            </w:r>
          </w:p>
        </w:tc>
        <w:tc>
          <w:tcPr>
            <w:tcW w:w="1134" w:type="dxa"/>
            <w:vAlign w:val="center"/>
          </w:tcPr>
          <w:p w:rsidR="007630CE" w:rsidRDefault="006971BE">
            <w:pPr>
              <w:pStyle w:val="af9"/>
              <w:rPr>
                <w:rFonts w:eastAsia="宋体"/>
              </w:rPr>
            </w:pPr>
            <w:r>
              <w:rPr>
                <w:rFonts w:hint="eastAsia"/>
              </w:rPr>
              <w:t>0</w:t>
            </w:r>
            <w:r>
              <w:t>.00482</w:t>
            </w:r>
          </w:p>
        </w:tc>
        <w:tc>
          <w:tcPr>
            <w:tcW w:w="732" w:type="dxa"/>
            <w:vAlign w:val="center"/>
          </w:tcPr>
          <w:p w:rsidR="007630CE" w:rsidRDefault="006971BE">
            <w:pPr>
              <w:pStyle w:val="af9"/>
              <w:rPr>
                <w:rFonts w:eastAsia="宋体"/>
              </w:rPr>
            </w:pPr>
            <w:r>
              <w:t>ND</w:t>
            </w:r>
          </w:p>
        </w:tc>
        <w:tc>
          <w:tcPr>
            <w:tcW w:w="961" w:type="dxa"/>
            <w:vAlign w:val="center"/>
          </w:tcPr>
          <w:p w:rsidR="007630CE" w:rsidRDefault="006971BE">
            <w:pPr>
              <w:pStyle w:val="af9"/>
              <w:rPr>
                <w:rFonts w:eastAsia="宋体"/>
              </w:rPr>
            </w:pPr>
            <w:r>
              <w:rPr>
                <w:rFonts w:hint="eastAsia"/>
              </w:rPr>
              <w:t>0</w:t>
            </w:r>
            <w:r>
              <w:t>.00190</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最小值</w:t>
            </w:r>
          </w:p>
        </w:tc>
        <w:tc>
          <w:tcPr>
            <w:tcW w:w="567" w:type="dxa"/>
            <w:vAlign w:val="center"/>
          </w:tcPr>
          <w:p w:rsidR="007630CE" w:rsidRDefault="006971BE">
            <w:pPr>
              <w:pStyle w:val="af9"/>
              <w:rPr>
                <w:rFonts w:eastAsia="宋体"/>
              </w:rPr>
            </w:pPr>
            <w:r>
              <w:rPr>
                <w:rFonts w:hint="eastAsia"/>
              </w:rPr>
              <w:t>8</w:t>
            </w:r>
            <w:r>
              <w:t>.5</w:t>
            </w:r>
          </w:p>
        </w:tc>
        <w:tc>
          <w:tcPr>
            <w:tcW w:w="709" w:type="dxa"/>
            <w:vAlign w:val="center"/>
          </w:tcPr>
          <w:p w:rsidR="007630CE" w:rsidRDefault="006971BE">
            <w:pPr>
              <w:pStyle w:val="af9"/>
              <w:rPr>
                <w:rFonts w:eastAsia="宋体"/>
              </w:rPr>
            </w:pPr>
            <w:r>
              <w:rPr>
                <w:rFonts w:hint="eastAsia"/>
              </w:rPr>
              <w:t>1</w:t>
            </w:r>
            <w:r>
              <w:t>8.1</w:t>
            </w:r>
          </w:p>
        </w:tc>
        <w:tc>
          <w:tcPr>
            <w:tcW w:w="851" w:type="dxa"/>
            <w:vAlign w:val="center"/>
          </w:tcPr>
          <w:p w:rsidR="007630CE" w:rsidRDefault="006971BE">
            <w:pPr>
              <w:pStyle w:val="af9"/>
              <w:rPr>
                <w:rFonts w:eastAsia="宋体"/>
              </w:rPr>
            </w:pPr>
            <w:r>
              <w:rPr>
                <w:rFonts w:hint="eastAsia"/>
              </w:rPr>
              <w:t>2</w:t>
            </w:r>
            <w:r>
              <w:t>2</w:t>
            </w:r>
          </w:p>
        </w:tc>
        <w:tc>
          <w:tcPr>
            <w:tcW w:w="708" w:type="dxa"/>
            <w:vAlign w:val="center"/>
          </w:tcPr>
          <w:p w:rsidR="007630CE" w:rsidRDefault="006971BE">
            <w:pPr>
              <w:pStyle w:val="af9"/>
              <w:rPr>
                <w:rFonts w:eastAsia="宋体"/>
              </w:rPr>
            </w:pPr>
            <w:r>
              <w:rPr>
                <w:rFonts w:hint="eastAsia"/>
              </w:rPr>
              <w:t>5</w:t>
            </w:r>
            <w:r>
              <w:t>.52</w:t>
            </w:r>
          </w:p>
        </w:tc>
        <w:tc>
          <w:tcPr>
            <w:tcW w:w="1276" w:type="dxa"/>
            <w:vAlign w:val="center"/>
          </w:tcPr>
          <w:p w:rsidR="007630CE" w:rsidRDefault="006971BE">
            <w:pPr>
              <w:pStyle w:val="af9"/>
              <w:rPr>
                <w:rFonts w:eastAsia="宋体"/>
              </w:rPr>
            </w:pPr>
            <w:r>
              <w:rPr>
                <w:rFonts w:hint="eastAsia"/>
              </w:rPr>
              <w:t>1</w:t>
            </w:r>
            <w:r>
              <w:t>2</w:t>
            </w:r>
          </w:p>
        </w:tc>
        <w:tc>
          <w:tcPr>
            <w:tcW w:w="851" w:type="dxa"/>
            <w:vAlign w:val="center"/>
          </w:tcPr>
          <w:p w:rsidR="007630CE" w:rsidRDefault="006971BE">
            <w:pPr>
              <w:pStyle w:val="af9"/>
              <w:rPr>
                <w:rFonts w:eastAsia="宋体"/>
              </w:rPr>
            </w:pPr>
            <w:r>
              <w:rPr>
                <w:rFonts w:hint="eastAsia"/>
              </w:rPr>
              <w:t>2</w:t>
            </w:r>
            <w:r>
              <w:t>.3</w:t>
            </w:r>
          </w:p>
        </w:tc>
        <w:tc>
          <w:tcPr>
            <w:tcW w:w="850" w:type="dxa"/>
            <w:vAlign w:val="center"/>
          </w:tcPr>
          <w:p w:rsidR="007630CE" w:rsidRDefault="006971BE">
            <w:pPr>
              <w:pStyle w:val="af9"/>
              <w:rPr>
                <w:rFonts w:eastAsia="宋体"/>
              </w:rPr>
            </w:pPr>
            <w:r>
              <w:rPr>
                <w:rFonts w:hint="eastAsia"/>
              </w:rPr>
              <w:t>0</w:t>
            </w:r>
            <w:r>
              <w:t>.432</w:t>
            </w:r>
          </w:p>
        </w:tc>
        <w:tc>
          <w:tcPr>
            <w:tcW w:w="851" w:type="dxa"/>
            <w:vAlign w:val="center"/>
          </w:tcPr>
          <w:p w:rsidR="007630CE" w:rsidRDefault="006971BE">
            <w:pPr>
              <w:pStyle w:val="af9"/>
              <w:rPr>
                <w:rFonts w:eastAsia="宋体"/>
              </w:rPr>
            </w:pPr>
            <w:r>
              <w:rPr>
                <w:rFonts w:hint="eastAsia"/>
              </w:rPr>
              <w:t>0</w:t>
            </w:r>
            <w:r>
              <w:t>.02</w:t>
            </w:r>
          </w:p>
        </w:tc>
        <w:tc>
          <w:tcPr>
            <w:tcW w:w="708" w:type="dxa"/>
            <w:vAlign w:val="center"/>
          </w:tcPr>
          <w:p w:rsidR="007630CE" w:rsidRDefault="006971BE">
            <w:pPr>
              <w:pStyle w:val="af9"/>
              <w:rPr>
                <w:rFonts w:eastAsia="宋体"/>
              </w:rPr>
            </w:pPr>
            <w:r>
              <w:rPr>
                <w:rFonts w:hint="eastAsia"/>
              </w:rPr>
              <w:t>0</w:t>
            </w:r>
            <w:r>
              <w:t>.13</w:t>
            </w:r>
          </w:p>
        </w:tc>
        <w:tc>
          <w:tcPr>
            <w:tcW w:w="851" w:type="dxa"/>
            <w:vAlign w:val="center"/>
          </w:tcPr>
          <w:p w:rsidR="007630CE" w:rsidRDefault="006971BE">
            <w:pPr>
              <w:pStyle w:val="af9"/>
              <w:rPr>
                <w:rFonts w:eastAsia="宋体"/>
              </w:rPr>
            </w:pPr>
            <w:r>
              <w:t>ND</w:t>
            </w:r>
          </w:p>
        </w:tc>
        <w:tc>
          <w:tcPr>
            <w:tcW w:w="850" w:type="dxa"/>
            <w:vAlign w:val="center"/>
          </w:tcPr>
          <w:p w:rsidR="007630CE" w:rsidRDefault="006971BE">
            <w:pPr>
              <w:pStyle w:val="af9"/>
              <w:rPr>
                <w:rFonts w:eastAsia="宋体"/>
              </w:rPr>
            </w:pPr>
            <w:r>
              <w:t>ND</w:t>
            </w:r>
          </w:p>
        </w:tc>
        <w:tc>
          <w:tcPr>
            <w:tcW w:w="1134" w:type="dxa"/>
            <w:vAlign w:val="center"/>
          </w:tcPr>
          <w:p w:rsidR="007630CE" w:rsidRDefault="006971BE">
            <w:pPr>
              <w:pStyle w:val="af9"/>
              <w:rPr>
                <w:rFonts w:eastAsia="宋体"/>
              </w:rPr>
            </w:pPr>
            <w:r>
              <w:t>0.00254</w:t>
            </w:r>
          </w:p>
        </w:tc>
        <w:tc>
          <w:tcPr>
            <w:tcW w:w="732" w:type="dxa"/>
            <w:vAlign w:val="center"/>
          </w:tcPr>
          <w:p w:rsidR="007630CE" w:rsidRDefault="006971BE">
            <w:pPr>
              <w:pStyle w:val="af9"/>
              <w:rPr>
                <w:rFonts w:eastAsia="宋体"/>
              </w:rPr>
            </w:pPr>
            <w:r>
              <w:t>ND</w:t>
            </w:r>
          </w:p>
        </w:tc>
        <w:tc>
          <w:tcPr>
            <w:tcW w:w="961" w:type="dxa"/>
            <w:vAlign w:val="center"/>
          </w:tcPr>
          <w:p w:rsidR="007630CE" w:rsidRDefault="006971BE">
            <w:pPr>
              <w:pStyle w:val="af9"/>
              <w:rPr>
                <w:rFonts w:eastAsia="宋体"/>
              </w:rPr>
            </w:pPr>
            <w:r>
              <w:rPr>
                <w:rFonts w:hint="eastAsia"/>
              </w:rPr>
              <w:t>0</w:t>
            </w:r>
            <w:r>
              <w:t>.00139</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ascii="宋体" w:hAnsi="宋体" w:hint="eastAsia"/>
              </w:rPr>
              <w:t>Ⅲ类标准</w:t>
            </w:r>
          </w:p>
        </w:tc>
        <w:tc>
          <w:tcPr>
            <w:tcW w:w="567" w:type="dxa"/>
            <w:vAlign w:val="center"/>
          </w:tcPr>
          <w:p w:rsidR="007630CE" w:rsidRDefault="006971BE">
            <w:pPr>
              <w:pStyle w:val="af9"/>
              <w:rPr>
                <w:rFonts w:eastAsia="宋体"/>
              </w:rPr>
            </w:pPr>
            <w:r>
              <w:rPr>
                <w:rFonts w:hint="eastAsia"/>
              </w:rPr>
              <w:t>6</w:t>
            </w:r>
            <w:r>
              <w:t>~9</w:t>
            </w:r>
          </w:p>
        </w:tc>
        <w:tc>
          <w:tcPr>
            <w:tcW w:w="709" w:type="dxa"/>
            <w:vAlign w:val="center"/>
          </w:tcPr>
          <w:p w:rsidR="007630CE" w:rsidRDefault="006971BE">
            <w:pPr>
              <w:pStyle w:val="af9"/>
              <w:rPr>
                <w:rFonts w:eastAsia="宋体"/>
              </w:rPr>
            </w:pPr>
            <w:r>
              <w:rPr>
                <w:rFonts w:hint="eastAsia"/>
              </w:rPr>
              <w:t>/</w:t>
            </w:r>
          </w:p>
        </w:tc>
        <w:tc>
          <w:tcPr>
            <w:tcW w:w="851" w:type="dxa"/>
            <w:vAlign w:val="center"/>
          </w:tcPr>
          <w:p w:rsidR="007630CE" w:rsidRDefault="006971BE">
            <w:pPr>
              <w:pStyle w:val="af9"/>
              <w:rPr>
                <w:rFonts w:eastAsia="宋体"/>
              </w:rPr>
            </w:pPr>
            <w:r>
              <w:rPr>
                <w:rFonts w:hint="eastAsia"/>
              </w:rPr>
              <w:t>/</w:t>
            </w:r>
          </w:p>
        </w:tc>
        <w:tc>
          <w:tcPr>
            <w:tcW w:w="708" w:type="dxa"/>
            <w:vAlign w:val="center"/>
          </w:tcPr>
          <w:p w:rsidR="007630CE" w:rsidRDefault="006971BE">
            <w:pPr>
              <w:pStyle w:val="af9"/>
              <w:rPr>
                <w:rFonts w:eastAsia="宋体"/>
              </w:rPr>
            </w:pPr>
            <w:r>
              <w:rPr>
                <w:rFonts w:hint="eastAsia"/>
              </w:rPr>
              <w:t>5</w:t>
            </w:r>
          </w:p>
        </w:tc>
        <w:tc>
          <w:tcPr>
            <w:tcW w:w="1276" w:type="dxa"/>
            <w:vAlign w:val="center"/>
          </w:tcPr>
          <w:p w:rsidR="007630CE" w:rsidRDefault="006971BE">
            <w:pPr>
              <w:pStyle w:val="af9"/>
              <w:rPr>
                <w:rFonts w:eastAsia="宋体"/>
              </w:rPr>
            </w:pPr>
            <w:r>
              <w:rPr>
                <w:rFonts w:hint="eastAsia"/>
              </w:rPr>
              <w:t>2</w:t>
            </w:r>
            <w:r>
              <w:t>0</w:t>
            </w:r>
          </w:p>
        </w:tc>
        <w:tc>
          <w:tcPr>
            <w:tcW w:w="851" w:type="dxa"/>
            <w:vAlign w:val="center"/>
          </w:tcPr>
          <w:p w:rsidR="007630CE" w:rsidRDefault="006971BE">
            <w:pPr>
              <w:pStyle w:val="af9"/>
              <w:rPr>
                <w:rFonts w:eastAsia="宋体"/>
              </w:rPr>
            </w:pPr>
            <w:r>
              <w:rPr>
                <w:rFonts w:hint="eastAsia"/>
              </w:rPr>
              <w:t>4</w:t>
            </w:r>
          </w:p>
        </w:tc>
        <w:tc>
          <w:tcPr>
            <w:tcW w:w="850" w:type="dxa"/>
            <w:vAlign w:val="center"/>
          </w:tcPr>
          <w:p w:rsidR="007630CE" w:rsidRDefault="006971BE">
            <w:pPr>
              <w:pStyle w:val="af9"/>
              <w:rPr>
                <w:rFonts w:eastAsia="宋体"/>
              </w:rPr>
            </w:pPr>
            <w:r>
              <w:rPr>
                <w:rFonts w:hint="eastAsia"/>
              </w:rPr>
              <w:t>1</w:t>
            </w:r>
            <w:r>
              <w:t>.0</w:t>
            </w:r>
          </w:p>
        </w:tc>
        <w:tc>
          <w:tcPr>
            <w:tcW w:w="851" w:type="dxa"/>
            <w:vAlign w:val="center"/>
          </w:tcPr>
          <w:p w:rsidR="007630CE" w:rsidRDefault="006971BE">
            <w:pPr>
              <w:pStyle w:val="af9"/>
              <w:rPr>
                <w:rFonts w:eastAsia="宋体"/>
              </w:rPr>
            </w:pPr>
            <w:r>
              <w:rPr>
                <w:rFonts w:hint="eastAsia"/>
              </w:rPr>
              <w:t>0</w:t>
            </w:r>
            <w:r>
              <w:t>.05</w:t>
            </w:r>
          </w:p>
        </w:tc>
        <w:tc>
          <w:tcPr>
            <w:tcW w:w="708" w:type="dxa"/>
            <w:vAlign w:val="center"/>
          </w:tcPr>
          <w:p w:rsidR="007630CE" w:rsidRDefault="006971BE">
            <w:pPr>
              <w:pStyle w:val="af9"/>
              <w:rPr>
                <w:rFonts w:eastAsia="宋体"/>
              </w:rPr>
            </w:pPr>
            <w:r>
              <w:rPr>
                <w:rFonts w:hint="eastAsia"/>
              </w:rPr>
              <w:t>0</w:t>
            </w:r>
            <w:r>
              <w:t>.2</w:t>
            </w:r>
          </w:p>
        </w:tc>
        <w:tc>
          <w:tcPr>
            <w:tcW w:w="851" w:type="dxa"/>
            <w:vAlign w:val="center"/>
          </w:tcPr>
          <w:p w:rsidR="007630CE" w:rsidRDefault="006971BE">
            <w:pPr>
              <w:pStyle w:val="af9"/>
              <w:rPr>
                <w:rFonts w:eastAsia="宋体"/>
              </w:rPr>
            </w:pPr>
            <w:r>
              <w:rPr>
                <w:rFonts w:hint="eastAsia"/>
              </w:rPr>
              <w:t>0</w:t>
            </w:r>
            <w:r>
              <w:t>0001</w:t>
            </w:r>
          </w:p>
        </w:tc>
        <w:tc>
          <w:tcPr>
            <w:tcW w:w="850" w:type="dxa"/>
            <w:vAlign w:val="center"/>
          </w:tcPr>
          <w:p w:rsidR="007630CE" w:rsidRDefault="006971BE">
            <w:pPr>
              <w:pStyle w:val="af9"/>
              <w:rPr>
                <w:rFonts w:eastAsia="宋体"/>
              </w:rPr>
            </w:pPr>
            <w:r>
              <w:rPr>
                <w:rFonts w:hint="eastAsia"/>
              </w:rPr>
              <w:t>0</w:t>
            </w:r>
            <w:r>
              <w:t>.05</w:t>
            </w:r>
          </w:p>
        </w:tc>
        <w:tc>
          <w:tcPr>
            <w:tcW w:w="1134" w:type="dxa"/>
            <w:vAlign w:val="center"/>
          </w:tcPr>
          <w:p w:rsidR="007630CE" w:rsidRDefault="006971BE">
            <w:pPr>
              <w:pStyle w:val="af9"/>
              <w:rPr>
                <w:rFonts w:eastAsia="宋体"/>
              </w:rPr>
            </w:pPr>
            <w:r>
              <w:rPr>
                <w:rFonts w:hint="eastAsia"/>
              </w:rPr>
              <w:t>0</w:t>
            </w:r>
            <w:r>
              <w:t>.05</w:t>
            </w:r>
          </w:p>
        </w:tc>
        <w:tc>
          <w:tcPr>
            <w:tcW w:w="732" w:type="dxa"/>
            <w:vAlign w:val="center"/>
          </w:tcPr>
          <w:p w:rsidR="007630CE" w:rsidRDefault="006971BE">
            <w:pPr>
              <w:pStyle w:val="af9"/>
              <w:rPr>
                <w:rFonts w:eastAsia="宋体"/>
              </w:rPr>
            </w:pPr>
            <w:r>
              <w:rPr>
                <w:rFonts w:hint="eastAsia"/>
              </w:rPr>
              <w:t>0</w:t>
            </w:r>
            <w:r>
              <w:t>.005</w:t>
            </w:r>
          </w:p>
        </w:tc>
        <w:tc>
          <w:tcPr>
            <w:tcW w:w="961" w:type="dxa"/>
            <w:vAlign w:val="center"/>
          </w:tcPr>
          <w:p w:rsidR="007630CE" w:rsidRDefault="006971BE">
            <w:pPr>
              <w:pStyle w:val="af9"/>
              <w:rPr>
                <w:rFonts w:eastAsia="宋体"/>
              </w:rPr>
            </w:pPr>
            <w:r>
              <w:rPr>
                <w:rFonts w:hint="eastAsia"/>
              </w:rPr>
              <w:t>0</w:t>
            </w:r>
            <w:r>
              <w:t>.05</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最大污染指数</w:t>
            </w:r>
          </w:p>
        </w:tc>
        <w:tc>
          <w:tcPr>
            <w:tcW w:w="567" w:type="dxa"/>
            <w:vAlign w:val="center"/>
          </w:tcPr>
          <w:p w:rsidR="007630CE" w:rsidRDefault="006971BE">
            <w:pPr>
              <w:pStyle w:val="af9"/>
              <w:rPr>
                <w:rFonts w:eastAsia="宋体"/>
              </w:rPr>
            </w:pPr>
            <w:r>
              <w:t>0.85</w:t>
            </w:r>
          </w:p>
        </w:tc>
        <w:tc>
          <w:tcPr>
            <w:tcW w:w="709" w:type="dxa"/>
            <w:vAlign w:val="center"/>
          </w:tcPr>
          <w:p w:rsidR="007630CE" w:rsidRDefault="006971BE">
            <w:pPr>
              <w:pStyle w:val="af9"/>
              <w:rPr>
                <w:rFonts w:eastAsia="宋体"/>
              </w:rPr>
            </w:pPr>
            <w:r>
              <w:rPr>
                <w:rFonts w:hint="eastAsia"/>
              </w:rPr>
              <w:t>/</w:t>
            </w:r>
          </w:p>
        </w:tc>
        <w:tc>
          <w:tcPr>
            <w:tcW w:w="851" w:type="dxa"/>
            <w:vAlign w:val="center"/>
          </w:tcPr>
          <w:p w:rsidR="007630CE" w:rsidRDefault="006971BE">
            <w:pPr>
              <w:pStyle w:val="af9"/>
              <w:rPr>
                <w:rFonts w:eastAsia="宋体"/>
              </w:rPr>
            </w:pPr>
            <w:r>
              <w:rPr>
                <w:rFonts w:hint="eastAsia"/>
              </w:rPr>
              <w:t>/</w:t>
            </w:r>
          </w:p>
        </w:tc>
        <w:tc>
          <w:tcPr>
            <w:tcW w:w="708" w:type="dxa"/>
            <w:vAlign w:val="center"/>
          </w:tcPr>
          <w:p w:rsidR="007630CE" w:rsidRDefault="006971BE">
            <w:pPr>
              <w:pStyle w:val="af9"/>
              <w:rPr>
                <w:rFonts w:eastAsia="宋体"/>
              </w:rPr>
            </w:pPr>
            <w:r>
              <w:rPr>
                <w:rFonts w:hint="eastAsia"/>
              </w:rPr>
              <w:t>0</w:t>
            </w:r>
            <w:r>
              <w:t>.91</w:t>
            </w:r>
          </w:p>
        </w:tc>
        <w:tc>
          <w:tcPr>
            <w:tcW w:w="1276" w:type="dxa"/>
            <w:vAlign w:val="center"/>
          </w:tcPr>
          <w:p w:rsidR="007630CE" w:rsidRDefault="006971BE">
            <w:pPr>
              <w:pStyle w:val="af9"/>
              <w:rPr>
                <w:rFonts w:eastAsia="宋体"/>
              </w:rPr>
            </w:pPr>
            <w:r>
              <w:rPr>
                <w:rFonts w:hint="eastAsia"/>
              </w:rPr>
              <w:t>0</w:t>
            </w:r>
            <w:r>
              <w:t>.65</w:t>
            </w:r>
          </w:p>
        </w:tc>
        <w:tc>
          <w:tcPr>
            <w:tcW w:w="851" w:type="dxa"/>
            <w:vAlign w:val="center"/>
          </w:tcPr>
          <w:p w:rsidR="007630CE" w:rsidRDefault="006971BE">
            <w:pPr>
              <w:pStyle w:val="af9"/>
              <w:rPr>
                <w:rFonts w:eastAsia="宋体"/>
              </w:rPr>
            </w:pPr>
            <w:r>
              <w:rPr>
                <w:rFonts w:hint="eastAsia"/>
              </w:rPr>
              <w:t>0</w:t>
            </w:r>
            <w:r>
              <w:t>.65</w:t>
            </w:r>
          </w:p>
        </w:tc>
        <w:tc>
          <w:tcPr>
            <w:tcW w:w="850" w:type="dxa"/>
            <w:vAlign w:val="center"/>
          </w:tcPr>
          <w:p w:rsidR="007630CE" w:rsidRDefault="006971BE">
            <w:pPr>
              <w:pStyle w:val="af9"/>
              <w:rPr>
                <w:rFonts w:eastAsia="宋体"/>
              </w:rPr>
            </w:pPr>
            <w:r>
              <w:rPr>
                <w:rFonts w:hint="eastAsia"/>
              </w:rPr>
              <w:t>0</w:t>
            </w:r>
            <w:r>
              <w:t>.46</w:t>
            </w:r>
          </w:p>
        </w:tc>
        <w:tc>
          <w:tcPr>
            <w:tcW w:w="851" w:type="dxa"/>
            <w:vAlign w:val="center"/>
          </w:tcPr>
          <w:p w:rsidR="007630CE" w:rsidRDefault="006971BE">
            <w:pPr>
              <w:pStyle w:val="af9"/>
              <w:rPr>
                <w:rFonts w:eastAsia="宋体"/>
              </w:rPr>
            </w:pPr>
            <w:r>
              <w:rPr>
                <w:rFonts w:hint="eastAsia"/>
              </w:rPr>
              <w:t>0</w:t>
            </w:r>
            <w:r>
              <w:t>.60</w:t>
            </w:r>
          </w:p>
        </w:tc>
        <w:tc>
          <w:tcPr>
            <w:tcW w:w="708" w:type="dxa"/>
            <w:vAlign w:val="center"/>
          </w:tcPr>
          <w:p w:rsidR="007630CE" w:rsidRDefault="006971BE">
            <w:pPr>
              <w:pStyle w:val="af9"/>
              <w:rPr>
                <w:rFonts w:eastAsia="宋体"/>
              </w:rPr>
            </w:pPr>
            <w:r>
              <w:rPr>
                <w:rFonts w:hint="eastAsia"/>
              </w:rPr>
              <w:t>0</w:t>
            </w:r>
            <w:r>
              <w:t>.65</w:t>
            </w:r>
          </w:p>
        </w:tc>
        <w:tc>
          <w:tcPr>
            <w:tcW w:w="851" w:type="dxa"/>
            <w:vAlign w:val="center"/>
          </w:tcPr>
          <w:p w:rsidR="007630CE" w:rsidRDefault="006971BE">
            <w:pPr>
              <w:pStyle w:val="af9"/>
              <w:rPr>
                <w:rFonts w:eastAsia="宋体"/>
              </w:rPr>
            </w:pPr>
            <w:r>
              <w:rPr>
                <w:rFonts w:hint="eastAsia"/>
              </w:rPr>
              <w:t>/</w:t>
            </w:r>
          </w:p>
        </w:tc>
        <w:tc>
          <w:tcPr>
            <w:tcW w:w="850" w:type="dxa"/>
            <w:vAlign w:val="center"/>
          </w:tcPr>
          <w:p w:rsidR="007630CE" w:rsidRDefault="006971BE">
            <w:pPr>
              <w:pStyle w:val="af9"/>
              <w:rPr>
                <w:rFonts w:eastAsia="宋体"/>
              </w:rPr>
            </w:pPr>
            <w:r>
              <w:rPr>
                <w:rFonts w:hint="eastAsia"/>
              </w:rPr>
              <w:t>/</w:t>
            </w:r>
          </w:p>
        </w:tc>
        <w:tc>
          <w:tcPr>
            <w:tcW w:w="1134" w:type="dxa"/>
            <w:vAlign w:val="center"/>
          </w:tcPr>
          <w:p w:rsidR="007630CE" w:rsidRDefault="006971BE">
            <w:pPr>
              <w:pStyle w:val="af9"/>
              <w:rPr>
                <w:rFonts w:eastAsia="宋体"/>
              </w:rPr>
            </w:pPr>
            <w:r>
              <w:rPr>
                <w:rFonts w:hint="eastAsia"/>
              </w:rPr>
              <w:t>0</w:t>
            </w:r>
            <w:r>
              <w:t>.10</w:t>
            </w:r>
          </w:p>
        </w:tc>
        <w:tc>
          <w:tcPr>
            <w:tcW w:w="732" w:type="dxa"/>
            <w:vAlign w:val="center"/>
          </w:tcPr>
          <w:p w:rsidR="007630CE" w:rsidRDefault="006971BE">
            <w:pPr>
              <w:pStyle w:val="af9"/>
              <w:rPr>
                <w:rFonts w:eastAsia="宋体"/>
              </w:rPr>
            </w:pPr>
            <w:r>
              <w:rPr>
                <w:rFonts w:hint="eastAsia"/>
              </w:rPr>
              <w:t>/</w:t>
            </w:r>
          </w:p>
        </w:tc>
        <w:tc>
          <w:tcPr>
            <w:tcW w:w="961" w:type="dxa"/>
            <w:vAlign w:val="center"/>
          </w:tcPr>
          <w:p w:rsidR="007630CE" w:rsidRDefault="006971BE">
            <w:pPr>
              <w:pStyle w:val="af9"/>
              <w:rPr>
                <w:rFonts w:eastAsia="宋体"/>
              </w:rPr>
            </w:pPr>
            <w:r>
              <w:rPr>
                <w:rFonts w:hint="eastAsia"/>
              </w:rPr>
              <w:t>0</w:t>
            </w:r>
            <w:r>
              <w:t>.04</w:t>
            </w:r>
          </w:p>
        </w:tc>
      </w:tr>
      <w:tr w:rsidR="007630CE">
        <w:trPr>
          <w:jc w:val="center"/>
        </w:trPr>
        <w:tc>
          <w:tcPr>
            <w:tcW w:w="1015" w:type="dxa"/>
            <w:vMerge/>
            <w:vAlign w:val="center"/>
          </w:tcPr>
          <w:p w:rsidR="007630CE" w:rsidRDefault="007630CE">
            <w:pPr>
              <w:pStyle w:val="af9"/>
              <w:rPr>
                <w:rFonts w:eastAsia="宋体"/>
              </w:rPr>
            </w:pPr>
          </w:p>
        </w:tc>
        <w:tc>
          <w:tcPr>
            <w:tcW w:w="1417" w:type="dxa"/>
            <w:vAlign w:val="center"/>
          </w:tcPr>
          <w:p w:rsidR="007630CE" w:rsidRDefault="006971BE">
            <w:pPr>
              <w:pStyle w:val="af9"/>
              <w:rPr>
                <w:rFonts w:eastAsia="宋体"/>
              </w:rPr>
            </w:pPr>
            <w:r>
              <w:rPr>
                <w:rFonts w:hint="eastAsia"/>
              </w:rPr>
              <w:t>超标率（</w:t>
            </w:r>
            <w:r>
              <w:rPr>
                <w:rFonts w:hint="eastAsia"/>
              </w:rPr>
              <w:t>%</w:t>
            </w:r>
            <w:r>
              <w:rPr>
                <w:rFonts w:ascii="宋体" w:hAnsi="宋体" w:hint="eastAsia"/>
              </w:rPr>
              <w:t>）</w:t>
            </w:r>
          </w:p>
        </w:tc>
        <w:tc>
          <w:tcPr>
            <w:tcW w:w="567" w:type="dxa"/>
            <w:vAlign w:val="center"/>
          </w:tcPr>
          <w:p w:rsidR="007630CE" w:rsidRDefault="006971BE">
            <w:pPr>
              <w:pStyle w:val="af9"/>
              <w:rPr>
                <w:rFonts w:eastAsia="宋体"/>
              </w:rPr>
            </w:pPr>
            <w:r>
              <w:rPr>
                <w:rFonts w:hint="eastAsia"/>
              </w:rPr>
              <w:t>0</w:t>
            </w:r>
          </w:p>
        </w:tc>
        <w:tc>
          <w:tcPr>
            <w:tcW w:w="709"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708" w:type="dxa"/>
            <w:vAlign w:val="center"/>
          </w:tcPr>
          <w:p w:rsidR="007630CE" w:rsidRDefault="006971BE">
            <w:pPr>
              <w:pStyle w:val="af9"/>
              <w:rPr>
                <w:rFonts w:eastAsia="宋体"/>
              </w:rPr>
            </w:pPr>
            <w:r>
              <w:rPr>
                <w:rFonts w:hint="eastAsia"/>
              </w:rPr>
              <w:t>0</w:t>
            </w:r>
          </w:p>
        </w:tc>
        <w:tc>
          <w:tcPr>
            <w:tcW w:w="1276"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850"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0</w:t>
            </w:r>
          </w:p>
        </w:tc>
        <w:tc>
          <w:tcPr>
            <w:tcW w:w="708" w:type="dxa"/>
            <w:vAlign w:val="center"/>
          </w:tcPr>
          <w:p w:rsidR="007630CE" w:rsidRDefault="006971BE">
            <w:pPr>
              <w:pStyle w:val="af9"/>
              <w:rPr>
                <w:rFonts w:eastAsia="宋体"/>
              </w:rPr>
            </w:pPr>
            <w:r>
              <w:rPr>
                <w:rFonts w:hint="eastAsia"/>
              </w:rPr>
              <w:t>0</w:t>
            </w:r>
          </w:p>
        </w:tc>
        <w:tc>
          <w:tcPr>
            <w:tcW w:w="851" w:type="dxa"/>
            <w:vAlign w:val="center"/>
          </w:tcPr>
          <w:p w:rsidR="007630CE" w:rsidRDefault="006971BE">
            <w:pPr>
              <w:pStyle w:val="af9"/>
              <w:rPr>
                <w:rFonts w:eastAsia="宋体"/>
              </w:rPr>
            </w:pPr>
            <w:r>
              <w:rPr>
                <w:rFonts w:hint="eastAsia"/>
              </w:rPr>
              <w:t>/</w:t>
            </w:r>
          </w:p>
        </w:tc>
        <w:tc>
          <w:tcPr>
            <w:tcW w:w="850" w:type="dxa"/>
            <w:vAlign w:val="center"/>
          </w:tcPr>
          <w:p w:rsidR="007630CE" w:rsidRDefault="006971BE">
            <w:pPr>
              <w:pStyle w:val="af9"/>
              <w:rPr>
                <w:rFonts w:eastAsia="宋体"/>
              </w:rPr>
            </w:pPr>
            <w:r>
              <w:rPr>
                <w:rFonts w:hint="eastAsia"/>
              </w:rPr>
              <w:t>/</w:t>
            </w:r>
          </w:p>
        </w:tc>
        <w:tc>
          <w:tcPr>
            <w:tcW w:w="1134" w:type="dxa"/>
            <w:vAlign w:val="center"/>
          </w:tcPr>
          <w:p w:rsidR="007630CE" w:rsidRDefault="006971BE">
            <w:pPr>
              <w:pStyle w:val="af9"/>
              <w:rPr>
                <w:rFonts w:eastAsia="宋体"/>
              </w:rPr>
            </w:pPr>
            <w:r>
              <w:rPr>
                <w:rFonts w:hint="eastAsia"/>
              </w:rPr>
              <w:t>0</w:t>
            </w:r>
          </w:p>
        </w:tc>
        <w:tc>
          <w:tcPr>
            <w:tcW w:w="732" w:type="dxa"/>
            <w:vAlign w:val="center"/>
          </w:tcPr>
          <w:p w:rsidR="007630CE" w:rsidRDefault="006971BE">
            <w:pPr>
              <w:pStyle w:val="af9"/>
              <w:rPr>
                <w:rFonts w:eastAsia="宋体"/>
              </w:rPr>
            </w:pPr>
            <w:r>
              <w:rPr>
                <w:rFonts w:hint="eastAsia"/>
              </w:rPr>
              <w:t>/</w:t>
            </w:r>
          </w:p>
        </w:tc>
        <w:tc>
          <w:tcPr>
            <w:tcW w:w="961" w:type="dxa"/>
            <w:vAlign w:val="center"/>
          </w:tcPr>
          <w:p w:rsidR="007630CE" w:rsidRDefault="006971BE">
            <w:pPr>
              <w:pStyle w:val="af9"/>
              <w:rPr>
                <w:rFonts w:eastAsia="宋体"/>
              </w:rPr>
            </w:pPr>
            <w:r>
              <w:rPr>
                <w:rFonts w:hint="eastAsia"/>
              </w:rPr>
              <w:t>0</w:t>
            </w:r>
          </w:p>
        </w:tc>
      </w:tr>
    </w:tbl>
    <w:p w:rsidR="007630CE" w:rsidRDefault="006971BE">
      <w:pPr>
        <w:pStyle w:val="af9"/>
        <w:jc w:val="left"/>
      </w:pPr>
      <w:r>
        <w:rPr>
          <w:rFonts w:ascii="宋体" w:hAnsi="宋体"/>
        </w:rPr>
        <w:t>注</w:t>
      </w:r>
      <w:r>
        <w:rPr>
          <w:rFonts w:hint="eastAsia"/>
        </w:rPr>
        <w:t>：“</w:t>
      </w:r>
      <w:r>
        <w:t>ND</w:t>
      </w:r>
      <w:r>
        <w:rPr>
          <w:rFonts w:hint="eastAsia"/>
        </w:rPr>
        <w:t>”</w:t>
      </w:r>
      <w:r>
        <w:rPr>
          <w:rFonts w:ascii="宋体" w:hAnsi="宋体"/>
        </w:rPr>
        <w:t>表示未检出，涉及项目检出限</w:t>
      </w:r>
      <w:r>
        <w:rPr>
          <w:rFonts w:ascii="宋体" w:hAnsi="宋体" w:hint="eastAsia"/>
        </w:rPr>
        <w:t>分别</w:t>
      </w:r>
      <w:r>
        <w:rPr>
          <w:rFonts w:ascii="宋体" w:hAnsi="宋体"/>
        </w:rPr>
        <w:t>为：</w:t>
      </w:r>
      <w:r>
        <w:rPr>
          <w:rFonts w:ascii="宋体" w:hAnsi="宋体" w:hint="eastAsia"/>
        </w:rPr>
        <w:t>化学需氧量</w:t>
      </w:r>
      <w:r>
        <w:rPr>
          <w:rFonts w:hint="eastAsia"/>
        </w:rPr>
        <w:t>4mg</w:t>
      </w:r>
      <w:r>
        <w:t>/L</w:t>
      </w:r>
      <w:r>
        <w:rPr>
          <w:rFonts w:ascii="宋体" w:hAnsi="宋体" w:hint="eastAsia"/>
        </w:rPr>
        <w:t>、生化需氧量</w:t>
      </w:r>
      <w:r>
        <w:rPr>
          <w:rFonts w:hint="eastAsia"/>
        </w:rPr>
        <w:t>0</w:t>
      </w:r>
      <w:r>
        <w:t>.5</w:t>
      </w:r>
      <w:r>
        <w:rPr>
          <w:rFonts w:hint="eastAsia"/>
        </w:rPr>
        <w:t>mg</w:t>
      </w:r>
      <w:r>
        <w:t>/L</w:t>
      </w:r>
      <w:r>
        <w:rPr>
          <w:rFonts w:ascii="宋体" w:hAnsi="宋体" w:hint="eastAsia"/>
        </w:rPr>
        <w:t>、氨氮</w:t>
      </w:r>
      <w:r>
        <w:rPr>
          <w:rFonts w:hint="eastAsia"/>
        </w:rPr>
        <w:t>0</w:t>
      </w:r>
      <w:r>
        <w:t>.025</w:t>
      </w:r>
      <w:r>
        <w:rPr>
          <w:rFonts w:hint="eastAsia"/>
        </w:rPr>
        <w:t>mg</w:t>
      </w:r>
      <w:r>
        <w:t>/L</w:t>
      </w:r>
      <w:r>
        <w:rPr>
          <w:rFonts w:ascii="宋体" w:hAnsi="宋体" w:hint="eastAsia"/>
        </w:rPr>
        <w:t>、总磷</w:t>
      </w:r>
      <w:r>
        <w:t>0.01</w:t>
      </w:r>
      <w:r>
        <w:rPr>
          <w:rFonts w:hint="eastAsia"/>
        </w:rPr>
        <w:t>mg</w:t>
      </w:r>
      <w:r>
        <w:t>/L</w:t>
      </w:r>
      <w:r>
        <w:rPr>
          <w:rFonts w:ascii="宋体" w:hAnsi="宋体" w:hint="eastAsia"/>
        </w:rPr>
        <w:t>、石油类</w:t>
      </w:r>
      <w:r>
        <w:rPr>
          <w:rFonts w:hint="eastAsia"/>
        </w:rPr>
        <w:t>0</w:t>
      </w:r>
      <w:r>
        <w:t>.01mg/L</w:t>
      </w:r>
      <w:r>
        <w:rPr>
          <w:rFonts w:ascii="宋体" w:hAnsi="宋体" w:hint="eastAsia"/>
        </w:rPr>
        <w:t>、汞</w:t>
      </w:r>
      <w:r>
        <w:rPr>
          <w:rFonts w:hint="eastAsia"/>
        </w:rPr>
        <w:t>0.0</w:t>
      </w:r>
      <w:r>
        <w:t>0004</w:t>
      </w:r>
      <w:r>
        <w:rPr>
          <w:rFonts w:hint="eastAsia"/>
        </w:rPr>
        <w:t>m</w:t>
      </w:r>
      <w:r>
        <w:t>g/</w:t>
      </w:r>
      <w:r>
        <w:rPr>
          <w:rFonts w:hint="eastAsia"/>
        </w:rPr>
        <w:t>L</w:t>
      </w:r>
      <w:r>
        <w:rPr>
          <w:rFonts w:ascii="宋体" w:hAnsi="宋体" w:hint="eastAsia"/>
        </w:rPr>
        <w:t>、铅</w:t>
      </w:r>
      <w:r>
        <w:rPr>
          <w:rFonts w:hint="eastAsia"/>
        </w:rPr>
        <w:t>0.</w:t>
      </w:r>
      <w:r>
        <w:t>00009mg/</w:t>
      </w:r>
      <w:r>
        <w:rPr>
          <w:rFonts w:hint="eastAsia"/>
        </w:rPr>
        <w:t>L</w:t>
      </w:r>
      <w:r>
        <w:rPr>
          <w:rFonts w:ascii="宋体" w:hAnsi="宋体" w:hint="eastAsia"/>
        </w:rPr>
        <w:t>、镉</w:t>
      </w:r>
      <w:r>
        <w:rPr>
          <w:rFonts w:hint="eastAsia"/>
        </w:rPr>
        <w:t>0.0</w:t>
      </w:r>
      <w:r>
        <w:t>0005mg/</w:t>
      </w:r>
      <w:r>
        <w:rPr>
          <w:rFonts w:hint="eastAsia"/>
        </w:rPr>
        <w:t>L</w:t>
      </w:r>
      <w:r>
        <w:rPr>
          <w:rFonts w:ascii="宋体" w:hAnsi="宋体" w:hint="eastAsia"/>
        </w:rPr>
        <w:t>、砷</w:t>
      </w:r>
      <w:r>
        <w:rPr>
          <w:rFonts w:hint="eastAsia"/>
        </w:rPr>
        <w:t>0</w:t>
      </w:r>
      <w:r>
        <w:t>.00012mg/</w:t>
      </w:r>
      <w:r>
        <w:rPr>
          <w:rFonts w:hint="eastAsia"/>
        </w:rPr>
        <w:t>L</w:t>
      </w:r>
      <w:r>
        <w:rPr>
          <w:rFonts w:ascii="宋体" w:hAnsi="宋体" w:hint="eastAsia"/>
        </w:rPr>
        <w:t>、六价铬</w:t>
      </w:r>
      <w:r>
        <w:rPr>
          <w:rFonts w:hint="eastAsia"/>
        </w:rPr>
        <w:t>0.0</w:t>
      </w:r>
      <w:r>
        <w:t>04mg/</w:t>
      </w:r>
      <w:r>
        <w:rPr>
          <w:rFonts w:hint="eastAsia"/>
        </w:rPr>
        <w:t>L</w:t>
      </w:r>
      <w:r>
        <w:rPr>
          <w:rFonts w:hint="eastAsia"/>
        </w:rPr>
        <w:t>。</w:t>
      </w:r>
    </w:p>
    <w:p w:rsidR="007630CE" w:rsidRDefault="007630CE">
      <w:pPr>
        <w:ind w:firstLine="480"/>
      </w:pPr>
    </w:p>
    <w:p w:rsidR="007630CE" w:rsidRDefault="007630CE">
      <w:pPr>
        <w:ind w:firstLine="480"/>
        <w:sectPr w:rsidR="007630CE">
          <w:pgSz w:w="16838" w:h="11906" w:orient="landscape"/>
          <w:pgMar w:top="1588" w:right="1440" w:bottom="1588" w:left="1440" w:header="851" w:footer="992" w:gutter="0"/>
          <w:cols w:space="720"/>
          <w:docGrid w:linePitch="326"/>
        </w:sectPr>
      </w:pPr>
    </w:p>
    <w:p w:rsidR="007630CE" w:rsidRDefault="006971BE">
      <w:pPr>
        <w:pStyle w:val="3"/>
        <w:spacing w:before="120" w:after="120"/>
      </w:pPr>
      <w:r>
        <w:rPr>
          <w:rFonts w:hint="eastAsia"/>
        </w:rPr>
        <w:lastRenderedPageBreak/>
        <w:t xml:space="preserve">4.2.3 </w:t>
      </w:r>
      <w:r>
        <w:rPr>
          <w:rFonts w:hint="eastAsia"/>
        </w:rPr>
        <w:t>声环境质量现状监测与评价</w:t>
      </w:r>
    </w:p>
    <w:p w:rsidR="007630CE" w:rsidRDefault="006971BE">
      <w:pPr>
        <w:pStyle w:val="4"/>
        <w:spacing w:before="120" w:after="120"/>
      </w:pPr>
      <w:r>
        <w:rPr>
          <w:rFonts w:hint="eastAsia"/>
        </w:rPr>
        <w:t>4.2.</w:t>
      </w:r>
      <w:r>
        <w:t>3</w:t>
      </w:r>
      <w:r>
        <w:rPr>
          <w:rFonts w:hint="eastAsia"/>
        </w:rPr>
        <w:t xml:space="preserve">.1 </w:t>
      </w:r>
      <w:proofErr w:type="gramStart"/>
      <w:r>
        <w:rPr>
          <w:rFonts w:hint="eastAsia"/>
        </w:rPr>
        <w:t>区域声</w:t>
      </w:r>
      <w:proofErr w:type="gramEnd"/>
      <w:r>
        <w:rPr>
          <w:rFonts w:hint="eastAsia"/>
        </w:rPr>
        <w:t>环境质量达标情况</w:t>
      </w:r>
    </w:p>
    <w:p w:rsidR="007630CE" w:rsidRDefault="006971BE">
      <w:pPr>
        <w:ind w:firstLine="480"/>
      </w:pPr>
      <w:r>
        <w:rPr>
          <w:rFonts w:hint="eastAsia"/>
        </w:rPr>
        <w:t>2</w:t>
      </w:r>
      <w:r>
        <w:t>020</w:t>
      </w:r>
      <w:r>
        <w:rPr>
          <w:rFonts w:hint="eastAsia"/>
        </w:rPr>
        <w:t>年，全市区域环境噪声昼间均值为</w:t>
      </w:r>
      <w:r>
        <w:rPr>
          <w:rFonts w:hint="eastAsia"/>
        </w:rPr>
        <w:t>5</w:t>
      </w:r>
      <w:r>
        <w:t>3.9</w:t>
      </w:r>
      <w:r>
        <w:rPr>
          <w:rFonts w:hint="eastAsia"/>
        </w:rPr>
        <w:t>分贝（</w:t>
      </w:r>
      <w:r>
        <w:t>A</w:t>
      </w:r>
      <w:r>
        <w:rPr>
          <w:rFonts w:hint="eastAsia"/>
        </w:rPr>
        <w:t>），全市功能区噪声昼间达标率为</w:t>
      </w:r>
      <w:r>
        <w:rPr>
          <w:rFonts w:hint="eastAsia"/>
        </w:rPr>
        <w:t>9</w:t>
      </w:r>
      <w:r>
        <w:t>8</w:t>
      </w:r>
      <w:r>
        <w:rPr>
          <w:rFonts w:hint="eastAsia"/>
        </w:rPr>
        <w:t>%</w:t>
      </w:r>
      <w:r>
        <w:rPr>
          <w:rFonts w:hint="eastAsia"/>
        </w:rPr>
        <w:t>，夜间达标率为</w:t>
      </w:r>
      <w:r>
        <w:rPr>
          <w:rFonts w:hint="eastAsia"/>
        </w:rPr>
        <w:t>8</w:t>
      </w:r>
      <w:r>
        <w:t>5.45</w:t>
      </w:r>
      <w:r>
        <w:rPr>
          <w:rFonts w:hint="eastAsia"/>
        </w:rPr>
        <w:t>%</w:t>
      </w:r>
      <w:r>
        <w:rPr>
          <w:rFonts w:hint="eastAsia"/>
        </w:rPr>
        <w:t>，总体噪声状况较好。</w:t>
      </w:r>
    </w:p>
    <w:p w:rsidR="007630CE" w:rsidRDefault="006971BE">
      <w:pPr>
        <w:pStyle w:val="4"/>
        <w:spacing w:before="120" w:after="120"/>
      </w:pPr>
      <w:r>
        <w:rPr>
          <w:rFonts w:hint="eastAsia"/>
        </w:rPr>
        <w:t>4.2.</w:t>
      </w:r>
      <w:r>
        <w:t>3</w:t>
      </w:r>
      <w:r>
        <w:rPr>
          <w:rFonts w:hint="eastAsia"/>
        </w:rPr>
        <w:t xml:space="preserve">.2 </w:t>
      </w:r>
      <w:r>
        <w:rPr>
          <w:rFonts w:hint="eastAsia"/>
        </w:rPr>
        <w:t>声环境质量现状监测</w:t>
      </w:r>
    </w:p>
    <w:p w:rsidR="007630CE" w:rsidRDefault="006971BE">
      <w:pPr>
        <w:autoSpaceDE w:val="0"/>
        <w:autoSpaceDN w:val="0"/>
        <w:adjustRightInd w:val="0"/>
        <w:snapToGrid w:val="0"/>
        <w:spacing w:line="360" w:lineRule="auto"/>
        <w:ind w:firstLine="480"/>
      </w:pPr>
      <w:r>
        <w:rPr>
          <w:rFonts w:ascii="宋体" w:hAnsi="宋体" w:hint="eastAsia"/>
        </w:rPr>
        <w:t>（</w:t>
      </w:r>
      <w:r>
        <w:rPr>
          <w:rFonts w:hint="eastAsia"/>
        </w:rPr>
        <w:t>1</w:t>
      </w:r>
      <w:r>
        <w:rPr>
          <w:rFonts w:ascii="宋体" w:hAnsi="宋体" w:hint="eastAsia"/>
        </w:rPr>
        <w:t>）现状监测方案</w:t>
      </w:r>
    </w:p>
    <w:p w:rsidR="007630CE" w:rsidRDefault="006971BE">
      <w:pPr>
        <w:autoSpaceDE w:val="0"/>
        <w:autoSpaceDN w:val="0"/>
        <w:adjustRightInd w:val="0"/>
        <w:snapToGrid w:val="0"/>
        <w:spacing w:line="360" w:lineRule="auto"/>
        <w:ind w:firstLine="480"/>
      </w:pPr>
      <w:r>
        <w:rPr>
          <w:rFonts w:ascii="宋体" w:hAnsi="宋体"/>
        </w:rPr>
        <w:t>根据《</w:t>
      </w:r>
      <w:r>
        <w:rPr>
          <w:rFonts w:ascii="宋体" w:hAnsi="宋体" w:hint="eastAsia"/>
        </w:rPr>
        <w:t>声环境质量标准</w:t>
      </w:r>
      <w:r>
        <w:rPr>
          <w:rFonts w:ascii="宋体" w:hAnsi="宋体"/>
        </w:rPr>
        <w:t>》（</w:t>
      </w:r>
      <w:r>
        <w:t>GB 3096-2008</w:t>
      </w:r>
      <w:r>
        <w:rPr>
          <w:rFonts w:ascii="宋体" w:hAnsi="宋体" w:hint="eastAsia"/>
        </w:rPr>
        <w:t>）</w:t>
      </w:r>
      <w:r>
        <w:rPr>
          <w:rFonts w:ascii="宋体" w:hAnsi="宋体"/>
        </w:rPr>
        <w:t>的要求，对</w:t>
      </w:r>
      <w:r>
        <w:rPr>
          <w:rFonts w:ascii="宋体" w:hAnsi="宋体" w:hint="eastAsia"/>
        </w:rPr>
        <w:t>本项目</w:t>
      </w:r>
      <w:r>
        <w:rPr>
          <w:rFonts w:ascii="宋体" w:hAnsi="宋体"/>
        </w:rPr>
        <w:t>所在</w:t>
      </w:r>
      <w:proofErr w:type="gramStart"/>
      <w:r>
        <w:rPr>
          <w:rFonts w:ascii="宋体" w:hAnsi="宋体"/>
        </w:rPr>
        <w:t>区域</w:t>
      </w:r>
      <w:r>
        <w:rPr>
          <w:rFonts w:ascii="宋体" w:hAnsi="宋体" w:hint="eastAsia"/>
        </w:rPr>
        <w:t>声</w:t>
      </w:r>
      <w:proofErr w:type="gramEnd"/>
      <w:r>
        <w:rPr>
          <w:rFonts w:ascii="宋体" w:hAnsi="宋体" w:hint="eastAsia"/>
        </w:rPr>
        <w:t>环境</w:t>
      </w:r>
      <w:r>
        <w:rPr>
          <w:rFonts w:ascii="宋体" w:hAnsi="宋体"/>
        </w:rPr>
        <w:t>质量进行监测</w:t>
      </w:r>
      <w:r>
        <w:rPr>
          <w:rFonts w:ascii="宋体" w:hAnsi="宋体" w:hint="eastAsia"/>
        </w:rPr>
        <w:t>。</w:t>
      </w:r>
      <w:r>
        <w:rPr>
          <w:rFonts w:ascii="宋体" w:hAnsi="宋体"/>
        </w:rPr>
        <w:t>由</w:t>
      </w:r>
      <w:r>
        <w:rPr>
          <w:rFonts w:ascii="宋体" w:hAnsi="宋体" w:hint="eastAsia"/>
        </w:rPr>
        <w:t>江苏正康环境检测技术有限公司</w:t>
      </w:r>
      <w:r>
        <w:rPr>
          <w:rFonts w:ascii="宋体" w:hAnsi="宋体"/>
        </w:rPr>
        <w:t>进行</w:t>
      </w:r>
      <w:r>
        <w:rPr>
          <w:rFonts w:ascii="宋体" w:hAnsi="宋体" w:hint="eastAsia"/>
        </w:rPr>
        <w:t>。</w:t>
      </w:r>
    </w:p>
    <w:p w:rsidR="007630CE" w:rsidRDefault="006971BE">
      <w:pPr>
        <w:spacing w:line="360" w:lineRule="auto"/>
        <w:ind w:firstLine="480"/>
      </w:pPr>
      <w:r>
        <w:rPr>
          <w:rFonts w:ascii="宋体" w:hAnsi="宋体" w:hint="eastAsia"/>
        </w:rPr>
        <w:t>（</w:t>
      </w:r>
      <w:r>
        <w:t>2</w:t>
      </w:r>
      <w:r>
        <w:rPr>
          <w:rFonts w:ascii="宋体" w:hAnsi="宋体" w:hint="eastAsia"/>
        </w:rPr>
        <w:t>）</w:t>
      </w:r>
      <w:r>
        <w:rPr>
          <w:rFonts w:ascii="宋体" w:hAnsi="宋体"/>
        </w:rPr>
        <w:t>监测点位及监测项目</w:t>
      </w:r>
    </w:p>
    <w:p w:rsidR="007630CE" w:rsidRDefault="006971BE">
      <w:pPr>
        <w:spacing w:line="360" w:lineRule="auto"/>
        <w:ind w:firstLine="480"/>
        <w:rPr>
          <w:bCs/>
        </w:rPr>
      </w:pPr>
      <w:r>
        <w:rPr>
          <w:rFonts w:ascii="宋体" w:hAnsi="宋体"/>
          <w:bCs/>
        </w:rPr>
        <w:t>监测项目：等效连续</w:t>
      </w:r>
      <w:r>
        <w:rPr>
          <w:bCs/>
        </w:rPr>
        <w:t>A</w:t>
      </w:r>
      <w:r>
        <w:rPr>
          <w:rFonts w:ascii="宋体" w:hAnsi="宋体"/>
          <w:bCs/>
        </w:rPr>
        <w:t>声级</w:t>
      </w:r>
    </w:p>
    <w:p w:rsidR="007630CE" w:rsidRDefault="006971BE">
      <w:pPr>
        <w:adjustRightInd w:val="0"/>
        <w:snapToGrid w:val="0"/>
        <w:spacing w:line="360" w:lineRule="auto"/>
        <w:ind w:firstLine="480"/>
      </w:pPr>
      <w:r>
        <w:rPr>
          <w:rFonts w:ascii="宋体" w:hAnsi="宋体"/>
          <w:bCs/>
        </w:rPr>
        <w:t>项目所在地东、南、西、北</w:t>
      </w:r>
      <w:r>
        <w:rPr>
          <w:rFonts w:ascii="宋体" w:hAnsi="宋体" w:hint="eastAsia"/>
          <w:bCs/>
        </w:rPr>
        <w:t>厂界，共设置</w:t>
      </w:r>
      <w:r>
        <w:rPr>
          <w:rFonts w:hAnsi="宋体"/>
          <w:bCs/>
        </w:rPr>
        <w:t>8</w:t>
      </w:r>
      <w:r>
        <w:rPr>
          <w:rFonts w:ascii="宋体" w:hAnsi="宋体" w:hint="eastAsia"/>
          <w:bCs/>
        </w:rPr>
        <w:t>个监</w:t>
      </w:r>
      <w:r>
        <w:rPr>
          <w:rFonts w:ascii="宋体" w:hAnsi="宋体"/>
          <w:bCs/>
        </w:rPr>
        <w:t>测点</w:t>
      </w:r>
      <w:r>
        <w:rPr>
          <w:rFonts w:ascii="宋体" w:hAnsi="宋体" w:hint="eastAsia"/>
          <w:bCs/>
        </w:rPr>
        <w:t>，具体见图</w:t>
      </w:r>
      <w:r>
        <w:rPr>
          <w:rFonts w:hint="eastAsia"/>
          <w:bCs/>
        </w:rPr>
        <w:t>3.2-2</w:t>
      </w:r>
      <w:r>
        <w:rPr>
          <w:rFonts w:ascii="宋体" w:hAnsi="宋体"/>
        </w:rPr>
        <w:t>。</w:t>
      </w:r>
    </w:p>
    <w:p w:rsidR="007630CE" w:rsidRDefault="006971BE">
      <w:pPr>
        <w:adjustRightInd w:val="0"/>
        <w:snapToGrid w:val="0"/>
        <w:spacing w:beforeLines="50" w:before="120" w:line="360" w:lineRule="auto"/>
        <w:ind w:firstLine="480"/>
        <w:jc w:val="left"/>
      </w:pPr>
      <w:r>
        <w:rPr>
          <w:rFonts w:ascii="宋体" w:hAnsi="宋体" w:hint="eastAsia"/>
        </w:rPr>
        <w:t>（</w:t>
      </w:r>
      <w:r>
        <w:t>3</w:t>
      </w:r>
      <w:r>
        <w:rPr>
          <w:rFonts w:ascii="宋体" w:hAnsi="宋体" w:hint="eastAsia"/>
        </w:rPr>
        <w:t>）</w:t>
      </w:r>
      <w:r>
        <w:rPr>
          <w:rFonts w:ascii="宋体" w:hAnsi="宋体"/>
        </w:rPr>
        <w:t>监测时间、频次及方法</w:t>
      </w:r>
    </w:p>
    <w:p w:rsidR="007630CE" w:rsidRDefault="006971BE">
      <w:pPr>
        <w:adjustRightInd w:val="0"/>
        <w:snapToGrid w:val="0"/>
        <w:spacing w:line="360" w:lineRule="auto"/>
        <w:ind w:firstLine="480"/>
        <w:jc w:val="left"/>
      </w:pPr>
      <w:r>
        <w:rPr>
          <w:rFonts w:ascii="宋体" w:hAnsi="宋体"/>
        </w:rPr>
        <w:t>监测时间：</w:t>
      </w:r>
      <w:r>
        <w:rPr>
          <w:rFonts w:hint="eastAsia"/>
        </w:rPr>
        <w:t>20</w:t>
      </w:r>
      <w:r>
        <w:t>21</w:t>
      </w:r>
      <w:r>
        <w:rPr>
          <w:rFonts w:ascii="宋体" w:hAnsi="宋体" w:hint="eastAsia"/>
        </w:rPr>
        <w:t>年</w:t>
      </w:r>
      <w:r>
        <w:rPr>
          <w:rFonts w:hint="eastAsia"/>
        </w:rPr>
        <w:t>7</w:t>
      </w:r>
      <w:r>
        <w:rPr>
          <w:rFonts w:ascii="宋体" w:hAnsi="宋体" w:hint="eastAsia"/>
        </w:rPr>
        <w:t>月</w:t>
      </w:r>
      <w:r>
        <w:rPr>
          <w:rFonts w:hint="eastAsia"/>
        </w:rPr>
        <w:t>28</w:t>
      </w:r>
      <w:r>
        <w:rPr>
          <w:rFonts w:ascii="宋体" w:hAnsi="宋体" w:hint="eastAsia"/>
        </w:rPr>
        <w:t>日</w:t>
      </w:r>
      <w:r>
        <w:rPr>
          <w:rFonts w:hint="eastAsia"/>
        </w:rPr>
        <w:t>~7</w:t>
      </w:r>
      <w:r>
        <w:rPr>
          <w:rFonts w:ascii="宋体" w:hAnsi="宋体" w:hint="eastAsia"/>
        </w:rPr>
        <w:t>月</w:t>
      </w:r>
      <w:r>
        <w:t>29</w:t>
      </w:r>
      <w:r>
        <w:rPr>
          <w:rFonts w:ascii="宋体" w:hAnsi="宋体" w:hint="eastAsia"/>
        </w:rPr>
        <w:t>日</w:t>
      </w:r>
      <w:r>
        <w:rPr>
          <w:rFonts w:ascii="宋体" w:hAnsi="宋体"/>
        </w:rPr>
        <w:t>。</w:t>
      </w:r>
    </w:p>
    <w:p w:rsidR="007630CE" w:rsidRDefault="006971BE">
      <w:pPr>
        <w:spacing w:line="360" w:lineRule="auto"/>
        <w:ind w:firstLine="480"/>
        <w:rPr>
          <w:bCs/>
        </w:rPr>
      </w:pPr>
      <w:r>
        <w:rPr>
          <w:rFonts w:ascii="宋体" w:hAnsi="宋体"/>
          <w:bCs/>
        </w:rPr>
        <w:t>监测频次：监测</w:t>
      </w:r>
      <w:r>
        <w:rPr>
          <w:bCs/>
        </w:rPr>
        <w:t>2</w:t>
      </w:r>
      <w:r>
        <w:rPr>
          <w:rFonts w:ascii="宋体" w:hAnsi="宋体"/>
          <w:bCs/>
        </w:rPr>
        <w:t>天，每天昼间、夜间各</w:t>
      </w:r>
      <w:r>
        <w:rPr>
          <w:bCs/>
        </w:rPr>
        <w:t>1</w:t>
      </w:r>
      <w:r>
        <w:rPr>
          <w:rFonts w:ascii="宋体" w:hAnsi="宋体"/>
          <w:bCs/>
        </w:rPr>
        <w:t>次。噪声</w:t>
      </w:r>
      <w:proofErr w:type="gramStart"/>
      <w:r>
        <w:rPr>
          <w:rFonts w:ascii="宋体" w:hAnsi="宋体"/>
          <w:bCs/>
        </w:rPr>
        <w:t>监测按</w:t>
      </w:r>
      <w:proofErr w:type="gramEnd"/>
      <w:r>
        <w:rPr>
          <w:rFonts w:ascii="宋体" w:hAnsi="宋体"/>
          <w:bCs/>
        </w:rPr>
        <w:t>国家环保局颁发的《环境监测技术规范》执行。</w:t>
      </w:r>
    </w:p>
    <w:p w:rsidR="007630CE" w:rsidRDefault="006971BE">
      <w:pPr>
        <w:adjustRightInd w:val="0"/>
        <w:snapToGrid w:val="0"/>
        <w:spacing w:line="360" w:lineRule="auto"/>
        <w:ind w:firstLine="480"/>
        <w:jc w:val="left"/>
      </w:pPr>
      <w:r>
        <w:rPr>
          <w:rFonts w:ascii="宋体" w:hAnsi="宋体"/>
        </w:rPr>
        <w:t>监测方法：按</w:t>
      </w:r>
      <w:r>
        <w:rPr>
          <w:rFonts w:ascii="宋体" w:hAnsi="宋体" w:hint="eastAsia"/>
        </w:rPr>
        <w:t>核实监测规范和方法中的时效性，列出有效的规范或标准，包括标准</w:t>
      </w:r>
      <w:proofErr w:type="gramStart"/>
      <w:r>
        <w:rPr>
          <w:rFonts w:ascii="宋体" w:hAnsi="宋体" w:hint="eastAsia"/>
        </w:rPr>
        <w:t>号</w:t>
      </w:r>
      <w:r>
        <w:rPr>
          <w:rFonts w:ascii="宋体" w:hAnsi="宋体"/>
        </w:rPr>
        <w:t>有关</w:t>
      </w:r>
      <w:proofErr w:type="gramEnd"/>
      <w:r>
        <w:rPr>
          <w:rFonts w:ascii="宋体" w:hAnsi="宋体"/>
        </w:rPr>
        <w:t>规定和要求执行。</w:t>
      </w:r>
    </w:p>
    <w:p w:rsidR="007630CE" w:rsidRDefault="006971BE">
      <w:pPr>
        <w:adjustRightInd w:val="0"/>
        <w:snapToGrid w:val="0"/>
        <w:spacing w:line="360" w:lineRule="auto"/>
        <w:ind w:firstLine="480"/>
        <w:jc w:val="left"/>
      </w:pPr>
      <w:r>
        <w:rPr>
          <w:rFonts w:ascii="宋体" w:hAnsi="宋体" w:hint="eastAsia"/>
        </w:rPr>
        <w:t>（</w:t>
      </w:r>
      <w:r>
        <w:t>4</w:t>
      </w:r>
      <w:r>
        <w:rPr>
          <w:rFonts w:ascii="宋体" w:hAnsi="宋体" w:hint="eastAsia"/>
        </w:rPr>
        <w:t>）监测结果及评价</w:t>
      </w:r>
    </w:p>
    <w:p w:rsidR="007630CE" w:rsidRDefault="006971BE">
      <w:pPr>
        <w:adjustRightInd w:val="0"/>
        <w:snapToGrid w:val="0"/>
        <w:spacing w:line="360" w:lineRule="auto"/>
        <w:ind w:firstLine="480"/>
        <w:rPr>
          <w:rFonts w:hAnsi="宋体"/>
          <w:bCs/>
        </w:rPr>
      </w:pPr>
      <w:r>
        <w:rPr>
          <w:rFonts w:ascii="宋体" w:hAnsi="宋体"/>
          <w:bCs/>
        </w:rPr>
        <w:t>各测点监测结果列入表</w:t>
      </w:r>
      <w:r>
        <w:rPr>
          <w:rFonts w:hAnsi="宋体"/>
          <w:bCs/>
        </w:rPr>
        <w:t>4.</w:t>
      </w:r>
      <w:r>
        <w:rPr>
          <w:rFonts w:hint="eastAsia"/>
          <w:bCs/>
        </w:rPr>
        <w:t>2</w:t>
      </w:r>
      <w:r>
        <w:rPr>
          <w:rFonts w:hAnsi="宋体"/>
          <w:bCs/>
        </w:rPr>
        <w:t>-10</w:t>
      </w:r>
      <w:r>
        <w:rPr>
          <w:rFonts w:ascii="宋体" w:hAnsi="宋体"/>
          <w:bCs/>
        </w:rPr>
        <w:t>。</w:t>
      </w:r>
    </w:p>
    <w:p w:rsidR="007630CE" w:rsidRDefault="006971BE">
      <w:pPr>
        <w:pStyle w:val="zwb0"/>
        <w:ind w:firstLine="480"/>
      </w:pPr>
      <w:r>
        <w:rPr>
          <w:rFonts w:ascii="宋体" w:hAnsi="宋体"/>
        </w:rPr>
        <w:t>表</w:t>
      </w:r>
      <w:r>
        <w:t>4.</w:t>
      </w:r>
      <w:r>
        <w:rPr>
          <w:rFonts w:hint="eastAsia"/>
        </w:rPr>
        <w:t>2</w:t>
      </w:r>
      <w:r>
        <w:t>-10</w:t>
      </w:r>
      <w:r>
        <w:rPr>
          <w:rFonts w:hint="eastAsia"/>
        </w:rPr>
        <w:t xml:space="preserve">   </w:t>
      </w:r>
      <w:r>
        <w:rPr>
          <w:rFonts w:ascii="宋体" w:hAnsi="宋体"/>
        </w:rPr>
        <w:t>噪声监测结果</w:t>
      </w:r>
    </w:p>
    <w:tbl>
      <w:tblPr>
        <w:tblW w:w="8522" w:type="dxa"/>
        <w:jc w:val="center"/>
        <w:tblBorders>
          <w:top w:val="single" w:sz="6" w:space="0" w:color="auto"/>
          <w:bottom w:val="single" w:sz="6" w:space="0" w:color="auto"/>
          <w:insideH w:val="single" w:sz="6" w:space="0" w:color="auto"/>
          <w:insideV w:val="single" w:sz="6" w:space="0" w:color="auto"/>
        </w:tblBorders>
        <w:tblLayout w:type="fixed"/>
        <w:tblLook w:val="04A0" w:firstRow="1" w:lastRow="0" w:firstColumn="1" w:lastColumn="0" w:noHBand="0" w:noVBand="1"/>
      </w:tblPr>
      <w:tblGrid>
        <w:gridCol w:w="1407"/>
        <w:gridCol w:w="1405"/>
        <w:gridCol w:w="1405"/>
        <w:gridCol w:w="1405"/>
        <w:gridCol w:w="1405"/>
        <w:gridCol w:w="1495"/>
      </w:tblGrid>
      <w:tr w:rsidR="007630CE">
        <w:trPr>
          <w:cantSplit/>
          <w:trHeight w:val="284"/>
          <w:jc w:val="center"/>
        </w:trPr>
        <w:tc>
          <w:tcPr>
            <w:tcW w:w="1407" w:type="dxa"/>
            <w:vMerge w:val="restart"/>
            <w:vAlign w:val="center"/>
          </w:tcPr>
          <w:p w:rsidR="007630CE" w:rsidRDefault="006971BE">
            <w:pPr>
              <w:pStyle w:val="af9"/>
            </w:pPr>
            <w:r>
              <w:t>测点编号</w:t>
            </w:r>
          </w:p>
        </w:tc>
        <w:tc>
          <w:tcPr>
            <w:tcW w:w="5620" w:type="dxa"/>
            <w:gridSpan w:val="4"/>
            <w:vAlign w:val="center"/>
          </w:tcPr>
          <w:p w:rsidR="007630CE" w:rsidRDefault="006971BE">
            <w:pPr>
              <w:pStyle w:val="af9"/>
            </w:pPr>
            <w:r>
              <w:t>测量结果</w:t>
            </w:r>
            <w:r>
              <w:t>dB</w:t>
            </w:r>
            <w:r>
              <w:t>（</w:t>
            </w:r>
            <w:r>
              <w:t>A</w:t>
            </w:r>
            <w:r>
              <w:t>）</w:t>
            </w:r>
          </w:p>
        </w:tc>
        <w:tc>
          <w:tcPr>
            <w:tcW w:w="1495" w:type="dxa"/>
            <w:vMerge w:val="restart"/>
            <w:vAlign w:val="center"/>
          </w:tcPr>
          <w:p w:rsidR="007630CE" w:rsidRDefault="006971BE">
            <w:pPr>
              <w:pStyle w:val="af9"/>
            </w:pPr>
            <w:r>
              <w:t>主要噪声源</w:t>
            </w:r>
          </w:p>
        </w:tc>
      </w:tr>
      <w:tr w:rsidR="007630CE">
        <w:trPr>
          <w:cantSplit/>
          <w:trHeight w:val="378"/>
          <w:jc w:val="center"/>
        </w:trPr>
        <w:tc>
          <w:tcPr>
            <w:tcW w:w="1407" w:type="dxa"/>
            <w:vMerge/>
            <w:vAlign w:val="center"/>
          </w:tcPr>
          <w:p w:rsidR="007630CE" w:rsidRDefault="007630CE">
            <w:pPr>
              <w:pStyle w:val="af9"/>
            </w:pPr>
          </w:p>
        </w:tc>
        <w:tc>
          <w:tcPr>
            <w:tcW w:w="2810" w:type="dxa"/>
            <w:gridSpan w:val="2"/>
            <w:vAlign w:val="center"/>
          </w:tcPr>
          <w:p w:rsidR="007630CE" w:rsidRDefault="006971BE">
            <w:pPr>
              <w:pStyle w:val="af9"/>
            </w:pPr>
            <w:r>
              <w:t>2020</w:t>
            </w:r>
            <w:r>
              <w:t>年</w:t>
            </w:r>
            <w:r>
              <w:t>7</w:t>
            </w:r>
            <w:r>
              <w:t>月</w:t>
            </w:r>
            <w:r>
              <w:t>28</w:t>
            </w:r>
            <w:r>
              <w:t>日</w:t>
            </w:r>
          </w:p>
        </w:tc>
        <w:tc>
          <w:tcPr>
            <w:tcW w:w="2810" w:type="dxa"/>
            <w:gridSpan w:val="2"/>
            <w:vAlign w:val="center"/>
          </w:tcPr>
          <w:p w:rsidR="007630CE" w:rsidRDefault="006971BE">
            <w:pPr>
              <w:pStyle w:val="af9"/>
            </w:pPr>
            <w:r>
              <w:t>2020</w:t>
            </w:r>
            <w:r>
              <w:t>年</w:t>
            </w:r>
            <w:r>
              <w:t>7</w:t>
            </w:r>
            <w:r>
              <w:t>月</w:t>
            </w:r>
            <w:r>
              <w:t>29</w:t>
            </w:r>
            <w:r>
              <w:t>日</w:t>
            </w:r>
          </w:p>
        </w:tc>
        <w:tc>
          <w:tcPr>
            <w:tcW w:w="1495" w:type="dxa"/>
            <w:vMerge/>
            <w:vAlign w:val="center"/>
          </w:tcPr>
          <w:p w:rsidR="007630CE" w:rsidRDefault="007630CE">
            <w:pPr>
              <w:pStyle w:val="af9"/>
            </w:pPr>
          </w:p>
        </w:tc>
      </w:tr>
      <w:tr w:rsidR="007630CE">
        <w:trPr>
          <w:cantSplit/>
          <w:trHeight w:val="342"/>
          <w:jc w:val="center"/>
        </w:trPr>
        <w:tc>
          <w:tcPr>
            <w:tcW w:w="1407" w:type="dxa"/>
            <w:vMerge/>
            <w:vAlign w:val="center"/>
          </w:tcPr>
          <w:p w:rsidR="007630CE" w:rsidRDefault="007630CE">
            <w:pPr>
              <w:pStyle w:val="af9"/>
            </w:pPr>
          </w:p>
        </w:tc>
        <w:tc>
          <w:tcPr>
            <w:tcW w:w="1405" w:type="dxa"/>
            <w:vAlign w:val="center"/>
          </w:tcPr>
          <w:p w:rsidR="007630CE" w:rsidRDefault="006971BE">
            <w:pPr>
              <w:pStyle w:val="af9"/>
            </w:pPr>
            <w:r>
              <w:t>昼</w:t>
            </w:r>
          </w:p>
        </w:tc>
        <w:tc>
          <w:tcPr>
            <w:tcW w:w="1405" w:type="dxa"/>
            <w:vAlign w:val="center"/>
          </w:tcPr>
          <w:p w:rsidR="007630CE" w:rsidRDefault="006971BE">
            <w:pPr>
              <w:pStyle w:val="af9"/>
            </w:pPr>
            <w:r>
              <w:t>夜</w:t>
            </w:r>
          </w:p>
        </w:tc>
        <w:tc>
          <w:tcPr>
            <w:tcW w:w="1405" w:type="dxa"/>
            <w:vAlign w:val="center"/>
          </w:tcPr>
          <w:p w:rsidR="007630CE" w:rsidRDefault="006971BE">
            <w:pPr>
              <w:pStyle w:val="af9"/>
            </w:pPr>
            <w:r>
              <w:t>昼</w:t>
            </w:r>
          </w:p>
        </w:tc>
        <w:tc>
          <w:tcPr>
            <w:tcW w:w="1405" w:type="dxa"/>
            <w:vAlign w:val="center"/>
          </w:tcPr>
          <w:p w:rsidR="007630CE" w:rsidRDefault="006971BE">
            <w:pPr>
              <w:pStyle w:val="af9"/>
            </w:pPr>
            <w:r>
              <w:t>夜</w:t>
            </w:r>
          </w:p>
        </w:tc>
        <w:tc>
          <w:tcPr>
            <w:tcW w:w="1495" w:type="dxa"/>
            <w:vMerge/>
            <w:vAlign w:val="center"/>
          </w:tcPr>
          <w:p w:rsidR="007630CE" w:rsidRDefault="007630CE">
            <w:pPr>
              <w:pStyle w:val="af9"/>
            </w:pPr>
          </w:p>
        </w:tc>
      </w:tr>
      <w:tr w:rsidR="007630CE">
        <w:trPr>
          <w:cantSplit/>
          <w:trHeight w:val="284"/>
          <w:jc w:val="center"/>
        </w:trPr>
        <w:tc>
          <w:tcPr>
            <w:tcW w:w="1407" w:type="dxa"/>
            <w:vAlign w:val="center"/>
          </w:tcPr>
          <w:p w:rsidR="007630CE" w:rsidRDefault="006971BE">
            <w:pPr>
              <w:pStyle w:val="af9"/>
            </w:pPr>
            <w:r>
              <w:t>N1</w:t>
            </w:r>
          </w:p>
        </w:tc>
        <w:tc>
          <w:tcPr>
            <w:tcW w:w="1405" w:type="dxa"/>
            <w:vAlign w:val="center"/>
          </w:tcPr>
          <w:p w:rsidR="007630CE" w:rsidRDefault="006971BE">
            <w:pPr>
              <w:pStyle w:val="af9"/>
            </w:pPr>
            <w:r>
              <w:t>54</w:t>
            </w:r>
          </w:p>
        </w:tc>
        <w:tc>
          <w:tcPr>
            <w:tcW w:w="1405" w:type="dxa"/>
            <w:vAlign w:val="center"/>
          </w:tcPr>
          <w:p w:rsidR="007630CE" w:rsidRDefault="006971BE">
            <w:pPr>
              <w:pStyle w:val="af9"/>
            </w:pPr>
            <w:r>
              <w:t>41</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40</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N2</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40</w:t>
            </w:r>
          </w:p>
        </w:tc>
        <w:tc>
          <w:tcPr>
            <w:tcW w:w="1405" w:type="dxa"/>
            <w:vAlign w:val="center"/>
          </w:tcPr>
          <w:p w:rsidR="007630CE" w:rsidRDefault="006971BE">
            <w:pPr>
              <w:pStyle w:val="af9"/>
            </w:pPr>
            <w:r>
              <w:t>52</w:t>
            </w:r>
          </w:p>
        </w:tc>
        <w:tc>
          <w:tcPr>
            <w:tcW w:w="1405" w:type="dxa"/>
            <w:vAlign w:val="center"/>
          </w:tcPr>
          <w:p w:rsidR="007630CE" w:rsidRDefault="006971BE">
            <w:pPr>
              <w:pStyle w:val="af9"/>
            </w:pPr>
            <w:r>
              <w:t>40</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N3</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44</w:t>
            </w:r>
          </w:p>
        </w:tc>
        <w:tc>
          <w:tcPr>
            <w:tcW w:w="1405" w:type="dxa"/>
            <w:vAlign w:val="center"/>
          </w:tcPr>
          <w:p w:rsidR="007630CE" w:rsidRDefault="006971BE">
            <w:pPr>
              <w:pStyle w:val="af9"/>
            </w:pPr>
            <w:r>
              <w:t>54</w:t>
            </w:r>
          </w:p>
        </w:tc>
        <w:tc>
          <w:tcPr>
            <w:tcW w:w="1405" w:type="dxa"/>
            <w:vAlign w:val="center"/>
          </w:tcPr>
          <w:p w:rsidR="007630CE" w:rsidRDefault="006971BE">
            <w:pPr>
              <w:pStyle w:val="af9"/>
            </w:pPr>
            <w:r>
              <w:t>44</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lastRenderedPageBreak/>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N4</w:t>
            </w:r>
          </w:p>
        </w:tc>
        <w:tc>
          <w:tcPr>
            <w:tcW w:w="1405" w:type="dxa"/>
            <w:vAlign w:val="center"/>
          </w:tcPr>
          <w:p w:rsidR="007630CE" w:rsidRDefault="006971BE">
            <w:pPr>
              <w:pStyle w:val="af9"/>
            </w:pPr>
            <w:r>
              <w:t>52</w:t>
            </w:r>
          </w:p>
        </w:tc>
        <w:tc>
          <w:tcPr>
            <w:tcW w:w="1405" w:type="dxa"/>
            <w:vAlign w:val="center"/>
          </w:tcPr>
          <w:p w:rsidR="007630CE" w:rsidRDefault="006971BE">
            <w:pPr>
              <w:pStyle w:val="af9"/>
            </w:pPr>
            <w:r>
              <w:t>44</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43</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t>N5</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43</w:t>
            </w:r>
          </w:p>
        </w:tc>
        <w:tc>
          <w:tcPr>
            <w:tcW w:w="1405" w:type="dxa"/>
            <w:vAlign w:val="center"/>
          </w:tcPr>
          <w:p w:rsidR="007630CE" w:rsidRDefault="006971BE">
            <w:pPr>
              <w:pStyle w:val="af9"/>
            </w:pPr>
            <w:r>
              <w:t>54</w:t>
            </w:r>
          </w:p>
        </w:tc>
        <w:tc>
          <w:tcPr>
            <w:tcW w:w="1405" w:type="dxa"/>
            <w:vAlign w:val="center"/>
          </w:tcPr>
          <w:p w:rsidR="007630CE" w:rsidRDefault="006971BE">
            <w:pPr>
              <w:pStyle w:val="af9"/>
            </w:pPr>
            <w:r>
              <w:t>43</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t>N6</w:t>
            </w:r>
          </w:p>
        </w:tc>
        <w:tc>
          <w:tcPr>
            <w:tcW w:w="1405" w:type="dxa"/>
            <w:vAlign w:val="center"/>
          </w:tcPr>
          <w:p w:rsidR="007630CE" w:rsidRDefault="006971BE">
            <w:pPr>
              <w:pStyle w:val="af9"/>
            </w:pPr>
            <w:r>
              <w:t>54</w:t>
            </w:r>
          </w:p>
        </w:tc>
        <w:tc>
          <w:tcPr>
            <w:tcW w:w="1405" w:type="dxa"/>
            <w:vAlign w:val="center"/>
          </w:tcPr>
          <w:p w:rsidR="007630CE" w:rsidRDefault="006971BE">
            <w:pPr>
              <w:pStyle w:val="af9"/>
            </w:pPr>
            <w:r>
              <w:t>42</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42</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t>N7</w:t>
            </w:r>
          </w:p>
        </w:tc>
        <w:tc>
          <w:tcPr>
            <w:tcW w:w="1405" w:type="dxa"/>
            <w:vAlign w:val="center"/>
          </w:tcPr>
          <w:p w:rsidR="007630CE" w:rsidRDefault="006971BE">
            <w:pPr>
              <w:pStyle w:val="af9"/>
            </w:pPr>
            <w:r>
              <w:t>52</w:t>
            </w:r>
          </w:p>
        </w:tc>
        <w:tc>
          <w:tcPr>
            <w:tcW w:w="1405" w:type="dxa"/>
            <w:vAlign w:val="center"/>
          </w:tcPr>
          <w:p w:rsidR="007630CE" w:rsidRDefault="006971BE">
            <w:pPr>
              <w:pStyle w:val="af9"/>
            </w:pPr>
            <w:r>
              <w:t>43</w:t>
            </w:r>
          </w:p>
        </w:tc>
        <w:tc>
          <w:tcPr>
            <w:tcW w:w="1405" w:type="dxa"/>
            <w:vAlign w:val="center"/>
          </w:tcPr>
          <w:p w:rsidR="007630CE" w:rsidRDefault="006971BE">
            <w:pPr>
              <w:pStyle w:val="af9"/>
            </w:pPr>
            <w:r>
              <w:t>54</w:t>
            </w:r>
          </w:p>
        </w:tc>
        <w:tc>
          <w:tcPr>
            <w:tcW w:w="1405" w:type="dxa"/>
            <w:vAlign w:val="center"/>
          </w:tcPr>
          <w:p w:rsidR="007630CE" w:rsidRDefault="006971BE">
            <w:pPr>
              <w:pStyle w:val="af9"/>
            </w:pPr>
            <w:r>
              <w:t>42</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3</w:t>
            </w:r>
            <w:r>
              <w:t>类</w:t>
            </w:r>
          </w:p>
        </w:tc>
      </w:tr>
      <w:tr w:rsidR="007630CE">
        <w:trPr>
          <w:cantSplit/>
          <w:trHeight w:val="284"/>
          <w:jc w:val="center"/>
        </w:trPr>
        <w:tc>
          <w:tcPr>
            <w:tcW w:w="1407" w:type="dxa"/>
            <w:vAlign w:val="center"/>
          </w:tcPr>
          <w:p w:rsidR="007630CE" w:rsidRDefault="006971BE">
            <w:pPr>
              <w:pStyle w:val="af9"/>
            </w:pPr>
            <w:r>
              <w:t>N8</w:t>
            </w:r>
          </w:p>
        </w:tc>
        <w:tc>
          <w:tcPr>
            <w:tcW w:w="1405" w:type="dxa"/>
            <w:vAlign w:val="center"/>
          </w:tcPr>
          <w:p w:rsidR="007630CE" w:rsidRDefault="006971BE">
            <w:pPr>
              <w:pStyle w:val="af9"/>
            </w:pPr>
            <w:r>
              <w:t>52</w:t>
            </w:r>
          </w:p>
        </w:tc>
        <w:tc>
          <w:tcPr>
            <w:tcW w:w="1405" w:type="dxa"/>
            <w:vAlign w:val="center"/>
          </w:tcPr>
          <w:p w:rsidR="007630CE" w:rsidRDefault="006971BE">
            <w:pPr>
              <w:pStyle w:val="af9"/>
            </w:pPr>
            <w:r>
              <w:t>42</w:t>
            </w:r>
          </w:p>
        </w:tc>
        <w:tc>
          <w:tcPr>
            <w:tcW w:w="1405" w:type="dxa"/>
            <w:vAlign w:val="center"/>
          </w:tcPr>
          <w:p w:rsidR="007630CE" w:rsidRDefault="006971BE">
            <w:pPr>
              <w:pStyle w:val="af9"/>
            </w:pPr>
            <w:r>
              <w:t>53</w:t>
            </w:r>
          </w:p>
        </w:tc>
        <w:tc>
          <w:tcPr>
            <w:tcW w:w="1405" w:type="dxa"/>
            <w:vAlign w:val="center"/>
          </w:tcPr>
          <w:p w:rsidR="007630CE" w:rsidRDefault="006971BE">
            <w:pPr>
              <w:pStyle w:val="af9"/>
            </w:pPr>
            <w:r>
              <w:t>41</w:t>
            </w:r>
          </w:p>
        </w:tc>
        <w:tc>
          <w:tcPr>
            <w:tcW w:w="1495" w:type="dxa"/>
            <w:vAlign w:val="center"/>
          </w:tcPr>
          <w:p w:rsidR="007630CE" w:rsidRDefault="006971BE">
            <w:pPr>
              <w:pStyle w:val="af9"/>
            </w:pPr>
            <w:r>
              <w:t>工业</w:t>
            </w:r>
          </w:p>
        </w:tc>
      </w:tr>
      <w:tr w:rsidR="007630CE">
        <w:trPr>
          <w:cantSplit/>
          <w:trHeight w:val="284"/>
          <w:jc w:val="center"/>
        </w:trPr>
        <w:tc>
          <w:tcPr>
            <w:tcW w:w="1407" w:type="dxa"/>
            <w:vAlign w:val="center"/>
          </w:tcPr>
          <w:p w:rsidR="007630CE" w:rsidRDefault="006971BE">
            <w:pPr>
              <w:pStyle w:val="af9"/>
            </w:pPr>
            <w:r>
              <w:t>标准值</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05" w:type="dxa"/>
            <w:vAlign w:val="center"/>
          </w:tcPr>
          <w:p w:rsidR="007630CE" w:rsidRDefault="006971BE">
            <w:pPr>
              <w:pStyle w:val="af9"/>
            </w:pPr>
            <w:r>
              <w:t>65</w:t>
            </w:r>
          </w:p>
        </w:tc>
        <w:tc>
          <w:tcPr>
            <w:tcW w:w="1405" w:type="dxa"/>
            <w:vAlign w:val="center"/>
          </w:tcPr>
          <w:p w:rsidR="007630CE" w:rsidRDefault="006971BE">
            <w:pPr>
              <w:pStyle w:val="af9"/>
            </w:pPr>
            <w:r>
              <w:t>55</w:t>
            </w:r>
          </w:p>
        </w:tc>
        <w:tc>
          <w:tcPr>
            <w:tcW w:w="1495" w:type="dxa"/>
            <w:vAlign w:val="center"/>
          </w:tcPr>
          <w:p w:rsidR="007630CE" w:rsidRDefault="006971BE">
            <w:pPr>
              <w:pStyle w:val="af9"/>
            </w:pPr>
            <w:r>
              <w:t>/</w:t>
            </w:r>
          </w:p>
        </w:tc>
      </w:tr>
      <w:tr w:rsidR="007630CE">
        <w:trPr>
          <w:cantSplit/>
          <w:trHeight w:val="284"/>
          <w:jc w:val="center"/>
        </w:trPr>
        <w:tc>
          <w:tcPr>
            <w:tcW w:w="1407" w:type="dxa"/>
            <w:vAlign w:val="center"/>
          </w:tcPr>
          <w:p w:rsidR="007630CE" w:rsidRDefault="006971BE">
            <w:pPr>
              <w:pStyle w:val="af9"/>
            </w:pPr>
            <w:r>
              <w:t>达标情况</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05" w:type="dxa"/>
            <w:vAlign w:val="center"/>
          </w:tcPr>
          <w:p w:rsidR="007630CE" w:rsidRDefault="006971BE">
            <w:pPr>
              <w:pStyle w:val="af9"/>
            </w:pPr>
            <w:r>
              <w:t>达标</w:t>
            </w:r>
          </w:p>
        </w:tc>
        <w:tc>
          <w:tcPr>
            <w:tcW w:w="1495" w:type="dxa"/>
            <w:vAlign w:val="center"/>
          </w:tcPr>
          <w:p w:rsidR="007630CE" w:rsidRDefault="006971BE">
            <w:pPr>
              <w:pStyle w:val="af9"/>
            </w:pPr>
            <w:r>
              <w:t>3</w:t>
            </w:r>
            <w:r>
              <w:t>类</w:t>
            </w:r>
          </w:p>
        </w:tc>
      </w:tr>
    </w:tbl>
    <w:p w:rsidR="007630CE" w:rsidRDefault="006971BE">
      <w:pPr>
        <w:adjustRightInd w:val="0"/>
        <w:snapToGrid w:val="0"/>
        <w:spacing w:beforeLines="50" w:before="120" w:line="360" w:lineRule="auto"/>
        <w:ind w:firstLine="480"/>
        <w:rPr>
          <w:rFonts w:cs="Times New Roman"/>
        </w:rPr>
      </w:pPr>
      <w:r>
        <w:rPr>
          <w:rFonts w:ascii="宋体" w:hAnsi="宋体"/>
          <w:bCs/>
        </w:rPr>
        <w:t>由</w:t>
      </w:r>
      <w:r>
        <w:rPr>
          <w:rFonts w:ascii="宋体" w:hAnsi="宋体" w:hint="eastAsia"/>
          <w:bCs/>
        </w:rPr>
        <w:t>上表</w:t>
      </w:r>
      <w:r>
        <w:rPr>
          <w:rFonts w:ascii="宋体" w:hAnsi="宋体"/>
          <w:bCs/>
        </w:rPr>
        <w:t>可以看出，此次监测期间各厂界昼夜声级值均满足《</w:t>
      </w:r>
      <w:r>
        <w:rPr>
          <w:rFonts w:ascii="宋体" w:hAnsi="宋体" w:hint="eastAsia"/>
          <w:bCs/>
        </w:rPr>
        <w:t>工业企业厂界环境噪声排放标准</w:t>
      </w:r>
      <w:r>
        <w:rPr>
          <w:rFonts w:ascii="宋体" w:hAnsi="宋体"/>
          <w:bCs/>
        </w:rPr>
        <w:t>》（</w:t>
      </w:r>
      <w:r>
        <w:rPr>
          <w:rFonts w:hAnsi="宋体"/>
          <w:bCs/>
        </w:rPr>
        <w:t>GB12348-2008</w:t>
      </w:r>
      <w:r>
        <w:rPr>
          <w:rFonts w:ascii="宋体" w:hAnsi="宋体"/>
          <w:bCs/>
        </w:rPr>
        <w:t>）</w:t>
      </w:r>
      <w:r>
        <w:rPr>
          <w:bCs/>
        </w:rPr>
        <w:t>3</w:t>
      </w:r>
      <w:r>
        <w:rPr>
          <w:rFonts w:ascii="宋体" w:hAnsi="宋体"/>
          <w:bCs/>
        </w:rPr>
        <w:t>类标准要求，所在地声环境质量现状良好</w:t>
      </w:r>
      <w:r>
        <w:rPr>
          <w:rFonts w:ascii="宋体" w:hAnsi="宋体" w:hint="eastAsia"/>
          <w:bCs/>
        </w:rPr>
        <w:t>。</w:t>
      </w:r>
    </w:p>
    <w:p w:rsidR="007630CE" w:rsidRDefault="006971BE">
      <w:pPr>
        <w:pStyle w:val="3"/>
        <w:spacing w:before="120" w:after="120"/>
      </w:pPr>
      <w:r>
        <w:rPr>
          <w:rFonts w:hint="eastAsia"/>
        </w:rPr>
        <w:t xml:space="preserve">4.2.4 </w:t>
      </w:r>
      <w:r>
        <w:rPr>
          <w:rFonts w:hint="eastAsia"/>
        </w:rPr>
        <w:t>地下水环境质量现状监测与评价</w:t>
      </w:r>
    </w:p>
    <w:p w:rsidR="007630CE" w:rsidRDefault="006971BE">
      <w:pPr>
        <w:pStyle w:val="4"/>
        <w:spacing w:before="120" w:after="120"/>
      </w:pPr>
      <w:r>
        <w:rPr>
          <w:rFonts w:hint="eastAsia"/>
        </w:rPr>
        <w:t xml:space="preserve">4.2.4.1 </w:t>
      </w:r>
      <w:r>
        <w:rPr>
          <w:rFonts w:hint="eastAsia"/>
        </w:rPr>
        <w:t>区域地下水环境质量达标情况</w:t>
      </w:r>
    </w:p>
    <w:p w:rsidR="007630CE" w:rsidRDefault="006971BE">
      <w:pPr>
        <w:ind w:firstLine="480"/>
      </w:pPr>
      <w:r>
        <w:rPr>
          <w:rFonts w:hint="eastAsia"/>
        </w:rPr>
        <w:t>2</w:t>
      </w:r>
      <w:r>
        <w:t>020</w:t>
      </w:r>
      <w:r>
        <w:rPr>
          <w:rFonts w:hint="eastAsia"/>
        </w:rPr>
        <w:t>年，全市</w:t>
      </w:r>
      <w:r>
        <w:rPr>
          <w:rFonts w:hint="eastAsia"/>
        </w:rPr>
        <w:t>1</w:t>
      </w:r>
      <w:r>
        <w:t>4</w:t>
      </w:r>
      <w:r>
        <w:rPr>
          <w:rFonts w:hint="eastAsia"/>
        </w:rPr>
        <w:t>眼地下水监测水井，</w:t>
      </w:r>
      <w:proofErr w:type="gramStart"/>
      <w:r>
        <w:rPr>
          <w:rFonts w:hint="eastAsia"/>
        </w:rPr>
        <w:t>潜水型井</w:t>
      </w:r>
      <w:r>
        <w:rPr>
          <w:rFonts w:hint="eastAsia"/>
        </w:rPr>
        <w:t>6</w:t>
      </w:r>
      <w:r>
        <w:rPr>
          <w:rFonts w:hint="eastAsia"/>
        </w:rPr>
        <w:t>眼</w:t>
      </w:r>
      <w:proofErr w:type="gramEnd"/>
      <w:r>
        <w:rPr>
          <w:rFonts w:hint="eastAsia"/>
        </w:rPr>
        <w:t>，其中涟水县</w:t>
      </w:r>
      <w:r>
        <w:rPr>
          <w:rFonts w:hint="eastAsia"/>
        </w:rPr>
        <w:t>1</w:t>
      </w:r>
      <w:r>
        <w:rPr>
          <w:rFonts w:hint="eastAsia"/>
        </w:rPr>
        <w:t>眼。跟进综合评价分值</w:t>
      </w:r>
      <w:r>
        <w:rPr>
          <w:rFonts w:hint="eastAsia"/>
        </w:rPr>
        <w:t>F</w:t>
      </w:r>
      <w:r>
        <w:rPr>
          <w:rFonts w:hint="eastAsia"/>
        </w:rPr>
        <w:t>评价，潜水井水质良好，全市</w:t>
      </w:r>
      <w:r>
        <w:rPr>
          <w:rFonts w:hint="eastAsia"/>
        </w:rPr>
        <w:t>8</w:t>
      </w:r>
      <w:r>
        <w:rPr>
          <w:rFonts w:hint="eastAsia"/>
        </w:rPr>
        <w:t>眼潜水井中，良好井</w:t>
      </w:r>
      <w:r>
        <w:rPr>
          <w:rFonts w:hint="eastAsia"/>
        </w:rPr>
        <w:t>7</w:t>
      </w:r>
      <w:r>
        <w:rPr>
          <w:rFonts w:hint="eastAsia"/>
        </w:rPr>
        <w:t>眼，较好井</w:t>
      </w:r>
      <w:r>
        <w:rPr>
          <w:rFonts w:hint="eastAsia"/>
        </w:rPr>
        <w:t>1</w:t>
      </w:r>
      <w:r>
        <w:rPr>
          <w:rFonts w:hint="eastAsia"/>
        </w:rPr>
        <w:t>眼。承压水井水质良好，全市</w:t>
      </w:r>
      <w:r>
        <w:rPr>
          <w:rFonts w:hint="eastAsia"/>
        </w:rPr>
        <w:t>6</w:t>
      </w:r>
      <w:r>
        <w:rPr>
          <w:rFonts w:hint="eastAsia"/>
        </w:rPr>
        <w:t>眼承压水井，水质全部达到良好标准。</w:t>
      </w:r>
    </w:p>
    <w:p w:rsidR="007630CE" w:rsidRDefault="006971BE">
      <w:pPr>
        <w:pStyle w:val="4"/>
        <w:spacing w:before="120" w:after="120" w:line="360" w:lineRule="auto"/>
      </w:pPr>
      <w:r>
        <w:rPr>
          <w:rFonts w:hint="eastAsia"/>
        </w:rPr>
        <w:t xml:space="preserve">4.2.4.2 </w:t>
      </w:r>
      <w:r>
        <w:rPr>
          <w:rFonts w:ascii="宋体" w:hAnsi="宋体" w:hint="eastAsia"/>
        </w:rPr>
        <w:t>地下水环境现状监测</w:t>
      </w:r>
    </w:p>
    <w:p w:rsidR="007630CE" w:rsidRDefault="006971BE">
      <w:pPr>
        <w:ind w:firstLine="480"/>
      </w:pPr>
      <w:r>
        <w:rPr>
          <w:rFonts w:hint="eastAsia"/>
        </w:rPr>
        <w:t>（</w:t>
      </w:r>
      <w:r>
        <w:rPr>
          <w:rFonts w:hint="eastAsia"/>
        </w:rPr>
        <w:t>1</w:t>
      </w:r>
      <w:r>
        <w:rPr>
          <w:rFonts w:hint="eastAsia"/>
        </w:rPr>
        <w:t>）现状监测方案</w:t>
      </w:r>
    </w:p>
    <w:p w:rsidR="007630CE" w:rsidRDefault="006971BE">
      <w:pPr>
        <w:ind w:firstLine="480"/>
      </w:pPr>
      <w:r>
        <w:t>根据《环境影响评价技术导则</w:t>
      </w:r>
      <w:r>
        <w:rPr>
          <w:rFonts w:hint="eastAsia"/>
        </w:rPr>
        <w:t xml:space="preserve"> </w:t>
      </w:r>
      <w:r>
        <w:rPr>
          <w:rFonts w:hint="eastAsia"/>
        </w:rPr>
        <w:t>地下水</w:t>
      </w:r>
      <w:r>
        <w:t>环境》（</w:t>
      </w:r>
      <w:r>
        <w:t>HJ 610-2016</w:t>
      </w:r>
      <w:r>
        <w:rPr>
          <w:rFonts w:hint="eastAsia"/>
        </w:rPr>
        <w:t>）</w:t>
      </w:r>
      <w:r>
        <w:t>的要求，对</w:t>
      </w:r>
      <w:r>
        <w:rPr>
          <w:rFonts w:hint="eastAsia"/>
        </w:rPr>
        <w:t>本项目</w:t>
      </w:r>
      <w:r>
        <w:t>所在区域</w:t>
      </w:r>
      <w:r>
        <w:rPr>
          <w:rFonts w:hint="eastAsia"/>
        </w:rPr>
        <w:t>地下水环境</w:t>
      </w:r>
      <w:r>
        <w:t>质量进行监测</w:t>
      </w:r>
      <w:r>
        <w:rPr>
          <w:rFonts w:hint="eastAsia"/>
        </w:rPr>
        <w:t>。</w:t>
      </w:r>
      <w:r>
        <w:t>由</w:t>
      </w:r>
      <w:r>
        <w:rPr>
          <w:rFonts w:hint="eastAsia"/>
        </w:rPr>
        <w:t>江苏正康环境检测技术有限公司</w:t>
      </w:r>
      <w:r>
        <w:t>进行，监测时间为</w:t>
      </w:r>
      <w:r>
        <w:t>2021</w:t>
      </w:r>
      <w:r>
        <w:t>年</w:t>
      </w:r>
      <w:r>
        <w:rPr>
          <w:rFonts w:hint="eastAsia"/>
        </w:rPr>
        <w:t>7</w:t>
      </w:r>
      <w:r>
        <w:t>月</w:t>
      </w:r>
      <w:r>
        <w:rPr>
          <w:rFonts w:hint="eastAsia"/>
        </w:rPr>
        <w:t>28</w:t>
      </w:r>
      <w:r>
        <w:t>日</w:t>
      </w:r>
      <w:r>
        <w:rPr>
          <w:rFonts w:hint="eastAsia"/>
        </w:rPr>
        <w:t>。</w:t>
      </w:r>
    </w:p>
    <w:p w:rsidR="007630CE" w:rsidRDefault="006971BE">
      <w:pPr>
        <w:ind w:firstLine="480"/>
      </w:pPr>
      <w:r>
        <w:rPr>
          <w:rFonts w:hint="eastAsia"/>
        </w:rPr>
        <w:t>（</w:t>
      </w:r>
      <w:r>
        <w:t>2</w:t>
      </w:r>
      <w:r>
        <w:rPr>
          <w:rFonts w:hint="eastAsia"/>
        </w:rPr>
        <w:t>）</w:t>
      </w:r>
      <w:r>
        <w:t>监测点位及监测项目</w:t>
      </w:r>
    </w:p>
    <w:p w:rsidR="007630CE" w:rsidRDefault="006971BE">
      <w:pPr>
        <w:adjustRightInd w:val="0"/>
        <w:snapToGrid w:val="0"/>
        <w:spacing w:line="360" w:lineRule="auto"/>
        <w:ind w:firstLine="480"/>
      </w:pPr>
      <w:r>
        <w:t>对项目所在地进行水质监测，该项目设置</w:t>
      </w:r>
      <w:r>
        <w:rPr>
          <w:rFonts w:hint="eastAsia"/>
        </w:rPr>
        <w:t>6</w:t>
      </w:r>
      <w:r>
        <w:t>个地下水监测点位（</w:t>
      </w:r>
      <w:r>
        <w:rPr>
          <w:rFonts w:hint="eastAsia"/>
        </w:rPr>
        <w:t>GW</w:t>
      </w:r>
      <w:r>
        <w:t>1</w:t>
      </w:r>
      <w:r>
        <w:t>～</w:t>
      </w:r>
      <w:r>
        <w:rPr>
          <w:rFonts w:hint="eastAsia"/>
        </w:rPr>
        <w:t>GW6</w:t>
      </w:r>
      <w:r>
        <w:t>），监测潜水含水层</w:t>
      </w:r>
      <w:r>
        <w:rPr>
          <w:rFonts w:hint="eastAsia"/>
        </w:rPr>
        <w:t>，</w:t>
      </w:r>
      <w:r>
        <w:t>其中</w:t>
      </w:r>
      <w:r>
        <w:rPr>
          <w:rFonts w:hint="eastAsia"/>
        </w:rPr>
        <w:t>GW1</w:t>
      </w:r>
      <w:r>
        <w:rPr>
          <w:rFonts w:hint="eastAsia"/>
        </w:rPr>
        <w:t>、</w:t>
      </w:r>
      <w:r>
        <w:rPr>
          <w:rFonts w:hint="eastAsia"/>
        </w:rPr>
        <w:t>3</w:t>
      </w:r>
      <w:r>
        <w:rPr>
          <w:rFonts w:hint="eastAsia"/>
        </w:rPr>
        <w:t>、</w:t>
      </w:r>
      <w:r>
        <w:rPr>
          <w:rFonts w:hint="eastAsia"/>
        </w:rPr>
        <w:t>5</w:t>
      </w:r>
      <w:r>
        <w:t>同时监测水质和水位，</w:t>
      </w:r>
      <w:r>
        <w:rPr>
          <w:rFonts w:hint="eastAsia"/>
        </w:rPr>
        <w:t>GW2</w:t>
      </w:r>
      <w:r>
        <w:rPr>
          <w:rFonts w:hint="eastAsia"/>
        </w:rPr>
        <w:t>、</w:t>
      </w:r>
      <w:r>
        <w:rPr>
          <w:rFonts w:hint="eastAsia"/>
        </w:rPr>
        <w:t>4</w:t>
      </w:r>
      <w:r>
        <w:rPr>
          <w:rFonts w:hint="eastAsia"/>
        </w:rPr>
        <w:t>、</w:t>
      </w:r>
      <w:r>
        <w:rPr>
          <w:rFonts w:hint="eastAsia"/>
        </w:rPr>
        <w:t>6</w:t>
      </w:r>
      <w:r>
        <w:t>仅监测水位。</w:t>
      </w:r>
      <w:r>
        <w:rPr>
          <w:rFonts w:ascii="宋体" w:hAnsi="宋体" w:hint="eastAsia"/>
          <w:bCs/>
        </w:rPr>
        <w:t>具体见图</w:t>
      </w:r>
      <w:r>
        <w:rPr>
          <w:rFonts w:hint="eastAsia"/>
          <w:bCs/>
        </w:rPr>
        <w:t>4.2-1</w:t>
      </w:r>
      <w:r>
        <w:rPr>
          <w:rFonts w:ascii="宋体" w:hAnsi="宋体"/>
        </w:rPr>
        <w:t>。</w:t>
      </w:r>
    </w:p>
    <w:p w:rsidR="007630CE" w:rsidRDefault="006971BE">
      <w:pPr>
        <w:ind w:firstLine="482"/>
        <w:jc w:val="center"/>
        <w:rPr>
          <w:b/>
        </w:rPr>
      </w:pPr>
      <w:r>
        <w:rPr>
          <w:rFonts w:ascii="宋体" w:hAnsi="宋体" w:hint="eastAsia"/>
          <w:b/>
        </w:rPr>
        <w:t>表</w:t>
      </w:r>
      <w:r>
        <w:rPr>
          <w:rFonts w:hint="eastAsia"/>
          <w:b/>
        </w:rPr>
        <w:t>4.2-</w:t>
      </w:r>
      <w:r>
        <w:rPr>
          <w:b/>
        </w:rPr>
        <w:t>11</w:t>
      </w:r>
      <w:r>
        <w:rPr>
          <w:rFonts w:hint="eastAsia"/>
          <w:b/>
        </w:rPr>
        <w:t xml:space="preserve">  </w:t>
      </w:r>
      <w:r>
        <w:rPr>
          <w:rFonts w:ascii="宋体" w:hAnsi="宋体" w:hint="eastAsia"/>
          <w:b/>
        </w:rPr>
        <w:t>地下水监测点位设置</w:t>
      </w:r>
    </w:p>
    <w:tbl>
      <w:tblPr>
        <w:tblStyle w:val="TableNormal"/>
        <w:tblW w:w="5000"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7"/>
        <w:gridCol w:w="1605"/>
        <w:gridCol w:w="602"/>
        <w:gridCol w:w="1032"/>
        <w:gridCol w:w="4414"/>
      </w:tblGrid>
      <w:tr w:rsidR="007630CE">
        <w:trPr>
          <w:trHeight w:val="546"/>
        </w:trPr>
        <w:tc>
          <w:tcPr>
            <w:tcW w:w="617" w:type="pct"/>
            <w:vAlign w:val="center"/>
          </w:tcPr>
          <w:p w:rsidR="007630CE" w:rsidRDefault="006971BE">
            <w:pPr>
              <w:pStyle w:val="af9"/>
              <w:rPr>
                <w:lang w:eastAsia="en-US"/>
              </w:rPr>
            </w:pPr>
            <w:r>
              <w:rPr>
                <w:rFonts w:hint="eastAsia"/>
                <w:lang w:eastAsia="en-US"/>
              </w:rPr>
              <w:lastRenderedPageBreak/>
              <w:t>监测点编号</w:t>
            </w:r>
          </w:p>
        </w:tc>
        <w:tc>
          <w:tcPr>
            <w:tcW w:w="919" w:type="pct"/>
            <w:vAlign w:val="center"/>
          </w:tcPr>
          <w:p w:rsidR="007630CE" w:rsidRDefault="006971BE">
            <w:pPr>
              <w:pStyle w:val="af9"/>
              <w:rPr>
                <w:lang w:eastAsia="en-US"/>
              </w:rPr>
            </w:pPr>
            <w:r>
              <w:rPr>
                <w:rFonts w:hint="eastAsia"/>
                <w:lang w:eastAsia="en-US"/>
              </w:rPr>
              <w:t>测点位置</w:t>
            </w:r>
          </w:p>
        </w:tc>
        <w:tc>
          <w:tcPr>
            <w:tcW w:w="345" w:type="pct"/>
            <w:vAlign w:val="center"/>
          </w:tcPr>
          <w:p w:rsidR="007630CE" w:rsidRDefault="006971BE">
            <w:pPr>
              <w:pStyle w:val="af9"/>
              <w:rPr>
                <w:lang w:eastAsia="en-US"/>
              </w:rPr>
            </w:pPr>
            <w:r>
              <w:rPr>
                <w:rFonts w:hint="eastAsia"/>
                <w:lang w:eastAsia="en-US"/>
              </w:rPr>
              <w:t>方位</w:t>
            </w:r>
          </w:p>
        </w:tc>
        <w:tc>
          <w:tcPr>
            <w:tcW w:w="591" w:type="pct"/>
            <w:vAlign w:val="center"/>
          </w:tcPr>
          <w:p w:rsidR="007630CE" w:rsidRDefault="006971BE">
            <w:pPr>
              <w:pStyle w:val="af9"/>
              <w:rPr>
                <w:lang w:eastAsia="en-US"/>
              </w:rPr>
            </w:pPr>
            <w:r>
              <w:rPr>
                <w:rFonts w:hint="eastAsia"/>
                <w:lang w:eastAsia="en-US"/>
              </w:rPr>
              <w:t>距离（</w:t>
            </w:r>
            <w:r>
              <w:rPr>
                <w:lang w:eastAsia="en-US"/>
              </w:rPr>
              <w:t>m</w:t>
            </w:r>
            <w:r>
              <w:rPr>
                <w:rFonts w:hint="eastAsia"/>
                <w:lang w:eastAsia="en-US"/>
              </w:rPr>
              <w:t>）</w:t>
            </w:r>
          </w:p>
        </w:tc>
        <w:tc>
          <w:tcPr>
            <w:tcW w:w="2528" w:type="pct"/>
            <w:vAlign w:val="center"/>
          </w:tcPr>
          <w:p w:rsidR="007630CE" w:rsidRDefault="006971BE">
            <w:pPr>
              <w:pStyle w:val="af9"/>
              <w:rPr>
                <w:lang w:eastAsia="en-US"/>
              </w:rPr>
            </w:pPr>
            <w:r>
              <w:rPr>
                <w:rFonts w:hint="eastAsia"/>
                <w:lang w:eastAsia="en-US"/>
              </w:rPr>
              <w:t>监测项目</w:t>
            </w:r>
          </w:p>
        </w:tc>
      </w:tr>
      <w:tr w:rsidR="007630CE">
        <w:trPr>
          <w:trHeight w:val="270"/>
        </w:trPr>
        <w:tc>
          <w:tcPr>
            <w:tcW w:w="617" w:type="pct"/>
            <w:vAlign w:val="center"/>
          </w:tcPr>
          <w:p w:rsidR="007630CE" w:rsidRDefault="006971BE">
            <w:pPr>
              <w:pStyle w:val="af9"/>
              <w:rPr>
                <w:lang w:eastAsia="en-US"/>
              </w:rPr>
            </w:pPr>
            <w:r>
              <w:rPr>
                <w:rFonts w:hint="eastAsia"/>
                <w:lang w:eastAsia="en-US"/>
              </w:rPr>
              <w:t>GW1</w:t>
            </w:r>
          </w:p>
        </w:tc>
        <w:tc>
          <w:tcPr>
            <w:tcW w:w="919" w:type="pct"/>
            <w:vAlign w:val="center"/>
          </w:tcPr>
          <w:p w:rsidR="007630CE" w:rsidRDefault="006971BE">
            <w:pPr>
              <w:pStyle w:val="af9"/>
              <w:rPr>
                <w:lang w:eastAsia="en-US"/>
              </w:rPr>
            </w:pPr>
            <w:r>
              <w:rPr>
                <w:lang w:eastAsia="en-US"/>
              </w:rPr>
              <w:t>项目所在地内</w:t>
            </w:r>
          </w:p>
        </w:tc>
        <w:tc>
          <w:tcPr>
            <w:tcW w:w="345" w:type="pct"/>
            <w:vAlign w:val="center"/>
          </w:tcPr>
          <w:p w:rsidR="007630CE" w:rsidRDefault="006971BE">
            <w:pPr>
              <w:pStyle w:val="af9"/>
              <w:rPr>
                <w:lang w:eastAsia="en-US"/>
              </w:rPr>
            </w:pPr>
            <w:r>
              <w:rPr>
                <w:lang w:eastAsia="en-US"/>
              </w:rPr>
              <w:t>/</w:t>
            </w:r>
          </w:p>
        </w:tc>
        <w:tc>
          <w:tcPr>
            <w:tcW w:w="591" w:type="pct"/>
            <w:vAlign w:val="center"/>
          </w:tcPr>
          <w:p w:rsidR="007630CE" w:rsidRDefault="006971BE">
            <w:pPr>
              <w:pStyle w:val="af9"/>
              <w:rPr>
                <w:lang w:eastAsia="en-US"/>
              </w:rPr>
            </w:pPr>
            <w:r>
              <w:rPr>
                <w:lang w:eastAsia="en-US"/>
              </w:rPr>
              <w:t>/</w:t>
            </w:r>
          </w:p>
        </w:tc>
        <w:tc>
          <w:tcPr>
            <w:tcW w:w="2528" w:type="pct"/>
            <w:vMerge w:val="restart"/>
            <w:vAlign w:val="center"/>
          </w:tcPr>
          <w:p w:rsidR="007630CE" w:rsidRDefault="006971BE">
            <w:pPr>
              <w:pStyle w:val="af9"/>
            </w:pPr>
            <w:r>
              <w:t>pH</w:t>
            </w:r>
            <w:r>
              <w:t>、氨氮、硝酸盐、亚硝酸盐、挥发性酚类、氰化物、砷、汞、</w:t>
            </w:r>
            <w:r>
              <w:rPr>
                <w:rFonts w:hint="eastAsia"/>
              </w:rPr>
              <w:t>六价铬</w:t>
            </w:r>
            <w:r>
              <w:t>、总硬度、</w:t>
            </w:r>
            <w:r>
              <w:rPr>
                <w:rFonts w:hint="eastAsia"/>
              </w:rPr>
              <w:t>耗氧量、</w:t>
            </w:r>
            <w:r>
              <w:t>铅、镉、铁、锰、溶解性总固体、</w:t>
            </w:r>
            <w:r>
              <w:rPr>
                <w:rFonts w:ascii="宋体" w:hAnsi="宋体" w:hint="eastAsia"/>
              </w:rPr>
              <w:t>钾</w:t>
            </w:r>
            <w:r>
              <w:t>、</w:t>
            </w:r>
            <w:r>
              <w:rPr>
                <w:rFonts w:ascii="宋体" w:hAnsi="宋体" w:hint="eastAsia"/>
              </w:rPr>
              <w:t>钠</w:t>
            </w:r>
            <w:r>
              <w:t>、</w:t>
            </w:r>
            <w:r>
              <w:rPr>
                <w:rFonts w:ascii="宋体" w:hAnsi="宋体" w:hint="eastAsia"/>
              </w:rPr>
              <w:t>钙</w:t>
            </w:r>
            <w:r>
              <w:t>、</w:t>
            </w:r>
            <w:r>
              <w:rPr>
                <w:rFonts w:ascii="宋体" w:hAnsi="宋体" w:hint="eastAsia"/>
                <w:position w:val="2"/>
              </w:rPr>
              <w:t>镁</w:t>
            </w:r>
            <w:r>
              <w:rPr>
                <w:position w:val="2"/>
              </w:rPr>
              <w:t>、</w:t>
            </w:r>
            <w:r>
              <w:rPr>
                <w:rFonts w:hint="eastAsia"/>
                <w:position w:val="2"/>
              </w:rPr>
              <w:t>碳酸根离子（以</w:t>
            </w:r>
            <w:r>
              <w:rPr>
                <w:position w:val="2"/>
              </w:rPr>
              <w:t>CO</w:t>
            </w:r>
            <w:r>
              <w:rPr>
                <w:sz w:val="14"/>
                <w:szCs w:val="14"/>
              </w:rPr>
              <w:t>3</w:t>
            </w:r>
            <w:r>
              <w:rPr>
                <w:rFonts w:hint="eastAsia"/>
                <w:position w:val="2"/>
                <w:vertAlign w:val="superscript"/>
              </w:rPr>
              <w:t>2-</w:t>
            </w:r>
            <w:r>
              <w:rPr>
                <w:rFonts w:hint="eastAsia"/>
                <w:position w:val="2"/>
              </w:rPr>
              <w:t>计）</w:t>
            </w:r>
            <w:r>
              <w:rPr>
                <w:position w:val="2"/>
              </w:rPr>
              <w:t>、</w:t>
            </w:r>
            <w:r>
              <w:rPr>
                <w:rFonts w:hint="eastAsia"/>
                <w:position w:val="2"/>
              </w:rPr>
              <w:t>碳酸氢根离子（以</w:t>
            </w:r>
            <w:r>
              <w:rPr>
                <w:position w:val="2"/>
              </w:rPr>
              <w:t>C</w:t>
            </w:r>
            <w:r>
              <w:rPr>
                <w:rFonts w:hint="eastAsia"/>
                <w:position w:val="2"/>
              </w:rPr>
              <w:t>a</w:t>
            </w:r>
            <w:r>
              <w:rPr>
                <w:position w:val="2"/>
              </w:rPr>
              <w:t>CO</w:t>
            </w:r>
            <w:r>
              <w:rPr>
                <w:sz w:val="14"/>
                <w:szCs w:val="14"/>
              </w:rPr>
              <w:t>3</w:t>
            </w:r>
            <w:r>
              <w:rPr>
                <w:rFonts w:ascii="宋体" w:hAnsi="宋体" w:hint="eastAsia"/>
              </w:rPr>
              <w:t>计</w:t>
            </w:r>
            <w:r>
              <w:rPr>
                <w:rFonts w:hint="eastAsia"/>
                <w:position w:val="2"/>
              </w:rPr>
              <w:t>）</w:t>
            </w:r>
            <w:r>
              <w:rPr>
                <w:position w:val="2"/>
              </w:rPr>
              <w:t>、</w:t>
            </w:r>
            <w:r>
              <w:rPr>
                <w:rFonts w:ascii="宋体" w:hAnsi="宋体" w:hint="eastAsia"/>
                <w:position w:val="2"/>
              </w:rPr>
              <w:t>氯离子</w:t>
            </w:r>
            <w:r>
              <w:rPr>
                <w:position w:val="2"/>
              </w:rPr>
              <w:t>、</w:t>
            </w:r>
            <w:r>
              <w:rPr>
                <w:rFonts w:ascii="宋体" w:hAnsi="宋体" w:hint="eastAsia"/>
                <w:position w:val="2"/>
              </w:rPr>
              <w:t>硫酸根离子</w:t>
            </w:r>
            <w:r>
              <w:rPr>
                <w:position w:val="2"/>
              </w:rPr>
              <w:t>、水位</w:t>
            </w:r>
          </w:p>
        </w:tc>
      </w:tr>
      <w:tr w:rsidR="007630CE">
        <w:trPr>
          <w:trHeight w:val="273"/>
        </w:trPr>
        <w:tc>
          <w:tcPr>
            <w:tcW w:w="617" w:type="pct"/>
            <w:vAlign w:val="center"/>
          </w:tcPr>
          <w:p w:rsidR="007630CE" w:rsidRDefault="006971BE">
            <w:pPr>
              <w:pStyle w:val="af9"/>
              <w:rPr>
                <w:lang w:eastAsia="en-US"/>
              </w:rPr>
            </w:pPr>
            <w:r>
              <w:rPr>
                <w:rFonts w:hint="eastAsia"/>
                <w:lang w:eastAsia="en-US"/>
              </w:rPr>
              <w:t>GW3</w:t>
            </w:r>
          </w:p>
        </w:tc>
        <w:tc>
          <w:tcPr>
            <w:tcW w:w="919" w:type="pct"/>
            <w:vAlign w:val="center"/>
          </w:tcPr>
          <w:p w:rsidR="007630CE" w:rsidRDefault="006971BE">
            <w:pPr>
              <w:pStyle w:val="af9"/>
              <w:rPr>
                <w:lang w:eastAsia="en-US"/>
              </w:rPr>
            </w:pPr>
            <w:r>
              <w:rPr>
                <w:lang w:eastAsia="en-US"/>
              </w:rPr>
              <w:t>项目</w:t>
            </w:r>
            <w:r>
              <w:rPr>
                <w:rFonts w:hint="eastAsia"/>
                <w:lang w:eastAsia="en-US"/>
              </w:rPr>
              <w:t>东南</w:t>
            </w:r>
            <w:r>
              <w:rPr>
                <w:lang w:eastAsia="en-US"/>
              </w:rPr>
              <w:t>侧</w:t>
            </w:r>
          </w:p>
        </w:tc>
        <w:tc>
          <w:tcPr>
            <w:tcW w:w="345" w:type="pct"/>
            <w:vAlign w:val="center"/>
          </w:tcPr>
          <w:p w:rsidR="007630CE" w:rsidRDefault="006971BE">
            <w:pPr>
              <w:pStyle w:val="af9"/>
              <w:rPr>
                <w:lang w:eastAsia="en-US"/>
              </w:rPr>
            </w:pPr>
            <w:r>
              <w:rPr>
                <w:lang w:eastAsia="en-US"/>
              </w:rPr>
              <w:t>SW</w:t>
            </w:r>
          </w:p>
        </w:tc>
        <w:tc>
          <w:tcPr>
            <w:tcW w:w="591" w:type="pct"/>
            <w:vAlign w:val="center"/>
          </w:tcPr>
          <w:p w:rsidR="007630CE" w:rsidRDefault="007630CE">
            <w:pPr>
              <w:pStyle w:val="af9"/>
              <w:rPr>
                <w:lang w:eastAsia="en-US"/>
              </w:rPr>
            </w:pPr>
          </w:p>
        </w:tc>
        <w:tc>
          <w:tcPr>
            <w:tcW w:w="0" w:type="auto"/>
            <w:vMerge/>
            <w:vAlign w:val="center"/>
          </w:tcPr>
          <w:p w:rsidR="007630CE" w:rsidRDefault="007630CE">
            <w:pPr>
              <w:pStyle w:val="af9"/>
              <w:rPr>
                <w:rFonts w:eastAsia="宋体"/>
                <w:lang w:eastAsia="en-US"/>
              </w:rPr>
            </w:pPr>
          </w:p>
        </w:tc>
      </w:tr>
      <w:tr w:rsidR="007630CE">
        <w:trPr>
          <w:trHeight w:val="787"/>
        </w:trPr>
        <w:tc>
          <w:tcPr>
            <w:tcW w:w="617" w:type="pct"/>
            <w:vAlign w:val="center"/>
          </w:tcPr>
          <w:p w:rsidR="007630CE" w:rsidRDefault="006971BE">
            <w:pPr>
              <w:pStyle w:val="af9"/>
              <w:rPr>
                <w:lang w:eastAsia="en-US"/>
              </w:rPr>
            </w:pPr>
            <w:r>
              <w:rPr>
                <w:rFonts w:hint="eastAsia"/>
                <w:lang w:eastAsia="en-US"/>
              </w:rPr>
              <w:t>GW5</w:t>
            </w:r>
          </w:p>
        </w:tc>
        <w:tc>
          <w:tcPr>
            <w:tcW w:w="919" w:type="pct"/>
            <w:vAlign w:val="center"/>
          </w:tcPr>
          <w:p w:rsidR="007630CE" w:rsidRDefault="006971BE">
            <w:pPr>
              <w:pStyle w:val="af9"/>
              <w:rPr>
                <w:lang w:eastAsia="en-US"/>
              </w:rPr>
            </w:pPr>
            <w:r>
              <w:rPr>
                <w:lang w:eastAsia="en-US"/>
              </w:rPr>
              <w:t>项目</w:t>
            </w:r>
            <w:r>
              <w:rPr>
                <w:rFonts w:hint="eastAsia"/>
                <w:lang w:eastAsia="en-US"/>
              </w:rPr>
              <w:t>西</w:t>
            </w:r>
            <w:r>
              <w:rPr>
                <w:lang w:eastAsia="en-US"/>
              </w:rPr>
              <w:t>侧</w:t>
            </w:r>
          </w:p>
        </w:tc>
        <w:tc>
          <w:tcPr>
            <w:tcW w:w="345" w:type="pct"/>
            <w:vAlign w:val="center"/>
          </w:tcPr>
          <w:p w:rsidR="007630CE" w:rsidRDefault="006971BE">
            <w:pPr>
              <w:pStyle w:val="af9"/>
              <w:rPr>
                <w:lang w:eastAsia="en-US"/>
              </w:rPr>
            </w:pPr>
            <w:r>
              <w:rPr>
                <w:lang w:eastAsia="en-US"/>
              </w:rPr>
              <w:t>NE</w:t>
            </w:r>
          </w:p>
        </w:tc>
        <w:tc>
          <w:tcPr>
            <w:tcW w:w="591" w:type="pct"/>
            <w:vAlign w:val="center"/>
          </w:tcPr>
          <w:p w:rsidR="007630CE" w:rsidRDefault="007630CE">
            <w:pPr>
              <w:pStyle w:val="af9"/>
              <w:rPr>
                <w:lang w:eastAsia="en-US"/>
              </w:rPr>
            </w:pPr>
          </w:p>
        </w:tc>
        <w:tc>
          <w:tcPr>
            <w:tcW w:w="0" w:type="auto"/>
            <w:vMerge/>
            <w:vAlign w:val="center"/>
          </w:tcPr>
          <w:p w:rsidR="007630CE" w:rsidRDefault="007630CE">
            <w:pPr>
              <w:pStyle w:val="af9"/>
              <w:rPr>
                <w:rFonts w:eastAsia="宋体"/>
                <w:lang w:eastAsia="en-US"/>
              </w:rPr>
            </w:pPr>
          </w:p>
        </w:tc>
      </w:tr>
      <w:tr w:rsidR="007630CE">
        <w:trPr>
          <w:trHeight w:val="265"/>
        </w:trPr>
        <w:tc>
          <w:tcPr>
            <w:tcW w:w="617" w:type="pct"/>
            <w:vAlign w:val="center"/>
          </w:tcPr>
          <w:p w:rsidR="007630CE" w:rsidRDefault="006971BE">
            <w:pPr>
              <w:pStyle w:val="af9"/>
              <w:rPr>
                <w:lang w:eastAsia="en-US"/>
              </w:rPr>
            </w:pPr>
            <w:r>
              <w:rPr>
                <w:rFonts w:hint="eastAsia"/>
                <w:lang w:eastAsia="en-US"/>
              </w:rPr>
              <w:t>GW2</w:t>
            </w:r>
          </w:p>
        </w:tc>
        <w:tc>
          <w:tcPr>
            <w:tcW w:w="919" w:type="pct"/>
            <w:vAlign w:val="center"/>
          </w:tcPr>
          <w:p w:rsidR="007630CE" w:rsidRDefault="006971BE">
            <w:pPr>
              <w:pStyle w:val="af9"/>
              <w:rPr>
                <w:lang w:eastAsia="en-US"/>
              </w:rPr>
            </w:pPr>
            <w:r>
              <w:rPr>
                <w:rFonts w:hint="eastAsia"/>
                <w:lang w:eastAsia="en-US"/>
              </w:rPr>
              <w:t>项目所在地</w:t>
            </w:r>
          </w:p>
        </w:tc>
        <w:tc>
          <w:tcPr>
            <w:tcW w:w="345" w:type="pct"/>
            <w:vAlign w:val="center"/>
          </w:tcPr>
          <w:p w:rsidR="007630CE" w:rsidRDefault="006971BE">
            <w:pPr>
              <w:pStyle w:val="af9"/>
              <w:rPr>
                <w:lang w:eastAsia="en-US"/>
              </w:rPr>
            </w:pPr>
            <w:r>
              <w:rPr>
                <w:rFonts w:hint="eastAsia"/>
                <w:lang w:eastAsia="en-US"/>
              </w:rPr>
              <w:t>/</w:t>
            </w:r>
          </w:p>
        </w:tc>
        <w:tc>
          <w:tcPr>
            <w:tcW w:w="591" w:type="pct"/>
            <w:vAlign w:val="center"/>
          </w:tcPr>
          <w:p w:rsidR="007630CE" w:rsidRDefault="006971BE">
            <w:pPr>
              <w:pStyle w:val="af9"/>
              <w:rPr>
                <w:lang w:eastAsia="en-US"/>
              </w:rPr>
            </w:pPr>
            <w:r>
              <w:rPr>
                <w:rFonts w:hint="eastAsia"/>
                <w:lang w:eastAsia="en-US"/>
              </w:rPr>
              <w:t>/</w:t>
            </w:r>
          </w:p>
        </w:tc>
        <w:tc>
          <w:tcPr>
            <w:tcW w:w="2528" w:type="pct"/>
            <w:vMerge w:val="restart"/>
            <w:vAlign w:val="center"/>
          </w:tcPr>
          <w:p w:rsidR="007630CE" w:rsidRDefault="006971BE">
            <w:pPr>
              <w:pStyle w:val="af9"/>
              <w:rPr>
                <w:lang w:eastAsia="en-US"/>
              </w:rPr>
            </w:pPr>
            <w:r>
              <w:rPr>
                <w:lang w:eastAsia="en-US"/>
              </w:rPr>
              <w:t>监测水位</w:t>
            </w:r>
          </w:p>
        </w:tc>
      </w:tr>
      <w:tr w:rsidR="007630CE">
        <w:trPr>
          <w:trHeight w:val="258"/>
        </w:trPr>
        <w:tc>
          <w:tcPr>
            <w:tcW w:w="617" w:type="pct"/>
            <w:vAlign w:val="center"/>
          </w:tcPr>
          <w:p w:rsidR="007630CE" w:rsidRDefault="006971BE">
            <w:pPr>
              <w:pStyle w:val="af9"/>
              <w:rPr>
                <w:lang w:eastAsia="en-US"/>
              </w:rPr>
            </w:pPr>
            <w:r>
              <w:rPr>
                <w:rFonts w:hint="eastAsia"/>
                <w:lang w:eastAsia="en-US"/>
              </w:rPr>
              <w:t>GW4</w:t>
            </w:r>
          </w:p>
        </w:tc>
        <w:tc>
          <w:tcPr>
            <w:tcW w:w="919" w:type="pct"/>
            <w:vAlign w:val="center"/>
          </w:tcPr>
          <w:p w:rsidR="007630CE" w:rsidRDefault="006971BE">
            <w:pPr>
              <w:pStyle w:val="af9"/>
              <w:rPr>
                <w:lang w:eastAsia="en-US"/>
              </w:rPr>
            </w:pPr>
            <w:r>
              <w:rPr>
                <w:lang w:eastAsia="en-US"/>
              </w:rPr>
              <w:t>项目</w:t>
            </w:r>
            <w:r>
              <w:rPr>
                <w:rFonts w:hint="eastAsia"/>
                <w:lang w:eastAsia="en-US"/>
              </w:rPr>
              <w:t>东侧</w:t>
            </w:r>
          </w:p>
        </w:tc>
        <w:tc>
          <w:tcPr>
            <w:tcW w:w="345" w:type="pct"/>
            <w:vAlign w:val="center"/>
          </w:tcPr>
          <w:p w:rsidR="007630CE" w:rsidRDefault="006971BE">
            <w:pPr>
              <w:pStyle w:val="af9"/>
              <w:rPr>
                <w:lang w:eastAsia="en-US"/>
              </w:rPr>
            </w:pPr>
            <w:r>
              <w:rPr>
                <w:lang w:eastAsia="en-US"/>
              </w:rPr>
              <w:t>SE</w:t>
            </w:r>
          </w:p>
        </w:tc>
        <w:tc>
          <w:tcPr>
            <w:tcW w:w="591" w:type="pct"/>
            <w:vAlign w:val="center"/>
          </w:tcPr>
          <w:p w:rsidR="007630CE" w:rsidRDefault="007630CE">
            <w:pPr>
              <w:pStyle w:val="af9"/>
              <w:rPr>
                <w:lang w:eastAsia="en-US"/>
              </w:rPr>
            </w:pPr>
          </w:p>
        </w:tc>
        <w:tc>
          <w:tcPr>
            <w:tcW w:w="0" w:type="auto"/>
            <w:vMerge/>
            <w:vAlign w:val="center"/>
          </w:tcPr>
          <w:p w:rsidR="007630CE" w:rsidRDefault="007630CE">
            <w:pPr>
              <w:pStyle w:val="af9"/>
              <w:rPr>
                <w:rFonts w:eastAsia="宋体"/>
                <w:lang w:eastAsia="en-US"/>
              </w:rPr>
            </w:pPr>
          </w:p>
        </w:tc>
      </w:tr>
      <w:tr w:rsidR="007630CE">
        <w:trPr>
          <w:trHeight w:val="265"/>
        </w:trPr>
        <w:tc>
          <w:tcPr>
            <w:tcW w:w="617" w:type="pct"/>
            <w:vAlign w:val="center"/>
          </w:tcPr>
          <w:p w:rsidR="007630CE" w:rsidRDefault="006971BE">
            <w:pPr>
              <w:pStyle w:val="af9"/>
              <w:rPr>
                <w:lang w:eastAsia="en-US"/>
              </w:rPr>
            </w:pPr>
            <w:r>
              <w:rPr>
                <w:rFonts w:hint="eastAsia"/>
                <w:lang w:eastAsia="en-US"/>
              </w:rPr>
              <w:t>GW6</w:t>
            </w:r>
          </w:p>
        </w:tc>
        <w:tc>
          <w:tcPr>
            <w:tcW w:w="919" w:type="pct"/>
            <w:vAlign w:val="center"/>
          </w:tcPr>
          <w:p w:rsidR="007630CE" w:rsidRDefault="006971BE">
            <w:pPr>
              <w:pStyle w:val="af9"/>
              <w:rPr>
                <w:lang w:eastAsia="en-US"/>
              </w:rPr>
            </w:pPr>
            <w:r>
              <w:rPr>
                <w:lang w:eastAsia="en-US"/>
              </w:rPr>
              <w:t>项目</w:t>
            </w:r>
            <w:r>
              <w:rPr>
                <w:rFonts w:hint="eastAsia"/>
                <w:lang w:eastAsia="en-US"/>
              </w:rPr>
              <w:t>西侧</w:t>
            </w:r>
          </w:p>
        </w:tc>
        <w:tc>
          <w:tcPr>
            <w:tcW w:w="345" w:type="pct"/>
            <w:vAlign w:val="center"/>
          </w:tcPr>
          <w:p w:rsidR="007630CE" w:rsidRDefault="006971BE">
            <w:pPr>
              <w:pStyle w:val="af9"/>
              <w:rPr>
                <w:lang w:eastAsia="en-US"/>
              </w:rPr>
            </w:pPr>
            <w:r>
              <w:rPr>
                <w:lang w:eastAsia="en-US"/>
              </w:rPr>
              <w:t>E</w:t>
            </w:r>
          </w:p>
        </w:tc>
        <w:tc>
          <w:tcPr>
            <w:tcW w:w="591" w:type="pct"/>
            <w:vAlign w:val="center"/>
          </w:tcPr>
          <w:p w:rsidR="007630CE" w:rsidRDefault="007630CE">
            <w:pPr>
              <w:pStyle w:val="af9"/>
              <w:rPr>
                <w:lang w:eastAsia="en-US"/>
              </w:rPr>
            </w:pPr>
          </w:p>
        </w:tc>
        <w:tc>
          <w:tcPr>
            <w:tcW w:w="0" w:type="auto"/>
            <w:vMerge/>
            <w:vAlign w:val="center"/>
          </w:tcPr>
          <w:p w:rsidR="007630CE" w:rsidRDefault="007630CE">
            <w:pPr>
              <w:pStyle w:val="af9"/>
              <w:rPr>
                <w:rFonts w:eastAsia="宋体"/>
                <w:lang w:eastAsia="en-US"/>
              </w:rPr>
            </w:pPr>
          </w:p>
        </w:tc>
      </w:tr>
    </w:tbl>
    <w:p w:rsidR="007630CE" w:rsidRDefault="006971BE">
      <w:pPr>
        <w:adjustRightInd w:val="0"/>
        <w:snapToGrid w:val="0"/>
        <w:spacing w:beforeLines="50" w:before="120" w:line="360" w:lineRule="auto"/>
        <w:ind w:firstLine="480"/>
        <w:jc w:val="left"/>
        <w:rPr>
          <w:rFonts w:cs="Times New Roman"/>
        </w:rPr>
      </w:pPr>
      <w:r>
        <w:rPr>
          <w:rFonts w:ascii="宋体" w:hAnsi="宋体" w:hint="eastAsia"/>
        </w:rPr>
        <w:t>（</w:t>
      </w:r>
      <w:r>
        <w:t>3</w:t>
      </w:r>
      <w:r>
        <w:rPr>
          <w:rFonts w:ascii="宋体" w:hAnsi="宋体" w:hint="eastAsia"/>
        </w:rPr>
        <w:t>）</w:t>
      </w:r>
      <w:r>
        <w:rPr>
          <w:rFonts w:ascii="宋体" w:hAnsi="宋体"/>
        </w:rPr>
        <w:t>监测时间、频次及方法</w:t>
      </w:r>
    </w:p>
    <w:p w:rsidR="007630CE" w:rsidRDefault="006971BE">
      <w:pPr>
        <w:ind w:firstLine="480"/>
      </w:pPr>
      <w:r>
        <w:t>监测时间：</w:t>
      </w:r>
      <w:r>
        <w:rPr>
          <w:rFonts w:hint="eastAsia"/>
        </w:rPr>
        <w:t>20</w:t>
      </w:r>
      <w:r>
        <w:t>21</w:t>
      </w:r>
      <w:r>
        <w:rPr>
          <w:rFonts w:hint="eastAsia"/>
        </w:rPr>
        <w:t>年</w:t>
      </w:r>
      <w:r>
        <w:rPr>
          <w:rFonts w:hint="eastAsia"/>
        </w:rPr>
        <w:t>7</w:t>
      </w:r>
      <w:r>
        <w:rPr>
          <w:rFonts w:hint="eastAsia"/>
        </w:rPr>
        <w:t>月</w:t>
      </w:r>
      <w:r>
        <w:rPr>
          <w:rFonts w:hint="eastAsia"/>
        </w:rPr>
        <w:t>28</w:t>
      </w:r>
      <w:r>
        <w:rPr>
          <w:rFonts w:hint="eastAsia"/>
        </w:rPr>
        <w:t>日</w:t>
      </w:r>
      <w:r>
        <w:t>。</w:t>
      </w:r>
    </w:p>
    <w:p w:rsidR="007630CE" w:rsidRDefault="006971BE">
      <w:pPr>
        <w:ind w:firstLine="480"/>
      </w:pPr>
      <w:r>
        <w:t>监测频次：监测</w:t>
      </w:r>
      <w:r>
        <w:t>1</w:t>
      </w:r>
      <w:r>
        <w:t>天，每天采样</w:t>
      </w:r>
      <w:r>
        <w:t>1</w:t>
      </w:r>
      <w:r>
        <w:t>次。</w:t>
      </w:r>
    </w:p>
    <w:p w:rsidR="007630CE" w:rsidRDefault="006971BE">
      <w:pPr>
        <w:ind w:firstLine="480"/>
      </w:pPr>
      <w:r>
        <w:t>监测方法：</w:t>
      </w:r>
      <w:r>
        <w:rPr>
          <w:rFonts w:hint="eastAsia"/>
        </w:rPr>
        <w:t>按国家环保总局颁布的《环境监测技术规范》和《环境监测分析方法》有关规定和要求执行。</w:t>
      </w:r>
    </w:p>
    <w:p w:rsidR="007630CE" w:rsidRDefault="006971BE">
      <w:pPr>
        <w:ind w:firstLine="480"/>
      </w:pPr>
      <w:r>
        <w:rPr>
          <w:rFonts w:hint="eastAsia"/>
        </w:rPr>
        <w:t>（</w:t>
      </w:r>
      <w:r>
        <w:t>4</w:t>
      </w:r>
      <w:r>
        <w:rPr>
          <w:rFonts w:hint="eastAsia"/>
        </w:rPr>
        <w:t>）分析方法</w:t>
      </w:r>
    </w:p>
    <w:p w:rsidR="007630CE" w:rsidRDefault="006971BE">
      <w:pPr>
        <w:ind w:firstLine="480"/>
      </w:pPr>
      <w:r>
        <w:t>分析方法见表</w:t>
      </w:r>
      <w:r>
        <w:rPr>
          <w:rFonts w:hint="eastAsia"/>
        </w:rPr>
        <w:t>4.</w:t>
      </w:r>
      <w:r>
        <w:t>2</w:t>
      </w:r>
      <w:r>
        <w:rPr>
          <w:rFonts w:hint="eastAsia"/>
        </w:rPr>
        <w:t>-</w:t>
      </w:r>
      <w:r>
        <w:t>12</w:t>
      </w:r>
      <w:r>
        <w:t>。</w:t>
      </w:r>
    </w:p>
    <w:p w:rsidR="007630CE" w:rsidRDefault="006971BE">
      <w:pPr>
        <w:ind w:firstLine="482"/>
        <w:jc w:val="center"/>
        <w:rPr>
          <w:b/>
          <w:position w:val="2"/>
        </w:rPr>
      </w:pPr>
      <w:r>
        <w:rPr>
          <w:rFonts w:ascii="宋体" w:hAnsi="宋体" w:hint="eastAsia"/>
          <w:b/>
          <w:position w:val="2"/>
        </w:rPr>
        <w:t>表</w:t>
      </w:r>
      <w:r>
        <w:rPr>
          <w:rFonts w:hint="eastAsia"/>
          <w:b/>
          <w:position w:val="2"/>
        </w:rPr>
        <w:t>4.2-</w:t>
      </w:r>
      <w:r>
        <w:rPr>
          <w:b/>
          <w:position w:val="2"/>
        </w:rPr>
        <w:t>12</w:t>
      </w:r>
      <w:r>
        <w:rPr>
          <w:rFonts w:hint="eastAsia"/>
          <w:b/>
          <w:position w:val="2"/>
        </w:rPr>
        <w:t xml:space="preserve">  </w:t>
      </w:r>
      <w:r>
        <w:rPr>
          <w:rFonts w:ascii="宋体" w:hAnsi="宋体" w:hint="eastAsia"/>
          <w:b/>
          <w:position w:val="2"/>
        </w:rPr>
        <w:t>地下水分析方法及检出限</w:t>
      </w:r>
    </w:p>
    <w:tbl>
      <w:tblPr>
        <w:tblStyle w:val="TableNormal"/>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
        <w:gridCol w:w="1678"/>
        <w:gridCol w:w="5575"/>
        <w:gridCol w:w="1081"/>
      </w:tblGrid>
      <w:tr w:rsidR="007630CE">
        <w:trPr>
          <w:trHeight w:val="397"/>
        </w:trPr>
        <w:tc>
          <w:tcPr>
            <w:tcW w:w="0" w:type="auto"/>
            <w:vAlign w:val="center"/>
          </w:tcPr>
          <w:p w:rsidR="007630CE" w:rsidRDefault="006971BE">
            <w:pPr>
              <w:pStyle w:val="af9"/>
              <w:rPr>
                <w:lang w:eastAsia="en-US"/>
              </w:rPr>
            </w:pPr>
            <w:r>
              <w:rPr>
                <w:rFonts w:hint="eastAsia"/>
                <w:lang w:eastAsia="en-US"/>
              </w:rPr>
              <w:t>编号</w:t>
            </w:r>
          </w:p>
        </w:tc>
        <w:tc>
          <w:tcPr>
            <w:tcW w:w="0" w:type="auto"/>
            <w:vAlign w:val="center"/>
          </w:tcPr>
          <w:p w:rsidR="007630CE" w:rsidRDefault="006971BE">
            <w:pPr>
              <w:pStyle w:val="af9"/>
              <w:rPr>
                <w:lang w:eastAsia="en-US"/>
              </w:rPr>
            </w:pPr>
            <w:r>
              <w:rPr>
                <w:rFonts w:hint="eastAsia"/>
                <w:lang w:eastAsia="en-US"/>
              </w:rPr>
              <w:t>分析项目</w:t>
            </w:r>
          </w:p>
        </w:tc>
        <w:tc>
          <w:tcPr>
            <w:tcW w:w="0" w:type="auto"/>
            <w:vAlign w:val="center"/>
          </w:tcPr>
          <w:p w:rsidR="007630CE" w:rsidRDefault="006971BE">
            <w:pPr>
              <w:pStyle w:val="af9"/>
              <w:rPr>
                <w:lang w:eastAsia="en-US"/>
              </w:rPr>
            </w:pPr>
            <w:r>
              <w:rPr>
                <w:rFonts w:hint="eastAsia"/>
                <w:lang w:eastAsia="en-US"/>
              </w:rPr>
              <w:t>分析方法</w:t>
            </w:r>
          </w:p>
        </w:tc>
        <w:tc>
          <w:tcPr>
            <w:tcW w:w="0" w:type="auto"/>
            <w:vAlign w:val="center"/>
          </w:tcPr>
          <w:p w:rsidR="007630CE" w:rsidRDefault="006971BE">
            <w:pPr>
              <w:pStyle w:val="af9"/>
              <w:rPr>
                <w:lang w:eastAsia="en-US"/>
              </w:rPr>
            </w:pPr>
            <w:r>
              <w:rPr>
                <w:rFonts w:hint="eastAsia"/>
                <w:lang w:eastAsia="en-US"/>
              </w:rPr>
              <w:t>检出限</w:t>
            </w:r>
          </w:p>
        </w:tc>
      </w:tr>
      <w:tr w:rsidR="007630CE">
        <w:trPr>
          <w:trHeight w:val="270"/>
        </w:trPr>
        <w:tc>
          <w:tcPr>
            <w:tcW w:w="0" w:type="auto"/>
            <w:vAlign w:val="center"/>
          </w:tcPr>
          <w:p w:rsidR="007630CE" w:rsidRDefault="006971BE">
            <w:pPr>
              <w:pStyle w:val="af9"/>
              <w:rPr>
                <w:sz w:val="20"/>
                <w:szCs w:val="20"/>
                <w:lang w:eastAsia="en-US"/>
              </w:rPr>
            </w:pPr>
            <w:r>
              <w:rPr>
                <w:sz w:val="20"/>
                <w:szCs w:val="20"/>
                <w:lang w:eastAsia="en-US"/>
              </w:rPr>
              <w:t>1</w:t>
            </w:r>
          </w:p>
        </w:tc>
        <w:tc>
          <w:tcPr>
            <w:tcW w:w="0" w:type="auto"/>
            <w:vAlign w:val="center"/>
          </w:tcPr>
          <w:p w:rsidR="007630CE" w:rsidRDefault="006971BE">
            <w:pPr>
              <w:pStyle w:val="af9"/>
              <w:rPr>
                <w:lang w:eastAsia="en-US"/>
              </w:rPr>
            </w:pPr>
            <w:r>
              <w:rPr>
                <w:rFonts w:hint="eastAsia"/>
                <w:position w:val="2"/>
                <w:lang w:eastAsia="en-US"/>
              </w:rPr>
              <w:t>钾</w:t>
            </w:r>
          </w:p>
        </w:tc>
        <w:tc>
          <w:tcPr>
            <w:tcW w:w="0" w:type="auto"/>
            <w:vMerge w:val="restart"/>
            <w:vAlign w:val="center"/>
          </w:tcPr>
          <w:p w:rsidR="007630CE" w:rsidRDefault="006971BE">
            <w:pPr>
              <w:pStyle w:val="af9"/>
            </w:pPr>
            <w:r>
              <w:rPr>
                <w:rFonts w:hint="eastAsia"/>
              </w:rPr>
              <w:t>水质</w:t>
            </w:r>
            <w:r>
              <w:rPr>
                <w:rFonts w:hint="eastAsia"/>
              </w:rPr>
              <w:t xml:space="preserve"> </w:t>
            </w:r>
            <w:r>
              <w:t>32</w:t>
            </w:r>
            <w:r>
              <w:rPr>
                <w:rFonts w:hint="eastAsia"/>
              </w:rPr>
              <w:t>种元素的测定</w:t>
            </w:r>
            <w:r>
              <w:rPr>
                <w:rFonts w:hint="eastAsia"/>
              </w:rPr>
              <w:t xml:space="preserve"> </w:t>
            </w:r>
            <w:r>
              <w:rPr>
                <w:rFonts w:hint="eastAsia"/>
              </w:rPr>
              <w:t>电感耦合等离子体发射光谱法</w:t>
            </w:r>
            <w:r>
              <w:rPr>
                <w:rFonts w:hint="eastAsia"/>
              </w:rPr>
              <w:t xml:space="preserve"> </w:t>
            </w:r>
            <w:r>
              <w:t>HJ 776-2015</w:t>
            </w:r>
          </w:p>
        </w:tc>
        <w:tc>
          <w:tcPr>
            <w:tcW w:w="0" w:type="auto"/>
            <w:vAlign w:val="center"/>
          </w:tcPr>
          <w:p w:rsidR="007630CE" w:rsidRDefault="006971BE">
            <w:pPr>
              <w:pStyle w:val="af9"/>
              <w:rPr>
                <w:lang w:eastAsia="en-US"/>
              </w:rPr>
            </w:pPr>
            <w:r>
              <w:rPr>
                <w:lang w:eastAsia="en-US"/>
              </w:rPr>
              <w:t>0.05mg/L</w:t>
            </w:r>
          </w:p>
        </w:tc>
      </w:tr>
      <w:tr w:rsidR="007630CE">
        <w:trPr>
          <w:trHeight w:val="272"/>
        </w:trPr>
        <w:tc>
          <w:tcPr>
            <w:tcW w:w="0" w:type="auto"/>
            <w:vAlign w:val="center"/>
          </w:tcPr>
          <w:p w:rsidR="007630CE" w:rsidRDefault="006971BE">
            <w:pPr>
              <w:pStyle w:val="af9"/>
              <w:rPr>
                <w:sz w:val="20"/>
                <w:szCs w:val="20"/>
                <w:lang w:eastAsia="en-US"/>
              </w:rPr>
            </w:pPr>
            <w:r>
              <w:rPr>
                <w:sz w:val="20"/>
                <w:szCs w:val="20"/>
                <w:lang w:eastAsia="en-US"/>
              </w:rPr>
              <w:t>2</w:t>
            </w:r>
          </w:p>
        </w:tc>
        <w:tc>
          <w:tcPr>
            <w:tcW w:w="0" w:type="auto"/>
            <w:vAlign w:val="center"/>
          </w:tcPr>
          <w:p w:rsidR="007630CE" w:rsidRDefault="006971BE">
            <w:pPr>
              <w:pStyle w:val="af9"/>
              <w:rPr>
                <w:lang w:eastAsia="en-US"/>
              </w:rPr>
            </w:pPr>
            <w:r>
              <w:rPr>
                <w:rFonts w:hint="eastAsia"/>
                <w:lang w:eastAsia="en-US"/>
              </w:rPr>
              <w:t>钠</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0.12mg/L</w:t>
            </w:r>
          </w:p>
        </w:tc>
      </w:tr>
      <w:tr w:rsidR="007630CE">
        <w:trPr>
          <w:trHeight w:val="272"/>
        </w:trPr>
        <w:tc>
          <w:tcPr>
            <w:tcW w:w="0" w:type="auto"/>
            <w:vAlign w:val="center"/>
          </w:tcPr>
          <w:p w:rsidR="007630CE" w:rsidRDefault="006971BE">
            <w:pPr>
              <w:pStyle w:val="af9"/>
              <w:rPr>
                <w:sz w:val="20"/>
                <w:szCs w:val="20"/>
                <w:lang w:eastAsia="en-US"/>
              </w:rPr>
            </w:pPr>
            <w:r>
              <w:rPr>
                <w:sz w:val="20"/>
                <w:szCs w:val="20"/>
                <w:lang w:eastAsia="en-US"/>
              </w:rPr>
              <w:t>3</w:t>
            </w:r>
          </w:p>
        </w:tc>
        <w:tc>
          <w:tcPr>
            <w:tcW w:w="0" w:type="auto"/>
            <w:vAlign w:val="center"/>
          </w:tcPr>
          <w:p w:rsidR="007630CE" w:rsidRDefault="006971BE">
            <w:pPr>
              <w:pStyle w:val="af9"/>
              <w:rPr>
                <w:lang w:eastAsia="en-US"/>
              </w:rPr>
            </w:pPr>
            <w:r>
              <w:rPr>
                <w:rFonts w:hint="eastAsia"/>
                <w:lang w:eastAsia="en-US"/>
              </w:rPr>
              <w:t>钙</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0.02 mg/L</w:t>
            </w:r>
          </w:p>
        </w:tc>
      </w:tr>
      <w:tr w:rsidR="007630CE">
        <w:trPr>
          <w:trHeight w:val="258"/>
        </w:trPr>
        <w:tc>
          <w:tcPr>
            <w:tcW w:w="0" w:type="auto"/>
            <w:vAlign w:val="center"/>
          </w:tcPr>
          <w:p w:rsidR="007630CE" w:rsidRDefault="006971BE">
            <w:pPr>
              <w:pStyle w:val="af9"/>
              <w:rPr>
                <w:sz w:val="20"/>
                <w:szCs w:val="20"/>
                <w:lang w:eastAsia="en-US"/>
              </w:rPr>
            </w:pPr>
            <w:r>
              <w:rPr>
                <w:sz w:val="20"/>
                <w:szCs w:val="20"/>
                <w:lang w:eastAsia="en-US"/>
              </w:rPr>
              <w:t>4</w:t>
            </w:r>
          </w:p>
        </w:tc>
        <w:tc>
          <w:tcPr>
            <w:tcW w:w="0" w:type="auto"/>
            <w:vAlign w:val="center"/>
          </w:tcPr>
          <w:p w:rsidR="007630CE" w:rsidRDefault="006971BE">
            <w:pPr>
              <w:pStyle w:val="af9"/>
              <w:rPr>
                <w:sz w:val="20"/>
                <w:szCs w:val="20"/>
                <w:lang w:eastAsia="en-US"/>
              </w:rPr>
            </w:pPr>
            <w:r>
              <w:rPr>
                <w:rFonts w:hint="eastAsia"/>
                <w:sz w:val="20"/>
                <w:szCs w:val="20"/>
                <w:lang w:eastAsia="en-US"/>
              </w:rPr>
              <w:t>镁</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sz w:val="20"/>
                <w:szCs w:val="20"/>
                <w:lang w:eastAsia="en-US"/>
              </w:rPr>
            </w:pPr>
            <w:r>
              <w:rPr>
                <w:sz w:val="20"/>
                <w:szCs w:val="20"/>
                <w:lang w:eastAsia="en-US"/>
              </w:rPr>
              <w:t>0.003mg/L</w:t>
            </w:r>
          </w:p>
        </w:tc>
      </w:tr>
      <w:tr w:rsidR="007630CE">
        <w:trPr>
          <w:trHeight w:val="340"/>
        </w:trPr>
        <w:tc>
          <w:tcPr>
            <w:tcW w:w="0" w:type="auto"/>
            <w:vAlign w:val="center"/>
          </w:tcPr>
          <w:p w:rsidR="007630CE" w:rsidRDefault="006971BE">
            <w:pPr>
              <w:pStyle w:val="af9"/>
              <w:rPr>
                <w:sz w:val="20"/>
                <w:szCs w:val="20"/>
                <w:lang w:eastAsia="en-US"/>
              </w:rPr>
            </w:pPr>
            <w:r>
              <w:rPr>
                <w:sz w:val="20"/>
                <w:szCs w:val="20"/>
                <w:lang w:eastAsia="en-US"/>
              </w:rPr>
              <w:t>5</w:t>
            </w:r>
          </w:p>
        </w:tc>
        <w:tc>
          <w:tcPr>
            <w:tcW w:w="0" w:type="auto"/>
            <w:vAlign w:val="center"/>
          </w:tcPr>
          <w:p w:rsidR="007630CE" w:rsidRDefault="006971BE">
            <w:pPr>
              <w:pStyle w:val="af9"/>
            </w:pPr>
            <w:r>
              <w:rPr>
                <w:rFonts w:hint="eastAsia"/>
              </w:rPr>
              <w:t>碳酸根离子（以</w:t>
            </w:r>
            <w:r>
              <w:rPr>
                <w:rFonts w:hint="eastAsia"/>
              </w:rPr>
              <w:t>C</w:t>
            </w:r>
            <w:r>
              <w:t>O</w:t>
            </w:r>
            <w:r>
              <w:rPr>
                <w:vertAlign w:val="subscript"/>
              </w:rPr>
              <w:t>3</w:t>
            </w:r>
            <w:r>
              <w:rPr>
                <w:vertAlign w:val="superscript"/>
              </w:rPr>
              <w:t>2-</w:t>
            </w:r>
            <w:r>
              <w:rPr>
                <w:rFonts w:hint="eastAsia"/>
              </w:rPr>
              <w:t>）</w:t>
            </w:r>
          </w:p>
        </w:tc>
        <w:tc>
          <w:tcPr>
            <w:tcW w:w="0" w:type="auto"/>
            <w:vMerge w:val="restart"/>
            <w:vAlign w:val="center"/>
          </w:tcPr>
          <w:p w:rsidR="007630CE" w:rsidRDefault="006971BE">
            <w:pPr>
              <w:pStyle w:val="af9"/>
            </w:pPr>
            <w:r>
              <w:rPr>
                <w:rFonts w:hint="eastAsia"/>
              </w:rPr>
              <w:t>酸碱指示剂滴定法</w:t>
            </w:r>
            <w:r>
              <w:rPr>
                <w:rFonts w:hint="eastAsia"/>
              </w:rPr>
              <w:t xml:space="preserve"> </w:t>
            </w:r>
            <w:r>
              <w:rPr>
                <w:rFonts w:hint="eastAsia"/>
              </w:rPr>
              <w:t>《水和废水监测分析方法》（第四版）（增补班）国家环境保护总局（</w:t>
            </w:r>
            <w:r>
              <w:rPr>
                <w:rFonts w:hint="eastAsia"/>
              </w:rPr>
              <w:t>2</w:t>
            </w:r>
            <w:r>
              <w:t>002</w:t>
            </w:r>
            <w:r>
              <w:rPr>
                <w:rFonts w:hint="eastAsia"/>
              </w:rPr>
              <w:t>）</w:t>
            </w:r>
            <w:r>
              <w:rPr>
                <w:rFonts w:hint="eastAsia"/>
              </w:rPr>
              <w:t>3</w:t>
            </w:r>
            <w:r>
              <w:t>.1.12.1</w:t>
            </w:r>
          </w:p>
        </w:tc>
        <w:tc>
          <w:tcPr>
            <w:tcW w:w="0" w:type="auto"/>
            <w:vAlign w:val="center"/>
          </w:tcPr>
          <w:p w:rsidR="007630CE" w:rsidRDefault="006971BE">
            <w:pPr>
              <w:pStyle w:val="af9"/>
              <w:rPr>
                <w:lang w:eastAsia="en-US"/>
              </w:rPr>
            </w:pPr>
            <w:r>
              <w:rPr>
                <w:rFonts w:hint="eastAsia"/>
                <w:lang w:eastAsia="en-US"/>
              </w:rPr>
              <w:t>/</w:t>
            </w:r>
          </w:p>
        </w:tc>
      </w:tr>
      <w:tr w:rsidR="007630CE">
        <w:trPr>
          <w:trHeight w:val="272"/>
        </w:trPr>
        <w:tc>
          <w:tcPr>
            <w:tcW w:w="0" w:type="auto"/>
            <w:vAlign w:val="center"/>
          </w:tcPr>
          <w:p w:rsidR="007630CE" w:rsidRDefault="006971BE">
            <w:pPr>
              <w:pStyle w:val="af9"/>
              <w:rPr>
                <w:sz w:val="20"/>
                <w:szCs w:val="20"/>
                <w:lang w:eastAsia="en-US"/>
              </w:rPr>
            </w:pPr>
            <w:r>
              <w:rPr>
                <w:sz w:val="20"/>
                <w:szCs w:val="20"/>
                <w:lang w:eastAsia="en-US"/>
              </w:rPr>
              <w:t>6</w:t>
            </w:r>
          </w:p>
        </w:tc>
        <w:tc>
          <w:tcPr>
            <w:tcW w:w="0" w:type="auto"/>
            <w:vAlign w:val="center"/>
          </w:tcPr>
          <w:p w:rsidR="007630CE" w:rsidRDefault="006971BE">
            <w:pPr>
              <w:pStyle w:val="af9"/>
            </w:pPr>
            <w:r>
              <w:rPr>
                <w:rFonts w:hint="eastAsia"/>
              </w:rPr>
              <w:t>碳酸氢根离子（以</w:t>
            </w:r>
            <w:r>
              <w:rPr>
                <w:rFonts w:hint="eastAsia"/>
              </w:rPr>
              <w:t>Ca</w:t>
            </w:r>
            <w:r>
              <w:t>CO</w:t>
            </w:r>
            <w:r>
              <w:rPr>
                <w:vertAlign w:val="subscript"/>
              </w:rPr>
              <w:t>3</w:t>
            </w:r>
            <w:r>
              <w:rPr>
                <w:rFonts w:hint="eastAsia"/>
              </w:rPr>
              <w:t>计）</w:t>
            </w:r>
          </w:p>
        </w:tc>
        <w:tc>
          <w:tcPr>
            <w:tcW w:w="0" w:type="auto"/>
            <w:vMerge/>
            <w:vAlign w:val="center"/>
          </w:tcPr>
          <w:p w:rsidR="007630CE" w:rsidRDefault="007630CE">
            <w:pPr>
              <w:pStyle w:val="af9"/>
              <w:rPr>
                <w:rFonts w:eastAsia="宋体"/>
              </w:rPr>
            </w:pPr>
          </w:p>
        </w:tc>
        <w:tc>
          <w:tcPr>
            <w:tcW w:w="0" w:type="auto"/>
            <w:vAlign w:val="center"/>
          </w:tcPr>
          <w:p w:rsidR="007630CE" w:rsidRDefault="006971BE">
            <w:pPr>
              <w:pStyle w:val="af9"/>
              <w:rPr>
                <w:lang w:eastAsia="en-US"/>
              </w:rPr>
            </w:pPr>
            <w:r>
              <w:rPr>
                <w:lang w:eastAsia="en-US"/>
              </w:rPr>
              <w:t>/</w:t>
            </w:r>
          </w:p>
        </w:tc>
      </w:tr>
      <w:tr w:rsidR="007630CE">
        <w:trPr>
          <w:trHeight w:val="270"/>
        </w:trPr>
        <w:tc>
          <w:tcPr>
            <w:tcW w:w="0" w:type="auto"/>
            <w:vAlign w:val="center"/>
          </w:tcPr>
          <w:p w:rsidR="007630CE" w:rsidRDefault="006971BE">
            <w:pPr>
              <w:pStyle w:val="af9"/>
              <w:rPr>
                <w:sz w:val="20"/>
                <w:szCs w:val="20"/>
                <w:lang w:eastAsia="en-US"/>
              </w:rPr>
            </w:pPr>
            <w:r>
              <w:rPr>
                <w:sz w:val="20"/>
                <w:szCs w:val="20"/>
                <w:lang w:eastAsia="en-US"/>
              </w:rPr>
              <w:t>7</w:t>
            </w:r>
          </w:p>
        </w:tc>
        <w:tc>
          <w:tcPr>
            <w:tcW w:w="0" w:type="auto"/>
            <w:vAlign w:val="center"/>
          </w:tcPr>
          <w:p w:rsidR="007630CE" w:rsidRDefault="006971BE">
            <w:pPr>
              <w:pStyle w:val="af9"/>
              <w:rPr>
                <w:lang w:eastAsia="en-US"/>
              </w:rPr>
            </w:pPr>
            <w:r>
              <w:rPr>
                <w:rFonts w:hint="eastAsia"/>
                <w:lang w:eastAsia="en-US"/>
              </w:rPr>
              <w:t>氯离子</w:t>
            </w:r>
          </w:p>
        </w:tc>
        <w:tc>
          <w:tcPr>
            <w:tcW w:w="0" w:type="auto"/>
            <w:vMerge w:val="restart"/>
            <w:vAlign w:val="center"/>
          </w:tcPr>
          <w:p w:rsidR="007630CE" w:rsidRDefault="006971BE">
            <w:pPr>
              <w:pStyle w:val="af9"/>
            </w:pPr>
            <w:r>
              <w:rPr>
                <w:rFonts w:hint="eastAsia"/>
              </w:rPr>
              <w:t>水质</w:t>
            </w:r>
            <w:r>
              <w:rPr>
                <w:rFonts w:hint="eastAsia"/>
              </w:rPr>
              <w:t xml:space="preserve"> </w:t>
            </w:r>
            <w:r>
              <w:rPr>
                <w:rFonts w:hint="eastAsia"/>
              </w:rPr>
              <w:t>无机阴离子（</w:t>
            </w:r>
            <w:r>
              <w:rPr>
                <w:rFonts w:hint="eastAsia"/>
              </w:rPr>
              <w:t>F</w:t>
            </w:r>
            <w:r>
              <w:rPr>
                <w:vertAlign w:val="superscript"/>
              </w:rPr>
              <w:t>-</w:t>
            </w:r>
            <w:r>
              <w:rPr>
                <w:rFonts w:hint="eastAsia"/>
              </w:rPr>
              <w:t>、</w:t>
            </w:r>
            <w:r>
              <w:rPr>
                <w:rFonts w:hint="eastAsia"/>
              </w:rPr>
              <w:t>Cl</w:t>
            </w:r>
            <w:r>
              <w:rPr>
                <w:vertAlign w:val="superscript"/>
              </w:rPr>
              <w:t>-</w:t>
            </w:r>
            <w:r>
              <w:rPr>
                <w:rFonts w:hint="eastAsia"/>
              </w:rPr>
              <w:t>、</w:t>
            </w:r>
            <w:r>
              <w:rPr>
                <w:rFonts w:hint="eastAsia"/>
              </w:rPr>
              <w:t>N</w:t>
            </w:r>
            <w:r>
              <w:t>O</w:t>
            </w:r>
            <w:r>
              <w:rPr>
                <w:vertAlign w:val="superscript"/>
              </w:rPr>
              <w:t>2-</w:t>
            </w:r>
            <w:r>
              <w:rPr>
                <w:rFonts w:hint="eastAsia"/>
              </w:rPr>
              <w:t>、</w:t>
            </w:r>
            <w:r>
              <w:rPr>
                <w:rFonts w:hint="eastAsia"/>
              </w:rPr>
              <w:t>Br</w:t>
            </w:r>
            <w:r>
              <w:rPr>
                <w:vertAlign w:val="superscript"/>
              </w:rPr>
              <w:t>-</w:t>
            </w:r>
            <w:r>
              <w:rPr>
                <w:rFonts w:hint="eastAsia"/>
              </w:rPr>
              <w:t>、</w:t>
            </w:r>
            <w:r>
              <w:rPr>
                <w:rFonts w:hint="eastAsia"/>
              </w:rPr>
              <w:t>N</w:t>
            </w:r>
            <w:r>
              <w:t>O</w:t>
            </w:r>
            <w:r>
              <w:rPr>
                <w:vertAlign w:val="superscript"/>
              </w:rPr>
              <w:t>3-</w:t>
            </w:r>
            <w:r>
              <w:rPr>
                <w:rFonts w:hint="eastAsia"/>
              </w:rPr>
              <w:t>、</w:t>
            </w:r>
            <w:r>
              <w:rPr>
                <w:rFonts w:hint="eastAsia"/>
              </w:rPr>
              <w:t>P</w:t>
            </w:r>
            <w:r>
              <w:t>O</w:t>
            </w:r>
            <w:r>
              <w:rPr>
                <w:vertAlign w:val="subscript"/>
              </w:rPr>
              <w:t>4</w:t>
            </w:r>
            <w:r>
              <w:rPr>
                <w:vertAlign w:val="superscript"/>
              </w:rPr>
              <w:t>3</w:t>
            </w:r>
            <w:r>
              <w:rPr>
                <w:rFonts w:hint="eastAsia"/>
                <w:vertAlign w:val="superscript"/>
              </w:rPr>
              <w:t>-</w:t>
            </w:r>
            <w:r>
              <w:rPr>
                <w:rFonts w:hint="eastAsia"/>
              </w:rPr>
              <w:t>、</w:t>
            </w:r>
            <w:r>
              <w:rPr>
                <w:rFonts w:hint="eastAsia"/>
              </w:rPr>
              <w:t>S</w:t>
            </w:r>
            <w:r>
              <w:t>O</w:t>
            </w:r>
            <w:r>
              <w:rPr>
                <w:vertAlign w:val="subscript"/>
              </w:rPr>
              <w:t>3</w:t>
            </w:r>
            <w:r>
              <w:rPr>
                <w:vertAlign w:val="superscript"/>
              </w:rPr>
              <w:t>2-</w:t>
            </w:r>
            <w:r>
              <w:rPr>
                <w:rFonts w:hint="eastAsia"/>
              </w:rPr>
              <w:t>、</w:t>
            </w:r>
            <w:r>
              <w:rPr>
                <w:rFonts w:hint="eastAsia"/>
              </w:rPr>
              <w:t>S</w:t>
            </w:r>
            <w:r>
              <w:t>O</w:t>
            </w:r>
            <w:r>
              <w:rPr>
                <w:vertAlign w:val="subscript"/>
              </w:rPr>
              <w:t>4</w:t>
            </w:r>
            <w:r>
              <w:rPr>
                <w:vertAlign w:val="superscript"/>
              </w:rPr>
              <w:t>2-</w:t>
            </w:r>
            <w:r>
              <w:rPr>
                <w:rFonts w:hint="eastAsia"/>
              </w:rPr>
              <w:t>）的测定</w:t>
            </w:r>
            <w:r>
              <w:rPr>
                <w:rFonts w:hint="eastAsia"/>
              </w:rPr>
              <w:t xml:space="preserve"> </w:t>
            </w:r>
            <w:r>
              <w:rPr>
                <w:rFonts w:hint="eastAsia"/>
              </w:rPr>
              <w:t>离子色谱法</w:t>
            </w:r>
            <w:r>
              <w:rPr>
                <w:rFonts w:hint="eastAsia"/>
              </w:rPr>
              <w:t xml:space="preserve"> </w:t>
            </w:r>
            <w:r>
              <w:t>HJ 84-2016</w:t>
            </w:r>
          </w:p>
        </w:tc>
        <w:tc>
          <w:tcPr>
            <w:tcW w:w="0" w:type="auto"/>
            <w:vAlign w:val="center"/>
          </w:tcPr>
          <w:p w:rsidR="007630CE" w:rsidRDefault="006971BE">
            <w:pPr>
              <w:pStyle w:val="af9"/>
              <w:rPr>
                <w:lang w:eastAsia="en-US"/>
              </w:rPr>
            </w:pPr>
            <w:r>
              <w:rPr>
                <w:lang w:eastAsia="en-US"/>
              </w:rPr>
              <w:t>0.007mg/L</w:t>
            </w:r>
          </w:p>
        </w:tc>
      </w:tr>
      <w:tr w:rsidR="007630CE">
        <w:trPr>
          <w:trHeight w:val="272"/>
        </w:trPr>
        <w:tc>
          <w:tcPr>
            <w:tcW w:w="0" w:type="auto"/>
            <w:vAlign w:val="center"/>
          </w:tcPr>
          <w:p w:rsidR="007630CE" w:rsidRDefault="006971BE">
            <w:pPr>
              <w:pStyle w:val="af9"/>
              <w:rPr>
                <w:sz w:val="20"/>
                <w:szCs w:val="20"/>
                <w:lang w:eastAsia="en-US"/>
              </w:rPr>
            </w:pPr>
            <w:r>
              <w:rPr>
                <w:sz w:val="20"/>
                <w:szCs w:val="20"/>
                <w:lang w:eastAsia="en-US"/>
              </w:rPr>
              <w:t>8</w:t>
            </w:r>
          </w:p>
        </w:tc>
        <w:tc>
          <w:tcPr>
            <w:tcW w:w="0" w:type="auto"/>
            <w:vAlign w:val="center"/>
          </w:tcPr>
          <w:p w:rsidR="007630CE" w:rsidRDefault="006971BE">
            <w:pPr>
              <w:pStyle w:val="af9"/>
              <w:rPr>
                <w:lang w:eastAsia="en-US"/>
              </w:rPr>
            </w:pPr>
            <w:r>
              <w:rPr>
                <w:rFonts w:hint="eastAsia"/>
                <w:lang w:eastAsia="en-US"/>
              </w:rPr>
              <w:t>硫酸根离子</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0.018mg/L</w:t>
            </w:r>
          </w:p>
        </w:tc>
      </w:tr>
      <w:tr w:rsidR="007630CE">
        <w:trPr>
          <w:trHeight w:val="270"/>
        </w:trPr>
        <w:tc>
          <w:tcPr>
            <w:tcW w:w="0" w:type="auto"/>
            <w:vAlign w:val="center"/>
          </w:tcPr>
          <w:p w:rsidR="007630CE" w:rsidRDefault="006971BE">
            <w:pPr>
              <w:pStyle w:val="af9"/>
              <w:rPr>
                <w:sz w:val="20"/>
                <w:szCs w:val="20"/>
                <w:lang w:eastAsia="en-US"/>
              </w:rPr>
            </w:pPr>
            <w:r>
              <w:rPr>
                <w:sz w:val="20"/>
                <w:szCs w:val="20"/>
                <w:lang w:eastAsia="en-US"/>
              </w:rPr>
              <w:t>9</w:t>
            </w:r>
          </w:p>
        </w:tc>
        <w:tc>
          <w:tcPr>
            <w:tcW w:w="0" w:type="auto"/>
            <w:vAlign w:val="center"/>
          </w:tcPr>
          <w:p w:rsidR="007630CE" w:rsidRDefault="006971BE">
            <w:pPr>
              <w:pStyle w:val="af9"/>
              <w:rPr>
                <w:lang w:eastAsia="en-US"/>
              </w:rPr>
            </w:pPr>
            <w:r>
              <w:rPr>
                <w:rFonts w:hint="eastAsia"/>
                <w:lang w:eastAsia="en-US"/>
              </w:rPr>
              <w:t>p</w:t>
            </w:r>
            <w:r>
              <w:rPr>
                <w:lang w:eastAsia="en-US"/>
              </w:rPr>
              <w:t>H</w:t>
            </w:r>
          </w:p>
        </w:tc>
        <w:tc>
          <w:tcPr>
            <w:tcW w:w="0" w:type="auto"/>
            <w:vAlign w:val="center"/>
          </w:tcPr>
          <w:p w:rsidR="007630CE" w:rsidRDefault="006971BE">
            <w:pPr>
              <w:pStyle w:val="af9"/>
            </w:pPr>
            <w:r>
              <w:rPr>
                <w:rFonts w:hint="eastAsia"/>
              </w:rPr>
              <w:t>水质</w:t>
            </w:r>
            <w:r>
              <w:rPr>
                <w:rFonts w:hint="eastAsia"/>
              </w:rPr>
              <w:t xml:space="preserve"> p</w:t>
            </w:r>
            <w:r>
              <w:t>H</w:t>
            </w:r>
            <w:r>
              <w:rPr>
                <w:rFonts w:hint="eastAsia"/>
              </w:rPr>
              <w:t>值的测定</w:t>
            </w:r>
            <w:r>
              <w:rPr>
                <w:rFonts w:hint="eastAsia"/>
              </w:rPr>
              <w:t xml:space="preserve"> </w:t>
            </w:r>
            <w:r>
              <w:rPr>
                <w:rFonts w:hint="eastAsia"/>
              </w:rPr>
              <w:t>电极法</w:t>
            </w:r>
            <w:r>
              <w:rPr>
                <w:rFonts w:hint="eastAsia"/>
              </w:rPr>
              <w:t xml:space="preserve"> </w:t>
            </w:r>
            <w:r>
              <w:t>HJ 1147-2020</w:t>
            </w:r>
          </w:p>
        </w:tc>
        <w:tc>
          <w:tcPr>
            <w:tcW w:w="0" w:type="auto"/>
            <w:vAlign w:val="center"/>
          </w:tcPr>
          <w:p w:rsidR="007630CE" w:rsidRDefault="006971BE">
            <w:pPr>
              <w:pStyle w:val="af9"/>
              <w:rPr>
                <w:lang w:eastAsia="en-US"/>
              </w:rPr>
            </w:pPr>
            <w:r>
              <w:rPr>
                <w:lang w:eastAsia="en-US"/>
              </w:rPr>
              <w:t>/</w:t>
            </w:r>
          </w:p>
        </w:tc>
      </w:tr>
      <w:tr w:rsidR="007630CE">
        <w:trPr>
          <w:trHeight w:val="273"/>
        </w:trPr>
        <w:tc>
          <w:tcPr>
            <w:tcW w:w="0" w:type="auto"/>
            <w:vAlign w:val="center"/>
          </w:tcPr>
          <w:p w:rsidR="007630CE" w:rsidRDefault="006971BE">
            <w:pPr>
              <w:pStyle w:val="af9"/>
              <w:rPr>
                <w:sz w:val="20"/>
                <w:szCs w:val="20"/>
                <w:lang w:eastAsia="en-US"/>
              </w:rPr>
            </w:pPr>
            <w:r>
              <w:rPr>
                <w:sz w:val="20"/>
                <w:szCs w:val="20"/>
                <w:lang w:eastAsia="en-US"/>
              </w:rPr>
              <w:t>10</w:t>
            </w:r>
          </w:p>
        </w:tc>
        <w:tc>
          <w:tcPr>
            <w:tcW w:w="0" w:type="auto"/>
            <w:vAlign w:val="center"/>
          </w:tcPr>
          <w:p w:rsidR="007630CE" w:rsidRDefault="006971BE">
            <w:pPr>
              <w:pStyle w:val="af9"/>
              <w:rPr>
                <w:lang w:eastAsia="en-US"/>
              </w:rPr>
            </w:pPr>
            <w:r>
              <w:rPr>
                <w:rFonts w:hint="eastAsia"/>
                <w:lang w:eastAsia="en-US"/>
              </w:rPr>
              <w:t>总硬度</w:t>
            </w:r>
          </w:p>
        </w:tc>
        <w:tc>
          <w:tcPr>
            <w:tcW w:w="0" w:type="auto"/>
            <w:vAlign w:val="center"/>
          </w:tcPr>
          <w:p w:rsidR="007630CE" w:rsidRDefault="006971BE">
            <w:pPr>
              <w:pStyle w:val="af9"/>
            </w:pPr>
            <w:r>
              <w:rPr>
                <w:rFonts w:hint="eastAsia"/>
              </w:rPr>
              <w:t>水质</w:t>
            </w:r>
            <w:r>
              <w:rPr>
                <w:rFonts w:hint="eastAsia"/>
              </w:rPr>
              <w:t xml:space="preserve"> </w:t>
            </w:r>
            <w:r>
              <w:rPr>
                <w:rFonts w:hint="eastAsia"/>
              </w:rPr>
              <w:t>钙和镁总量的测定</w:t>
            </w:r>
            <w:r>
              <w:rPr>
                <w:rFonts w:hint="eastAsia"/>
              </w:rPr>
              <w:t xml:space="preserve"> </w:t>
            </w:r>
            <w:r>
              <w:t>EDTA</w:t>
            </w:r>
            <w:r>
              <w:rPr>
                <w:rFonts w:hint="eastAsia"/>
              </w:rPr>
              <w:t>滴定法</w:t>
            </w:r>
            <w:r>
              <w:rPr>
                <w:rFonts w:hint="eastAsia"/>
              </w:rPr>
              <w:t xml:space="preserve"> </w:t>
            </w:r>
            <w:r>
              <w:t>GB/T 7477-1987</w:t>
            </w:r>
          </w:p>
        </w:tc>
        <w:tc>
          <w:tcPr>
            <w:tcW w:w="0" w:type="auto"/>
            <w:vAlign w:val="center"/>
          </w:tcPr>
          <w:p w:rsidR="007630CE" w:rsidRDefault="006971BE">
            <w:pPr>
              <w:pStyle w:val="af9"/>
              <w:rPr>
                <w:lang w:eastAsia="en-US"/>
              </w:rPr>
            </w:pPr>
            <w:r>
              <w:rPr>
                <w:lang w:eastAsia="en-US"/>
              </w:rPr>
              <w:t>5mg/L</w:t>
            </w:r>
          </w:p>
        </w:tc>
      </w:tr>
      <w:tr w:rsidR="007630CE">
        <w:trPr>
          <w:trHeight w:val="272"/>
        </w:trPr>
        <w:tc>
          <w:tcPr>
            <w:tcW w:w="0" w:type="auto"/>
            <w:vAlign w:val="center"/>
          </w:tcPr>
          <w:p w:rsidR="007630CE" w:rsidRDefault="006971BE">
            <w:pPr>
              <w:pStyle w:val="af9"/>
              <w:rPr>
                <w:sz w:val="20"/>
                <w:szCs w:val="20"/>
                <w:lang w:eastAsia="en-US"/>
              </w:rPr>
            </w:pPr>
            <w:r>
              <w:rPr>
                <w:sz w:val="20"/>
                <w:szCs w:val="20"/>
                <w:lang w:eastAsia="en-US"/>
              </w:rPr>
              <w:t>11</w:t>
            </w:r>
          </w:p>
        </w:tc>
        <w:tc>
          <w:tcPr>
            <w:tcW w:w="0" w:type="auto"/>
            <w:vAlign w:val="center"/>
          </w:tcPr>
          <w:p w:rsidR="007630CE" w:rsidRDefault="006971BE">
            <w:pPr>
              <w:pStyle w:val="af9"/>
              <w:rPr>
                <w:lang w:eastAsia="en-US"/>
              </w:rPr>
            </w:pPr>
            <w:r>
              <w:rPr>
                <w:rFonts w:hint="eastAsia"/>
                <w:lang w:eastAsia="en-US"/>
              </w:rPr>
              <w:t>溶解性总固体</w:t>
            </w:r>
          </w:p>
        </w:tc>
        <w:tc>
          <w:tcPr>
            <w:tcW w:w="0" w:type="auto"/>
            <w:vAlign w:val="center"/>
          </w:tcPr>
          <w:p w:rsidR="007630CE" w:rsidRDefault="006971BE">
            <w:pPr>
              <w:pStyle w:val="af9"/>
            </w:pPr>
            <w:r>
              <w:rPr>
                <w:rFonts w:hint="eastAsia"/>
              </w:rPr>
              <w:t>称量法</w:t>
            </w:r>
            <w:r>
              <w:rPr>
                <w:rFonts w:hint="eastAsia"/>
              </w:rPr>
              <w:t xml:space="preserve"> </w:t>
            </w:r>
            <w:r>
              <w:rPr>
                <w:rFonts w:hint="eastAsia"/>
              </w:rPr>
              <w:t>《生活饮用水标准检验方法</w:t>
            </w:r>
            <w:r>
              <w:rPr>
                <w:rFonts w:hint="eastAsia"/>
              </w:rPr>
              <w:t xml:space="preserve"> </w:t>
            </w:r>
            <w:r>
              <w:rPr>
                <w:rFonts w:hint="eastAsia"/>
              </w:rPr>
              <w:t>感官性状和物理指标》</w:t>
            </w:r>
            <w:r>
              <w:rPr>
                <w:rFonts w:hint="eastAsia"/>
              </w:rPr>
              <w:t xml:space="preserve"> </w:t>
            </w:r>
            <w:r>
              <w:t>GB/T 5750.4-2006 8.1</w:t>
            </w:r>
          </w:p>
        </w:tc>
        <w:tc>
          <w:tcPr>
            <w:tcW w:w="0" w:type="auto"/>
            <w:vAlign w:val="center"/>
          </w:tcPr>
          <w:p w:rsidR="007630CE" w:rsidRDefault="006971BE">
            <w:pPr>
              <w:pStyle w:val="af9"/>
              <w:rPr>
                <w:lang w:eastAsia="en-US"/>
              </w:rPr>
            </w:pPr>
            <w:r>
              <w:rPr>
                <w:rFonts w:hint="eastAsia"/>
                <w:lang w:eastAsia="en-US"/>
              </w:rPr>
              <w:t>/</w:t>
            </w:r>
          </w:p>
        </w:tc>
      </w:tr>
      <w:tr w:rsidR="007630CE">
        <w:trPr>
          <w:trHeight w:val="273"/>
        </w:trPr>
        <w:tc>
          <w:tcPr>
            <w:tcW w:w="0" w:type="auto"/>
            <w:vAlign w:val="center"/>
          </w:tcPr>
          <w:p w:rsidR="007630CE" w:rsidRDefault="006971BE">
            <w:pPr>
              <w:pStyle w:val="af9"/>
              <w:rPr>
                <w:sz w:val="20"/>
                <w:szCs w:val="20"/>
                <w:lang w:eastAsia="en-US"/>
              </w:rPr>
            </w:pPr>
            <w:r>
              <w:rPr>
                <w:sz w:val="20"/>
                <w:szCs w:val="20"/>
                <w:lang w:eastAsia="en-US"/>
              </w:rPr>
              <w:t>12</w:t>
            </w:r>
          </w:p>
        </w:tc>
        <w:tc>
          <w:tcPr>
            <w:tcW w:w="0" w:type="auto"/>
            <w:vAlign w:val="center"/>
          </w:tcPr>
          <w:p w:rsidR="007630CE" w:rsidRDefault="006971BE">
            <w:pPr>
              <w:pStyle w:val="af9"/>
              <w:rPr>
                <w:lang w:eastAsia="en-US"/>
              </w:rPr>
            </w:pPr>
            <w:r>
              <w:rPr>
                <w:rFonts w:hint="eastAsia"/>
                <w:lang w:eastAsia="en-US"/>
              </w:rPr>
              <w:t>耗氧量</w:t>
            </w:r>
          </w:p>
        </w:tc>
        <w:tc>
          <w:tcPr>
            <w:tcW w:w="0" w:type="auto"/>
            <w:vAlign w:val="center"/>
          </w:tcPr>
          <w:p w:rsidR="007630CE" w:rsidRDefault="006971BE">
            <w:pPr>
              <w:pStyle w:val="af9"/>
            </w:pPr>
            <w:r>
              <w:rPr>
                <w:rFonts w:hint="eastAsia"/>
              </w:rPr>
              <w:t>酸性高锰酸钾滴定法《生活饮用水标准检验方法</w:t>
            </w:r>
            <w:r>
              <w:rPr>
                <w:rFonts w:hint="eastAsia"/>
              </w:rPr>
              <w:t xml:space="preserve"> </w:t>
            </w:r>
            <w:r>
              <w:rPr>
                <w:rFonts w:hint="eastAsia"/>
              </w:rPr>
              <w:t>有机物综合指标》</w:t>
            </w:r>
            <w:r>
              <w:rPr>
                <w:rFonts w:hint="eastAsia"/>
              </w:rPr>
              <w:t xml:space="preserve">  </w:t>
            </w:r>
            <w:r>
              <w:rPr>
                <w:lang w:eastAsia="en-US"/>
              </w:rPr>
              <w:t>GB/T 5750.7-2006.1.1</w:t>
            </w:r>
          </w:p>
        </w:tc>
        <w:tc>
          <w:tcPr>
            <w:tcW w:w="0" w:type="auto"/>
            <w:vAlign w:val="center"/>
          </w:tcPr>
          <w:p w:rsidR="007630CE" w:rsidRDefault="006971BE">
            <w:pPr>
              <w:pStyle w:val="af9"/>
              <w:rPr>
                <w:lang w:eastAsia="en-US"/>
              </w:rPr>
            </w:pPr>
            <w:r>
              <w:rPr>
                <w:lang w:eastAsia="en-US"/>
              </w:rPr>
              <w:t>0.05mg/L</w:t>
            </w:r>
          </w:p>
        </w:tc>
      </w:tr>
      <w:tr w:rsidR="007630CE">
        <w:trPr>
          <w:trHeight w:val="270"/>
        </w:trPr>
        <w:tc>
          <w:tcPr>
            <w:tcW w:w="0" w:type="auto"/>
            <w:vAlign w:val="center"/>
          </w:tcPr>
          <w:p w:rsidR="007630CE" w:rsidRDefault="006971BE">
            <w:pPr>
              <w:pStyle w:val="af9"/>
              <w:rPr>
                <w:sz w:val="20"/>
                <w:szCs w:val="20"/>
                <w:lang w:eastAsia="en-US"/>
              </w:rPr>
            </w:pPr>
            <w:r>
              <w:rPr>
                <w:sz w:val="20"/>
                <w:szCs w:val="20"/>
                <w:lang w:eastAsia="en-US"/>
              </w:rPr>
              <w:t>13</w:t>
            </w:r>
          </w:p>
        </w:tc>
        <w:tc>
          <w:tcPr>
            <w:tcW w:w="0" w:type="auto"/>
            <w:vAlign w:val="center"/>
          </w:tcPr>
          <w:p w:rsidR="007630CE" w:rsidRDefault="006971BE">
            <w:pPr>
              <w:pStyle w:val="af9"/>
              <w:rPr>
                <w:lang w:eastAsia="en-US"/>
              </w:rPr>
            </w:pPr>
            <w:r>
              <w:rPr>
                <w:rFonts w:hint="eastAsia"/>
                <w:lang w:eastAsia="en-US"/>
              </w:rPr>
              <w:t>氨氮</w:t>
            </w:r>
          </w:p>
        </w:tc>
        <w:tc>
          <w:tcPr>
            <w:tcW w:w="0" w:type="auto"/>
            <w:vAlign w:val="center"/>
          </w:tcPr>
          <w:p w:rsidR="007630CE" w:rsidRDefault="006971BE">
            <w:pPr>
              <w:pStyle w:val="af9"/>
            </w:pPr>
            <w:r>
              <w:rPr>
                <w:rFonts w:hint="eastAsia"/>
              </w:rPr>
              <w:t>水质</w:t>
            </w:r>
            <w:r>
              <w:rPr>
                <w:rFonts w:hint="eastAsia"/>
              </w:rPr>
              <w:t xml:space="preserve"> </w:t>
            </w:r>
            <w:r>
              <w:rPr>
                <w:rFonts w:hint="eastAsia"/>
              </w:rPr>
              <w:t>氨氮的测定</w:t>
            </w:r>
            <w:r>
              <w:rPr>
                <w:rFonts w:hint="eastAsia"/>
              </w:rPr>
              <w:t xml:space="preserve"> </w:t>
            </w:r>
            <w:r>
              <w:rPr>
                <w:rFonts w:hint="eastAsia"/>
              </w:rPr>
              <w:t>纳氏试剂分光光度法</w:t>
            </w:r>
            <w:r>
              <w:rPr>
                <w:rFonts w:hint="eastAsia"/>
              </w:rPr>
              <w:t xml:space="preserve"> </w:t>
            </w:r>
            <w:r>
              <w:t>HJ 535-2009</w:t>
            </w:r>
          </w:p>
        </w:tc>
        <w:tc>
          <w:tcPr>
            <w:tcW w:w="0" w:type="auto"/>
            <w:vAlign w:val="center"/>
          </w:tcPr>
          <w:p w:rsidR="007630CE" w:rsidRDefault="006971BE">
            <w:pPr>
              <w:pStyle w:val="af9"/>
              <w:rPr>
                <w:lang w:eastAsia="en-US"/>
              </w:rPr>
            </w:pPr>
            <w:r>
              <w:rPr>
                <w:lang w:eastAsia="en-US"/>
              </w:rPr>
              <w:t>0.025mg/L</w:t>
            </w:r>
          </w:p>
        </w:tc>
      </w:tr>
      <w:tr w:rsidR="007630CE">
        <w:trPr>
          <w:trHeight w:val="273"/>
        </w:trPr>
        <w:tc>
          <w:tcPr>
            <w:tcW w:w="0" w:type="auto"/>
            <w:vAlign w:val="center"/>
          </w:tcPr>
          <w:p w:rsidR="007630CE" w:rsidRDefault="006971BE">
            <w:pPr>
              <w:pStyle w:val="af9"/>
              <w:rPr>
                <w:sz w:val="20"/>
                <w:szCs w:val="20"/>
                <w:lang w:eastAsia="en-US"/>
              </w:rPr>
            </w:pPr>
            <w:r>
              <w:rPr>
                <w:sz w:val="20"/>
                <w:szCs w:val="20"/>
                <w:lang w:eastAsia="en-US"/>
              </w:rPr>
              <w:t>14</w:t>
            </w:r>
          </w:p>
        </w:tc>
        <w:tc>
          <w:tcPr>
            <w:tcW w:w="0" w:type="auto"/>
            <w:vAlign w:val="center"/>
          </w:tcPr>
          <w:p w:rsidR="007630CE" w:rsidRDefault="006971BE">
            <w:pPr>
              <w:pStyle w:val="af9"/>
              <w:rPr>
                <w:lang w:eastAsia="en-US"/>
              </w:rPr>
            </w:pPr>
            <w:r>
              <w:rPr>
                <w:rFonts w:hint="eastAsia"/>
                <w:lang w:eastAsia="en-US"/>
              </w:rPr>
              <w:t>氟化物</w:t>
            </w:r>
          </w:p>
        </w:tc>
        <w:tc>
          <w:tcPr>
            <w:tcW w:w="0" w:type="auto"/>
            <w:vAlign w:val="center"/>
          </w:tcPr>
          <w:p w:rsidR="007630CE" w:rsidRDefault="006971BE">
            <w:pPr>
              <w:pStyle w:val="af9"/>
            </w:pPr>
            <w:r>
              <w:rPr>
                <w:rFonts w:hint="eastAsia"/>
              </w:rPr>
              <w:t>水质</w:t>
            </w:r>
            <w:r>
              <w:rPr>
                <w:rFonts w:hint="eastAsia"/>
              </w:rPr>
              <w:t xml:space="preserve"> </w:t>
            </w:r>
            <w:r>
              <w:rPr>
                <w:rFonts w:hint="eastAsia"/>
              </w:rPr>
              <w:t>氟化物的测定</w:t>
            </w:r>
            <w:r>
              <w:rPr>
                <w:rFonts w:hint="eastAsia"/>
              </w:rPr>
              <w:t xml:space="preserve"> </w:t>
            </w:r>
            <w:r>
              <w:rPr>
                <w:rFonts w:hint="eastAsia"/>
              </w:rPr>
              <w:t>离子选择电极法</w:t>
            </w:r>
            <w:r>
              <w:rPr>
                <w:rFonts w:hint="eastAsia"/>
              </w:rPr>
              <w:t xml:space="preserve">  </w:t>
            </w:r>
            <w:r>
              <w:rPr>
                <w:lang w:eastAsia="en-US"/>
              </w:rPr>
              <w:t>GB/T 7484-1987</w:t>
            </w:r>
          </w:p>
        </w:tc>
        <w:tc>
          <w:tcPr>
            <w:tcW w:w="0" w:type="auto"/>
            <w:vAlign w:val="center"/>
          </w:tcPr>
          <w:p w:rsidR="007630CE" w:rsidRDefault="006971BE">
            <w:pPr>
              <w:pStyle w:val="af9"/>
              <w:rPr>
                <w:lang w:eastAsia="en-US"/>
              </w:rPr>
            </w:pPr>
            <w:r>
              <w:rPr>
                <w:lang w:eastAsia="en-US"/>
              </w:rPr>
              <w:t>0.05mg/L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t>1</w:t>
            </w:r>
            <w:r>
              <w:rPr>
                <w:sz w:val="20"/>
                <w:szCs w:val="20"/>
                <w:lang w:eastAsia="en-US"/>
              </w:rPr>
              <w:t>5</w:t>
            </w:r>
          </w:p>
        </w:tc>
        <w:tc>
          <w:tcPr>
            <w:tcW w:w="0" w:type="auto"/>
            <w:vAlign w:val="center"/>
          </w:tcPr>
          <w:p w:rsidR="007630CE" w:rsidRDefault="006971BE">
            <w:pPr>
              <w:pStyle w:val="af9"/>
              <w:rPr>
                <w:lang w:eastAsia="en-US"/>
              </w:rPr>
            </w:pPr>
            <w:r>
              <w:rPr>
                <w:rFonts w:hint="eastAsia"/>
                <w:lang w:eastAsia="en-US"/>
              </w:rPr>
              <w:t>挥发酚</w:t>
            </w:r>
          </w:p>
        </w:tc>
        <w:tc>
          <w:tcPr>
            <w:tcW w:w="0" w:type="auto"/>
            <w:vAlign w:val="center"/>
          </w:tcPr>
          <w:p w:rsidR="007630CE" w:rsidRDefault="006971BE">
            <w:pPr>
              <w:pStyle w:val="af9"/>
            </w:pPr>
            <w:r>
              <w:rPr>
                <w:rFonts w:hint="eastAsia"/>
              </w:rPr>
              <w:t>水质</w:t>
            </w:r>
            <w:r>
              <w:rPr>
                <w:rFonts w:hint="eastAsia"/>
              </w:rPr>
              <w:t xml:space="preserve"> </w:t>
            </w:r>
            <w:r>
              <w:rPr>
                <w:rFonts w:hint="eastAsia"/>
              </w:rPr>
              <w:t>挥发</w:t>
            </w:r>
            <w:proofErr w:type="gramStart"/>
            <w:r>
              <w:rPr>
                <w:rFonts w:hint="eastAsia"/>
              </w:rPr>
              <w:t>酚</w:t>
            </w:r>
            <w:proofErr w:type="gramEnd"/>
            <w:r>
              <w:rPr>
                <w:rFonts w:hint="eastAsia"/>
              </w:rPr>
              <w:t>的测定</w:t>
            </w:r>
            <w:r>
              <w:rPr>
                <w:rFonts w:hint="eastAsia"/>
              </w:rPr>
              <w:t xml:space="preserve"> </w:t>
            </w:r>
            <w:r>
              <w:t>4-</w:t>
            </w:r>
            <w:r>
              <w:rPr>
                <w:rFonts w:hint="eastAsia"/>
              </w:rPr>
              <w:t>氨基安替比林分光光度法</w:t>
            </w:r>
            <w:r>
              <w:rPr>
                <w:rFonts w:hint="eastAsia"/>
              </w:rPr>
              <w:t xml:space="preserve"> </w:t>
            </w:r>
            <w:r>
              <w:t>HJ 503-2009</w:t>
            </w:r>
          </w:p>
        </w:tc>
        <w:tc>
          <w:tcPr>
            <w:tcW w:w="0" w:type="auto"/>
            <w:vAlign w:val="center"/>
          </w:tcPr>
          <w:p w:rsidR="007630CE" w:rsidRDefault="006971BE">
            <w:pPr>
              <w:pStyle w:val="af9"/>
              <w:rPr>
                <w:lang w:eastAsia="en-US"/>
              </w:rPr>
            </w:pPr>
            <w:r>
              <w:rPr>
                <w:lang w:eastAsia="en-US"/>
              </w:rPr>
              <w:t>0.0003mg/L</w:t>
            </w:r>
          </w:p>
        </w:tc>
      </w:tr>
      <w:tr w:rsidR="007630CE">
        <w:trPr>
          <w:trHeight w:val="270"/>
        </w:trPr>
        <w:tc>
          <w:tcPr>
            <w:tcW w:w="0" w:type="auto"/>
            <w:vAlign w:val="center"/>
          </w:tcPr>
          <w:p w:rsidR="007630CE" w:rsidRDefault="006971BE">
            <w:pPr>
              <w:pStyle w:val="af9"/>
              <w:rPr>
                <w:sz w:val="20"/>
                <w:szCs w:val="20"/>
                <w:lang w:eastAsia="en-US"/>
              </w:rPr>
            </w:pPr>
            <w:r>
              <w:rPr>
                <w:rFonts w:hint="eastAsia"/>
                <w:sz w:val="20"/>
                <w:szCs w:val="20"/>
                <w:lang w:eastAsia="en-US"/>
              </w:rPr>
              <w:t>1</w:t>
            </w:r>
            <w:r>
              <w:rPr>
                <w:sz w:val="20"/>
                <w:szCs w:val="20"/>
                <w:lang w:eastAsia="en-US"/>
              </w:rPr>
              <w:t>6</w:t>
            </w:r>
          </w:p>
        </w:tc>
        <w:tc>
          <w:tcPr>
            <w:tcW w:w="0" w:type="auto"/>
            <w:vAlign w:val="center"/>
          </w:tcPr>
          <w:p w:rsidR="007630CE" w:rsidRDefault="006971BE">
            <w:pPr>
              <w:pStyle w:val="af9"/>
              <w:rPr>
                <w:lang w:eastAsia="en-US"/>
              </w:rPr>
            </w:pPr>
            <w:r>
              <w:rPr>
                <w:rFonts w:hint="eastAsia"/>
                <w:lang w:eastAsia="en-US"/>
              </w:rPr>
              <w:t>氰化物</w:t>
            </w:r>
          </w:p>
        </w:tc>
        <w:tc>
          <w:tcPr>
            <w:tcW w:w="0" w:type="auto"/>
            <w:vAlign w:val="center"/>
          </w:tcPr>
          <w:p w:rsidR="007630CE" w:rsidRDefault="006971BE">
            <w:pPr>
              <w:pStyle w:val="af9"/>
            </w:pPr>
            <w:r>
              <w:rPr>
                <w:rFonts w:hint="eastAsia"/>
              </w:rPr>
              <w:t>异烟酸</w:t>
            </w:r>
            <w:r>
              <w:rPr>
                <w:rFonts w:hint="eastAsia"/>
              </w:rPr>
              <w:t>-</w:t>
            </w:r>
            <w:r>
              <w:rPr>
                <w:rFonts w:hint="eastAsia"/>
              </w:rPr>
              <w:t>吡唑</w:t>
            </w:r>
            <w:proofErr w:type="gramStart"/>
            <w:r>
              <w:rPr>
                <w:rFonts w:hint="eastAsia"/>
              </w:rPr>
              <w:t>酮</w:t>
            </w:r>
            <w:proofErr w:type="gramEnd"/>
            <w:r>
              <w:rPr>
                <w:rFonts w:hint="eastAsia"/>
              </w:rPr>
              <w:t>分光光度法</w:t>
            </w:r>
            <w:r>
              <w:rPr>
                <w:rFonts w:hint="eastAsia"/>
              </w:rPr>
              <w:t xml:space="preserve"> </w:t>
            </w:r>
            <w:r>
              <w:rPr>
                <w:rFonts w:hint="eastAsia"/>
              </w:rPr>
              <w:t>生活饮用水标准检验方法</w:t>
            </w:r>
            <w:r>
              <w:rPr>
                <w:rFonts w:hint="eastAsia"/>
              </w:rPr>
              <w:t xml:space="preserve"> </w:t>
            </w:r>
            <w:r>
              <w:rPr>
                <w:rFonts w:hint="eastAsia"/>
              </w:rPr>
              <w:t>五级非金属指标</w:t>
            </w:r>
            <w:r>
              <w:rPr>
                <w:rFonts w:hint="eastAsia"/>
              </w:rPr>
              <w:t xml:space="preserve">    </w:t>
            </w:r>
            <w:r>
              <w:rPr>
                <w:rFonts w:hint="eastAsia"/>
                <w:lang w:eastAsia="en-US"/>
              </w:rPr>
              <w:t>G</w:t>
            </w:r>
            <w:r>
              <w:rPr>
                <w:lang w:eastAsia="en-US"/>
              </w:rPr>
              <w:t>B/T 5750.5-2006.4.1</w:t>
            </w:r>
          </w:p>
        </w:tc>
        <w:tc>
          <w:tcPr>
            <w:tcW w:w="0" w:type="auto"/>
            <w:vAlign w:val="center"/>
          </w:tcPr>
          <w:p w:rsidR="007630CE" w:rsidRDefault="006971BE">
            <w:pPr>
              <w:pStyle w:val="af9"/>
              <w:rPr>
                <w:lang w:eastAsia="en-US"/>
              </w:rPr>
            </w:pPr>
            <w:r>
              <w:rPr>
                <w:lang w:eastAsia="en-US"/>
              </w:rPr>
              <w:t>0.002mg/L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t>1</w:t>
            </w:r>
            <w:r>
              <w:rPr>
                <w:sz w:val="20"/>
                <w:szCs w:val="20"/>
                <w:lang w:eastAsia="en-US"/>
              </w:rPr>
              <w:t>7</w:t>
            </w:r>
          </w:p>
        </w:tc>
        <w:tc>
          <w:tcPr>
            <w:tcW w:w="0" w:type="auto"/>
            <w:vAlign w:val="center"/>
          </w:tcPr>
          <w:p w:rsidR="007630CE" w:rsidRDefault="006971BE">
            <w:pPr>
              <w:pStyle w:val="af9"/>
              <w:rPr>
                <w:lang w:eastAsia="en-US"/>
              </w:rPr>
            </w:pPr>
            <w:r>
              <w:rPr>
                <w:rFonts w:hint="eastAsia"/>
                <w:lang w:eastAsia="en-US"/>
              </w:rPr>
              <w:t>汞</w:t>
            </w:r>
          </w:p>
        </w:tc>
        <w:tc>
          <w:tcPr>
            <w:tcW w:w="0" w:type="auto"/>
            <w:vAlign w:val="center"/>
          </w:tcPr>
          <w:p w:rsidR="007630CE" w:rsidRDefault="006971BE">
            <w:pPr>
              <w:pStyle w:val="af9"/>
            </w:pPr>
            <w:r>
              <w:rPr>
                <w:rFonts w:hint="eastAsia"/>
              </w:rPr>
              <w:t>水质</w:t>
            </w:r>
            <w:r>
              <w:rPr>
                <w:rFonts w:hint="eastAsia"/>
              </w:rPr>
              <w:t xml:space="preserve"> </w:t>
            </w:r>
            <w:r>
              <w:rPr>
                <w:rFonts w:hint="eastAsia"/>
              </w:rPr>
              <w:t>汞、砷、硒、铋和</w:t>
            </w:r>
            <w:proofErr w:type="gramStart"/>
            <w:r>
              <w:rPr>
                <w:rFonts w:hint="eastAsia"/>
              </w:rPr>
              <w:t>锑的</w:t>
            </w:r>
            <w:proofErr w:type="gramEnd"/>
            <w:r>
              <w:rPr>
                <w:rFonts w:hint="eastAsia"/>
              </w:rPr>
              <w:t>测定</w:t>
            </w:r>
            <w:r>
              <w:rPr>
                <w:rFonts w:hint="eastAsia"/>
              </w:rPr>
              <w:t xml:space="preserve"> </w:t>
            </w:r>
            <w:r>
              <w:rPr>
                <w:rFonts w:hint="eastAsia"/>
              </w:rPr>
              <w:t>原子荧光法</w:t>
            </w:r>
            <w:r>
              <w:rPr>
                <w:rFonts w:hint="eastAsia"/>
              </w:rPr>
              <w:t xml:space="preserve"> </w:t>
            </w:r>
            <w:r>
              <w:t>HJ 694-2014</w:t>
            </w:r>
          </w:p>
        </w:tc>
        <w:tc>
          <w:tcPr>
            <w:tcW w:w="0" w:type="auto"/>
            <w:vAlign w:val="center"/>
          </w:tcPr>
          <w:p w:rsidR="007630CE" w:rsidRDefault="006971BE">
            <w:pPr>
              <w:pStyle w:val="af9"/>
              <w:rPr>
                <w:lang w:eastAsia="en-US"/>
              </w:rPr>
            </w:pPr>
            <w:r>
              <w:rPr>
                <w:lang w:eastAsia="en-US"/>
              </w:rPr>
              <w:t>0.00004mg/L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lastRenderedPageBreak/>
              <w:t>1</w:t>
            </w:r>
            <w:r>
              <w:rPr>
                <w:sz w:val="20"/>
                <w:szCs w:val="20"/>
                <w:lang w:eastAsia="en-US"/>
              </w:rPr>
              <w:t>8</w:t>
            </w:r>
          </w:p>
        </w:tc>
        <w:tc>
          <w:tcPr>
            <w:tcW w:w="0" w:type="auto"/>
            <w:vAlign w:val="center"/>
          </w:tcPr>
          <w:p w:rsidR="007630CE" w:rsidRDefault="006971BE">
            <w:pPr>
              <w:pStyle w:val="af9"/>
              <w:rPr>
                <w:lang w:eastAsia="en-US"/>
              </w:rPr>
            </w:pPr>
            <w:r>
              <w:rPr>
                <w:rFonts w:hint="eastAsia"/>
                <w:lang w:eastAsia="en-US"/>
              </w:rPr>
              <w:t>砷</w:t>
            </w:r>
          </w:p>
        </w:tc>
        <w:tc>
          <w:tcPr>
            <w:tcW w:w="0" w:type="auto"/>
            <w:vMerge w:val="restart"/>
            <w:vAlign w:val="center"/>
          </w:tcPr>
          <w:p w:rsidR="007630CE" w:rsidRDefault="006971BE">
            <w:pPr>
              <w:pStyle w:val="af9"/>
            </w:pPr>
            <w:r>
              <w:rPr>
                <w:rFonts w:hint="eastAsia"/>
              </w:rPr>
              <w:t>水质</w:t>
            </w:r>
            <w:r>
              <w:rPr>
                <w:rFonts w:hint="eastAsia"/>
              </w:rPr>
              <w:t xml:space="preserve"> </w:t>
            </w:r>
            <w:r>
              <w:t>65</w:t>
            </w:r>
            <w:r>
              <w:rPr>
                <w:rFonts w:hint="eastAsia"/>
              </w:rPr>
              <w:t>种元素的测定</w:t>
            </w:r>
            <w:r>
              <w:rPr>
                <w:rFonts w:hint="eastAsia"/>
              </w:rPr>
              <w:t xml:space="preserve"> </w:t>
            </w:r>
            <w:r>
              <w:rPr>
                <w:rFonts w:hint="eastAsia"/>
              </w:rPr>
              <w:t>电感耦合等离子体质谱法</w:t>
            </w:r>
            <w:r>
              <w:rPr>
                <w:rFonts w:hint="eastAsia"/>
              </w:rPr>
              <w:t xml:space="preserve"> </w:t>
            </w:r>
            <w:r>
              <w:t>HJ 700-2014</w:t>
            </w:r>
          </w:p>
        </w:tc>
        <w:tc>
          <w:tcPr>
            <w:tcW w:w="0" w:type="auto"/>
            <w:vAlign w:val="center"/>
          </w:tcPr>
          <w:p w:rsidR="007630CE" w:rsidRDefault="006971BE">
            <w:pPr>
              <w:pStyle w:val="af9"/>
              <w:rPr>
                <w:lang w:eastAsia="en-US"/>
              </w:rPr>
            </w:pPr>
            <w:r>
              <w:rPr>
                <w:lang w:eastAsia="en-US"/>
              </w:rPr>
              <w:t>0.00012mg/L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t>1</w:t>
            </w:r>
            <w:r>
              <w:rPr>
                <w:sz w:val="20"/>
                <w:szCs w:val="20"/>
                <w:lang w:eastAsia="en-US"/>
              </w:rPr>
              <w:t>9</w:t>
            </w:r>
          </w:p>
        </w:tc>
        <w:tc>
          <w:tcPr>
            <w:tcW w:w="0" w:type="auto"/>
            <w:vAlign w:val="center"/>
          </w:tcPr>
          <w:p w:rsidR="007630CE" w:rsidRDefault="006971BE">
            <w:pPr>
              <w:pStyle w:val="af9"/>
              <w:rPr>
                <w:lang w:eastAsia="en-US"/>
              </w:rPr>
            </w:pPr>
            <w:r>
              <w:rPr>
                <w:rFonts w:hint="eastAsia"/>
                <w:lang w:eastAsia="en-US"/>
              </w:rPr>
              <w:t>镉</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0.00005mg/L</w:t>
            </w:r>
          </w:p>
        </w:tc>
      </w:tr>
      <w:tr w:rsidR="007630CE">
        <w:trPr>
          <w:trHeight w:val="273"/>
        </w:trPr>
        <w:tc>
          <w:tcPr>
            <w:tcW w:w="0" w:type="auto"/>
            <w:vAlign w:val="center"/>
          </w:tcPr>
          <w:p w:rsidR="007630CE" w:rsidRDefault="006971BE">
            <w:pPr>
              <w:pStyle w:val="af9"/>
              <w:rPr>
                <w:sz w:val="20"/>
                <w:szCs w:val="20"/>
                <w:lang w:eastAsia="en-US"/>
              </w:rPr>
            </w:pPr>
            <w:r>
              <w:rPr>
                <w:rFonts w:hint="eastAsia"/>
                <w:sz w:val="20"/>
                <w:szCs w:val="20"/>
                <w:lang w:eastAsia="en-US"/>
              </w:rPr>
              <w:t>2</w:t>
            </w:r>
            <w:r>
              <w:rPr>
                <w:sz w:val="20"/>
                <w:szCs w:val="20"/>
                <w:lang w:eastAsia="en-US"/>
              </w:rPr>
              <w:t>0</w:t>
            </w:r>
          </w:p>
        </w:tc>
        <w:tc>
          <w:tcPr>
            <w:tcW w:w="0" w:type="auto"/>
            <w:vAlign w:val="center"/>
          </w:tcPr>
          <w:p w:rsidR="007630CE" w:rsidRDefault="006971BE">
            <w:pPr>
              <w:pStyle w:val="af9"/>
              <w:rPr>
                <w:lang w:eastAsia="en-US"/>
              </w:rPr>
            </w:pPr>
            <w:r>
              <w:rPr>
                <w:rFonts w:hint="eastAsia"/>
                <w:lang w:eastAsia="en-US"/>
              </w:rPr>
              <w:t>铅</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0.00009mg/L</w:t>
            </w:r>
          </w:p>
        </w:tc>
      </w:tr>
      <w:tr w:rsidR="007630CE">
        <w:trPr>
          <w:trHeight w:val="270"/>
        </w:trPr>
        <w:tc>
          <w:tcPr>
            <w:tcW w:w="0" w:type="auto"/>
            <w:vAlign w:val="center"/>
          </w:tcPr>
          <w:p w:rsidR="007630CE" w:rsidRDefault="006971BE">
            <w:pPr>
              <w:pStyle w:val="af9"/>
              <w:rPr>
                <w:sz w:val="20"/>
                <w:szCs w:val="20"/>
                <w:lang w:eastAsia="en-US"/>
              </w:rPr>
            </w:pPr>
            <w:r>
              <w:rPr>
                <w:rFonts w:hint="eastAsia"/>
                <w:sz w:val="20"/>
                <w:szCs w:val="20"/>
                <w:lang w:eastAsia="en-US"/>
              </w:rPr>
              <w:t>2</w:t>
            </w:r>
            <w:r>
              <w:rPr>
                <w:sz w:val="20"/>
                <w:szCs w:val="20"/>
                <w:lang w:eastAsia="en-US"/>
              </w:rPr>
              <w:t>1</w:t>
            </w:r>
          </w:p>
        </w:tc>
        <w:tc>
          <w:tcPr>
            <w:tcW w:w="0" w:type="auto"/>
            <w:vAlign w:val="center"/>
          </w:tcPr>
          <w:p w:rsidR="007630CE" w:rsidRDefault="006971BE">
            <w:pPr>
              <w:pStyle w:val="af9"/>
              <w:rPr>
                <w:lang w:eastAsia="en-US"/>
              </w:rPr>
            </w:pPr>
            <w:r>
              <w:rPr>
                <w:rFonts w:hint="eastAsia"/>
                <w:lang w:eastAsia="en-US"/>
              </w:rPr>
              <w:t>铁</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0.00082mg/L</w:t>
            </w:r>
          </w:p>
        </w:tc>
      </w:tr>
      <w:tr w:rsidR="007630CE">
        <w:trPr>
          <w:trHeight w:val="273"/>
        </w:trPr>
        <w:tc>
          <w:tcPr>
            <w:tcW w:w="0" w:type="auto"/>
            <w:vAlign w:val="center"/>
          </w:tcPr>
          <w:p w:rsidR="007630CE" w:rsidRDefault="006971BE">
            <w:pPr>
              <w:pStyle w:val="af9"/>
              <w:rPr>
                <w:sz w:val="20"/>
                <w:szCs w:val="20"/>
                <w:lang w:eastAsia="en-US"/>
              </w:rPr>
            </w:pPr>
            <w:r>
              <w:rPr>
                <w:rFonts w:hint="eastAsia"/>
                <w:sz w:val="20"/>
                <w:szCs w:val="20"/>
                <w:lang w:eastAsia="en-US"/>
              </w:rPr>
              <w:t>2</w:t>
            </w:r>
            <w:r>
              <w:rPr>
                <w:sz w:val="20"/>
                <w:szCs w:val="20"/>
                <w:lang w:eastAsia="en-US"/>
              </w:rPr>
              <w:t>2</w:t>
            </w:r>
          </w:p>
        </w:tc>
        <w:tc>
          <w:tcPr>
            <w:tcW w:w="0" w:type="auto"/>
            <w:vAlign w:val="center"/>
          </w:tcPr>
          <w:p w:rsidR="007630CE" w:rsidRDefault="006971BE">
            <w:pPr>
              <w:pStyle w:val="af9"/>
              <w:rPr>
                <w:lang w:eastAsia="en-US"/>
              </w:rPr>
            </w:pPr>
            <w:r>
              <w:rPr>
                <w:rFonts w:hint="eastAsia"/>
                <w:lang w:eastAsia="en-US"/>
              </w:rPr>
              <w:t>锰</w:t>
            </w:r>
          </w:p>
        </w:tc>
        <w:tc>
          <w:tcPr>
            <w:tcW w:w="0" w:type="auto"/>
            <w:vMerge/>
            <w:vAlign w:val="center"/>
          </w:tcPr>
          <w:p w:rsidR="007630CE" w:rsidRDefault="007630CE">
            <w:pPr>
              <w:pStyle w:val="af9"/>
              <w:rPr>
                <w:rFonts w:eastAsia="宋体"/>
                <w:lang w:eastAsia="en-US"/>
              </w:rPr>
            </w:pPr>
          </w:p>
        </w:tc>
        <w:tc>
          <w:tcPr>
            <w:tcW w:w="0" w:type="auto"/>
            <w:vAlign w:val="center"/>
          </w:tcPr>
          <w:p w:rsidR="007630CE" w:rsidRDefault="006971BE">
            <w:pPr>
              <w:pStyle w:val="af9"/>
              <w:rPr>
                <w:lang w:eastAsia="en-US"/>
              </w:rPr>
            </w:pPr>
            <w:r>
              <w:rPr>
                <w:lang w:eastAsia="en-US"/>
              </w:rPr>
              <w:t>0.00012mg/L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t>2</w:t>
            </w:r>
            <w:r>
              <w:rPr>
                <w:sz w:val="20"/>
                <w:szCs w:val="20"/>
                <w:lang w:eastAsia="en-US"/>
              </w:rPr>
              <w:t>3</w:t>
            </w:r>
          </w:p>
        </w:tc>
        <w:tc>
          <w:tcPr>
            <w:tcW w:w="0" w:type="auto"/>
            <w:vAlign w:val="center"/>
          </w:tcPr>
          <w:p w:rsidR="007630CE" w:rsidRDefault="006971BE">
            <w:pPr>
              <w:pStyle w:val="af9"/>
              <w:rPr>
                <w:lang w:eastAsia="en-US"/>
              </w:rPr>
            </w:pPr>
            <w:r>
              <w:rPr>
                <w:rFonts w:hint="eastAsia"/>
                <w:lang w:eastAsia="en-US"/>
              </w:rPr>
              <w:t>六价铬</w:t>
            </w:r>
          </w:p>
        </w:tc>
        <w:tc>
          <w:tcPr>
            <w:tcW w:w="0" w:type="auto"/>
            <w:vAlign w:val="center"/>
          </w:tcPr>
          <w:p w:rsidR="007630CE" w:rsidRDefault="006971BE">
            <w:pPr>
              <w:pStyle w:val="af9"/>
            </w:pPr>
            <w:r>
              <w:rPr>
                <w:rFonts w:hint="eastAsia"/>
              </w:rPr>
              <w:t>二</w:t>
            </w:r>
            <w:proofErr w:type="gramStart"/>
            <w:r>
              <w:rPr>
                <w:rFonts w:hint="eastAsia"/>
              </w:rPr>
              <w:t>苯碳酰二肼</w:t>
            </w:r>
            <w:proofErr w:type="gramEnd"/>
            <w:r>
              <w:rPr>
                <w:rFonts w:hint="eastAsia"/>
              </w:rPr>
              <w:t>分光光度法</w:t>
            </w:r>
            <w:r>
              <w:rPr>
                <w:rFonts w:hint="eastAsia"/>
              </w:rPr>
              <w:t xml:space="preserve"> </w:t>
            </w:r>
            <w:r>
              <w:rPr>
                <w:rFonts w:hint="eastAsia"/>
              </w:rPr>
              <w:t>《生活饮用水标准检验方法</w:t>
            </w:r>
            <w:r>
              <w:rPr>
                <w:rFonts w:hint="eastAsia"/>
              </w:rPr>
              <w:t xml:space="preserve"> </w:t>
            </w:r>
            <w:r>
              <w:rPr>
                <w:rFonts w:hint="eastAsia"/>
              </w:rPr>
              <w:t>金属指标》</w:t>
            </w:r>
            <w:r>
              <w:rPr>
                <w:rFonts w:hint="eastAsia"/>
              </w:rPr>
              <w:t xml:space="preserve">  </w:t>
            </w:r>
            <w:r>
              <w:rPr>
                <w:rFonts w:hint="eastAsia"/>
                <w:lang w:eastAsia="en-US"/>
              </w:rPr>
              <w:t>G</w:t>
            </w:r>
            <w:r>
              <w:rPr>
                <w:lang w:eastAsia="en-US"/>
              </w:rPr>
              <w:t>B/T 5750.6-2006.10.1</w:t>
            </w:r>
          </w:p>
        </w:tc>
        <w:tc>
          <w:tcPr>
            <w:tcW w:w="0" w:type="auto"/>
            <w:vAlign w:val="center"/>
          </w:tcPr>
          <w:p w:rsidR="007630CE" w:rsidRDefault="006971BE">
            <w:pPr>
              <w:pStyle w:val="af9"/>
              <w:rPr>
                <w:lang w:eastAsia="en-US"/>
              </w:rPr>
            </w:pPr>
            <w:r>
              <w:rPr>
                <w:lang w:eastAsia="en-US"/>
              </w:rPr>
              <w:t>0.004mg/L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t>2</w:t>
            </w:r>
            <w:r>
              <w:rPr>
                <w:sz w:val="20"/>
                <w:szCs w:val="20"/>
                <w:lang w:eastAsia="en-US"/>
              </w:rPr>
              <w:t>4</w:t>
            </w:r>
          </w:p>
        </w:tc>
        <w:tc>
          <w:tcPr>
            <w:tcW w:w="0" w:type="auto"/>
            <w:vAlign w:val="center"/>
          </w:tcPr>
          <w:p w:rsidR="007630CE" w:rsidRDefault="006971BE">
            <w:pPr>
              <w:pStyle w:val="af9"/>
              <w:rPr>
                <w:lang w:eastAsia="en-US"/>
              </w:rPr>
            </w:pPr>
            <w:r>
              <w:rPr>
                <w:rFonts w:hint="eastAsia"/>
                <w:lang w:eastAsia="en-US"/>
              </w:rPr>
              <w:t>硝酸盐</w:t>
            </w:r>
          </w:p>
        </w:tc>
        <w:tc>
          <w:tcPr>
            <w:tcW w:w="0" w:type="auto"/>
            <w:vAlign w:val="center"/>
          </w:tcPr>
          <w:p w:rsidR="007630CE" w:rsidRDefault="006971BE">
            <w:pPr>
              <w:pStyle w:val="af9"/>
            </w:pPr>
            <w:r>
              <w:rPr>
                <w:rFonts w:hint="eastAsia"/>
              </w:rPr>
              <w:t>紫外分光光度法《生活饮用水标准检验方法</w:t>
            </w:r>
            <w:r>
              <w:rPr>
                <w:rFonts w:hint="eastAsia"/>
              </w:rPr>
              <w:t xml:space="preserve"> </w:t>
            </w:r>
            <w:r>
              <w:rPr>
                <w:rFonts w:hint="eastAsia"/>
              </w:rPr>
              <w:t>无机非金属指标》</w:t>
            </w:r>
          </w:p>
          <w:p w:rsidR="007630CE" w:rsidRDefault="006971BE">
            <w:pPr>
              <w:pStyle w:val="af9"/>
              <w:rPr>
                <w:lang w:eastAsia="en-US"/>
              </w:rPr>
            </w:pPr>
            <w:r>
              <w:rPr>
                <w:rFonts w:hint="eastAsia"/>
                <w:lang w:eastAsia="en-US"/>
              </w:rPr>
              <w:t>G</w:t>
            </w:r>
            <w:r>
              <w:rPr>
                <w:lang w:eastAsia="en-US"/>
              </w:rPr>
              <w:t>B/T 5750.5-2006.5.2</w:t>
            </w:r>
          </w:p>
        </w:tc>
        <w:tc>
          <w:tcPr>
            <w:tcW w:w="0" w:type="auto"/>
            <w:vAlign w:val="center"/>
          </w:tcPr>
          <w:p w:rsidR="007630CE" w:rsidRDefault="006971BE">
            <w:pPr>
              <w:pStyle w:val="af9"/>
              <w:rPr>
                <w:lang w:eastAsia="en-US"/>
              </w:rPr>
            </w:pPr>
            <w:r>
              <w:rPr>
                <w:lang w:eastAsia="en-US"/>
              </w:rPr>
              <w:t>0.2mg/L</w:t>
            </w:r>
          </w:p>
        </w:tc>
      </w:tr>
      <w:tr w:rsidR="007630CE">
        <w:trPr>
          <w:trHeight w:val="272"/>
        </w:trPr>
        <w:tc>
          <w:tcPr>
            <w:tcW w:w="0" w:type="auto"/>
            <w:vAlign w:val="center"/>
          </w:tcPr>
          <w:p w:rsidR="007630CE" w:rsidRDefault="006971BE">
            <w:pPr>
              <w:pStyle w:val="af9"/>
              <w:rPr>
                <w:sz w:val="20"/>
                <w:szCs w:val="20"/>
                <w:lang w:eastAsia="en-US"/>
              </w:rPr>
            </w:pPr>
            <w:r>
              <w:rPr>
                <w:rFonts w:hint="eastAsia"/>
                <w:sz w:val="20"/>
                <w:szCs w:val="20"/>
                <w:lang w:eastAsia="en-US"/>
              </w:rPr>
              <w:t>2</w:t>
            </w:r>
            <w:r>
              <w:rPr>
                <w:sz w:val="20"/>
                <w:szCs w:val="20"/>
                <w:lang w:eastAsia="en-US"/>
              </w:rPr>
              <w:t>5</w:t>
            </w:r>
          </w:p>
        </w:tc>
        <w:tc>
          <w:tcPr>
            <w:tcW w:w="0" w:type="auto"/>
            <w:vAlign w:val="center"/>
          </w:tcPr>
          <w:p w:rsidR="007630CE" w:rsidRDefault="006971BE">
            <w:pPr>
              <w:pStyle w:val="af9"/>
              <w:rPr>
                <w:lang w:eastAsia="en-US"/>
              </w:rPr>
            </w:pPr>
            <w:r>
              <w:rPr>
                <w:rFonts w:hint="eastAsia"/>
                <w:lang w:eastAsia="en-US"/>
              </w:rPr>
              <w:t>亚硝酸盐</w:t>
            </w:r>
          </w:p>
        </w:tc>
        <w:tc>
          <w:tcPr>
            <w:tcW w:w="0" w:type="auto"/>
            <w:vAlign w:val="center"/>
          </w:tcPr>
          <w:p w:rsidR="007630CE" w:rsidRDefault="006971BE">
            <w:pPr>
              <w:pStyle w:val="af9"/>
            </w:pPr>
            <w:r>
              <w:rPr>
                <w:rFonts w:hint="eastAsia"/>
              </w:rPr>
              <w:t>重氮偶合分光光度法《生活饮用水标准检验方法</w:t>
            </w:r>
            <w:r>
              <w:rPr>
                <w:rFonts w:hint="eastAsia"/>
              </w:rPr>
              <w:t xml:space="preserve"> </w:t>
            </w:r>
            <w:r>
              <w:rPr>
                <w:rFonts w:hint="eastAsia"/>
              </w:rPr>
              <w:t>无机非金属指标》</w:t>
            </w:r>
            <w:r>
              <w:rPr>
                <w:rFonts w:hint="eastAsia"/>
              </w:rPr>
              <w:t xml:space="preserve">  </w:t>
            </w:r>
            <w:r>
              <w:rPr>
                <w:rFonts w:hint="eastAsia"/>
                <w:lang w:eastAsia="en-US"/>
              </w:rPr>
              <w:t>G</w:t>
            </w:r>
            <w:r>
              <w:rPr>
                <w:lang w:eastAsia="en-US"/>
              </w:rPr>
              <w:t>B/T 5750.5-2006.10.1</w:t>
            </w:r>
          </w:p>
        </w:tc>
        <w:tc>
          <w:tcPr>
            <w:tcW w:w="0" w:type="auto"/>
            <w:vAlign w:val="center"/>
          </w:tcPr>
          <w:p w:rsidR="007630CE" w:rsidRDefault="006971BE">
            <w:pPr>
              <w:pStyle w:val="af9"/>
              <w:rPr>
                <w:lang w:eastAsia="en-US"/>
              </w:rPr>
            </w:pPr>
            <w:r>
              <w:rPr>
                <w:lang w:eastAsia="en-US"/>
              </w:rPr>
              <w:t>0.001mg/L</w:t>
            </w:r>
          </w:p>
        </w:tc>
      </w:tr>
    </w:tbl>
    <w:p w:rsidR="007630CE" w:rsidRDefault="006971BE">
      <w:pPr>
        <w:ind w:firstLine="480"/>
      </w:pPr>
      <w:r>
        <w:rPr>
          <w:rFonts w:hint="eastAsia"/>
        </w:rPr>
        <w:t>（</w:t>
      </w:r>
      <w:r>
        <w:t>5</w:t>
      </w:r>
      <w:r>
        <w:rPr>
          <w:rFonts w:hint="eastAsia"/>
        </w:rPr>
        <w:t>）监测结果及评价</w:t>
      </w:r>
    </w:p>
    <w:p w:rsidR="007630CE" w:rsidRDefault="006971BE">
      <w:pPr>
        <w:ind w:firstLine="480"/>
      </w:pPr>
      <w:r>
        <w:rPr>
          <w:rFonts w:hint="eastAsia"/>
          <w:bCs/>
        </w:rPr>
        <w:t>地下水水位数据详见表</w:t>
      </w:r>
      <w:r>
        <w:rPr>
          <w:bCs/>
        </w:rPr>
        <w:t>4</w:t>
      </w:r>
      <w:r>
        <w:rPr>
          <w:rFonts w:hint="eastAsia"/>
          <w:bCs/>
        </w:rPr>
        <w:t>.2-</w:t>
      </w:r>
      <w:r>
        <w:rPr>
          <w:bCs/>
        </w:rPr>
        <w:t>13</w:t>
      </w:r>
      <w:r>
        <w:rPr>
          <w:rFonts w:hint="eastAsia"/>
          <w:bCs/>
        </w:rPr>
        <w:t>，</w:t>
      </w:r>
      <w:r>
        <w:rPr>
          <w:bCs/>
        </w:rPr>
        <w:t>地下水环境质量现状监测结果详见表</w:t>
      </w:r>
      <w:r>
        <w:rPr>
          <w:bCs/>
        </w:rPr>
        <w:t>4.</w:t>
      </w:r>
      <w:r>
        <w:rPr>
          <w:rFonts w:hint="eastAsia"/>
          <w:bCs/>
        </w:rPr>
        <w:t>2-</w:t>
      </w:r>
      <w:r>
        <w:rPr>
          <w:bCs/>
        </w:rPr>
        <w:t>14</w:t>
      </w:r>
      <w:r>
        <w:rPr>
          <w:bCs/>
        </w:rPr>
        <w:t>。</w:t>
      </w:r>
    </w:p>
    <w:p w:rsidR="007630CE" w:rsidRDefault="006971BE">
      <w:pPr>
        <w:pStyle w:val="zwb0"/>
        <w:ind w:firstLine="480"/>
        <w:rPr>
          <w:bCs/>
        </w:rPr>
      </w:pPr>
      <w:r>
        <w:rPr>
          <w:rFonts w:ascii="宋体" w:hAnsi="宋体"/>
          <w:bCs/>
        </w:rPr>
        <w:t>表</w:t>
      </w:r>
      <w:r>
        <w:t>4.</w:t>
      </w:r>
      <w:r>
        <w:rPr>
          <w:rFonts w:hint="eastAsia"/>
        </w:rPr>
        <w:t>2-</w:t>
      </w:r>
      <w:r>
        <w:t>13</w:t>
      </w:r>
      <w:r>
        <w:rPr>
          <w:rFonts w:hint="eastAsia"/>
        </w:rPr>
        <w:t xml:space="preserve">  </w:t>
      </w:r>
      <w:r>
        <w:rPr>
          <w:rFonts w:ascii="宋体" w:hAnsi="宋体"/>
          <w:bCs/>
        </w:rPr>
        <w:t>地下水水位监测信息表</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177"/>
        <w:gridCol w:w="1178"/>
        <w:gridCol w:w="1178"/>
        <w:gridCol w:w="1177"/>
        <w:gridCol w:w="1178"/>
        <w:gridCol w:w="1178"/>
      </w:tblGrid>
      <w:tr w:rsidR="007630CE">
        <w:trPr>
          <w:trHeight w:val="449"/>
          <w:jc w:val="center"/>
        </w:trPr>
        <w:tc>
          <w:tcPr>
            <w:tcW w:w="1456" w:type="dxa"/>
            <w:vAlign w:val="center"/>
          </w:tcPr>
          <w:p w:rsidR="007630CE" w:rsidRDefault="006971BE">
            <w:pPr>
              <w:pStyle w:val="af9"/>
            </w:pPr>
            <w:r>
              <w:t>监测位置</w:t>
            </w:r>
          </w:p>
        </w:tc>
        <w:tc>
          <w:tcPr>
            <w:tcW w:w="1177" w:type="dxa"/>
            <w:vAlign w:val="center"/>
          </w:tcPr>
          <w:p w:rsidR="007630CE" w:rsidRDefault="006971BE">
            <w:pPr>
              <w:pStyle w:val="af9"/>
            </w:pPr>
            <w:r>
              <w:t>GW1</w:t>
            </w:r>
          </w:p>
        </w:tc>
        <w:tc>
          <w:tcPr>
            <w:tcW w:w="1178" w:type="dxa"/>
            <w:vAlign w:val="center"/>
          </w:tcPr>
          <w:p w:rsidR="007630CE" w:rsidRDefault="006971BE">
            <w:pPr>
              <w:pStyle w:val="af9"/>
            </w:pPr>
            <w:r>
              <w:t>GW 2</w:t>
            </w:r>
          </w:p>
        </w:tc>
        <w:tc>
          <w:tcPr>
            <w:tcW w:w="1178" w:type="dxa"/>
            <w:vAlign w:val="center"/>
          </w:tcPr>
          <w:p w:rsidR="007630CE" w:rsidRDefault="006971BE">
            <w:pPr>
              <w:pStyle w:val="af9"/>
            </w:pPr>
            <w:r>
              <w:t>GW 3</w:t>
            </w:r>
          </w:p>
        </w:tc>
        <w:tc>
          <w:tcPr>
            <w:tcW w:w="1177" w:type="dxa"/>
            <w:vAlign w:val="center"/>
          </w:tcPr>
          <w:p w:rsidR="007630CE" w:rsidRDefault="006971BE">
            <w:pPr>
              <w:pStyle w:val="af9"/>
            </w:pPr>
            <w:r>
              <w:t>GW 4</w:t>
            </w:r>
          </w:p>
        </w:tc>
        <w:tc>
          <w:tcPr>
            <w:tcW w:w="1178" w:type="dxa"/>
            <w:vAlign w:val="center"/>
          </w:tcPr>
          <w:p w:rsidR="007630CE" w:rsidRDefault="006971BE">
            <w:pPr>
              <w:pStyle w:val="af9"/>
            </w:pPr>
            <w:r>
              <w:t>GW 5</w:t>
            </w:r>
          </w:p>
        </w:tc>
        <w:tc>
          <w:tcPr>
            <w:tcW w:w="1178" w:type="dxa"/>
            <w:vAlign w:val="center"/>
          </w:tcPr>
          <w:p w:rsidR="007630CE" w:rsidRDefault="006971BE">
            <w:pPr>
              <w:pStyle w:val="af9"/>
            </w:pPr>
            <w:r>
              <w:t>GW 6</w:t>
            </w:r>
          </w:p>
        </w:tc>
      </w:tr>
      <w:tr w:rsidR="007630CE">
        <w:trPr>
          <w:trHeight w:val="449"/>
          <w:jc w:val="center"/>
        </w:trPr>
        <w:tc>
          <w:tcPr>
            <w:tcW w:w="1456" w:type="dxa"/>
            <w:vAlign w:val="center"/>
          </w:tcPr>
          <w:p w:rsidR="007630CE" w:rsidRDefault="006971BE">
            <w:pPr>
              <w:pStyle w:val="af9"/>
            </w:pPr>
            <w:r>
              <w:t>水位</w:t>
            </w:r>
            <w:r>
              <w:rPr>
                <w:rFonts w:hint="eastAsia"/>
              </w:rPr>
              <w:t>埋深</w:t>
            </w:r>
            <w:r>
              <w:t>，</w:t>
            </w:r>
            <w:r>
              <w:t>m</w:t>
            </w:r>
          </w:p>
        </w:tc>
        <w:tc>
          <w:tcPr>
            <w:tcW w:w="1177" w:type="dxa"/>
            <w:vAlign w:val="center"/>
          </w:tcPr>
          <w:p w:rsidR="007630CE" w:rsidRDefault="006971BE">
            <w:pPr>
              <w:pStyle w:val="af9"/>
            </w:pPr>
            <w:r>
              <w:t>5.5</w:t>
            </w:r>
          </w:p>
        </w:tc>
        <w:tc>
          <w:tcPr>
            <w:tcW w:w="1178" w:type="dxa"/>
            <w:vAlign w:val="center"/>
          </w:tcPr>
          <w:p w:rsidR="007630CE" w:rsidRDefault="006971BE">
            <w:pPr>
              <w:pStyle w:val="af9"/>
            </w:pPr>
            <w:r>
              <w:rPr>
                <w:rFonts w:hint="eastAsia"/>
              </w:rPr>
              <w:t>6</w:t>
            </w:r>
            <w:r>
              <w:t>.4</w:t>
            </w:r>
          </w:p>
        </w:tc>
        <w:tc>
          <w:tcPr>
            <w:tcW w:w="1178" w:type="dxa"/>
            <w:vAlign w:val="center"/>
          </w:tcPr>
          <w:p w:rsidR="007630CE" w:rsidRDefault="006971BE">
            <w:pPr>
              <w:pStyle w:val="af9"/>
            </w:pPr>
            <w:r>
              <w:rPr>
                <w:rFonts w:hint="eastAsia"/>
              </w:rPr>
              <w:t>6</w:t>
            </w:r>
            <w:r>
              <w:t>.9</w:t>
            </w:r>
          </w:p>
        </w:tc>
        <w:tc>
          <w:tcPr>
            <w:tcW w:w="1177" w:type="dxa"/>
            <w:vAlign w:val="center"/>
          </w:tcPr>
          <w:p w:rsidR="007630CE" w:rsidRDefault="006971BE">
            <w:pPr>
              <w:pStyle w:val="af9"/>
            </w:pPr>
            <w:r>
              <w:rPr>
                <w:rFonts w:hint="eastAsia"/>
              </w:rPr>
              <w:t>6</w:t>
            </w:r>
            <w:r>
              <w:t>.9</w:t>
            </w:r>
          </w:p>
        </w:tc>
        <w:tc>
          <w:tcPr>
            <w:tcW w:w="1178" w:type="dxa"/>
            <w:vAlign w:val="center"/>
          </w:tcPr>
          <w:p w:rsidR="007630CE" w:rsidRDefault="006971BE">
            <w:pPr>
              <w:pStyle w:val="af9"/>
            </w:pPr>
            <w:r>
              <w:rPr>
                <w:rFonts w:hint="eastAsia"/>
              </w:rPr>
              <w:t>4</w:t>
            </w:r>
            <w:r>
              <w:t>.5</w:t>
            </w:r>
          </w:p>
        </w:tc>
        <w:tc>
          <w:tcPr>
            <w:tcW w:w="1178" w:type="dxa"/>
            <w:vAlign w:val="center"/>
          </w:tcPr>
          <w:p w:rsidR="007630CE" w:rsidRDefault="006971BE">
            <w:pPr>
              <w:pStyle w:val="af9"/>
            </w:pPr>
            <w:r>
              <w:rPr>
                <w:rFonts w:hint="eastAsia"/>
              </w:rPr>
              <w:t>5</w:t>
            </w:r>
            <w:r>
              <w:t>.0</w:t>
            </w:r>
          </w:p>
        </w:tc>
      </w:tr>
    </w:tbl>
    <w:p w:rsidR="007630CE" w:rsidRDefault="007630CE">
      <w:pPr>
        <w:pStyle w:val="zwb0"/>
        <w:spacing w:beforeLines="50" w:before="120"/>
        <w:ind w:firstLine="480"/>
        <w:rPr>
          <w:rFonts w:ascii="宋体" w:hAnsi="宋体"/>
          <w:bCs/>
        </w:rPr>
      </w:pPr>
    </w:p>
    <w:p w:rsidR="007630CE" w:rsidRDefault="006971BE">
      <w:pPr>
        <w:pStyle w:val="zwb0"/>
        <w:spacing w:beforeLines="50" w:before="120"/>
        <w:ind w:firstLine="480"/>
        <w:rPr>
          <w:bCs/>
        </w:rPr>
      </w:pPr>
      <w:r>
        <w:rPr>
          <w:rFonts w:ascii="宋体" w:hAnsi="宋体"/>
          <w:bCs/>
        </w:rPr>
        <w:t>表</w:t>
      </w:r>
      <w:r>
        <w:rPr>
          <w:bCs/>
        </w:rPr>
        <w:t>4.</w:t>
      </w:r>
      <w:r>
        <w:rPr>
          <w:rFonts w:hint="eastAsia"/>
          <w:bCs/>
        </w:rPr>
        <w:t>2</w:t>
      </w:r>
      <w:r>
        <w:rPr>
          <w:bCs/>
        </w:rPr>
        <w:t>-14</w:t>
      </w:r>
      <w:r>
        <w:rPr>
          <w:rFonts w:ascii="宋体" w:hAnsi="宋体" w:hint="eastAsia"/>
          <w:bCs/>
        </w:rPr>
        <w:t>（</w:t>
      </w:r>
      <w:r>
        <w:rPr>
          <w:rFonts w:hint="eastAsia"/>
          <w:bCs/>
        </w:rPr>
        <w:t>1</w:t>
      </w:r>
      <w:r>
        <w:rPr>
          <w:rFonts w:ascii="宋体" w:hAnsi="宋体" w:hint="eastAsia"/>
          <w:bCs/>
        </w:rPr>
        <w:t xml:space="preserve">）  </w:t>
      </w:r>
      <w:r>
        <w:rPr>
          <w:rFonts w:ascii="宋体" w:hAnsi="宋体"/>
          <w:bCs/>
        </w:rPr>
        <w:t>各点位地下水水质监测结果（</w:t>
      </w:r>
      <w:r>
        <w:rPr>
          <w:bCs/>
        </w:rPr>
        <w:t>mg/L</w:t>
      </w:r>
      <w:r>
        <w:rPr>
          <w:rFonts w:ascii="宋体" w:hAnsi="宋体"/>
          <w:bCs/>
        </w:rPr>
        <w:t>）</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134"/>
        <w:gridCol w:w="1134"/>
        <w:gridCol w:w="1134"/>
        <w:gridCol w:w="1134"/>
        <w:gridCol w:w="1134"/>
        <w:gridCol w:w="1113"/>
      </w:tblGrid>
      <w:tr w:rsidR="007630CE">
        <w:trPr>
          <w:trHeight w:val="449"/>
          <w:jc w:val="center"/>
        </w:trPr>
        <w:tc>
          <w:tcPr>
            <w:tcW w:w="1739" w:type="dxa"/>
            <w:vMerge w:val="restart"/>
            <w:vAlign w:val="center"/>
          </w:tcPr>
          <w:p w:rsidR="007630CE" w:rsidRDefault="006971BE">
            <w:pPr>
              <w:pStyle w:val="af9"/>
            </w:pPr>
            <w:r>
              <w:rPr>
                <w:rFonts w:hint="eastAsia"/>
              </w:rPr>
              <w:t>项目（</w:t>
            </w:r>
            <w:r>
              <w:rPr>
                <w:rFonts w:hint="eastAsia"/>
              </w:rPr>
              <w:t>mg</w:t>
            </w:r>
            <w:r>
              <w:t>/L</w:t>
            </w:r>
            <w:r>
              <w:rPr>
                <w:rFonts w:hint="eastAsia"/>
              </w:rPr>
              <w:t>）</w:t>
            </w:r>
          </w:p>
        </w:tc>
        <w:tc>
          <w:tcPr>
            <w:tcW w:w="2268" w:type="dxa"/>
            <w:gridSpan w:val="2"/>
            <w:vAlign w:val="center"/>
          </w:tcPr>
          <w:p w:rsidR="007630CE" w:rsidRDefault="006971BE">
            <w:pPr>
              <w:pStyle w:val="af9"/>
            </w:pPr>
            <w:r>
              <w:t>GW1</w:t>
            </w:r>
          </w:p>
        </w:tc>
        <w:tc>
          <w:tcPr>
            <w:tcW w:w="2268" w:type="dxa"/>
            <w:gridSpan w:val="2"/>
            <w:vAlign w:val="center"/>
          </w:tcPr>
          <w:p w:rsidR="007630CE" w:rsidRDefault="006971BE">
            <w:pPr>
              <w:pStyle w:val="af9"/>
            </w:pPr>
            <w:r>
              <w:t>GW 3</w:t>
            </w:r>
          </w:p>
        </w:tc>
        <w:tc>
          <w:tcPr>
            <w:tcW w:w="2247" w:type="dxa"/>
            <w:gridSpan w:val="2"/>
            <w:vAlign w:val="center"/>
          </w:tcPr>
          <w:p w:rsidR="007630CE" w:rsidRDefault="006971BE">
            <w:pPr>
              <w:pStyle w:val="af9"/>
            </w:pPr>
            <w:r>
              <w:t>GW 5</w:t>
            </w:r>
          </w:p>
        </w:tc>
      </w:tr>
      <w:tr w:rsidR="007630CE">
        <w:trPr>
          <w:trHeight w:val="449"/>
          <w:jc w:val="center"/>
        </w:trPr>
        <w:tc>
          <w:tcPr>
            <w:tcW w:w="1739" w:type="dxa"/>
            <w:vMerge/>
            <w:vAlign w:val="center"/>
          </w:tcPr>
          <w:p w:rsidR="007630CE" w:rsidRDefault="007630CE">
            <w:pPr>
              <w:pStyle w:val="af9"/>
              <w:rPr>
                <w:rFonts w:eastAsia="宋体"/>
              </w:rPr>
            </w:pPr>
          </w:p>
        </w:tc>
        <w:tc>
          <w:tcPr>
            <w:tcW w:w="1134" w:type="dxa"/>
            <w:vAlign w:val="center"/>
          </w:tcPr>
          <w:p w:rsidR="007630CE" w:rsidRDefault="006971BE">
            <w:pPr>
              <w:pStyle w:val="af9"/>
            </w:pPr>
            <w:r>
              <w:rPr>
                <w:rFonts w:hint="eastAsia"/>
              </w:rPr>
              <w:t>监测结果</w:t>
            </w:r>
          </w:p>
        </w:tc>
        <w:tc>
          <w:tcPr>
            <w:tcW w:w="1134" w:type="dxa"/>
            <w:vAlign w:val="center"/>
          </w:tcPr>
          <w:p w:rsidR="007630CE" w:rsidRDefault="006971BE">
            <w:pPr>
              <w:pStyle w:val="af9"/>
            </w:pPr>
            <w:r>
              <w:rPr>
                <w:rFonts w:hint="eastAsia"/>
              </w:rPr>
              <w:t>质量分析</w:t>
            </w:r>
          </w:p>
        </w:tc>
        <w:tc>
          <w:tcPr>
            <w:tcW w:w="1134" w:type="dxa"/>
            <w:vAlign w:val="center"/>
          </w:tcPr>
          <w:p w:rsidR="007630CE" w:rsidRDefault="006971BE">
            <w:pPr>
              <w:pStyle w:val="af9"/>
            </w:pPr>
            <w:r>
              <w:rPr>
                <w:rFonts w:hint="eastAsia"/>
              </w:rPr>
              <w:t>监测结果</w:t>
            </w:r>
          </w:p>
        </w:tc>
        <w:tc>
          <w:tcPr>
            <w:tcW w:w="1134" w:type="dxa"/>
            <w:vAlign w:val="center"/>
          </w:tcPr>
          <w:p w:rsidR="007630CE" w:rsidRDefault="006971BE">
            <w:pPr>
              <w:pStyle w:val="af9"/>
            </w:pPr>
            <w:r>
              <w:rPr>
                <w:rFonts w:hint="eastAsia"/>
              </w:rPr>
              <w:t>质量分析</w:t>
            </w:r>
          </w:p>
        </w:tc>
        <w:tc>
          <w:tcPr>
            <w:tcW w:w="1134" w:type="dxa"/>
            <w:vAlign w:val="center"/>
          </w:tcPr>
          <w:p w:rsidR="007630CE" w:rsidRDefault="006971BE">
            <w:pPr>
              <w:pStyle w:val="af9"/>
            </w:pPr>
            <w:r>
              <w:rPr>
                <w:rFonts w:hint="eastAsia"/>
              </w:rPr>
              <w:t>监测结果</w:t>
            </w:r>
          </w:p>
        </w:tc>
        <w:tc>
          <w:tcPr>
            <w:tcW w:w="1113" w:type="dxa"/>
            <w:vAlign w:val="center"/>
          </w:tcPr>
          <w:p w:rsidR="007630CE" w:rsidRDefault="006971BE">
            <w:pPr>
              <w:pStyle w:val="af9"/>
              <w:rPr>
                <w:rFonts w:eastAsia="宋体"/>
                <w:kern w:val="4"/>
              </w:rPr>
            </w:pPr>
            <w:r>
              <w:rPr>
                <w:rFonts w:hint="eastAsia"/>
              </w:rPr>
              <w:t>质量分析</w:t>
            </w:r>
          </w:p>
        </w:tc>
      </w:tr>
      <w:tr w:rsidR="007630CE">
        <w:trPr>
          <w:trHeight w:val="449"/>
          <w:jc w:val="center"/>
        </w:trPr>
        <w:tc>
          <w:tcPr>
            <w:tcW w:w="1739" w:type="dxa"/>
            <w:vAlign w:val="center"/>
          </w:tcPr>
          <w:p w:rsidR="007630CE" w:rsidRDefault="006971BE">
            <w:pPr>
              <w:pStyle w:val="af9"/>
            </w:pPr>
            <w:r>
              <w:t>Ph</w:t>
            </w:r>
            <w:r>
              <w:rPr>
                <w:rFonts w:hint="eastAsia"/>
              </w:rPr>
              <w:t>（无量纲）</w:t>
            </w:r>
          </w:p>
        </w:tc>
        <w:tc>
          <w:tcPr>
            <w:tcW w:w="1134" w:type="dxa"/>
            <w:vAlign w:val="center"/>
          </w:tcPr>
          <w:p w:rsidR="007630CE" w:rsidRDefault="006971BE">
            <w:pPr>
              <w:pStyle w:val="af9"/>
            </w:pPr>
            <w:r>
              <w:t>7.9</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8</w:t>
            </w:r>
            <w:r>
              <w:t>.0</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8</w:t>
            </w:r>
            <w:r>
              <w:t>.2</w:t>
            </w:r>
          </w:p>
        </w:tc>
        <w:tc>
          <w:tcPr>
            <w:tcW w:w="1113" w:type="dxa"/>
            <w:vAlign w:val="center"/>
          </w:tcPr>
          <w:p w:rsidR="007630CE" w:rsidRDefault="006971BE">
            <w:pPr>
              <w:pStyle w:val="af9"/>
              <w:rPr>
                <w:rFonts w:eastAsia="宋体"/>
              </w:rPr>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钙</w:t>
            </w:r>
          </w:p>
        </w:tc>
        <w:tc>
          <w:tcPr>
            <w:tcW w:w="1134" w:type="dxa"/>
            <w:vAlign w:val="center"/>
          </w:tcPr>
          <w:p w:rsidR="007630CE" w:rsidRDefault="006971BE">
            <w:pPr>
              <w:pStyle w:val="af9"/>
            </w:pPr>
            <w:r>
              <w:rPr>
                <w:rFonts w:hint="eastAsia"/>
              </w:rPr>
              <w:t>5</w:t>
            </w:r>
            <w:r>
              <w:t>7.8</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5</w:t>
            </w:r>
            <w:r>
              <w:t>8.7</w:t>
            </w:r>
          </w:p>
        </w:tc>
        <w:tc>
          <w:tcPr>
            <w:tcW w:w="1134" w:type="dxa"/>
            <w:vAlign w:val="center"/>
          </w:tcPr>
          <w:p w:rsidR="007630CE" w:rsidRDefault="006971BE">
            <w:pPr>
              <w:pStyle w:val="af9"/>
            </w:pPr>
            <w:r>
              <w:rPr>
                <w:rFonts w:hint="eastAsia"/>
              </w:rPr>
              <w:t>/</w:t>
            </w:r>
          </w:p>
        </w:tc>
        <w:tc>
          <w:tcPr>
            <w:tcW w:w="1134" w:type="dxa"/>
            <w:vAlign w:val="center"/>
          </w:tcPr>
          <w:p w:rsidR="007630CE" w:rsidRDefault="006971BE">
            <w:pPr>
              <w:pStyle w:val="af9"/>
            </w:pPr>
            <w:r>
              <w:rPr>
                <w:rFonts w:hint="eastAsia"/>
              </w:rPr>
              <w:t>5</w:t>
            </w:r>
            <w:r>
              <w:t>7.3</w:t>
            </w:r>
          </w:p>
        </w:tc>
        <w:tc>
          <w:tcPr>
            <w:tcW w:w="1113" w:type="dxa"/>
            <w:vAlign w:val="center"/>
          </w:tcPr>
          <w:p w:rsidR="007630CE" w:rsidRDefault="006971BE">
            <w:pPr>
              <w:pStyle w:val="af9"/>
              <w:rPr>
                <w:rFonts w:eastAsia="宋体"/>
              </w:rPr>
            </w:pPr>
            <w:r>
              <w:rPr>
                <w:rFonts w:hint="eastAsia"/>
              </w:rPr>
              <w:t>/</w:t>
            </w:r>
          </w:p>
        </w:tc>
      </w:tr>
      <w:tr w:rsidR="007630CE">
        <w:trPr>
          <w:trHeight w:val="449"/>
          <w:jc w:val="center"/>
        </w:trPr>
        <w:tc>
          <w:tcPr>
            <w:tcW w:w="1739" w:type="dxa"/>
            <w:vAlign w:val="center"/>
          </w:tcPr>
          <w:p w:rsidR="007630CE" w:rsidRDefault="006971BE">
            <w:pPr>
              <w:pStyle w:val="af9"/>
            </w:pPr>
            <w:r>
              <w:rPr>
                <w:rFonts w:hint="eastAsia"/>
              </w:rPr>
              <w:t>钾</w:t>
            </w:r>
          </w:p>
        </w:tc>
        <w:tc>
          <w:tcPr>
            <w:tcW w:w="1134" w:type="dxa"/>
            <w:vAlign w:val="center"/>
          </w:tcPr>
          <w:p w:rsidR="007630CE" w:rsidRDefault="006971BE">
            <w:pPr>
              <w:pStyle w:val="af9"/>
            </w:pPr>
            <w:r>
              <w:rPr>
                <w:rFonts w:hint="eastAsia"/>
              </w:rPr>
              <w:t>3</w:t>
            </w:r>
            <w:r>
              <w:t>.54</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3</w:t>
            </w:r>
            <w:r>
              <w:t>.30</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3</w:t>
            </w:r>
            <w:r>
              <w:t>.36</w:t>
            </w:r>
          </w:p>
        </w:tc>
        <w:tc>
          <w:tcPr>
            <w:tcW w:w="1113" w:type="dxa"/>
            <w:vAlign w:val="center"/>
          </w:tcPr>
          <w:p w:rsidR="007630CE" w:rsidRDefault="006971BE">
            <w:pPr>
              <w:pStyle w:val="af9"/>
            </w:pPr>
            <w:r>
              <w:t>/</w:t>
            </w:r>
          </w:p>
        </w:tc>
      </w:tr>
      <w:tr w:rsidR="007630CE">
        <w:trPr>
          <w:trHeight w:val="449"/>
          <w:jc w:val="center"/>
        </w:trPr>
        <w:tc>
          <w:tcPr>
            <w:tcW w:w="1739" w:type="dxa"/>
            <w:vAlign w:val="center"/>
          </w:tcPr>
          <w:p w:rsidR="007630CE" w:rsidRDefault="006971BE">
            <w:pPr>
              <w:pStyle w:val="af9"/>
            </w:pPr>
            <w:r>
              <w:rPr>
                <w:rFonts w:hint="eastAsia"/>
              </w:rPr>
              <w:t>镁</w:t>
            </w:r>
          </w:p>
        </w:tc>
        <w:tc>
          <w:tcPr>
            <w:tcW w:w="1134" w:type="dxa"/>
            <w:vAlign w:val="center"/>
          </w:tcPr>
          <w:p w:rsidR="007630CE" w:rsidRDefault="006971BE">
            <w:pPr>
              <w:pStyle w:val="af9"/>
            </w:pPr>
            <w:r>
              <w:rPr>
                <w:rFonts w:hint="eastAsia"/>
              </w:rPr>
              <w:t>9</w:t>
            </w:r>
            <w:r>
              <w:t>.05</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9</w:t>
            </w:r>
            <w:r>
              <w:t>.03</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8</w:t>
            </w:r>
            <w:r>
              <w:t>.77</w:t>
            </w:r>
          </w:p>
        </w:tc>
        <w:tc>
          <w:tcPr>
            <w:tcW w:w="1113" w:type="dxa"/>
            <w:vAlign w:val="center"/>
          </w:tcPr>
          <w:p w:rsidR="007630CE" w:rsidRDefault="006971BE">
            <w:pPr>
              <w:pStyle w:val="af9"/>
            </w:pPr>
            <w:r>
              <w:t>/</w:t>
            </w:r>
          </w:p>
        </w:tc>
      </w:tr>
      <w:tr w:rsidR="007630CE">
        <w:trPr>
          <w:trHeight w:val="449"/>
          <w:jc w:val="center"/>
        </w:trPr>
        <w:tc>
          <w:tcPr>
            <w:tcW w:w="1739" w:type="dxa"/>
            <w:vAlign w:val="center"/>
          </w:tcPr>
          <w:p w:rsidR="007630CE" w:rsidRDefault="006971BE">
            <w:pPr>
              <w:pStyle w:val="af9"/>
            </w:pPr>
            <w:r>
              <w:rPr>
                <w:rFonts w:hint="eastAsia"/>
              </w:rPr>
              <w:t>钠</w:t>
            </w:r>
          </w:p>
        </w:tc>
        <w:tc>
          <w:tcPr>
            <w:tcW w:w="1134" w:type="dxa"/>
            <w:vAlign w:val="center"/>
          </w:tcPr>
          <w:p w:rsidR="007630CE" w:rsidRDefault="006971BE">
            <w:pPr>
              <w:pStyle w:val="af9"/>
            </w:pPr>
            <w:r>
              <w:rPr>
                <w:rFonts w:hint="eastAsia"/>
              </w:rPr>
              <w:t>3</w:t>
            </w:r>
            <w:r>
              <w:t>0.8</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3</w:t>
            </w:r>
            <w:r>
              <w:t>0.5</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2</w:t>
            </w:r>
            <w:r>
              <w:t>9.6</w:t>
            </w:r>
          </w:p>
        </w:tc>
        <w:tc>
          <w:tcPr>
            <w:tcW w:w="1113" w:type="dxa"/>
            <w:vAlign w:val="center"/>
          </w:tcPr>
          <w:p w:rsidR="007630CE" w:rsidRDefault="006971BE">
            <w:pPr>
              <w:pStyle w:val="af9"/>
            </w:pPr>
            <w:r>
              <w:t>/</w:t>
            </w:r>
          </w:p>
        </w:tc>
      </w:tr>
      <w:tr w:rsidR="007630CE">
        <w:trPr>
          <w:trHeight w:val="449"/>
          <w:jc w:val="center"/>
        </w:trPr>
        <w:tc>
          <w:tcPr>
            <w:tcW w:w="1739" w:type="dxa"/>
            <w:vAlign w:val="center"/>
          </w:tcPr>
          <w:p w:rsidR="007630CE" w:rsidRDefault="006971BE">
            <w:pPr>
              <w:pStyle w:val="af9"/>
            </w:pPr>
            <w:r>
              <w:rPr>
                <w:rFonts w:hint="eastAsia"/>
              </w:rPr>
              <w:t>碳酸根离子（以</w:t>
            </w:r>
            <w:r>
              <w:rPr>
                <w:rFonts w:hint="eastAsia"/>
              </w:rPr>
              <w:t>C</w:t>
            </w:r>
            <w:r>
              <w:t>O</w:t>
            </w:r>
            <w:r>
              <w:rPr>
                <w:vertAlign w:val="subscript"/>
              </w:rPr>
              <w:t>3</w:t>
            </w:r>
            <w:r>
              <w:rPr>
                <w:vertAlign w:val="superscript"/>
              </w:rPr>
              <w:t>2-</w:t>
            </w:r>
            <w:r>
              <w:rPr>
                <w:rFonts w:hint="eastAsia"/>
              </w:rPr>
              <w:t>计）</w:t>
            </w:r>
          </w:p>
        </w:tc>
        <w:tc>
          <w:tcPr>
            <w:tcW w:w="1134" w:type="dxa"/>
            <w:vAlign w:val="center"/>
          </w:tcPr>
          <w:p w:rsidR="007630CE" w:rsidRDefault="006971BE">
            <w:pPr>
              <w:pStyle w:val="af9"/>
            </w:pPr>
            <w:r>
              <w:rPr>
                <w:rFonts w:hint="eastAsia"/>
              </w:rPr>
              <w:t>0</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0</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0</w:t>
            </w:r>
          </w:p>
        </w:tc>
        <w:tc>
          <w:tcPr>
            <w:tcW w:w="1113" w:type="dxa"/>
            <w:vAlign w:val="center"/>
          </w:tcPr>
          <w:p w:rsidR="007630CE" w:rsidRDefault="006971BE">
            <w:pPr>
              <w:pStyle w:val="af9"/>
            </w:pPr>
            <w:r>
              <w:t>/</w:t>
            </w:r>
          </w:p>
        </w:tc>
      </w:tr>
      <w:tr w:rsidR="007630CE">
        <w:trPr>
          <w:trHeight w:val="449"/>
          <w:jc w:val="center"/>
        </w:trPr>
        <w:tc>
          <w:tcPr>
            <w:tcW w:w="1739" w:type="dxa"/>
            <w:vAlign w:val="center"/>
          </w:tcPr>
          <w:p w:rsidR="007630CE" w:rsidRDefault="006971BE">
            <w:pPr>
              <w:pStyle w:val="af9"/>
            </w:pPr>
            <w:r>
              <w:rPr>
                <w:rFonts w:hint="eastAsia"/>
              </w:rPr>
              <w:t>碳酸氢根离子（以</w:t>
            </w:r>
            <w:r>
              <w:rPr>
                <w:rFonts w:hint="eastAsia"/>
              </w:rPr>
              <w:t>CaC</w:t>
            </w:r>
            <w:r>
              <w:t>O</w:t>
            </w:r>
            <w:r>
              <w:rPr>
                <w:vertAlign w:val="subscript"/>
              </w:rPr>
              <w:t>3</w:t>
            </w:r>
            <w:r>
              <w:rPr>
                <w:rFonts w:hint="eastAsia"/>
              </w:rPr>
              <w:t>计）</w:t>
            </w:r>
          </w:p>
        </w:tc>
        <w:tc>
          <w:tcPr>
            <w:tcW w:w="1134" w:type="dxa"/>
            <w:vAlign w:val="center"/>
          </w:tcPr>
          <w:p w:rsidR="007630CE" w:rsidRDefault="006971BE">
            <w:pPr>
              <w:pStyle w:val="af9"/>
            </w:pPr>
            <w:r>
              <w:rPr>
                <w:rFonts w:hint="eastAsia"/>
              </w:rPr>
              <w:t>2</w:t>
            </w:r>
            <w:r>
              <w:t>02</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2</w:t>
            </w:r>
            <w:r>
              <w:t>00</w:t>
            </w:r>
          </w:p>
        </w:tc>
        <w:tc>
          <w:tcPr>
            <w:tcW w:w="1134" w:type="dxa"/>
            <w:vAlign w:val="center"/>
          </w:tcPr>
          <w:p w:rsidR="007630CE" w:rsidRDefault="006971BE">
            <w:pPr>
              <w:pStyle w:val="af9"/>
            </w:pPr>
            <w:r>
              <w:t>/</w:t>
            </w:r>
          </w:p>
        </w:tc>
        <w:tc>
          <w:tcPr>
            <w:tcW w:w="1134" w:type="dxa"/>
            <w:vAlign w:val="center"/>
          </w:tcPr>
          <w:p w:rsidR="007630CE" w:rsidRDefault="006971BE">
            <w:pPr>
              <w:pStyle w:val="af9"/>
            </w:pPr>
            <w:r>
              <w:rPr>
                <w:rFonts w:hint="eastAsia"/>
              </w:rPr>
              <w:t>1</w:t>
            </w:r>
            <w:r>
              <w:t>94</w:t>
            </w:r>
          </w:p>
        </w:tc>
        <w:tc>
          <w:tcPr>
            <w:tcW w:w="1113" w:type="dxa"/>
            <w:vAlign w:val="center"/>
          </w:tcPr>
          <w:p w:rsidR="007630CE" w:rsidRDefault="006971BE">
            <w:pPr>
              <w:pStyle w:val="af9"/>
            </w:pPr>
            <w:r>
              <w:t>/</w:t>
            </w:r>
          </w:p>
        </w:tc>
      </w:tr>
      <w:tr w:rsidR="007630CE">
        <w:trPr>
          <w:trHeight w:val="449"/>
          <w:jc w:val="center"/>
        </w:trPr>
        <w:tc>
          <w:tcPr>
            <w:tcW w:w="1739" w:type="dxa"/>
            <w:vAlign w:val="center"/>
          </w:tcPr>
          <w:p w:rsidR="007630CE" w:rsidRDefault="006971BE">
            <w:pPr>
              <w:pStyle w:val="af9"/>
            </w:pPr>
            <w:r>
              <w:rPr>
                <w:rFonts w:hint="eastAsia"/>
              </w:rPr>
              <w:t>氯离子</w:t>
            </w:r>
          </w:p>
        </w:tc>
        <w:tc>
          <w:tcPr>
            <w:tcW w:w="1134" w:type="dxa"/>
            <w:vAlign w:val="center"/>
          </w:tcPr>
          <w:p w:rsidR="007630CE" w:rsidRDefault="006971BE">
            <w:pPr>
              <w:pStyle w:val="af9"/>
            </w:pPr>
            <w:r>
              <w:rPr>
                <w:rFonts w:hint="eastAsia"/>
              </w:rPr>
              <w:t>2</w:t>
            </w:r>
            <w:r>
              <w:t>9.8</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2</w:t>
            </w:r>
            <w:r>
              <w:t>8.0</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2</w:t>
            </w:r>
            <w:r>
              <w:t>6.8</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硫酸根离子</w:t>
            </w:r>
          </w:p>
        </w:tc>
        <w:tc>
          <w:tcPr>
            <w:tcW w:w="1134" w:type="dxa"/>
            <w:vAlign w:val="center"/>
          </w:tcPr>
          <w:p w:rsidR="007630CE" w:rsidRDefault="006971BE">
            <w:pPr>
              <w:pStyle w:val="af9"/>
            </w:pPr>
            <w:r>
              <w:rPr>
                <w:rFonts w:hint="eastAsia"/>
              </w:rPr>
              <w:t>3</w:t>
            </w:r>
            <w:r>
              <w:t>0.3</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3</w:t>
            </w:r>
            <w:r>
              <w:t>0.8</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2</w:t>
            </w:r>
            <w:r>
              <w:t>9.9</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氨氮</w:t>
            </w:r>
          </w:p>
        </w:tc>
        <w:tc>
          <w:tcPr>
            <w:tcW w:w="1134" w:type="dxa"/>
            <w:vAlign w:val="center"/>
          </w:tcPr>
          <w:p w:rsidR="007630CE" w:rsidRDefault="006971BE">
            <w:pPr>
              <w:pStyle w:val="af9"/>
            </w:pPr>
            <w:r>
              <w:rPr>
                <w:rFonts w:hint="eastAsia"/>
              </w:rPr>
              <w:t>0</w:t>
            </w:r>
            <w:r>
              <w:t>.482</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0</w:t>
            </w:r>
            <w:r>
              <w:t>.480</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0</w:t>
            </w:r>
            <w:r>
              <w:t>.444</w:t>
            </w:r>
          </w:p>
        </w:tc>
        <w:tc>
          <w:tcPr>
            <w:tcW w:w="1113" w:type="dxa"/>
            <w:vAlign w:val="center"/>
          </w:tcPr>
          <w:p w:rsidR="007630CE" w:rsidRDefault="006971BE">
            <w:pPr>
              <w:pStyle w:val="af9"/>
            </w:pPr>
            <w:r>
              <w:rPr>
                <w:rFonts w:ascii="宋体" w:hAnsi="宋体" w:hint="eastAsia"/>
              </w:rPr>
              <w:t>Ⅲ</w:t>
            </w:r>
          </w:p>
        </w:tc>
      </w:tr>
      <w:tr w:rsidR="007630CE">
        <w:trPr>
          <w:trHeight w:val="449"/>
          <w:jc w:val="center"/>
        </w:trPr>
        <w:tc>
          <w:tcPr>
            <w:tcW w:w="1739" w:type="dxa"/>
            <w:vAlign w:val="center"/>
          </w:tcPr>
          <w:p w:rsidR="007630CE" w:rsidRDefault="006971BE">
            <w:pPr>
              <w:pStyle w:val="af9"/>
            </w:pPr>
            <w:r>
              <w:rPr>
                <w:rFonts w:hint="eastAsia"/>
              </w:rPr>
              <w:t>总硬度</w:t>
            </w:r>
          </w:p>
        </w:tc>
        <w:tc>
          <w:tcPr>
            <w:tcW w:w="1134" w:type="dxa"/>
            <w:vAlign w:val="center"/>
          </w:tcPr>
          <w:p w:rsidR="007630CE" w:rsidRDefault="006971BE">
            <w:pPr>
              <w:pStyle w:val="af9"/>
            </w:pPr>
            <w:r>
              <w:rPr>
                <w:rFonts w:hint="eastAsia"/>
              </w:rPr>
              <w:t>2</w:t>
            </w:r>
            <w:r>
              <w:t>08</w:t>
            </w:r>
          </w:p>
        </w:tc>
        <w:tc>
          <w:tcPr>
            <w:tcW w:w="1134" w:type="dxa"/>
            <w:vAlign w:val="center"/>
          </w:tcPr>
          <w:p w:rsidR="007630CE" w:rsidRDefault="006971BE">
            <w:pPr>
              <w:pStyle w:val="af9"/>
            </w:pPr>
            <w:r>
              <w:rPr>
                <w:rFonts w:ascii="宋体" w:hAnsi="宋体" w:hint="eastAsia"/>
              </w:rPr>
              <w:t>Ⅱ</w:t>
            </w:r>
          </w:p>
        </w:tc>
        <w:tc>
          <w:tcPr>
            <w:tcW w:w="1134" w:type="dxa"/>
            <w:vAlign w:val="center"/>
          </w:tcPr>
          <w:p w:rsidR="007630CE" w:rsidRDefault="006971BE">
            <w:pPr>
              <w:pStyle w:val="af9"/>
            </w:pPr>
            <w:r>
              <w:rPr>
                <w:rFonts w:hint="eastAsia"/>
              </w:rPr>
              <w:t>2</w:t>
            </w:r>
            <w:r>
              <w:t>10</w:t>
            </w:r>
          </w:p>
        </w:tc>
        <w:tc>
          <w:tcPr>
            <w:tcW w:w="1134" w:type="dxa"/>
            <w:vAlign w:val="center"/>
          </w:tcPr>
          <w:p w:rsidR="007630CE" w:rsidRDefault="006971BE">
            <w:pPr>
              <w:pStyle w:val="af9"/>
            </w:pPr>
            <w:r>
              <w:rPr>
                <w:rFonts w:ascii="宋体" w:hAnsi="宋体" w:hint="eastAsia"/>
              </w:rPr>
              <w:t>Ⅱ</w:t>
            </w:r>
          </w:p>
        </w:tc>
        <w:tc>
          <w:tcPr>
            <w:tcW w:w="1134" w:type="dxa"/>
            <w:vAlign w:val="center"/>
          </w:tcPr>
          <w:p w:rsidR="007630CE" w:rsidRDefault="006971BE">
            <w:pPr>
              <w:pStyle w:val="af9"/>
            </w:pPr>
            <w:r>
              <w:rPr>
                <w:rFonts w:hint="eastAsia"/>
              </w:rPr>
              <w:t>1</w:t>
            </w:r>
            <w:r>
              <w:t>99</w:t>
            </w:r>
          </w:p>
        </w:tc>
        <w:tc>
          <w:tcPr>
            <w:tcW w:w="1113" w:type="dxa"/>
            <w:vAlign w:val="center"/>
          </w:tcPr>
          <w:p w:rsidR="007630CE" w:rsidRDefault="006971BE">
            <w:pPr>
              <w:pStyle w:val="af9"/>
            </w:pPr>
            <w:r>
              <w:rPr>
                <w:rFonts w:ascii="宋体" w:hAnsi="宋体" w:hint="eastAsia"/>
              </w:rPr>
              <w:t>Ⅱ</w:t>
            </w:r>
          </w:p>
        </w:tc>
      </w:tr>
      <w:tr w:rsidR="007630CE">
        <w:trPr>
          <w:trHeight w:val="449"/>
          <w:jc w:val="center"/>
        </w:trPr>
        <w:tc>
          <w:tcPr>
            <w:tcW w:w="1739" w:type="dxa"/>
            <w:vAlign w:val="center"/>
          </w:tcPr>
          <w:p w:rsidR="007630CE" w:rsidRDefault="006971BE">
            <w:pPr>
              <w:pStyle w:val="af9"/>
            </w:pPr>
            <w:r>
              <w:rPr>
                <w:rFonts w:hint="eastAsia"/>
              </w:rPr>
              <w:t>耗氧量</w:t>
            </w:r>
          </w:p>
        </w:tc>
        <w:tc>
          <w:tcPr>
            <w:tcW w:w="1134" w:type="dxa"/>
            <w:vAlign w:val="center"/>
          </w:tcPr>
          <w:p w:rsidR="007630CE" w:rsidRDefault="006971BE">
            <w:pPr>
              <w:pStyle w:val="af9"/>
            </w:pPr>
            <w:r>
              <w:rPr>
                <w:rFonts w:hint="eastAsia"/>
              </w:rPr>
              <w:t>2</w:t>
            </w:r>
            <w:r>
              <w:t>.40</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2</w:t>
            </w:r>
            <w:r>
              <w:t>.48</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2</w:t>
            </w:r>
            <w:r>
              <w:t>.26</w:t>
            </w:r>
          </w:p>
        </w:tc>
        <w:tc>
          <w:tcPr>
            <w:tcW w:w="1113" w:type="dxa"/>
            <w:vAlign w:val="center"/>
          </w:tcPr>
          <w:p w:rsidR="007630CE" w:rsidRDefault="006971BE">
            <w:pPr>
              <w:pStyle w:val="af9"/>
            </w:pPr>
            <w:r>
              <w:rPr>
                <w:rFonts w:ascii="宋体" w:hAnsi="宋体" w:hint="eastAsia"/>
              </w:rPr>
              <w:t>Ⅲ</w:t>
            </w:r>
          </w:p>
        </w:tc>
      </w:tr>
      <w:tr w:rsidR="007630CE">
        <w:trPr>
          <w:trHeight w:val="449"/>
          <w:jc w:val="center"/>
        </w:trPr>
        <w:tc>
          <w:tcPr>
            <w:tcW w:w="1739" w:type="dxa"/>
            <w:vAlign w:val="center"/>
          </w:tcPr>
          <w:p w:rsidR="007630CE" w:rsidRDefault="006971BE">
            <w:pPr>
              <w:pStyle w:val="af9"/>
            </w:pPr>
            <w:r>
              <w:rPr>
                <w:rFonts w:hint="eastAsia"/>
              </w:rPr>
              <w:t>硝酸盐</w:t>
            </w:r>
          </w:p>
        </w:tc>
        <w:tc>
          <w:tcPr>
            <w:tcW w:w="1134" w:type="dxa"/>
            <w:vAlign w:val="center"/>
          </w:tcPr>
          <w:p w:rsidR="007630CE" w:rsidRDefault="006971BE">
            <w:pPr>
              <w:pStyle w:val="af9"/>
            </w:pPr>
            <w:r>
              <w:rPr>
                <w:rFonts w:hint="eastAsia"/>
              </w:rPr>
              <w:t>0</w:t>
            </w:r>
            <w:r>
              <w:t>.4</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.5</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.5</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lastRenderedPageBreak/>
              <w:t>亚硝酸盐</w:t>
            </w:r>
          </w:p>
        </w:tc>
        <w:tc>
          <w:tcPr>
            <w:tcW w:w="1134" w:type="dxa"/>
            <w:vAlign w:val="center"/>
          </w:tcPr>
          <w:p w:rsidR="007630CE" w:rsidRDefault="006971BE">
            <w:pPr>
              <w:pStyle w:val="af9"/>
            </w:pPr>
            <w:r>
              <w:rPr>
                <w:rFonts w:hint="eastAsia"/>
              </w:rPr>
              <w:t>0</w:t>
            </w:r>
            <w:r>
              <w:t>.012</w:t>
            </w:r>
          </w:p>
        </w:tc>
        <w:tc>
          <w:tcPr>
            <w:tcW w:w="1134" w:type="dxa"/>
            <w:vAlign w:val="center"/>
          </w:tcPr>
          <w:p w:rsidR="007630CE" w:rsidRDefault="006971BE">
            <w:pPr>
              <w:pStyle w:val="af9"/>
            </w:pPr>
            <w:r>
              <w:rPr>
                <w:rFonts w:ascii="宋体" w:hAnsi="宋体" w:hint="eastAsia"/>
              </w:rPr>
              <w:t>Ⅱ</w:t>
            </w:r>
          </w:p>
        </w:tc>
        <w:tc>
          <w:tcPr>
            <w:tcW w:w="1134" w:type="dxa"/>
            <w:vAlign w:val="center"/>
          </w:tcPr>
          <w:p w:rsidR="007630CE" w:rsidRDefault="006971BE">
            <w:pPr>
              <w:pStyle w:val="af9"/>
            </w:pPr>
            <w:r>
              <w:rPr>
                <w:rFonts w:hint="eastAsia"/>
              </w:rPr>
              <w:t>0</w:t>
            </w:r>
            <w:r>
              <w:t>.012</w:t>
            </w:r>
          </w:p>
        </w:tc>
        <w:tc>
          <w:tcPr>
            <w:tcW w:w="1134" w:type="dxa"/>
            <w:vAlign w:val="center"/>
          </w:tcPr>
          <w:p w:rsidR="007630CE" w:rsidRDefault="006971BE">
            <w:pPr>
              <w:pStyle w:val="af9"/>
            </w:pPr>
            <w:r>
              <w:rPr>
                <w:rFonts w:ascii="宋体" w:hAnsi="宋体" w:hint="eastAsia"/>
              </w:rPr>
              <w:t>Ⅱ</w:t>
            </w:r>
          </w:p>
        </w:tc>
        <w:tc>
          <w:tcPr>
            <w:tcW w:w="1134" w:type="dxa"/>
            <w:vAlign w:val="center"/>
          </w:tcPr>
          <w:p w:rsidR="007630CE" w:rsidRDefault="006971BE">
            <w:pPr>
              <w:pStyle w:val="af9"/>
            </w:pPr>
            <w:r>
              <w:rPr>
                <w:rFonts w:hint="eastAsia"/>
              </w:rPr>
              <w:t>0</w:t>
            </w:r>
            <w:r>
              <w:t>.011</w:t>
            </w:r>
          </w:p>
        </w:tc>
        <w:tc>
          <w:tcPr>
            <w:tcW w:w="1113" w:type="dxa"/>
            <w:vAlign w:val="center"/>
          </w:tcPr>
          <w:p w:rsidR="007630CE" w:rsidRDefault="006971BE">
            <w:pPr>
              <w:pStyle w:val="af9"/>
            </w:pPr>
            <w:r>
              <w:rPr>
                <w:rFonts w:ascii="宋体" w:hAnsi="宋体" w:hint="eastAsia"/>
              </w:rPr>
              <w:t>Ⅱ</w:t>
            </w:r>
          </w:p>
        </w:tc>
      </w:tr>
      <w:tr w:rsidR="007630CE">
        <w:trPr>
          <w:trHeight w:val="449"/>
          <w:jc w:val="center"/>
        </w:trPr>
        <w:tc>
          <w:tcPr>
            <w:tcW w:w="1739" w:type="dxa"/>
            <w:vAlign w:val="center"/>
          </w:tcPr>
          <w:p w:rsidR="007630CE" w:rsidRDefault="006971BE">
            <w:pPr>
              <w:pStyle w:val="af9"/>
            </w:pPr>
            <w:r>
              <w:rPr>
                <w:rFonts w:hint="eastAsia"/>
              </w:rPr>
              <w:t>挥发</w:t>
            </w:r>
            <w:proofErr w:type="gramStart"/>
            <w:r>
              <w:rPr>
                <w:rFonts w:hint="eastAsia"/>
              </w:rPr>
              <w:t>酚</w:t>
            </w:r>
            <w:proofErr w:type="gramEnd"/>
          </w:p>
        </w:tc>
        <w:tc>
          <w:tcPr>
            <w:tcW w:w="1134" w:type="dxa"/>
            <w:vAlign w:val="center"/>
          </w:tcPr>
          <w:p w:rsidR="007630CE" w:rsidRDefault="006971BE">
            <w:pPr>
              <w:pStyle w:val="af9"/>
            </w:pPr>
            <w:r>
              <w:rPr>
                <w:rFonts w:hint="eastAsia"/>
              </w:rPr>
              <w:t>0</w:t>
            </w:r>
            <w:r>
              <w:t>.0018</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0</w:t>
            </w:r>
            <w:r>
              <w:t>.0007</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.0010</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氰化物</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N</w:t>
            </w:r>
            <w:r>
              <w:t>D</w:t>
            </w:r>
          </w:p>
        </w:tc>
        <w:tc>
          <w:tcPr>
            <w:tcW w:w="1113" w:type="dxa"/>
            <w:vAlign w:val="center"/>
          </w:tcPr>
          <w:p w:rsidR="007630CE" w:rsidRDefault="006971BE">
            <w:pPr>
              <w:pStyle w:val="af9"/>
            </w:pPr>
            <w:r>
              <w:rPr>
                <w:rFonts w:ascii="宋体" w:hAnsi="宋体" w:hint="eastAsia"/>
              </w:rPr>
              <w:t>Ⅲ</w:t>
            </w:r>
          </w:p>
        </w:tc>
      </w:tr>
      <w:tr w:rsidR="007630CE">
        <w:trPr>
          <w:trHeight w:val="449"/>
          <w:jc w:val="center"/>
        </w:trPr>
        <w:tc>
          <w:tcPr>
            <w:tcW w:w="1739" w:type="dxa"/>
            <w:vAlign w:val="center"/>
          </w:tcPr>
          <w:p w:rsidR="007630CE" w:rsidRDefault="006971BE">
            <w:pPr>
              <w:pStyle w:val="af9"/>
            </w:pPr>
            <w:r>
              <w:rPr>
                <w:rFonts w:hint="eastAsia"/>
              </w:rPr>
              <w:t>氟化物</w:t>
            </w:r>
          </w:p>
        </w:tc>
        <w:tc>
          <w:tcPr>
            <w:tcW w:w="1134" w:type="dxa"/>
            <w:vAlign w:val="center"/>
          </w:tcPr>
          <w:p w:rsidR="007630CE" w:rsidRDefault="006971BE">
            <w:pPr>
              <w:pStyle w:val="af9"/>
            </w:pPr>
            <w:r>
              <w:rPr>
                <w:rFonts w:hint="eastAsia"/>
              </w:rPr>
              <w:t>0</w:t>
            </w:r>
            <w:r>
              <w:t>.35</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.33</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.35</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六价铬</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N</w:t>
            </w:r>
            <w:r>
              <w:t>D</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汞</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N</w:t>
            </w:r>
            <w:r>
              <w:t>D</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铅</w:t>
            </w:r>
          </w:p>
        </w:tc>
        <w:tc>
          <w:tcPr>
            <w:tcW w:w="1134" w:type="dxa"/>
            <w:vAlign w:val="center"/>
          </w:tcPr>
          <w:p w:rsidR="007630CE" w:rsidRDefault="006971BE">
            <w:pPr>
              <w:pStyle w:val="af9"/>
            </w:pPr>
            <w:r>
              <w:rPr>
                <w:rFonts w:hint="eastAsia"/>
              </w:rPr>
              <w:t>0</w:t>
            </w:r>
            <w:r>
              <w:t>.00247</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.00332</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.00150</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镉</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N</w:t>
            </w:r>
            <w:r>
              <w:t>D</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N</w:t>
            </w:r>
            <w:r>
              <w:t>D</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砷</w:t>
            </w:r>
          </w:p>
        </w:tc>
        <w:tc>
          <w:tcPr>
            <w:tcW w:w="1134" w:type="dxa"/>
            <w:vAlign w:val="center"/>
          </w:tcPr>
          <w:p w:rsidR="007630CE" w:rsidRDefault="006971BE">
            <w:pPr>
              <w:pStyle w:val="af9"/>
            </w:pPr>
            <w:r>
              <w:rPr>
                <w:rFonts w:hint="eastAsia"/>
              </w:rPr>
              <w:t>0</w:t>
            </w:r>
            <w:r>
              <w:t>.00103</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0</w:t>
            </w:r>
            <w:r>
              <w:t>.00114</w:t>
            </w:r>
          </w:p>
        </w:tc>
        <w:tc>
          <w:tcPr>
            <w:tcW w:w="1134" w:type="dxa"/>
            <w:vAlign w:val="center"/>
          </w:tcPr>
          <w:p w:rsidR="007630CE" w:rsidRDefault="006971BE">
            <w:pPr>
              <w:pStyle w:val="af9"/>
            </w:pPr>
            <w:r>
              <w:rPr>
                <w:rFonts w:ascii="宋体" w:hAnsi="宋体" w:hint="eastAsia"/>
              </w:rPr>
              <w:t>Ⅲ</w:t>
            </w:r>
          </w:p>
        </w:tc>
        <w:tc>
          <w:tcPr>
            <w:tcW w:w="1134" w:type="dxa"/>
            <w:vAlign w:val="center"/>
          </w:tcPr>
          <w:p w:rsidR="007630CE" w:rsidRDefault="006971BE">
            <w:pPr>
              <w:pStyle w:val="af9"/>
            </w:pPr>
            <w:r>
              <w:rPr>
                <w:rFonts w:hint="eastAsia"/>
              </w:rPr>
              <w:t>0</w:t>
            </w:r>
            <w:r>
              <w:t>.00112</w:t>
            </w:r>
          </w:p>
        </w:tc>
        <w:tc>
          <w:tcPr>
            <w:tcW w:w="1113" w:type="dxa"/>
            <w:vAlign w:val="center"/>
          </w:tcPr>
          <w:p w:rsidR="007630CE" w:rsidRDefault="006971BE">
            <w:pPr>
              <w:pStyle w:val="af9"/>
            </w:pPr>
            <w:r>
              <w:rPr>
                <w:rFonts w:ascii="宋体" w:hAnsi="宋体" w:hint="eastAsia"/>
              </w:rPr>
              <w:t>Ⅲ</w:t>
            </w:r>
          </w:p>
        </w:tc>
      </w:tr>
      <w:tr w:rsidR="007630CE">
        <w:trPr>
          <w:trHeight w:val="449"/>
          <w:jc w:val="center"/>
        </w:trPr>
        <w:tc>
          <w:tcPr>
            <w:tcW w:w="1739" w:type="dxa"/>
            <w:vAlign w:val="center"/>
          </w:tcPr>
          <w:p w:rsidR="007630CE" w:rsidRDefault="006971BE">
            <w:pPr>
              <w:pStyle w:val="af9"/>
            </w:pPr>
            <w:r>
              <w:rPr>
                <w:rFonts w:hint="eastAsia"/>
              </w:rPr>
              <w:t>铁</w:t>
            </w:r>
          </w:p>
        </w:tc>
        <w:tc>
          <w:tcPr>
            <w:tcW w:w="1134" w:type="dxa"/>
            <w:vAlign w:val="center"/>
          </w:tcPr>
          <w:p w:rsidR="007630CE" w:rsidRDefault="006971BE">
            <w:pPr>
              <w:pStyle w:val="af9"/>
            </w:pPr>
            <w:r>
              <w:rPr>
                <w:rFonts w:hint="eastAsia"/>
              </w:rPr>
              <w:t>0</w:t>
            </w:r>
            <w:r>
              <w:t>.0306</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.0599</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0</w:t>
            </w:r>
            <w:r>
              <w:t>.0313</w:t>
            </w:r>
          </w:p>
        </w:tc>
        <w:tc>
          <w:tcPr>
            <w:tcW w:w="1113" w:type="dxa"/>
            <w:vAlign w:val="center"/>
          </w:tcPr>
          <w:p w:rsidR="007630CE" w:rsidRDefault="006971BE">
            <w:pPr>
              <w:pStyle w:val="af9"/>
            </w:pPr>
            <w:r>
              <w:rPr>
                <w:rFonts w:ascii="宋体" w:hAnsi="宋体" w:hint="eastAsia"/>
              </w:rPr>
              <w:t>Ⅰ</w:t>
            </w:r>
          </w:p>
        </w:tc>
      </w:tr>
      <w:tr w:rsidR="007630CE">
        <w:trPr>
          <w:trHeight w:val="449"/>
          <w:jc w:val="center"/>
        </w:trPr>
        <w:tc>
          <w:tcPr>
            <w:tcW w:w="1739" w:type="dxa"/>
            <w:vAlign w:val="center"/>
          </w:tcPr>
          <w:p w:rsidR="007630CE" w:rsidRDefault="006971BE">
            <w:pPr>
              <w:pStyle w:val="af9"/>
            </w:pPr>
            <w:r>
              <w:rPr>
                <w:rFonts w:hint="eastAsia"/>
              </w:rPr>
              <w:t>锰</w:t>
            </w:r>
          </w:p>
        </w:tc>
        <w:tc>
          <w:tcPr>
            <w:tcW w:w="1134" w:type="dxa"/>
            <w:vAlign w:val="center"/>
          </w:tcPr>
          <w:p w:rsidR="007630CE" w:rsidRDefault="006971BE">
            <w:pPr>
              <w:pStyle w:val="af9"/>
            </w:pPr>
            <w:r>
              <w:rPr>
                <w:rFonts w:hint="eastAsia"/>
              </w:rPr>
              <w:t>0</w:t>
            </w:r>
            <w:r>
              <w:t>.314</w:t>
            </w:r>
          </w:p>
        </w:tc>
        <w:tc>
          <w:tcPr>
            <w:tcW w:w="1134" w:type="dxa"/>
            <w:vAlign w:val="center"/>
          </w:tcPr>
          <w:p w:rsidR="007630CE" w:rsidRDefault="006971BE">
            <w:pPr>
              <w:pStyle w:val="af9"/>
            </w:pPr>
            <w:r>
              <w:rPr>
                <w:rFonts w:ascii="宋体" w:hAnsi="宋体" w:hint="eastAsia"/>
              </w:rPr>
              <w:t>Ⅳ</w:t>
            </w:r>
          </w:p>
        </w:tc>
        <w:tc>
          <w:tcPr>
            <w:tcW w:w="1134" w:type="dxa"/>
            <w:vAlign w:val="center"/>
          </w:tcPr>
          <w:p w:rsidR="007630CE" w:rsidRDefault="006971BE">
            <w:pPr>
              <w:pStyle w:val="af9"/>
            </w:pPr>
            <w:r>
              <w:rPr>
                <w:rFonts w:hint="eastAsia"/>
              </w:rPr>
              <w:t>0</w:t>
            </w:r>
            <w:r>
              <w:t>.340</w:t>
            </w:r>
          </w:p>
        </w:tc>
        <w:tc>
          <w:tcPr>
            <w:tcW w:w="1134" w:type="dxa"/>
            <w:vAlign w:val="center"/>
          </w:tcPr>
          <w:p w:rsidR="007630CE" w:rsidRDefault="006971BE">
            <w:pPr>
              <w:pStyle w:val="af9"/>
            </w:pPr>
            <w:r>
              <w:rPr>
                <w:rFonts w:ascii="宋体" w:hAnsi="宋体" w:hint="eastAsia"/>
              </w:rPr>
              <w:t>Ⅳ</w:t>
            </w:r>
          </w:p>
        </w:tc>
        <w:tc>
          <w:tcPr>
            <w:tcW w:w="1134" w:type="dxa"/>
            <w:vAlign w:val="center"/>
          </w:tcPr>
          <w:p w:rsidR="007630CE" w:rsidRDefault="006971BE">
            <w:pPr>
              <w:pStyle w:val="af9"/>
            </w:pPr>
            <w:r>
              <w:rPr>
                <w:rFonts w:hint="eastAsia"/>
              </w:rPr>
              <w:t>0</w:t>
            </w:r>
            <w:r>
              <w:t>.316</w:t>
            </w:r>
          </w:p>
        </w:tc>
        <w:tc>
          <w:tcPr>
            <w:tcW w:w="1113" w:type="dxa"/>
            <w:vAlign w:val="center"/>
          </w:tcPr>
          <w:p w:rsidR="007630CE" w:rsidRDefault="006971BE">
            <w:pPr>
              <w:pStyle w:val="af9"/>
            </w:pPr>
            <w:r>
              <w:rPr>
                <w:rFonts w:ascii="宋体" w:hAnsi="宋体" w:hint="eastAsia"/>
              </w:rPr>
              <w:t>Ⅳ</w:t>
            </w:r>
          </w:p>
        </w:tc>
      </w:tr>
      <w:tr w:rsidR="007630CE">
        <w:trPr>
          <w:trHeight w:val="449"/>
          <w:jc w:val="center"/>
        </w:trPr>
        <w:tc>
          <w:tcPr>
            <w:tcW w:w="1739" w:type="dxa"/>
            <w:vAlign w:val="center"/>
          </w:tcPr>
          <w:p w:rsidR="007630CE" w:rsidRDefault="006971BE">
            <w:pPr>
              <w:pStyle w:val="af9"/>
            </w:pPr>
            <w:r>
              <w:rPr>
                <w:rFonts w:hint="eastAsia"/>
              </w:rPr>
              <w:t>溶解性总固体</w:t>
            </w:r>
          </w:p>
        </w:tc>
        <w:tc>
          <w:tcPr>
            <w:tcW w:w="1134" w:type="dxa"/>
            <w:vAlign w:val="center"/>
          </w:tcPr>
          <w:p w:rsidR="007630CE" w:rsidRDefault="006971BE">
            <w:pPr>
              <w:pStyle w:val="af9"/>
            </w:pPr>
            <w:r>
              <w:rPr>
                <w:rFonts w:hint="eastAsia"/>
              </w:rPr>
              <w:t>2</w:t>
            </w:r>
            <w:r>
              <w:t>91</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2</w:t>
            </w:r>
            <w:r>
              <w:t>86</w:t>
            </w:r>
          </w:p>
        </w:tc>
        <w:tc>
          <w:tcPr>
            <w:tcW w:w="1134" w:type="dxa"/>
            <w:vAlign w:val="center"/>
          </w:tcPr>
          <w:p w:rsidR="007630CE" w:rsidRDefault="006971BE">
            <w:pPr>
              <w:pStyle w:val="af9"/>
            </w:pPr>
            <w:r>
              <w:rPr>
                <w:rFonts w:ascii="宋体" w:hAnsi="宋体" w:hint="eastAsia"/>
              </w:rPr>
              <w:t>Ⅰ</w:t>
            </w:r>
          </w:p>
        </w:tc>
        <w:tc>
          <w:tcPr>
            <w:tcW w:w="1134" w:type="dxa"/>
            <w:vAlign w:val="center"/>
          </w:tcPr>
          <w:p w:rsidR="007630CE" w:rsidRDefault="006971BE">
            <w:pPr>
              <w:pStyle w:val="af9"/>
            </w:pPr>
            <w:r>
              <w:rPr>
                <w:rFonts w:hint="eastAsia"/>
              </w:rPr>
              <w:t>2</w:t>
            </w:r>
            <w:r>
              <w:t>86</w:t>
            </w:r>
          </w:p>
        </w:tc>
        <w:tc>
          <w:tcPr>
            <w:tcW w:w="1113" w:type="dxa"/>
            <w:vAlign w:val="center"/>
          </w:tcPr>
          <w:p w:rsidR="007630CE" w:rsidRDefault="006971BE">
            <w:pPr>
              <w:pStyle w:val="af9"/>
            </w:pPr>
            <w:r>
              <w:rPr>
                <w:rFonts w:ascii="宋体" w:hAnsi="宋体" w:hint="eastAsia"/>
              </w:rPr>
              <w:t>Ⅰ</w:t>
            </w:r>
          </w:p>
        </w:tc>
      </w:tr>
    </w:tbl>
    <w:p w:rsidR="007630CE" w:rsidRDefault="006971BE">
      <w:pPr>
        <w:pStyle w:val="af9"/>
        <w:jc w:val="left"/>
      </w:pPr>
      <w:r>
        <w:rPr>
          <w:rFonts w:hint="eastAsia"/>
        </w:rPr>
        <w:t>注：“</w:t>
      </w:r>
      <w:r>
        <w:t>ND</w:t>
      </w:r>
      <w:r>
        <w:rPr>
          <w:rFonts w:hint="eastAsia"/>
        </w:rPr>
        <w:t>”表示未检出；硫酸根离子质量标准同硫酸盐。</w:t>
      </w:r>
    </w:p>
    <w:p w:rsidR="007630CE" w:rsidRDefault="006971BE">
      <w:pPr>
        <w:pStyle w:val="zwb"/>
        <w:spacing w:beforeLines="50" w:before="120"/>
      </w:pPr>
      <w:r>
        <w:rPr>
          <w:rFonts w:ascii="宋体" w:hAnsi="宋体" w:hint="eastAsia"/>
          <w:bCs/>
        </w:rPr>
        <w:t>由上表可以看出，</w:t>
      </w:r>
      <w:r>
        <w:rPr>
          <w:rFonts w:hAnsi="宋体"/>
          <w:bCs/>
        </w:rPr>
        <w:t>GW1</w:t>
      </w:r>
      <w:r>
        <w:rPr>
          <w:rFonts w:ascii="宋体" w:hAnsi="宋体" w:hint="eastAsia"/>
          <w:bCs/>
        </w:rPr>
        <w:t>监测点</w:t>
      </w:r>
      <w:proofErr w:type="gramStart"/>
      <w:r>
        <w:rPr>
          <w:rFonts w:ascii="宋体" w:hAnsi="宋体" w:hint="eastAsia"/>
          <w:bCs/>
        </w:rPr>
        <w:t>锰满足Ⅳ</w:t>
      </w:r>
      <w:proofErr w:type="gramEnd"/>
      <w:r>
        <w:rPr>
          <w:rFonts w:ascii="宋体" w:hAnsi="宋体" w:hint="eastAsia"/>
          <w:bCs/>
        </w:rPr>
        <w:t>类水质标准，其余各个监测因子均能达到《地下水质量标准》（</w:t>
      </w:r>
      <w:r>
        <w:rPr>
          <w:rFonts w:hAnsi="宋体"/>
          <w:bCs/>
        </w:rPr>
        <w:t>GB/T14848-2017</w:t>
      </w:r>
      <w:r>
        <w:rPr>
          <w:rFonts w:ascii="宋体" w:hAnsi="宋体" w:hint="eastAsia"/>
          <w:bCs/>
        </w:rPr>
        <w:t>）中</w:t>
      </w:r>
      <w:r>
        <w:rPr>
          <w:bCs/>
          <w:kern w:val="0"/>
        </w:rPr>
        <w:t>I</w:t>
      </w:r>
      <w:r>
        <w:rPr>
          <w:rFonts w:ascii="宋体" w:hAnsi="宋体" w:hint="eastAsia"/>
          <w:bCs/>
        </w:rPr>
        <w:t>类</w:t>
      </w:r>
      <w:r>
        <w:rPr>
          <w:rFonts w:hAnsi="宋体"/>
          <w:bCs/>
        </w:rPr>
        <w:t>~</w:t>
      </w:r>
      <w:r>
        <w:rPr>
          <w:rFonts w:ascii="宋体" w:hAnsi="宋体" w:hint="eastAsia"/>
          <w:bCs/>
          <w:kern w:val="0"/>
        </w:rPr>
        <w:t>Ⅲ</w:t>
      </w:r>
      <w:r>
        <w:rPr>
          <w:rFonts w:ascii="宋体" w:hAnsi="宋体" w:hint="eastAsia"/>
          <w:bCs/>
        </w:rPr>
        <w:t>类标准限值；</w:t>
      </w:r>
      <w:r>
        <w:rPr>
          <w:rFonts w:hAnsi="宋体"/>
          <w:bCs/>
        </w:rPr>
        <w:t>GW3</w:t>
      </w:r>
      <w:r>
        <w:rPr>
          <w:rFonts w:ascii="宋体" w:hAnsi="宋体" w:hint="eastAsia"/>
          <w:bCs/>
        </w:rPr>
        <w:t>监测点</w:t>
      </w:r>
      <w:proofErr w:type="gramStart"/>
      <w:r>
        <w:rPr>
          <w:rFonts w:ascii="宋体" w:hAnsi="宋体" w:hint="eastAsia"/>
          <w:bCs/>
        </w:rPr>
        <w:t>锰满足Ⅳ</w:t>
      </w:r>
      <w:proofErr w:type="gramEnd"/>
      <w:r>
        <w:rPr>
          <w:rFonts w:ascii="宋体" w:hAnsi="宋体" w:hint="eastAsia"/>
          <w:bCs/>
        </w:rPr>
        <w:t>类水质标准，其余各个监测因子均能达到《地下水质量标准》（</w:t>
      </w:r>
      <w:r>
        <w:rPr>
          <w:rFonts w:hAnsi="宋体"/>
          <w:bCs/>
        </w:rPr>
        <w:t>GB/T14848-2017</w:t>
      </w:r>
      <w:r>
        <w:rPr>
          <w:rFonts w:ascii="宋体" w:hAnsi="宋体" w:hint="eastAsia"/>
          <w:bCs/>
        </w:rPr>
        <w:t>）中</w:t>
      </w:r>
      <w:r>
        <w:rPr>
          <w:bCs/>
          <w:kern w:val="0"/>
        </w:rPr>
        <w:t>I</w:t>
      </w:r>
      <w:r>
        <w:rPr>
          <w:rFonts w:ascii="宋体" w:hAnsi="宋体" w:hint="eastAsia"/>
          <w:bCs/>
        </w:rPr>
        <w:t>类</w:t>
      </w:r>
      <w:r>
        <w:rPr>
          <w:rFonts w:hAnsi="宋体"/>
          <w:bCs/>
        </w:rPr>
        <w:t>~</w:t>
      </w:r>
      <w:r>
        <w:rPr>
          <w:rFonts w:ascii="宋体" w:hAnsi="宋体" w:hint="eastAsia"/>
          <w:bCs/>
          <w:kern w:val="0"/>
        </w:rPr>
        <w:t>Ⅲ</w:t>
      </w:r>
      <w:r>
        <w:rPr>
          <w:rFonts w:ascii="宋体" w:hAnsi="宋体" w:hint="eastAsia"/>
          <w:bCs/>
        </w:rPr>
        <w:t>类标准限值；</w:t>
      </w:r>
      <w:r>
        <w:rPr>
          <w:rFonts w:hAnsi="宋体"/>
          <w:bCs/>
        </w:rPr>
        <w:t>GW5</w:t>
      </w:r>
      <w:r>
        <w:rPr>
          <w:rFonts w:ascii="宋体" w:hAnsi="宋体" w:hint="eastAsia"/>
          <w:bCs/>
        </w:rPr>
        <w:t>监测点</w:t>
      </w:r>
      <w:proofErr w:type="gramStart"/>
      <w:r>
        <w:rPr>
          <w:rFonts w:ascii="宋体" w:hAnsi="宋体" w:hint="eastAsia"/>
          <w:bCs/>
        </w:rPr>
        <w:t>锰满足</w:t>
      </w:r>
      <w:proofErr w:type="gramEnd"/>
      <w:r>
        <w:rPr>
          <w:rFonts w:hAnsi="宋体"/>
          <w:bCs/>
        </w:rPr>
        <w:t>IV</w:t>
      </w:r>
      <w:r>
        <w:rPr>
          <w:rFonts w:ascii="宋体" w:hAnsi="宋体" w:hint="eastAsia"/>
          <w:bCs/>
        </w:rPr>
        <w:t>类水质标准，其余各个监测因子均能达到《地下水质量标准》（</w:t>
      </w:r>
      <w:r>
        <w:rPr>
          <w:rFonts w:hAnsi="宋体"/>
          <w:bCs/>
        </w:rPr>
        <w:t>GB/T14848-2017</w:t>
      </w:r>
      <w:r>
        <w:rPr>
          <w:rFonts w:ascii="宋体" w:hAnsi="宋体" w:hint="eastAsia"/>
          <w:bCs/>
        </w:rPr>
        <w:t>）中Ⅰ类</w:t>
      </w:r>
      <w:r>
        <w:rPr>
          <w:rFonts w:hAnsi="宋体"/>
          <w:bCs/>
        </w:rPr>
        <w:t>~</w:t>
      </w:r>
      <w:r>
        <w:rPr>
          <w:rFonts w:ascii="宋体" w:hAnsi="宋体" w:hint="eastAsia"/>
          <w:bCs/>
        </w:rPr>
        <w:t>Ⅲ类标准限值要求。</w:t>
      </w:r>
    </w:p>
    <w:p w:rsidR="007630CE" w:rsidRDefault="006971BE">
      <w:pPr>
        <w:pStyle w:val="zwb0"/>
        <w:spacing w:beforeLines="50" w:before="120"/>
        <w:ind w:firstLine="480"/>
        <w:rPr>
          <w:bCs/>
        </w:rPr>
      </w:pPr>
      <w:r>
        <w:rPr>
          <w:rFonts w:ascii="宋体" w:hAnsi="宋体"/>
          <w:bCs/>
        </w:rPr>
        <w:t>表</w:t>
      </w:r>
      <w:r>
        <w:rPr>
          <w:bCs/>
        </w:rPr>
        <w:t>4.</w:t>
      </w:r>
      <w:r>
        <w:rPr>
          <w:rFonts w:hint="eastAsia"/>
          <w:bCs/>
        </w:rPr>
        <w:t>2</w:t>
      </w:r>
      <w:r>
        <w:rPr>
          <w:bCs/>
        </w:rPr>
        <w:t>-14</w:t>
      </w:r>
      <w:r>
        <w:rPr>
          <w:rFonts w:ascii="宋体" w:hAnsi="宋体" w:hint="eastAsia"/>
          <w:bCs/>
        </w:rPr>
        <w:t>（</w:t>
      </w:r>
      <w:r>
        <w:rPr>
          <w:rFonts w:hint="eastAsia"/>
          <w:bCs/>
        </w:rPr>
        <w:t>2</w:t>
      </w:r>
      <w:r>
        <w:rPr>
          <w:rFonts w:ascii="宋体" w:hAnsi="宋体" w:hint="eastAsia"/>
          <w:bCs/>
        </w:rPr>
        <w:t xml:space="preserve">）  </w:t>
      </w:r>
      <w:r>
        <w:rPr>
          <w:rFonts w:ascii="宋体" w:hAnsi="宋体"/>
          <w:bCs/>
        </w:rPr>
        <w:t>各点位地下水</w:t>
      </w:r>
      <w:r>
        <w:rPr>
          <w:rFonts w:ascii="宋体" w:hAnsi="宋体" w:hint="eastAsia"/>
          <w:bCs/>
        </w:rPr>
        <w:t>八大离子监测结果统计</w:t>
      </w:r>
      <w:r>
        <w:rPr>
          <w:rFonts w:ascii="宋体" w:hAnsi="宋体"/>
          <w:bCs/>
        </w:rPr>
        <w:t>（</w:t>
      </w:r>
      <w:r>
        <w:rPr>
          <w:rFonts w:ascii="宋体" w:hAnsi="宋体" w:hint="eastAsia"/>
          <w:bCs/>
        </w:rPr>
        <w:t>单位：</w:t>
      </w:r>
      <w:r>
        <w:rPr>
          <w:bCs/>
        </w:rPr>
        <w:t>mg/L</w:t>
      </w:r>
      <w:r>
        <w:rPr>
          <w:rFonts w:ascii="宋体" w:hAnsi="宋体"/>
          <w:bCs/>
        </w:rPr>
        <w:t>）</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134"/>
        <w:gridCol w:w="1134"/>
        <w:gridCol w:w="1134"/>
        <w:gridCol w:w="1134"/>
        <w:gridCol w:w="1275"/>
        <w:gridCol w:w="1255"/>
      </w:tblGrid>
      <w:tr w:rsidR="007630CE">
        <w:trPr>
          <w:trHeight w:val="449"/>
          <w:jc w:val="center"/>
        </w:trPr>
        <w:tc>
          <w:tcPr>
            <w:tcW w:w="1456" w:type="dxa"/>
            <w:vAlign w:val="center"/>
          </w:tcPr>
          <w:p w:rsidR="007630CE" w:rsidRDefault="006971BE">
            <w:pPr>
              <w:pStyle w:val="af9"/>
              <w:rPr>
                <w:rFonts w:eastAsia="宋体"/>
                <w:kern w:val="4"/>
              </w:rPr>
            </w:pPr>
            <w:r>
              <w:rPr>
                <w:rFonts w:hint="eastAsia"/>
              </w:rPr>
              <w:t>项目</w:t>
            </w:r>
          </w:p>
        </w:tc>
        <w:tc>
          <w:tcPr>
            <w:tcW w:w="1134" w:type="dxa"/>
            <w:vAlign w:val="center"/>
          </w:tcPr>
          <w:p w:rsidR="007630CE" w:rsidRDefault="006971BE">
            <w:pPr>
              <w:pStyle w:val="af9"/>
              <w:rPr>
                <w:rFonts w:eastAsia="宋体"/>
                <w:kern w:val="4"/>
              </w:rPr>
            </w:pPr>
            <w:r>
              <w:t>GW1</w:t>
            </w:r>
          </w:p>
        </w:tc>
        <w:tc>
          <w:tcPr>
            <w:tcW w:w="1134" w:type="dxa"/>
            <w:vAlign w:val="center"/>
          </w:tcPr>
          <w:p w:rsidR="007630CE" w:rsidRDefault="006971BE">
            <w:pPr>
              <w:pStyle w:val="af9"/>
              <w:rPr>
                <w:rFonts w:eastAsia="宋体"/>
                <w:kern w:val="4"/>
              </w:rPr>
            </w:pPr>
            <w:r>
              <w:t>GW3</w:t>
            </w:r>
          </w:p>
        </w:tc>
        <w:tc>
          <w:tcPr>
            <w:tcW w:w="1134" w:type="dxa"/>
            <w:vAlign w:val="center"/>
          </w:tcPr>
          <w:p w:rsidR="007630CE" w:rsidRDefault="006971BE">
            <w:pPr>
              <w:pStyle w:val="af9"/>
              <w:rPr>
                <w:rFonts w:eastAsia="宋体"/>
                <w:kern w:val="4"/>
              </w:rPr>
            </w:pPr>
            <w:r>
              <w:t>GW5</w:t>
            </w:r>
          </w:p>
        </w:tc>
        <w:tc>
          <w:tcPr>
            <w:tcW w:w="1134" w:type="dxa"/>
            <w:vAlign w:val="center"/>
          </w:tcPr>
          <w:p w:rsidR="007630CE" w:rsidRDefault="006971BE">
            <w:pPr>
              <w:pStyle w:val="af9"/>
              <w:rPr>
                <w:rFonts w:eastAsia="宋体"/>
                <w:kern w:val="4"/>
              </w:rPr>
            </w:pPr>
            <w:r>
              <w:rPr>
                <w:rFonts w:hint="eastAsia"/>
              </w:rPr>
              <w:t>平均数</w:t>
            </w:r>
          </w:p>
        </w:tc>
        <w:tc>
          <w:tcPr>
            <w:tcW w:w="1275" w:type="dxa"/>
            <w:vAlign w:val="center"/>
          </w:tcPr>
          <w:p w:rsidR="007630CE" w:rsidRDefault="006971BE">
            <w:pPr>
              <w:pStyle w:val="af9"/>
              <w:rPr>
                <w:rFonts w:eastAsia="宋体"/>
                <w:kern w:val="4"/>
              </w:rPr>
            </w:pPr>
            <w:r>
              <w:rPr>
                <w:rFonts w:hint="eastAsia"/>
              </w:rPr>
              <w:t>毫克当量数</w:t>
            </w:r>
          </w:p>
        </w:tc>
        <w:tc>
          <w:tcPr>
            <w:tcW w:w="1255" w:type="dxa"/>
            <w:vAlign w:val="center"/>
          </w:tcPr>
          <w:p w:rsidR="007630CE" w:rsidRDefault="006971BE">
            <w:pPr>
              <w:pStyle w:val="af9"/>
              <w:rPr>
                <w:rFonts w:eastAsia="宋体"/>
                <w:kern w:val="4"/>
              </w:rPr>
            </w:pPr>
            <w:r>
              <w:rPr>
                <w:rFonts w:hint="eastAsia"/>
              </w:rPr>
              <w:t>毫克当量百分数</w:t>
            </w:r>
            <w:r>
              <w:rPr>
                <w:rFonts w:hint="eastAsia"/>
              </w:rPr>
              <w:t>(</w:t>
            </w:r>
            <w:r>
              <w:t>%)</w:t>
            </w:r>
          </w:p>
        </w:tc>
      </w:tr>
      <w:tr w:rsidR="007630CE">
        <w:trPr>
          <w:trHeight w:val="379"/>
          <w:jc w:val="center"/>
        </w:trPr>
        <w:tc>
          <w:tcPr>
            <w:tcW w:w="1456" w:type="dxa"/>
            <w:vAlign w:val="center"/>
          </w:tcPr>
          <w:p w:rsidR="007630CE" w:rsidRDefault="006971BE">
            <w:pPr>
              <w:pStyle w:val="af9"/>
              <w:rPr>
                <w:rFonts w:eastAsia="宋体"/>
                <w:kern w:val="4"/>
              </w:rPr>
            </w:pPr>
            <w:r>
              <w:rPr>
                <w:rFonts w:hint="eastAsia"/>
              </w:rPr>
              <w:t>K</w:t>
            </w:r>
            <w:r>
              <w:rPr>
                <w:rFonts w:hint="eastAsia"/>
                <w:vertAlign w:val="superscript"/>
              </w:rPr>
              <w:t>+</w:t>
            </w:r>
          </w:p>
        </w:tc>
        <w:tc>
          <w:tcPr>
            <w:tcW w:w="1134" w:type="dxa"/>
            <w:vAlign w:val="center"/>
          </w:tcPr>
          <w:p w:rsidR="007630CE" w:rsidRDefault="006971BE">
            <w:pPr>
              <w:pStyle w:val="af9"/>
              <w:rPr>
                <w:rFonts w:eastAsia="宋体"/>
                <w:kern w:val="4"/>
              </w:rPr>
            </w:pPr>
            <w:r>
              <w:t>3.54</w:t>
            </w:r>
          </w:p>
        </w:tc>
        <w:tc>
          <w:tcPr>
            <w:tcW w:w="1134" w:type="dxa"/>
            <w:vAlign w:val="center"/>
          </w:tcPr>
          <w:p w:rsidR="007630CE" w:rsidRDefault="006971BE">
            <w:pPr>
              <w:pStyle w:val="af9"/>
              <w:rPr>
                <w:rFonts w:eastAsia="宋体"/>
                <w:kern w:val="4"/>
              </w:rPr>
            </w:pPr>
            <w:r>
              <w:t>3.30</w:t>
            </w:r>
          </w:p>
        </w:tc>
        <w:tc>
          <w:tcPr>
            <w:tcW w:w="1134" w:type="dxa"/>
            <w:vAlign w:val="center"/>
          </w:tcPr>
          <w:p w:rsidR="007630CE" w:rsidRDefault="006971BE">
            <w:pPr>
              <w:pStyle w:val="af9"/>
              <w:rPr>
                <w:rFonts w:eastAsia="宋体"/>
                <w:kern w:val="4"/>
              </w:rPr>
            </w:pPr>
            <w:r>
              <w:t>3.36</w:t>
            </w:r>
          </w:p>
        </w:tc>
        <w:tc>
          <w:tcPr>
            <w:tcW w:w="1134" w:type="dxa"/>
            <w:vAlign w:val="center"/>
          </w:tcPr>
          <w:p w:rsidR="007630CE" w:rsidRDefault="006971BE">
            <w:pPr>
              <w:pStyle w:val="af9"/>
              <w:rPr>
                <w:rFonts w:eastAsia="宋体"/>
                <w:bCs/>
                <w:kern w:val="4"/>
              </w:rPr>
            </w:pPr>
            <w:r>
              <w:rPr>
                <w:rFonts w:hint="eastAsia"/>
                <w:bCs/>
              </w:rPr>
              <w:t>3</w:t>
            </w:r>
            <w:r>
              <w:rPr>
                <w:bCs/>
              </w:rPr>
              <w:t>.40</w:t>
            </w:r>
          </w:p>
        </w:tc>
        <w:tc>
          <w:tcPr>
            <w:tcW w:w="1275" w:type="dxa"/>
            <w:vAlign w:val="center"/>
          </w:tcPr>
          <w:p w:rsidR="007630CE" w:rsidRDefault="006971BE">
            <w:pPr>
              <w:pStyle w:val="af9"/>
              <w:rPr>
                <w:rFonts w:eastAsia="宋体"/>
                <w:bCs/>
                <w:kern w:val="4"/>
              </w:rPr>
            </w:pPr>
            <w:r>
              <w:rPr>
                <w:bCs/>
              </w:rPr>
              <w:t>0.087</w:t>
            </w:r>
          </w:p>
        </w:tc>
        <w:tc>
          <w:tcPr>
            <w:tcW w:w="1255" w:type="dxa"/>
            <w:vAlign w:val="center"/>
          </w:tcPr>
          <w:p w:rsidR="007630CE" w:rsidRDefault="006971BE">
            <w:pPr>
              <w:pStyle w:val="af9"/>
              <w:rPr>
                <w:rFonts w:eastAsia="宋体"/>
                <w:bCs/>
                <w:kern w:val="4"/>
              </w:rPr>
            </w:pPr>
            <w:r>
              <w:rPr>
                <w:rFonts w:hint="eastAsia"/>
                <w:bCs/>
              </w:rPr>
              <w:t>0</w:t>
            </w:r>
            <w:r>
              <w:rPr>
                <w:bCs/>
              </w:rPr>
              <w:t>.9</w:t>
            </w:r>
          </w:p>
        </w:tc>
      </w:tr>
      <w:tr w:rsidR="007630CE">
        <w:trPr>
          <w:trHeight w:val="449"/>
          <w:jc w:val="center"/>
        </w:trPr>
        <w:tc>
          <w:tcPr>
            <w:tcW w:w="1456" w:type="dxa"/>
            <w:vAlign w:val="center"/>
          </w:tcPr>
          <w:p w:rsidR="007630CE" w:rsidRDefault="006971BE">
            <w:pPr>
              <w:pStyle w:val="af9"/>
              <w:rPr>
                <w:rFonts w:eastAsia="宋体"/>
                <w:sz w:val="24"/>
                <w:szCs w:val="24"/>
              </w:rPr>
            </w:pPr>
            <w:r>
              <w:t>13.5</w:t>
            </w:r>
            <w:r>
              <w:rPr>
                <w:rFonts w:hint="eastAsia"/>
              </w:rPr>
              <w:t>Na</w:t>
            </w:r>
            <w:r>
              <w:rPr>
                <w:vertAlign w:val="superscript"/>
              </w:rPr>
              <w:t>+</w:t>
            </w:r>
          </w:p>
        </w:tc>
        <w:tc>
          <w:tcPr>
            <w:tcW w:w="1134" w:type="dxa"/>
            <w:vAlign w:val="center"/>
          </w:tcPr>
          <w:p w:rsidR="007630CE" w:rsidRDefault="006971BE">
            <w:pPr>
              <w:pStyle w:val="af9"/>
              <w:rPr>
                <w:rFonts w:eastAsia="宋体"/>
                <w:kern w:val="4"/>
              </w:rPr>
            </w:pPr>
            <w:r>
              <w:rPr>
                <w:rFonts w:hint="eastAsia"/>
              </w:rPr>
              <w:t>3</w:t>
            </w:r>
            <w:r>
              <w:t>0.8</w:t>
            </w:r>
          </w:p>
        </w:tc>
        <w:tc>
          <w:tcPr>
            <w:tcW w:w="1134" w:type="dxa"/>
            <w:vAlign w:val="center"/>
          </w:tcPr>
          <w:p w:rsidR="007630CE" w:rsidRDefault="006971BE">
            <w:pPr>
              <w:pStyle w:val="af9"/>
              <w:rPr>
                <w:rFonts w:eastAsia="宋体"/>
                <w:kern w:val="4"/>
              </w:rPr>
            </w:pPr>
            <w:r>
              <w:rPr>
                <w:rFonts w:hint="eastAsia"/>
              </w:rPr>
              <w:t>3</w:t>
            </w:r>
            <w:r>
              <w:t>0.5</w:t>
            </w:r>
          </w:p>
        </w:tc>
        <w:tc>
          <w:tcPr>
            <w:tcW w:w="1134" w:type="dxa"/>
            <w:vAlign w:val="center"/>
          </w:tcPr>
          <w:p w:rsidR="007630CE" w:rsidRDefault="006971BE">
            <w:pPr>
              <w:pStyle w:val="af9"/>
              <w:rPr>
                <w:rFonts w:eastAsia="宋体"/>
                <w:kern w:val="4"/>
              </w:rPr>
            </w:pPr>
            <w:r>
              <w:rPr>
                <w:rFonts w:hint="eastAsia"/>
              </w:rPr>
              <w:t>2</w:t>
            </w:r>
            <w:r>
              <w:t>9.6</w:t>
            </w:r>
          </w:p>
        </w:tc>
        <w:tc>
          <w:tcPr>
            <w:tcW w:w="1134" w:type="dxa"/>
            <w:vAlign w:val="center"/>
          </w:tcPr>
          <w:p w:rsidR="007630CE" w:rsidRDefault="006971BE">
            <w:pPr>
              <w:pStyle w:val="af9"/>
              <w:rPr>
                <w:rFonts w:eastAsia="宋体"/>
                <w:kern w:val="4"/>
              </w:rPr>
            </w:pPr>
            <w:r>
              <w:rPr>
                <w:rFonts w:hint="eastAsia"/>
              </w:rPr>
              <w:t>3</w:t>
            </w:r>
            <w:r>
              <w:t>0.3</w:t>
            </w:r>
          </w:p>
        </w:tc>
        <w:tc>
          <w:tcPr>
            <w:tcW w:w="1275" w:type="dxa"/>
            <w:vAlign w:val="center"/>
          </w:tcPr>
          <w:p w:rsidR="007630CE" w:rsidRDefault="006971BE">
            <w:pPr>
              <w:pStyle w:val="af9"/>
              <w:rPr>
                <w:rFonts w:eastAsia="宋体"/>
                <w:kern w:val="4"/>
              </w:rPr>
            </w:pPr>
            <w:r>
              <w:rPr>
                <w:rFonts w:hint="eastAsia"/>
              </w:rPr>
              <w:t>1</w:t>
            </w:r>
            <w:r>
              <w:t>.317</w:t>
            </w:r>
          </w:p>
        </w:tc>
        <w:tc>
          <w:tcPr>
            <w:tcW w:w="1255" w:type="dxa"/>
            <w:vAlign w:val="center"/>
          </w:tcPr>
          <w:p w:rsidR="007630CE" w:rsidRDefault="006971BE">
            <w:pPr>
              <w:pStyle w:val="af9"/>
              <w:rPr>
                <w:rFonts w:eastAsia="宋体"/>
                <w:kern w:val="4"/>
              </w:rPr>
            </w:pPr>
            <w:r>
              <w:rPr>
                <w:rFonts w:hint="eastAsia"/>
              </w:rPr>
              <w:t>1</w:t>
            </w:r>
            <w:r>
              <w:t>3.5</w:t>
            </w:r>
          </w:p>
        </w:tc>
      </w:tr>
      <w:tr w:rsidR="007630CE">
        <w:trPr>
          <w:trHeight w:val="449"/>
          <w:jc w:val="center"/>
        </w:trPr>
        <w:tc>
          <w:tcPr>
            <w:tcW w:w="1456" w:type="dxa"/>
            <w:vAlign w:val="center"/>
          </w:tcPr>
          <w:p w:rsidR="007630CE" w:rsidRDefault="006971BE">
            <w:pPr>
              <w:pStyle w:val="af9"/>
              <w:rPr>
                <w:rFonts w:eastAsia="宋体"/>
                <w:sz w:val="24"/>
                <w:szCs w:val="24"/>
              </w:rPr>
            </w:pPr>
            <w:r>
              <w:rPr>
                <w:rFonts w:hint="eastAsia"/>
              </w:rPr>
              <w:t>C</w:t>
            </w:r>
            <w:r>
              <w:t>a</w:t>
            </w:r>
            <w:r>
              <w:rPr>
                <w:vertAlign w:val="superscript"/>
              </w:rPr>
              <w:t>2+</w:t>
            </w:r>
          </w:p>
        </w:tc>
        <w:tc>
          <w:tcPr>
            <w:tcW w:w="1134" w:type="dxa"/>
            <w:vAlign w:val="center"/>
          </w:tcPr>
          <w:p w:rsidR="007630CE" w:rsidRDefault="006971BE">
            <w:pPr>
              <w:pStyle w:val="af9"/>
              <w:rPr>
                <w:rFonts w:eastAsia="宋体"/>
                <w:kern w:val="4"/>
              </w:rPr>
            </w:pPr>
            <w:r>
              <w:rPr>
                <w:rFonts w:hint="eastAsia"/>
              </w:rPr>
              <w:t>5</w:t>
            </w:r>
            <w:r>
              <w:t>7.8</w:t>
            </w:r>
          </w:p>
        </w:tc>
        <w:tc>
          <w:tcPr>
            <w:tcW w:w="1134" w:type="dxa"/>
            <w:vAlign w:val="center"/>
          </w:tcPr>
          <w:p w:rsidR="007630CE" w:rsidRDefault="006971BE">
            <w:pPr>
              <w:pStyle w:val="af9"/>
              <w:rPr>
                <w:rFonts w:eastAsia="宋体"/>
                <w:kern w:val="4"/>
              </w:rPr>
            </w:pPr>
            <w:r>
              <w:rPr>
                <w:rFonts w:hint="eastAsia"/>
              </w:rPr>
              <w:t>5</w:t>
            </w:r>
            <w:r>
              <w:t>8.7</w:t>
            </w:r>
          </w:p>
        </w:tc>
        <w:tc>
          <w:tcPr>
            <w:tcW w:w="1134" w:type="dxa"/>
            <w:vAlign w:val="center"/>
          </w:tcPr>
          <w:p w:rsidR="007630CE" w:rsidRDefault="006971BE">
            <w:pPr>
              <w:pStyle w:val="af9"/>
              <w:rPr>
                <w:rFonts w:eastAsia="宋体"/>
                <w:kern w:val="4"/>
              </w:rPr>
            </w:pPr>
            <w:r>
              <w:rPr>
                <w:rFonts w:hint="eastAsia"/>
              </w:rPr>
              <w:t>5</w:t>
            </w:r>
            <w:r>
              <w:t>7.3</w:t>
            </w:r>
          </w:p>
        </w:tc>
        <w:tc>
          <w:tcPr>
            <w:tcW w:w="1134" w:type="dxa"/>
            <w:vAlign w:val="center"/>
          </w:tcPr>
          <w:p w:rsidR="007630CE" w:rsidRDefault="006971BE">
            <w:pPr>
              <w:pStyle w:val="af9"/>
              <w:rPr>
                <w:rFonts w:eastAsia="宋体"/>
                <w:kern w:val="4"/>
              </w:rPr>
            </w:pPr>
            <w:r>
              <w:rPr>
                <w:rFonts w:hint="eastAsia"/>
              </w:rPr>
              <w:t>5</w:t>
            </w:r>
            <w:r>
              <w:t>7.9</w:t>
            </w:r>
          </w:p>
        </w:tc>
        <w:tc>
          <w:tcPr>
            <w:tcW w:w="1275" w:type="dxa"/>
            <w:vAlign w:val="center"/>
          </w:tcPr>
          <w:p w:rsidR="007630CE" w:rsidRDefault="006971BE">
            <w:pPr>
              <w:pStyle w:val="af9"/>
              <w:rPr>
                <w:rFonts w:eastAsia="宋体"/>
                <w:kern w:val="4"/>
              </w:rPr>
            </w:pPr>
            <w:r>
              <w:rPr>
                <w:rFonts w:hint="eastAsia"/>
              </w:rPr>
              <w:t>2</w:t>
            </w:r>
            <w:r>
              <w:t>.895</w:t>
            </w:r>
          </w:p>
        </w:tc>
        <w:tc>
          <w:tcPr>
            <w:tcW w:w="1255" w:type="dxa"/>
            <w:vAlign w:val="center"/>
          </w:tcPr>
          <w:p w:rsidR="007630CE" w:rsidRDefault="006971BE">
            <w:pPr>
              <w:pStyle w:val="af9"/>
              <w:rPr>
                <w:rFonts w:eastAsia="宋体"/>
                <w:kern w:val="4"/>
              </w:rPr>
            </w:pPr>
            <w:r>
              <w:rPr>
                <w:rFonts w:hint="eastAsia"/>
              </w:rPr>
              <w:t>2</w:t>
            </w:r>
            <w:r>
              <w:t>9.7</w:t>
            </w:r>
          </w:p>
        </w:tc>
      </w:tr>
      <w:tr w:rsidR="007630CE">
        <w:trPr>
          <w:trHeight w:val="449"/>
          <w:jc w:val="center"/>
        </w:trPr>
        <w:tc>
          <w:tcPr>
            <w:tcW w:w="1456" w:type="dxa"/>
            <w:vAlign w:val="center"/>
          </w:tcPr>
          <w:p w:rsidR="007630CE" w:rsidRDefault="006971BE">
            <w:pPr>
              <w:pStyle w:val="af9"/>
              <w:rPr>
                <w:rFonts w:eastAsia="宋体"/>
                <w:sz w:val="24"/>
                <w:szCs w:val="24"/>
              </w:rPr>
            </w:pPr>
            <w:r>
              <w:t>M</w:t>
            </w:r>
            <w:r>
              <w:rPr>
                <w:rFonts w:hint="eastAsia"/>
              </w:rPr>
              <w:t>g</w:t>
            </w:r>
            <w:r>
              <w:rPr>
                <w:vertAlign w:val="superscript"/>
              </w:rPr>
              <w:t>2+</w:t>
            </w:r>
          </w:p>
        </w:tc>
        <w:tc>
          <w:tcPr>
            <w:tcW w:w="1134" w:type="dxa"/>
            <w:vAlign w:val="center"/>
          </w:tcPr>
          <w:p w:rsidR="007630CE" w:rsidRDefault="006971BE">
            <w:pPr>
              <w:pStyle w:val="af9"/>
              <w:rPr>
                <w:rFonts w:eastAsia="宋体"/>
                <w:kern w:val="4"/>
              </w:rPr>
            </w:pPr>
            <w:r>
              <w:rPr>
                <w:rFonts w:hint="eastAsia"/>
              </w:rPr>
              <w:t>9</w:t>
            </w:r>
            <w:r>
              <w:t>.05</w:t>
            </w:r>
          </w:p>
        </w:tc>
        <w:tc>
          <w:tcPr>
            <w:tcW w:w="1134" w:type="dxa"/>
            <w:vAlign w:val="center"/>
          </w:tcPr>
          <w:p w:rsidR="007630CE" w:rsidRDefault="006971BE">
            <w:pPr>
              <w:pStyle w:val="af9"/>
              <w:rPr>
                <w:rFonts w:eastAsia="宋体"/>
                <w:kern w:val="4"/>
              </w:rPr>
            </w:pPr>
            <w:r>
              <w:rPr>
                <w:rFonts w:hint="eastAsia"/>
              </w:rPr>
              <w:t>9</w:t>
            </w:r>
            <w:r>
              <w:t>.03</w:t>
            </w:r>
          </w:p>
        </w:tc>
        <w:tc>
          <w:tcPr>
            <w:tcW w:w="1134" w:type="dxa"/>
            <w:vAlign w:val="center"/>
          </w:tcPr>
          <w:p w:rsidR="007630CE" w:rsidRDefault="006971BE">
            <w:pPr>
              <w:pStyle w:val="af9"/>
              <w:rPr>
                <w:rFonts w:eastAsia="宋体"/>
                <w:kern w:val="4"/>
              </w:rPr>
            </w:pPr>
            <w:r>
              <w:rPr>
                <w:rFonts w:hint="eastAsia"/>
              </w:rPr>
              <w:t>8</w:t>
            </w:r>
            <w:r>
              <w:t>.77</w:t>
            </w:r>
          </w:p>
        </w:tc>
        <w:tc>
          <w:tcPr>
            <w:tcW w:w="1134" w:type="dxa"/>
            <w:vAlign w:val="center"/>
          </w:tcPr>
          <w:p w:rsidR="007630CE" w:rsidRDefault="006971BE">
            <w:pPr>
              <w:pStyle w:val="af9"/>
              <w:rPr>
                <w:rFonts w:eastAsia="宋体"/>
                <w:kern w:val="4"/>
              </w:rPr>
            </w:pPr>
            <w:r>
              <w:rPr>
                <w:rFonts w:hint="eastAsia"/>
              </w:rPr>
              <w:t>8</w:t>
            </w:r>
            <w:r>
              <w:t>.95</w:t>
            </w:r>
          </w:p>
        </w:tc>
        <w:tc>
          <w:tcPr>
            <w:tcW w:w="1275" w:type="dxa"/>
            <w:vAlign w:val="center"/>
          </w:tcPr>
          <w:p w:rsidR="007630CE" w:rsidRDefault="006971BE">
            <w:pPr>
              <w:pStyle w:val="af9"/>
              <w:rPr>
                <w:rFonts w:eastAsia="宋体"/>
                <w:kern w:val="4"/>
              </w:rPr>
            </w:pPr>
            <w:r>
              <w:rPr>
                <w:rFonts w:hint="eastAsia"/>
              </w:rPr>
              <w:t>0</w:t>
            </w:r>
            <w:r>
              <w:t>.746</w:t>
            </w:r>
          </w:p>
        </w:tc>
        <w:tc>
          <w:tcPr>
            <w:tcW w:w="1255" w:type="dxa"/>
            <w:vAlign w:val="center"/>
          </w:tcPr>
          <w:p w:rsidR="007630CE" w:rsidRDefault="006971BE">
            <w:pPr>
              <w:pStyle w:val="af9"/>
              <w:rPr>
                <w:rFonts w:eastAsia="宋体"/>
                <w:kern w:val="4"/>
              </w:rPr>
            </w:pPr>
            <w:r>
              <w:rPr>
                <w:rFonts w:hint="eastAsia"/>
              </w:rPr>
              <w:t>7</w:t>
            </w:r>
            <w:r>
              <w:t>.7</w:t>
            </w:r>
          </w:p>
        </w:tc>
      </w:tr>
      <w:tr w:rsidR="007630CE">
        <w:trPr>
          <w:trHeight w:val="449"/>
          <w:jc w:val="center"/>
        </w:trPr>
        <w:tc>
          <w:tcPr>
            <w:tcW w:w="1456" w:type="dxa"/>
            <w:vAlign w:val="center"/>
          </w:tcPr>
          <w:p w:rsidR="007630CE" w:rsidRDefault="006971BE">
            <w:pPr>
              <w:pStyle w:val="af9"/>
              <w:rPr>
                <w:rFonts w:eastAsia="宋体"/>
                <w:sz w:val="24"/>
                <w:szCs w:val="24"/>
              </w:rPr>
            </w:pPr>
            <w:r>
              <w:rPr>
                <w:rFonts w:hint="eastAsia"/>
              </w:rPr>
              <w:t>CO</w:t>
            </w:r>
            <w:r>
              <w:rPr>
                <w:rFonts w:hint="eastAsia"/>
                <w:vertAlign w:val="subscript"/>
              </w:rPr>
              <w:t>3</w:t>
            </w:r>
            <w:r>
              <w:rPr>
                <w:rFonts w:hint="eastAsia"/>
                <w:vertAlign w:val="superscript"/>
              </w:rPr>
              <w:t>2-</w:t>
            </w:r>
          </w:p>
        </w:tc>
        <w:tc>
          <w:tcPr>
            <w:tcW w:w="1134" w:type="dxa"/>
            <w:vAlign w:val="center"/>
          </w:tcPr>
          <w:p w:rsidR="007630CE" w:rsidRDefault="006971BE">
            <w:pPr>
              <w:pStyle w:val="af9"/>
              <w:rPr>
                <w:rFonts w:eastAsia="宋体"/>
                <w:kern w:val="4"/>
              </w:rPr>
            </w:pPr>
            <w:r>
              <w:rPr>
                <w:rFonts w:hint="eastAsia"/>
              </w:rPr>
              <w:t>0</w:t>
            </w:r>
          </w:p>
        </w:tc>
        <w:tc>
          <w:tcPr>
            <w:tcW w:w="1134" w:type="dxa"/>
            <w:vAlign w:val="center"/>
          </w:tcPr>
          <w:p w:rsidR="007630CE" w:rsidRDefault="006971BE">
            <w:pPr>
              <w:pStyle w:val="af9"/>
              <w:rPr>
                <w:rFonts w:eastAsia="宋体"/>
                <w:kern w:val="4"/>
              </w:rPr>
            </w:pPr>
            <w:r>
              <w:rPr>
                <w:rFonts w:hint="eastAsia"/>
              </w:rPr>
              <w:t>0</w:t>
            </w:r>
          </w:p>
        </w:tc>
        <w:tc>
          <w:tcPr>
            <w:tcW w:w="1134" w:type="dxa"/>
            <w:vAlign w:val="center"/>
          </w:tcPr>
          <w:p w:rsidR="007630CE" w:rsidRDefault="006971BE">
            <w:pPr>
              <w:pStyle w:val="af9"/>
              <w:rPr>
                <w:rFonts w:eastAsia="宋体"/>
                <w:kern w:val="4"/>
              </w:rPr>
            </w:pPr>
            <w:r>
              <w:rPr>
                <w:rFonts w:hint="eastAsia"/>
              </w:rPr>
              <w:t>0</w:t>
            </w:r>
          </w:p>
        </w:tc>
        <w:tc>
          <w:tcPr>
            <w:tcW w:w="1134" w:type="dxa"/>
            <w:vAlign w:val="center"/>
          </w:tcPr>
          <w:p w:rsidR="007630CE" w:rsidRDefault="006971BE">
            <w:pPr>
              <w:pStyle w:val="af9"/>
              <w:rPr>
                <w:rFonts w:eastAsia="宋体"/>
                <w:kern w:val="4"/>
              </w:rPr>
            </w:pPr>
            <w:r>
              <w:rPr>
                <w:rFonts w:hint="eastAsia"/>
              </w:rPr>
              <w:t>0</w:t>
            </w:r>
          </w:p>
        </w:tc>
        <w:tc>
          <w:tcPr>
            <w:tcW w:w="1275" w:type="dxa"/>
            <w:vAlign w:val="center"/>
          </w:tcPr>
          <w:p w:rsidR="007630CE" w:rsidRDefault="006971BE">
            <w:pPr>
              <w:pStyle w:val="af9"/>
              <w:rPr>
                <w:rFonts w:eastAsia="宋体"/>
                <w:kern w:val="4"/>
              </w:rPr>
            </w:pPr>
            <w:r>
              <w:rPr>
                <w:rFonts w:hint="eastAsia"/>
              </w:rPr>
              <w:t>0</w:t>
            </w:r>
            <w:r>
              <w:t>.000</w:t>
            </w:r>
          </w:p>
        </w:tc>
        <w:tc>
          <w:tcPr>
            <w:tcW w:w="1255" w:type="dxa"/>
            <w:vAlign w:val="center"/>
          </w:tcPr>
          <w:p w:rsidR="007630CE" w:rsidRDefault="006971BE">
            <w:pPr>
              <w:pStyle w:val="af9"/>
              <w:rPr>
                <w:rFonts w:eastAsia="宋体"/>
                <w:kern w:val="4"/>
              </w:rPr>
            </w:pPr>
            <w:r>
              <w:rPr>
                <w:rFonts w:hint="eastAsia"/>
              </w:rPr>
              <w:t>0</w:t>
            </w:r>
            <w:r>
              <w:t>.0</w:t>
            </w:r>
          </w:p>
        </w:tc>
      </w:tr>
      <w:tr w:rsidR="007630CE">
        <w:trPr>
          <w:trHeight w:val="449"/>
          <w:jc w:val="center"/>
        </w:trPr>
        <w:tc>
          <w:tcPr>
            <w:tcW w:w="1456" w:type="dxa"/>
            <w:vAlign w:val="center"/>
          </w:tcPr>
          <w:p w:rsidR="007630CE" w:rsidRDefault="006971BE">
            <w:pPr>
              <w:pStyle w:val="af9"/>
              <w:rPr>
                <w:rFonts w:eastAsia="宋体"/>
                <w:sz w:val="24"/>
                <w:szCs w:val="24"/>
              </w:rPr>
            </w:pPr>
            <w:r>
              <w:rPr>
                <w:rFonts w:hint="eastAsia"/>
              </w:rPr>
              <w:t>HCO</w:t>
            </w:r>
            <w:r>
              <w:rPr>
                <w:rFonts w:hint="eastAsia"/>
                <w:vertAlign w:val="subscript"/>
              </w:rPr>
              <w:t>3</w:t>
            </w:r>
            <w:r>
              <w:rPr>
                <w:rFonts w:hint="eastAsia"/>
                <w:vertAlign w:val="superscript"/>
              </w:rPr>
              <w:t>-</w:t>
            </w:r>
          </w:p>
        </w:tc>
        <w:tc>
          <w:tcPr>
            <w:tcW w:w="1134" w:type="dxa"/>
            <w:vAlign w:val="center"/>
          </w:tcPr>
          <w:p w:rsidR="007630CE" w:rsidRDefault="006971BE">
            <w:pPr>
              <w:pStyle w:val="af9"/>
              <w:rPr>
                <w:rFonts w:eastAsia="宋体"/>
                <w:kern w:val="4"/>
              </w:rPr>
            </w:pPr>
            <w:r>
              <w:rPr>
                <w:rFonts w:hint="eastAsia"/>
              </w:rPr>
              <w:t>2</w:t>
            </w:r>
            <w:r>
              <w:t>02</w:t>
            </w:r>
          </w:p>
        </w:tc>
        <w:tc>
          <w:tcPr>
            <w:tcW w:w="1134" w:type="dxa"/>
            <w:vAlign w:val="center"/>
          </w:tcPr>
          <w:p w:rsidR="007630CE" w:rsidRDefault="006971BE">
            <w:pPr>
              <w:pStyle w:val="af9"/>
              <w:rPr>
                <w:rFonts w:eastAsia="宋体"/>
                <w:kern w:val="4"/>
              </w:rPr>
            </w:pPr>
            <w:r>
              <w:rPr>
                <w:rFonts w:hint="eastAsia"/>
              </w:rPr>
              <w:t>2</w:t>
            </w:r>
            <w:r>
              <w:t>00</w:t>
            </w:r>
          </w:p>
        </w:tc>
        <w:tc>
          <w:tcPr>
            <w:tcW w:w="1134" w:type="dxa"/>
            <w:vAlign w:val="center"/>
          </w:tcPr>
          <w:p w:rsidR="007630CE" w:rsidRDefault="006971BE">
            <w:pPr>
              <w:pStyle w:val="af9"/>
              <w:rPr>
                <w:rFonts w:eastAsia="宋体"/>
                <w:kern w:val="4"/>
              </w:rPr>
            </w:pPr>
            <w:r>
              <w:rPr>
                <w:rFonts w:hint="eastAsia"/>
              </w:rPr>
              <w:t>1</w:t>
            </w:r>
            <w:r>
              <w:t>94</w:t>
            </w:r>
          </w:p>
        </w:tc>
        <w:tc>
          <w:tcPr>
            <w:tcW w:w="1134" w:type="dxa"/>
            <w:vAlign w:val="center"/>
          </w:tcPr>
          <w:p w:rsidR="007630CE" w:rsidRDefault="006971BE">
            <w:pPr>
              <w:pStyle w:val="af9"/>
              <w:rPr>
                <w:rFonts w:eastAsia="宋体"/>
                <w:kern w:val="4"/>
              </w:rPr>
            </w:pPr>
            <w:r>
              <w:rPr>
                <w:rFonts w:hint="eastAsia"/>
              </w:rPr>
              <w:t>1</w:t>
            </w:r>
            <w:r>
              <w:t>99</w:t>
            </w:r>
          </w:p>
        </w:tc>
        <w:tc>
          <w:tcPr>
            <w:tcW w:w="1275" w:type="dxa"/>
            <w:vAlign w:val="center"/>
          </w:tcPr>
          <w:p w:rsidR="007630CE" w:rsidRDefault="006971BE">
            <w:pPr>
              <w:pStyle w:val="af9"/>
              <w:rPr>
                <w:rFonts w:eastAsia="宋体"/>
                <w:kern w:val="4"/>
              </w:rPr>
            </w:pPr>
            <w:r>
              <w:rPr>
                <w:rFonts w:hint="eastAsia"/>
              </w:rPr>
              <w:t>3</w:t>
            </w:r>
            <w:r>
              <w:t>.262</w:t>
            </w:r>
          </w:p>
        </w:tc>
        <w:tc>
          <w:tcPr>
            <w:tcW w:w="1255" w:type="dxa"/>
            <w:vAlign w:val="center"/>
          </w:tcPr>
          <w:p w:rsidR="007630CE" w:rsidRDefault="006971BE">
            <w:pPr>
              <w:pStyle w:val="af9"/>
              <w:rPr>
                <w:rFonts w:eastAsia="宋体"/>
                <w:kern w:val="4"/>
              </w:rPr>
            </w:pPr>
            <w:r>
              <w:rPr>
                <w:rFonts w:hint="eastAsia"/>
              </w:rPr>
              <w:t>3</w:t>
            </w:r>
            <w:r>
              <w:t>3.5</w:t>
            </w:r>
          </w:p>
        </w:tc>
      </w:tr>
      <w:tr w:rsidR="007630CE">
        <w:trPr>
          <w:trHeight w:val="449"/>
          <w:jc w:val="center"/>
        </w:trPr>
        <w:tc>
          <w:tcPr>
            <w:tcW w:w="1456" w:type="dxa"/>
            <w:vAlign w:val="center"/>
          </w:tcPr>
          <w:p w:rsidR="007630CE" w:rsidRDefault="006971BE">
            <w:pPr>
              <w:pStyle w:val="af9"/>
              <w:rPr>
                <w:rFonts w:eastAsia="宋体"/>
                <w:sz w:val="24"/>
                <w:szCs w:val="24"/>
              </w:rPr>
            </w:pPr>
            <w:r>
              <w:rPr>
                <w:rFonts w:hint="eastAsia"/>
              </w:rPr>
              <w:t>Cl</w:t>
            </w:r>
            <w:r>
              <w:rPr>
                <w:vertAlign w:val="superscript"/>
              </w:rPr>
              <w:t>-</w:t>
            </w:r>
          </w:p>
        </w:tc>
        <w:tc>
          <w:tcPr>
            <w:tcW w:w="1134" w:type="dxa"/>
            <w:vAlign w:val="center"/>
          </w:tcPr>
          <w:p w:rsidR="007630CE" w:rsidRDefault="006971BE">
            <w:pPr>
              <w:pStyle w:val="af9"/>
              <w:rPr>
                <w:rFonts w:eastAsia="宋体"/>
                <w:kern w:val="4"/>
              </w:rPr>
            </w:pPr>
            <w:r>
              <w:rPr>
                <w:rFonts w:hint="eastAsia"/>
              </w:rPr>
              <w:t>2</w:t>
            </w:r>
            <w:r>
              <w:t>9.8</w:t>
            </w:r>
          </w:p>
        </w:tc>
        <w:tc>
          <w:tcPr>
            <w:tcW w:w="1134" w:type="dxa"/>
            <w:vAlign w:val="center"/>
          </w:tcPr>
          <w:p w:rsidR="007630CE" w:rsidRDefault="006971BE">
            <w:pPr>
              <w:pStyle w:val="af9"/>
              <w:rPr>
                <w:rFonts w:eastAsia="宋体"/>
                <w:kern w:val="4"/>
              </w:rPr>
            </w:pPr>
            <w:r>
              <w:rPr>
                <w:rFonts w:hint="eastAsia"/>
              </w:rPr>
              <w:t>2</w:t>
            </w:r>
            <w:r>
              <w:t>8.0</w:t>
            </w:r>
          </w:p>
        </w:tc>
        <w:tc>
          <w:tcPr>
            <w:tcW w:w="1134" w:type="dxa"/>
            <w:vAlign w:val="center"/>
          </w:tcPr>
          <w:p w:rsidR="007630CE" w:rsidRDefault="006971BE">
            <w:pPr>
              <w:pStyle w:val="af9"/>
              <w:rPr>
                <w:rFonts w:eastAsia="宋体"/>
                <w:kern w:val="4"/>
              </w:rPr>
            </w:pPr>
            <w:r>
              <w:rPr>
                <w:rFonts w:hint="eastAsia"/>
              </w:rPr>
              <w:t>2</w:t>
            </w:r>
            <w:r>
              <w:t>6.8</w:t>
            </w:r>
          </w:p>
        </w:tc>
        <w:tc>
          <w:tcPr>
            <w:tcW w:w="1134" w:type="dxa"/>
            <w:vAlign w:val="center"/>
          </w:tcPr>
          <w:p w:rsidR="007630CE" w:rsidRDefault="006971BE">
            <w:pPr>
              <w:pStyle w:val="af9"/>
              <w:rPr>
                <w:rFonts w:eastAsia="宋体"/>
                <w:kern w:val="4"/>
              </w:rPr>
            </w:pPr>
            <w:r>
              <w:rPr>
                <w:rFonts w:hint="eastAsia"/>
              </w:rPr>
              <w:t>2</w:t>
            </w:r>
            <w:r>
              <w:t>8.2</w:t>
            </w:r>
          </w:p>
        </w:tc>
        <w:tc>
          <w:tcPr>
            <w:tcW w:w="1275" w:type="dxa"/>
            <w:vAlign w:val="center"/>
          </w:tcPr>
          <w:p w:rsidR="007630CE" w:rsidRDefault="006971BE">
            <w:pPr>
              <w:pStyle w:val="af9"/>
              <w:rPr>
                <w:rFonts w:eastAsia="宋体"/>
                <w:kern w:val="4"/>
              </w:rPr>
            </w:pPr>
            <w:r>
              <w:rPr>
                <w:rFonts w:hint="eastAsia"/>
              </w:rPr>
              <w:t>0</w:t>
            </w:r>
            <w:r>
              <w:t>.806</w:t>
            </w:r>
          </w:p>
        </w:tc>
        <w:tc>
          <w:tcPr>
            <w:tcW w:w="1255" w:type="dxa"/>
            <w:vAlign w:val="center"/>
          </w:tcPr>
          <w:p w:rsidR="007630CE" w:rsidRDefault="006971BE">
            <w:pPr>
              <w:pStyle w:val="af9"/>
              <w:rPr>
                <w:rFonts w:eastAsia="宋体"/>
                <w:kern w:val="4"/>
              </w:rPr>
            </w:pPr>
            <w:r>
              <w:rPr>
                <w:rFonts w:hint="eastAsia"/>
              </w:rPr>
              <w:t>8</w:t>
            </w:r>
            <w:r>
              <w:t>.3</w:t>
            </w:r>
          </w:p>
        </w:tc>
      </w:tr>
      <w:tr w:rsidR="007630CE">
        <w:trPr>
          <w:trHeight w:val="449"/>
          <w:jc w:val="center"/>
        </w:trPr>
        <w:tc>
          <w:tcPr>
            <w:tcW w:w="1456" w:type="dxa"/>
            <w:vAlign w:val="center"/>
          </w:tcPr>
          <w:p w:rsidR="007630CE" w:rsidRDefault="006971BE">
            <w:pPr>
              <w:pStyle w:val="af9"/>
              <w:rPr>
                <w:rFonts w:eastAsia="宋体"/>
                <w:sz w:val="24"/>
                <w:szCs w:val="24"/>
              </w:rPr>
            </w:pPr>
            <w:r>
              <w:rPr>
                <w:rFonts w:hint="eastAsia"/>
              </w:rPr>
              <w:t>SO</w:t>
            </w:r>
            <w:r>
              <w:rPr>
                <w:rFonts w:hint="eastAsia"/>
                <w:vertAlign w:val="subscript"/>
              </w:rPr>
              <w:t>4</w:t>
            </w:r>
            <w:r>
              <w:rPr>
                <w:rFonts w:hint="eastAsia"/>
                <w:vertAlign w:val="superscript"/>
              </w:rPr>
              <w:t>2-</w:t>
            </w:r>
          </w:p>
        </w:tc>
        <w:tc>
          <w:tcPr>
            <w:tcW w:w="1134" w:type="dxa"/>
            <w:vAlign w:val="center"/>
          </w:tcPr>
          <w:p w:rsidR="007630CE" w:rsidRDefault="006971BE">
            <w:pPr>
              <w:pStyle w:val="af9"/>
              <w:rPr>
                <w:rFonts w:eastAsia="宋体"/>
                <w:kern w:val="4"/>
              </w:rPr>
            </w:pPr>
            <w:r>
              <w:rPr>
                <w:rFonts w:hint="eastAsia"/>
              </w:rPr>
              <w:t>3</w:t>
            </w:r>
            <w:r>
              <w:t>0.3</w:t>
            </w:r>
          </w:p>
        </w:tc>
        <w:tc>
          <w:tcPr>
            <w:tcW w:w="1134" w:type="dxa"/>
            <w:vAlign w:val="center"/>
          </w:tcPr>
          <w:p w:rsidR="007630CE" w:rsidRDefault="006971BE">
            <w:pPr>
              <w:pStyle w:val="af9"/>
              <w:rPr>
                <w:rFonts w:eastAsia="宋体"/>
                <w:kern w:val="4"/>
              </w:rPr>
            </w:pPr>
            <w:r>
              <w:rPr>
                <w:rFonts w:hint="eastAsia"/>
              </w:rPr>
              <w:t>3</w:t>
            </w:r>
            <w:r>
              <w:t>0.8</w:t>
            </w:r>
          </w:p>
        </w:tc>
        <w:tc>
          <w:tcPr>
            <w:tcW w:w="1134" w:type="dxa"/>
            <w:vAlign w:val="center"/>
          </w:tcPr>
          <w:p w:rsidR="007630CE" w:rsidRDefault="006971BE">
            <w:pPr>
              <w:pStyle w:val="af9"/>
              <w:rPr>
                <w:rFonts w:eastAsia="宋体"/>
                <w:kern w:val="4"/>
              </w:rPr>
            </w:pPr>
            <w:r>
              <w:rPr>
                <w:rFonts w:hint="eastAsia"/>
              </w:rPr>
              <w:t>2</w:t>
            </w:r>
            <w:r>
              <w:t>9.9</w:t>
            </w:r>
          </w:p>
        </w:tc>
        <w:tc>
          <w:tcPr>
            <w:tcW w:w="1134" w:type="dxa"/>
            <w:vAlign w:val="center"/>
          </w:tcPr>
          <w:p w:rsidR="007630CE" w:rsidRDefault="006971BE">
            <w:pPr>
              <w:pStyle w:val="af9"/>
              <w:rPr>
                <w:rFonts w:eastAsia="宋体"/>
                <w:kern w:val="4"/>
              </w:rPr>
            </w:pPr>
            <w:r>
              <w:t>30.3</w:t>
            </w:r>
          </w:p>
        </w:tc>
        <w:tc>
          <w:tcPr>
            <w:tcW w:w="1275" w:type="dxa"/>
            <w:vAlign w:val="center"/>
          </w:tcPr>
          <w:p w:rsidR="007630CE" w:rsidRDefault="006971BE">
            <w:pPr>
              <w:pStyle w:val="af9"/>
              <w:rPr>
                <w:rFonts w:eastAsia="宋体"/>
                <w:kern w:val="4"/>
              </w:rPr>
            </w:pPr>
            <w:r>
              <w:rPr>
                <w:rFonts w:hint="eastAsia"/>
              </w:rPr>
              <w:t>0</w:t>
            </w:r>
            <w:r>
              <w:t>.631</w:t>
            </w:r>
          </w:p>
        </w:tc>
        <w:tc>
          <w:tcPr>
            <w:tcW w:w="1255" w:type="dxa"/>
            <w:vAlign w:val="center"/>
          </w:tcPr>
          <w:p w:rsidR="007630CE" w:rsidRDefault="006971BE">
            <w:pPr>
              <w:pStyle w:val="af9"/>
              <w:rPr>
                <w:rFonts w:eastAsia="宋体"/>
                <w:kern w:val="4"/>
              </w:rPr>
            </w:pPr>
            <w:r>
              <w:rPr>
                <w:rFonts w:hint="eastAsia"/>
              </w:rPr>
              <w:t>6</w:t>
            </w:r>
            <w:r>
              <w:t>.5</w:t>
            </w:r>
          </w:p>
        </w:tc>
      </w:tr>
    </w:tbl>
    <w:p w:rsidR="007630CE" w:rsidRDefault="006971BE">
      <w:pPr>
        <w:spacing w:beforeLines="50" w:before="120" w:line="360" w:lineRule="auto"/>
        <w:ind w:firstLine="480"/>
        <w:rPr>
          <w:rFonts w:cs="Times New Roman"/>
        </w:rPr>
      </w:pPr>
      <w:r>
        <w:rPr>
          <w:rFonts w:ascii="宋体" w:hAnsi="宋体" w:hint="eastAsia"/>
        </w:rPr>
        <w:t>从上表计算结果可知，阳离子毫克当量百分数大于</w:t>
      </w:r>
      <w:r>
        <w:rPr>
          <w:rFonts w:hint="eastAsia"/>
        </w:rPr>
        <w:t>25%</w:t>
      </w:r>
      <w:r>
        <w:rPr>
          <w:rFonts w:ascii="宋体" w:hAnsi="宋体" w:hint="eastAsia"/>
        </w:rPr>
        <w:t>的为</w:t>
      </w:r>
      <w:r>
        <w:rPr>
          <w:rFonts w:hint="eastAsia"/>
          <w:kern w:val="0"/>
        </w:rPr>
        <w:t>Ca</w:t>
      </w:r>
      <w:r>
        <w:rPr>
          <w:rFonts w:hint="eastAsia"/>
          <w:kern w:val="0"/>
          <w:vertAlign w:val="superscript"/>
        </w:rPr>
        <w:t>2+</w:t>
      </w:r>
      <w:r>
        <w:rPr>
          <w:rFonts w:ascii="宋体" w:hAnsi="宋体" w:hint="eastAsia"/>
          <w:kern w:val="0"/>
        </w:rPr>
        <w:t>，</w:t>
      </w:r>
      <w:r>
        <w:rPr>
          <w:rFonts w:ascii="宋体" w:hAnsi="宋体" w:hint="eastAsia"/>
        </w:rPr>
        <w:t>阴离子毫克当量百分数大于</w:t>
      </w:r>
      <w:r>
        <w:rPr>
          <w:rFonts w:hint="eastAsia"/>
        </w:rPr>
        <w:t>25%</w:t>
      </w:r>
      <w:r>
        <w:rPr>
          <w:rFonts w:ascii="宋体" w:hAnsi="宋体" w:hint="eastAsia"/>
        </w:rPr>
        <w:t>的为</w:t>
      </w:r>
      <w:r>
        <w:rPr>
          <w:rFonts w:hint="eastAsia"/>
          <w:kern w:val="0"/>
        </w:rPr>
        <w:t>HCO</w:t>
      </w:r>
      <w:r>
        <w:rPr>
          <w:rFonts w:hint="eastAsia"/>
          <w:kern w:val="0"/>
          <w:vertAlign w:val="subscript"/>
        </w:rPr>
        <w:t>3</w:t>
      </w:r>
      <w:r>
        <w:rPr>
          <w:rFonts w:hint="eastAsia"/>
          <w:kern w:val="0"/>
          <w:vertAlign w:val="superscript"/>
        </w:rPr>
        <w:t>-</w:t>
      </w:r>
      <w:r>
        <w:rPr>
          <w:rFonts w:ascii="宋体" w:hAnsi="宋体" w:hint="eastAsia"/>
          <w:kern w:val="0"/>
        </w:rPr>
        <w:t>，根据舒卡列夫分类表，确定地下水化学类型为</w:t>
      </w:r>
      <w:r>
        <w:rPr>
          <w:rFonts w:hint="eastAsia"/>
          <w:kern w:val="0"/>
        </w:rPr>
        <w:lastRenderedPageBreak/>
        <w:t>HCO</w:t>
      </w:r>
      <w:r>
        <w:rPr>
          <w:rFonts w:hint="eastAsia"/>
          <w:kern w:val="0"/>
          <w:vertAlign w:val="subscript"/>
        </w:rPr>
        <w:t>3</w:t>
      </w:r>
      <w:r>
        <w:rPr>
          <w:rFonts w:hint="eastAsia"/>
          <w:kern w:val="0"/>
          <w:vertAlign w:val="superscript"/>
        </w:rPr>
        <w:t>-</w:t>
      </w:r>
      <w:r>
        <w:rPr>
          <w:rFonts w:hint="eastAsia"/>
          <w:kern w:val="0"/>
        </w:rPr>
        <w:t>-Ca</w:t>
      </w:r>
      <w:r>
        <w:rPr>
          <w:rFonts w:hint="eastAsia"/>
          <w:kern w:val="0"/>
          <w:vertAlign w:val="superscript"/>
        </w:rPr>
        <w:t>2+</w:t>
      </w:r>
      <w:r>
        <w:rPr>
          <w:rFonts w:ascii="宋体" w:hAnsi="宋体" w:hint="eastAsia"/>
          <w:kern w:val="0"/>
        </w:rPr>
        <w:t>型水。</w:t>
      </w:r>
    </w:p>
    <w:p w:rsidR="007630CE" w:rsidRDefault="006971BE">
      <w:pPr>
        <w:pStyle w:val="3"/>
        <w:spacing w:before="120" w:after="120"/>
      </w:pPr>
      <w:r>
        <w:rPr>
          <w:rFonts w:hint="eastAsia"/>
        </w:rPr>
        <w:t xml:space="preserve">4.2.5 </w:t>
      </w:r>
      <w:r>
        <w:rPr>
          <w:rFonts w:hint="eastAsia"/>
        </w:rPr>
        <w:t>土壤环境质量现状监测与评价</w:t>
      </w:r>
    </w:p>
    <w:p w:rsidR="007630CE" w:rsidRDefault="006971BE">
      <w:pPr>
        <w:pStyle w:val="4"/>
        <w:spacing w:before="120" w:after="120"/>
      </w:pPr>
      <w:r>
        <w:rPr>
          <w:rFonts w:hint="eastAsia"/>
        </w:rPr>
        <w:t>4.2.</w:t>
      </w:r>
      <w:r>
        <w:t>5</w:t>
      </w:r>
      <w:r>
        <w:rPr>
          <w:rFonts w:hint="eastAsia"/>
        </w:rPr>
        <w:t xml:space="preserve">.1 </w:t>
      </w:r>
      <w:r>
        <w:rPr>
          <w:rFonts w:hint="eastAsia"/>
        </w:rPr>
        <w:t>区域土壤环境质量情况</w:t>
      </w:r>
    </w:p>
    <w:p w:rsidR="007630CE" w:rsidRDefault="006971BE">
      <w:pPr>
        <w:ind w:firstLine="480"/>
      </w:pPr>
      <w:r>
        <w:rPr>
          <w:rFonts w:hint="eastAsia"/>
        </w:rPr>
        <w:t>2</w:t>
      </w:r>
      <w:r>
        <w:t>020</w:t>
      </w:r>
      <w:r>
        <w:rPr>
          <w:rFonts w:hint="eastAsia"/>
        </w:rPr>
        <w:t>年，淮安市土壤质量总体较好，</w:t>
      </w:r>
      <w:r>
        <w:rPr>
          <w:rFonts w:hint="eastAsia"/>
        </w:rPr>
        <w:t>6</w:t>
      </w:r>
      <w:r>
        <w:t>6</w:t>
      </w:r>
      <w:r>
        <w:rPr>
          <w:rFonts w:hint="eastAsia"/>
        </w:rPr>
        <w:t>个基础监测点位和</w:t>
      </w:r>
      <w:r>
        <w:rPr>
          <w:rFonts w:hint="eastAsia"/>
        </w:rPr>
        <w:t>7</w:t>
      </w:r>
      <w:r>
        <w:t>4</w:t>
      </w:r>
      <w:r>
        <w:rPr>
          <w:rFonts w:hint="eastAsia"/>
        </w:rPr>
        <w:t>个风险监测点位中，有机污染物均未超过筛选值，无机污染物均未超过管控值。农用地土壤质量指数值为</w:t>
      </w:r>
      <w:r>
        <w:rPr>
          <w:rFonts w:hint="eastAsia"/>
        </w:rPr>
        <w:t>9</w:t>
      </w:r>
      <w:r>
        <w:t>9.5</w:t>
      </w:r>
      <w:r>
        <w:rPr>
          <w:rFonts w:hint="eastAsia"/>
        </w:rPr>
        <w:t>，土壤污染风险低。</w:t>
      </w:r>
    </w:p>
    <w:p w:rsidR="007630CE" w:rsidRDefault="006971BE">
      <w:pPr>
        <w:ind w:firstLine="480"/>
      </w:pPr>
      <w:r>
        <w:rPr>
          <w:rFonts w:hint="eastAsia"/>
        </w:rPr>
        <w:t>主要河流及湖泊底质总体环境较好，</w:t>
      </w:r>
      <w:r>
        <w:t>11</w:t>
      </w:r>
      <w:r>
        <w:rPr>
          <w:rFonts w:hint="eastAsia"/>
        </w:rPr>
        <w:t>条河流</w:t>
      </w:r>
      <w:r>
        <w:rPr>
          <w:rFonts w:hint="eastAsia"/>
        </w:rPr>
        <w:t>3</w:t>
      </w:r>
      <w:r>
        <w:t>5</w:t>
      </w:r>
      <w:r>
        <w:rPr>
          <w:rFonts w:hint="eastAsia"/>
        </w:rPr>
        <w:t>个点位、洪泽湖</w:t>
      </w:r>
      <w:r>
        <w:rPr>
          <w:rFonts w:hint="eastAsia"/>
        </w:rPr>
        <w:t>3</w:t>
      </w:r>
      <w:r>
        <w:rPr>
          <w:rFonts w:hint="eastAsia"/>
        </w:rPr>
        <w:t>个点位、白马湖</w:t>
      </w:r>
      <w:r>
        <w:rPr>
          <w:rFonts w:hint="eastAsia"/>
        </w:rPr>
        <w:t>3</w:t>
      </w:r>
      <w:r>
        <w:rPr>
          <w:rFonts w:hint="eastAsia"/>
        </w:rPr>
        <w:t>个点位河流底质符合农用地土壤污染风险筛选值标准。清安河、排水渠、</w:t>
      </w:r>
      <w:proofErr w:type="gramStart"/>
      <w:r>
        <w:rPr>
          <w:rFonts w:hint="eastAsia"/>
        </w:rPr>
        <w:t>浔</w:t>
      </w:r>
      <w:proofErr w:type="gramEnd"/>
      <w:r>
        <w:rPr>
          <w:rFonts w:hint="eastAsia"/>
        </w:rPr>
        <w:t>河河流底质均满足功能要求。</w:t>
      </w:r>
    </w:p>
    <w:p w:rsidR="007630CE" w:rsidRDefault="006971BE">
      <w:pPr>
        <w:pStyle w:val="4"/>
        <w:spacing w:before="120" w:after="120"/>
      </w:pPr>
      <w:r>
        <w:rPr>
          <w:rFonts w:hint="eastAsia"/>
        </w:rPr>
        <w:t>4.2.</w:t>
      </w:r>
      <w:r>
        <w:t>5</w:t>
      </w:r>
      <w:r>
        <w:rPr>
          <w:rFonts w:hint="eastAsia"/>
        </w:rPr>
        <w:t xml:space="preserve">.2 </w:t>
      </w:r>
      <w:r>
        <w:rPr>
          <w:rFonts w:ascii="宋体" w:hAnsi="宋体" w:hint="eastAsia"/>
        </w:rPr>
        <w:t>土壤环境现状监测</w:t>
      </w:r>
    </w:p>
    <w:p w:rsidR="007630CE" w:rsidRDefault="006971BE">
      <w:pPr>
        <w:ind w:firstLine="480"/>
      </w:pPr>
      <w:r>
        <w:rPr>
          <w:rFonts w:hint="eastAsia"/>
        </w:rPr>
        <w:t>（</w:t>
      </w:r>
      <w:r>
        <w:rPr>
          <w:rFonts w:hint="eastAsia"/>
        </w:rPr>
        <w:t>1</w:t>
      </w:r>
      <w:r>
        <w:rPr>
          <w:rFonts w:hint="eastAsia"/>
        </w:rPr>
        <w:t>）监测点位及监测因子</w:t>
      </w:r>
    </w:p>
    <w:p w:rsidR="007630CE" w:rsidRDefault="006971BE">
      <w:pPr>
        <w:ind w:firstLine="480"/>
      </w:pPr>
      <w:r>
        <w:rPr>
          <w:rFonts w:hint="eastAsia"/>
          <w:bCs/>
        </w:rPr>
        <w:t>根据《环境影响评价技术导则</w:t>
      </w:r>
      <w:r>
        <w:rPr>
          <w:rFonts w:hint="eastAsia"/>
          <w:bCs/>
        </w:rPr>
        <w:t>-</w:t>
      </w:r>
      <w:r>
        <w:rPr>
          <w:rFonts w:hint="eastAsia"/>
          <w:bCs/>
        </w:rPr>
        <w:t>土壤环境（试行）》</w:t>
      </w:r>
      <w:r>
        <w:rPr>
          <w:rFonts w:hint="eastAsia"/>
          <w:bCs/>
        </w:rPr>
        <w:t>(HJ</w:t>
      </w:r>
      <w:r>
        <w:rPr>
          <w:bCs/>
        </w:rPr>
        <w:t xml:space="preserve"> </w:t>
      </w:r>
      <w:r>
        <w:rPr>
          <w:rFonts w:hint="eastAsia"/>
          <w:bCs/>
        </w:rPr>
        <w:t>964-2018)</w:t>
      </w:r>
      <w:r>
        <w:rPr>
          <w:rFonts w:hint="eastAsia"/>
          <w:bCs/>
        </w:rPr>
        <w:t>，本项目为三级评价的污染影响型项目，占地不超过</w:t>
      </w:r>
      <w:r>
        <w:rPr>
          <w:rFonts w:hint="eastAsia"/>
          <w:bCs/>
        </w:rPr>
        <w:t>100hm</w:t>
      </w:r>
      <w:r>
        <w:rPr>
          <w:rFonts w:hint="eastAsia"/>
          <w:bCs/>
          <w:vertAlign w:val="superscript"/>
        </w:rPr>
        <w:t>2</w:t>
      </w:r>
      <w:r>
        <w:rPr>
          <w:rFonts w:hint="eastAsia"/>
          <w:bCs/>
        </w:rPr>
        <w:t>的情况下，在占地范围内需布设</w:t>
      </w:r>
      <w:r>
        <w:rPr>
          <w:bCs/>
        </w:rPr>
        <w:t>6</w:t>
      </w:r>
      <w:r>
        <w:rPr>
          <w:rFonts w:hint="eastAsia"/>
          <w:bCs/>
        </w:rPr>
        <w:t>个监测点位（</w:t>
      </w:r>
      <w:r>
        <w:rPr>
          <w:rFonts w:hint="eastAsia"/>
          <w:bCs/>
        </w:rPr>
        <w:t>3</w:t>
      </w:r>
      <w:r>
        <w:rPr>
          <w:rFonts w:hint="eastAsia"/>
          <w:bCs/>
        </w:rPr>
        <w:t>个表层样</w:t>
      </w:r>
      <w:r>
        <w:rPr>
          <w:rFonts w:hint="eastAsia"/>
          <w:bCs/>
        </w:rPr>
        <w:t>+</w:t>
      </w:r>
      <w:r>
        <w:rPr>
          <w:bCs/>
        </w:rPr>
        <w:t>3</w:t>
      </w:r>
      <w:r>
        <w:rPr>
          <w:rFonts w:hint="eastAsia"/>
          <w:bCs/>
        </w:rPr>
        <w:t>个柱状样）。本项目土壤环境现状监测具体点位见表</w:t>
      </w:r>
      <w:r>
        <w:rPr>
          <w:rFonts w:hint="eastAsia"/>
          <w:bCs/>
        </w:rPr>
        <w:t>4</w:t>
      </w:r>
      <w:r>
        <w:rPr>
          <w:bCs/>
        </w:rPr>
        <w:t>.</w:t>
      </w:r>
      <w:r>
        <w:rPr>
          <w:rFonts w:hint="eastAsia"/>
          <w:bCs/>
        </w:rPr>
        <w:t>2</w:t>
      </w:r>
      <w:r>
        <w:rPr>
          <w:bCs/>
        </w:rPr>
        <w:t>-15</w:t>
      </w:r>
      <w:r>
        <w:rPr>
          <w:rFonts w:hint="eastAsia"/>
          <w:bCs/>
        </w:rPr>
        <w:t>，详</w:t>
      </w:r>
      <w:r>
        <w:rPr>
          <w:rFonts w:hint="eastAsia"/>
        </w:rPr>
        <w:t>见图</w:t>
      </w:r>
      <w:r>
        <w:t>4.</w:t>
      </w:r>
      <w:r>
        <w:rPr>
          <w:rFonts w:hint="eastAsia"/>
        </w:rPr>
        <w:t>2-2</w:t>
      </w:r>
      <w:r>
        <w:rPr>
          <w:rFonts w:hint="eastAsia"/>
        </w:rPr>
        <w:t>。</w:t>
      </w:r>
    </w:p>
    <w:p w:rsidR="007630CE" w:rsidRDefault="006971BE">
      <w:pPr>
        <w:pStyle w:val="zwb0"/>
        <w:ind w:firstLine="480"/>
      </w:pPr>
      <w:r>
        <w:rPr>
          <w:rFonts w:ascii="宋体" w:hAnsi="宋体" w:hint="eastAsia"/>
        </w:rPr>
        <w:t>表</w:t>
      </w:r>
      <w:r>
        <w:rPr>
          <w:rFonts w:hint="eastAsia"/>
        </w:rPr>
        <w:t>4</w:t>
      </w:r>
      <w:r>
        <w:t>.</w:t>
      </w:r>
      <w:r>
        <w:rPr>
          <w:rFonts w:hint="eastAsia"/>
        </w:rPr>
        <w:t>2-</w:t>
      </w:r>
      <w:r>
        <w:t>15</w:t>
      </w:r>
      <w:r>
        <w:rPr>
          <w:rFonts w:hint="eastAsia"/>
        </w:rPr>
        <w:t xml:space="preserve">  </w:t>
      </w:r>
      <w:r>
        <w:rPr>
          <w:rFonts w:ascii="宋体" w:hAnsi="宋体" w:hint="eastAsia"/>
        </w:rPr>
        <w:t>土壤监测点位置及因子</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2"/>
        <w:gridCol w:w="1279"/>
        <w:gridCol w:w="1096"/>
        <w:gridCol w:w="5859"/>
      </w:tblGrid>
      <w:tr w:rsidR="007630CE">
        <w:trPr>
          <w:trHeight w:val="447"/>
          <w:jc w:val="center"/>
        </w:trPr>
        <w:tc>
          <w:tcPr>
            <w:tcW w:w="314" w:type="pct"/>
            <w:vAlign w:val="center"/>
          </w:tcPr>
          <w:p w:rsidR="007630CE" w:rsidRDefault="006971BE">
            <w:pPr>
              <w:pStyle w:val="af9"/>
            </w:pPr>
            <w:r>
              <w:t>序号</w:t>
            </w:r>
          </w:p>
        </w:tc>
        <w:tc>
          <w:tcPr>
            <w:tcW w:w="728" w:type="pct"/>
            <w:vAlign w:val="center"/>
          </w:tcPr>
          <w:p w:rsidR="007630CE" w:rsidRDefault="006971BE">
            <w:pPr>
              <w:pStyle w:val="af9"/>
            </w:pPr>
            <w:r>
              <w:t>采样点位置</w:t>
            </w:r>
          </w:p>
        </w:tc>
        <w:tc>
          <w:tcPr>
            <w:tcW w:w="624" w:type="pct"/>
            <w:vAlign w:val="center"/>
          </w:tcPr>
          <w:p w:rsidR="007630CE" w:rsidRDefault="006971BE">
            <w:pPr>
              <w:pStyle w:val="af9"/>
            </w:pPr>
            <w:r>
              <w:t>采样深度</w:t>
            </w:r>
          </w:p>
        </w:tc>
        <w:tc>
          <w:tcPr>
            <w:tcW w:w="3334" w:type="pct"/>
            <w:vAlign w:val="center"/>
          </w:tcPr>
          <w:p w:rsidR="007630CE" w:rsidRDefault="006971BE">
            <w:pPr>
              <w:pStyle w:val="af9"/>
            </w:pPr>
            <w:r>
              <w:t>监测因子</w:t>
            </w:r>
          </w:p>
        </w:tc>
      </w:tr>
      <w:tr w:rsidR="007630CE">
        <w:trPr>
          <w:trHeight w:val="540"/>
          <w:jc w:val="center"/>
        </w:trPr>
        <w:tc>
          <w:tcPr>
            <w:tcW w:w="314" w:type="pct"/>
            <w:vAlign w:val="center"/>
          </w:tcPr>
          <w:p w:rsidR="007630CE" w:rsidRDefault="006971BE">
            <w:pPr>
              <w:pStyle w:val="af9"/>
            </w:pPr>
            <w:r>
              <w:t>T1</w:t>
            </w:r>
          </w:p>
        </w:tc>
        <w:tc>
          <w:tcPr>
            <w:tcW w:w="728" w:type="pct"/>
            <w:vAlign w:val="center"/>
          </w:tcPr>
          <w:p w:rsidR="007630CE" w:rsidRDefault="006971BE">
            <w:pPr>
              <w:pStyle w:val="af9"/>
            </w:pPr>
            <w:r>
              <w:t>厂区</w:t>
            </w:r>
            <w:r>
              <w:rPr>
                <w:rFonts w:hint="eastAsia"/>
              </w:rPr>
              <w:t>内</w:t>
            </w:r>
          </w:p>
        </w:tc>
        <w:tc>
          <w:tcPr>
            <w:tcW w:w="624" w:type="pct"/>
            <w:vAlign w:val="center"/>
          </w:tcPr>
          <w:p w:rsidR="007630CE" w:rsidRDefault="006971BE">
            <w:pPr>
              <w:pStyle w:val="af9"/>
            </w:pPr>
            <w:r>
              <w:t>表层样</w:t>
            </w:r>
          </w:p>
        </w:tc>
        <w:tc>
          <w:tcPr>
            <w:tcW w:w="3334" w:type="pct"/>
            <w:vMerge w:val="restart"/>
            <w:vAlign w:val="center"/>
          </w:tcPr>
          <w:p w:rsidR="007630CE" w:rsidRDefault="006971BE">
            <w:pPr>
              <w:pStyle w:val="af9"/>
            </w:pPr>
            <w:r>
              <w:t>pH</w:t>
            </w:r>
          </w:p>
          <w:p w:rsidR="007630CE" w:rsidRDefault="006971BE">
            <w:pPr>
              <w:pStyle w:val="af9"/>
            </w:pPr>
            <w:r>
              <w:rPr>
                <w:rFonts w:hint="eastAsia"/>
              </w:rPr>
              <w:t>重金属和无机物（</w:t>
            </w:r>
            <w:r>
              <w:rPr>
                <w:rFonts w:hint="eastAsia"/>
              </w:rPr>
              <w:t>9</w:t>
            </w:r>
            <w:r>
              <w:rPr>
                <w:rFonts w:hint="eastAsia"/>
              </w:rPr>
              <w:t>项）：铜、铅、镉、六价铬、砷、汞、镍、锌、铬</w:t>
            </w:r>
          </w:p>
          <w:p w:rsidR="007630CE" w:rsidRDefault="006971BE">
            <w:pPr>
              <w:pStyle w:val="af9"/>
            </w:pPr>
            <w:r>
              <w:rPr>
                <w:rFonts w:hint="eastAsia"/>
              </w:rPr>
              <w:t>挥发性有机物</w:t>
            </w:r>
            <w:r>
              <w:t>（</w:t>
            </w:r>
            <w:r>
              <w:t>27</w:t>
            </w:r>
            <w:r>
              <w:t>项）</w:t>
            </w:r>
            <w:r>
              <w:rPr>
                <w:rFonts w:hint="eastAsia"/>
              </w:rPr>
              <w:t>：</w:t>
            </w:r>
            <w:r>
              <w:t>四氯化碳、氯仿、氯甲烷、</w:t>
            </w:r>
            <w:r>
              <w:t>1,1-</w:t>
            </w:r>
            <w:r>
              <w:t>二氯乙烷、二氯</w:t>
            </w:r>
            <w:r>
              <w:rPr>
                <w:rFonts w:hint="eastAsia"/>
              </w:rPr>
              <w:t>甲</w:t>
            </w:r>
            <w:r>
              <w:t>烷，</w:t>
            </w:r>
            <w:r>
              <w:t>1,2-</w:t>
            </w:r>
            <w:r>
              <w:t>二氯</w:t>
            </w:r>
            <w:r>
              <w:rPr>
                <w:rFonts w:hint="eastAsia"/>
              </w:rPr>
              <w:t>丙</w:t>
            </w:r>
            <w:r>
              <w:t>烷</w:t>
            </w:r>
            <w:r>
              <w:rPr>
                <w:rFonts w:hint="eastAsia"/>
              </w:rPr>
              <w:t>，</w:t>
            </w:r>
            <w:r>
              <w:t>1,1,1,2-</w:t>
            </w:r>
            <w:r>
              <w:t>四氯乙烷、</w:t>
            </w:r>
            <w:r>
              <w:t>1,1,2,2-</w:t>
            </w:r>
            <w:r>
              <w:t>四氯乙烷、四氯乙烯、</w:t>
            </w:r>
            <w:r>
              <w:t>1,1,2-</w:t>
            </w:r>
            <w:r>
              <w:t>三氯乙烷、</w:t>
            </w:r>
            <w:r>
              <w:t>1,2,3-</w:t>
            </w:r>
            <w:r>
              <w:t>三氯丙烷、苯、</w:t>
            </w:r>
            <w:r>
              <w:t>1,2-</w:t>
            </w:r>
            <w:r>
              <w:t>二氯乙烷、</w:t>
            </w:r>
            <w:r>
              <w:t>1,1-</w:t>
            </w:r>
            <w:r>
              <w:t>二氯乙烯、顺</w:t>
            </w:r>
            <w:r>
              <w:t>-1,2-</w:t>
            </w:r>
            <w:r>
              <w:t>二氯乙烯、反</w:t>
            </w:r>
            <w:r>
              <w:t>-1,2-</w:t>
            </w:r>
            <w:r>
              <w:t>二氯乙烯、苯乙烯</w:t>
            </w:r>
            <w:r>
              <w:rPr>
                <w:rFonts w:hint="eastAsia"/>
              </w:rPr>
              <w:t>、</w:t>
            </w:r>
            <w:r>
              <w:t>甲苯、间二甲苯</w:t>
            </w:r>
            <w:r>
              <w:t>+</w:t>
            </w:r>
            <w:r>
              <w:t>对二甲苯、邻二甲苯</w:t>
            </w:r>
            <w:r>
              <w:rPr>
                <w:rFonts w:hint="eastAsia"/>
              </w:rPr>
              <w:t>、</w:t>
            </w:r>
            <w:r>
              <w:t>1,1,1-</w:t>
            </w:r>
            <w:r>
              <w:t>三氯乙烷、三氯乙烯</w:t>
            </w:r>
            <w:r>
              <w:rPr>
                <w:rFonts w:hint="eastAsia"/>
              </w:rPr>
              <w:t>、</w:t>
            </w:r>
            <w:r>
              <w:t>氯乙烯、氯苯、</w:t>
            </w:r>
            <w:r>
              <w:t>1,2-</w:t>
            </w:r>
            <w:r>
              <w:t>二氯苯、乙苯、</w:t>
            </w:r>
            <w:r>
              <w:t>1,4-</w:t>
            </w:r>
            <w:r>
              <w:t>二氯苯；</w:t>
            </w:r>
          </w:p>
          <w:p w:rsidR="007630CE" w:rsidRDefault="006971BE">
            <w:pPr>
              <w:pStyle w:val="af9"/>
            </w:pPr>
            <w:r>
              <w:t>半挥发性有机物（</w:t>
            </w:r>
            <w:r>
              <w:t>11</w:t>
            </w:r>
            <w:r>
              <w:t>项）：苯胺、</w:t>
            </w:r>
            <w:r>
              <w:t>2-</w:t>
            </w:r>
            <w:r>
              <w:t>氯酚、硝基苯、</w:t>
            </w:r>
            <w:proofErr w:type="gramStart"/>
            <w:r>
              <w:t>萘</w:t>
            </w:r>
            <w:proofErr w:type="gramEnd"/>
            <w:r>
              <w:rPr>
                <w:rFonts w:hint="eastAsia"/>
              </w:rPr>
              <w:t>、</w:t>
            </w:r>
            <w:r>
              <w:t>苯</w:t>
            </w:r>
            <w:r>
              <w:rPr>
                <w:rFonts w:hint="eastAsia"/>
              </w:rPr>
              <w:t>并</w:t>
            </w:r>
            <w:r>
              <w:t>[a]</w:t>
            </w:r>
            <w:proofErr w:type="gramStart"/>
            <w:r>
              <w:t>蒽</w:t>
            </w:r>
            <w:proofErr w:type="gramEnd"/>
            <w:r>
              <w:t>、䓛、苯并</w:t>
            </w:r>
            <w:r>
              <w:t>[b]</w:t>
            </w:r>
            <w:proofErr w:type="gramStart"/>
            <w:r>
              <w:t>荧蒽</w:t>
            </w:r>
            <w:proofErr w:type="gramEnd"/>
            <w:r>
              <w:t>、苯并</w:t>
            </w:r>
            <w:r>
              <w:t>[k]</w:t>
            </w:r>
            <w:proofErr w:type="gramStart"/>
            <w:r>
              <w:t>荧蒽</w:t>
            </w:r>
            <w:proofErr w:type="gramEnd"/>
            <w:r>
              <w:t>、苯并</w:t>
            </w:r>
            <w:r>
              <w:t>[a]</w:t>
            </w:r>
            <w:proofErr w:type="gramStart"/>
            <w:r>
              <w:t>芘</w:t>
            </w:r>
            <w:proofErr w:type="gramEnd"/>
            <w:r>
              <w:t>、</w:t>
            </w:r>
            <w:proofErr w:type="gramStart"/>
            <w:r>
              <w:t>茚</w:t>
            </w:r>
            <w:proofErr w:type="gramEnd"/>
            <w:r>
              <w:t>并</w:t>
            </w:r>
            <w:r>
              <w:t>[1,2,3-cd]</w:t>
            </w:r>
            <w:proofErr w:type="gramStart"/>
            <w:r>
              <w:t>芘</w:t>
            </w:r>
            <w:proofErr w:type="gramEnd"/>
            <w:r>
              <w:t>、二苯并</w:t>
            </w:r>
            <w:r>
              <w:t>[a,h]</w:t>
            </w:r>
            <w:proofErr w:type="gramStart"/>
            <w:r>
              <w:t>蒽</w:t>
            </w:r>
            <w:proofErr w:type="gramEnd"/>
            <w:r>
              <w:rPr>
                <w:rFonts w:hint="eastAsia"/>
              </w:rPr>
              <w:t>；</w:t>
            </w:r>
          </w:p>
        </w:tc>
      </w:tr>
      <w:tr w:rsidR="007630CE">
        <w:trPr>
          <w:trHeight w:val="540"/>
          <w:jc w:val="center"/>
        </w:trPr>
        <w:tc>
          <w:tcPr>
            <w:tcW w:w="314" w:type="pct"/>
            <w:vAlign w:val="center"/>
          </w:tcPr>
          <w:p w:rsidR="007630CE" w:rsidRDefault="006971BE">
            <w:pPr>
              <w:pStyle w:val="af9"/>
            </w:pPr>
            <w:r>
              <w:t>T</w:t>
            </w:r>
            <w:r>
              <w:rPr>
                <w:rFonts w:hint="eastAsia"/>
              </w:rPr>
              <w:t>2</w:t>
            </w:r>
          </w:p>
        </w:tc>
        <w:tc>
          <w:tcPr>
            <w:tcW w:w="728" w:type="pct"/>
            <w:vAlign w:val="center"/>
          </w:tcPr>
          <w:p w:rsidR="007630CE" w:rsidRDefault="006971BE">
            <w:pPr>
              <w:pStyle w:val="af9"/>
            </w:pPr>
            <w:r>
              <w:t>厂区</w:t>
            </w:r>
            <w:r>
              <w:rPr>
                <w:rFonts w:hint="eastAsia"/>
              </w:rPr>
              <w:t>下风向</w:t>
            </w:r>
          </w:p>
        </w:tc>
        <w:tc>
          <w:tcPr>
            <w:tcW w:w="624" w:type="pct"/>
            <w:vAlign w:val="center"/>
          </w:tcPr>
          <w:p w:rsidR="007630CE" w:rsidRDefault="006971BE">
            <w:pPr>
              <w:pStyle w:val="af9"/>
            </w:pPr>
            <w:r>
              <w:t>表层样</w:t>
            </w:r>
          </w:p>
        </w:tc>
        <w:tc>
          <w:tcPr>
            <w:tcW w:w="0" w:type="auto"/>
            <w:vMerge/>
            <w:vAlign w:val="center"/>
          </w:tcPr>
          <w:p w:rsidR="007630CE" w:rsidRDefault="007630CE">
            <w:pPr>
              <w:pStyle w:val="af9"/>
            </w:pPr>
          </w:p>
        </w:tc>
      </w:tr>
      <w:tr w:rsidR="007630CE">
        <w:trPr>
          <w:trHeight w:val="540"/>
          <w:jc w:val="center"/>
        </w:trPr>
        <w:tc>
          <w:tcPr>
            <w:tcW w:w="314" w:type="pct"/>
            <w:vAlign w:val="center"/>
          </w:tcPr>
          <w:p w:rsidR="007630CE" w:rsidRDefault="006971BE">
            <w:pPr>
              <w:pStyle w:val="af9"/>
            </w:pPr>
            <w:r>
              <w:t>T</w:t>
            </w:r>
            <w:r>
              <w:rPr>
                <w:rFonts w:hint="eastAsia"/>
              </w:rPr>
              <w:t>3</w:t>
            </w:r>
          </w:p>
        </w:tc>
        <w:tc>
          <w:tcPr>
            <w:tcW w:w="728" w:type="pct"/>
            <w:vAlign w:val="center"/>
          </w:tcPr>
          <w:p w:rsidR="007630CE" w:rsidRDefault="006971BE">
            <w:pPr>
              <w:pStyle w:val="af9"/>
            </w:pPr>
            <w:r>
              <w:t>厂区</w:t>
            </w:r>
            <w:r>
              <w:rPr>
                <w:rFonts w:hint="eastAsia"/>
              </w:rPr>
              <w:t>上风向</w:t>
            </w:r>
          </w:p>
        </w:tc>
        <w:tc>
          <w:tcPr>
            <w:tcW w:w="624" w:type="pct"/>
            <w:vAlign w:val="center"/>
          </w:tcPr>
          <w:p w:rsidR="007630CE" w:rsidRDefault="006971BE">
            <w:pPr>
              <w:pStyle w:val="af9"/>
            </w:pPr>
            <w:r>
              <w:t>表层样</w:t>
            </w:r>
          </w:p>
        </w:tc>
        <w:tc>
          <w:tcPr>
            <w:tcW w:w="0" w:type="auto"/>
            <w:vMerge/>
            <w:vAlign w:val="center"/>
          </w:tcPr>
          <w:p w:rsidR="007630CE" w:rsidRDefault="007630CE">
            <w:pPr>
              <w:pStyle w:val="af9"/>
            </w:pPr>
          </w:p>
        </w:tc>
      </w:tr>
      <w:tr w:rsidR="007630CE">
        <w:trPr>
          <w:trHeight w:val="540"/>
          <w:jc w:val="center"/>
        </w:trPr>
        <w:tc>
          <w:tcPr>
            <w:tcW w:w="314" w:type="pct"/>
            <w:vAlign w:val="center"/>
          </w:tcPr>
          <w:p w:rsidR="007630CE" w:rsidRDefault="006971BE">
            <w:pPr>
              <w:pStyle w:val="af9"/>
            </w:pPr>
            <w:r>
              <w:rPr>
                <w:rFonts w:hint="eastAsia"/>
              </w:rPr>
              <w:t>Z</w:t>
            </w:r>
            <w:r>
              <w:t>1</w:t>
            </w:r>
          </w:p>
        </w:tc>
        <w:tc>
          <w:tcPr>
            <w:tcW w:w="728" w:type="pct"/>
            <w:vAlign w:val="center"/>
          </w:tcPr>
          <w:p w:rsidR="007630CE" w:rsidRDefault="006971BE">
            <w:pPr>
              <w:pStyle w:val="af9"/>
            </w:pPr>
            <w:r>
              <w:t>厂区</w:t>
            </w:r>
            <w:r>
              <w:rPr>
                <w:rFonts w:hint="eastAsia"/>
              </w:rPr>
              <w:t>内</w:t>
            </w:r>
          </w:p>
        </w:tc>
        <w:tc>
          <w:tcPr>
            <w:tcW w:w="624" w:type="pct"/>
            <w:vAlign w:val="center"/>
          </w:tcPr>
          <w:p w:rsidR="007630CE" w:rsidRDefault="006971BE">
            <w:pPr>
              <w:pStyle w:val="af9"/>
            </w:pPr>
            <w:r>
              <w:rPr>
                <w:rFonts w:hint="eastAsia"/>
              </w:rPr>
              <w:t>柱状</w:t>
            </w:r>
            <w:r>
              <w:t>样</w:t>
            </w:r>
          </w:p>
        </w:tc>
        <w:tc>
          <w:tcPr>
            <w:tcW w:w="0" w:type="auto"/>
            <w:vMerge/>
            <w:vAlign w:val="center"/>
          </w:tcPr>
          <w:p w:rsidR="007630CE" w:rsidRDefault="007630CE">
            <w:pPr>
              <w:pStyle w:val="af9"/>
            </w:pPr>
          </w:p>
        </w:tc>
      </w:tr>
      <w:tr w:rsidR="007630CE">
        <w:trPr>
          <w:trHeight w:val="540"/>
          <w:jc w:val="center"/>
        </w:trPr>
        <w:tc>
          <w:tcPr>
            <w:tcW w:w="314" w:type="pct"/>
            <w:vAlign w:val="center"/>
          </w:tcPr>
          <w:p w:rsidR="007630CE" w:rsidRDefault="006971BE">
            <w:pPr>
              <w:pStyle w:val="af9"/>
            </w:pPr>
            <w:r>
              <w:rPr>
                <w:rFonts w:hint="eastAsia"/>
              </w:rPr>
              <w:t>Z</w:t>
            </w:r>
            <w:r>
              <w:t>2</w:t>
            </w:r>
          </w:p>
        </w:tc>
        <w:tc>
          <w:tcPr>
            <w:tcW w:w="728" w:type="pct"/>
            <w:vAlign w:val="center"/>
          </w:tcPr>
          <w:p w:rsidR="007630CE" w:rsidRDefault="006971BE">
            <w:pPr>
              <w:pStyle w:val="af9"/>
            </w:pPr>
            <w:r>
              <w:t>厂区</w:t>
            </w:r>
            <w:r>
              <w:rPr>
                <w:rFonts w:hint="eastAsia"/>
              </w:rPr>
              <w:t>内</w:t>
            </w:r>
          </w:p>
        </w:tc>
        <w:tc>
          <w:tcPr>
            <w:tcW w:w="624" w:type="pct"/>
            <w:vAlign w:val="center"/>
          </w:tcPr>
          <w:p w:rsidR="007630CE" w:rsidRDefault="006971BE">
            <w:pPr>
              <w:pStyle w:val="af9"/>
            </w:pPr>
            <w:r>
              <w:rPr>
                <w:rFonts w:hint="eastAsia"/>
              </w:rPr>
              <w:t>柱状</w:t>
            </w:r>
            <w:r>
              <w:t>样</w:t>
            </w:r>
          </w:p>
        </w:tc>
        <w:tc>
          <w:tcPr>
            <w:tcW w:w="0" w:type="auto"/>
            <w:vMerge/>
            <w:vAlign w:val="center"/>
          </w:tcPr>
          <w:p w:rsidR="007630CE" w:rsidRDefault="007630CE">
            <w:pPr>
              <w:pStyle w:val="af9"/>
            </w:pPr>
          </w:p>
        </w:tc>
      </w:tr>
      <w:tr w:rsidR="007630CE">
        <w:trPr>
          <w:trHeight w:val="540"/>
          <w:jc w:val="center"/>
        </w:trPr>
        <w:tc>
          <w:tcPr>
            <w:tcW w:w="314" w:type="pct"/>
            <w:vAlign w:val="center"/>
          </w:tcPr>
          <w:p w:rsidR="007630CE" w:rsidRDefault="006971BE">
            <w:pPr>
              <w:pStyle w:val="af9"/>
            </w:pPr>
            <w:r>
              <w:rPr>
                <w:rFonts w:hint="eastAsia"/>
              </w:rPr>
              <w:t>Z</w:t>
            </w:r>
            <w:r>
              <w:t>3</w:t>
            </w:r>
          </w:p>
        </w:tc>
        <w:tc>
          <w:tcPr>
            <w:tcW w:w="728" w:type="pct"/>
            <w:vAlign w:val="center"/>
          </w:tcPr>
          <w:p w:rsidR="007630CE" w:rsidRDefault="006971BE">
            <w:pPr>
              <w:pStyle w:val="af9"/>
            </w:pPr>
            <w:r>
              <w:t>厂区</w:t>
            </w:r>
            <w:r>
              <w:rPr>
                <w:rFonts w:hint="eastAsia"/>
              </w:rPr>
              <w:t>内</w:t>
            </w:r>
          </w:p>
        </w:tc>
        <w:tc>
          <w:tcPr>
            <w:tcW w:w="624" w:type="pct"/>
            <w:vAlign w:val="center"/>
          </w:tcPr>
          <w:p w:rsidR="007630CE" w:rsidRDefault="006971BE">
            <w:pPr>
              <w:pStyle w:val="af9"/>
            </w:pPr>
            <w:r>
              <w:rPr>
                <w:rFonts w:hint="eastAsia"/>
              </w:rPr>
              <w:t>柱状</w:t>
            </w:r>
            <w:r>
              <w:t>样</w:t>
            </w:r>
          </w:p>
        </w:tc>
        <w:tc>
          <w:tcPr>
            <w:tcW w:w="0" w:type="auto"/>
            <w:vMerge/>
            <w:vAlign w:val="center"/>
          </w:tcPr>
          <w:p w:rsidR="007630CE" w:rsidRDefault="007630CE">
            <w:pPr>
              <w:pStyle w:val="af9"/>
            </w:pPr>
          </w:p>
        </w:tc>
      </w:tr>
    </w:tbl>
    <w:p w:rsidR="007630CE" w:rsidRDefault="006971BE">
      <w:pPr>
        <w:pStyle w:val="zwb"/>
        <w:spacing w:beforeLines="50" w:before="120"/>
      </w:pPr>
      <w:r>
        <w:rPr>
          <w:rFonts w:ascii="宋体" w:hAnsi="宋体" w:hint="eastAsia"/>
        </w:rPr>
        <w:t>（</w:t>
      </w:r>
      <w:r>
        <w:rPr>
          <w:rFonts w:hint="eastAsia"/>
        </w:rPr>
        <w:t>2</w:t>
      </w:r>
      <w:r>
        <w:rPr>
          <w:rFonts w:ascii="宋体" w:hAnsi="宋体" w:hint="eastAsia"/>
        </w:rPr>
        <w:t>）监测时间及频次</w:t>
      </w:r>
    </w:p>
    <w:p w:rsidR="007630CE" w:rsidRDefault="006971BE">
      <w:pPr>
        <w:pStyle w:val="zwb"/>
        <w:rPr>
          <w:rFonts w:hAnsi="宋体"/>
          <w:bCs/>
        </w:rPr>
      </w:pPr>
      <w:r>
        <w:rPr>
          <w:rFonts w:ascii="宋体" w:hAnsi="宋体" w:hint="eastAsia"/>
          <w:bCs/>
        </w:rPr>
        <w:t>土</w:t>
      </w:r>
      <w:r>
        <w:rPr>
          <w:rFonts w:hint="eastAsia"/>
        </w:rPr>
        <w:t>壤现状监测</w:t>
      </w:r>
      <w:r>
        <w:t>由</w:t>
      </w:r>
      <w:r>
        <w:rPr>
          <w:rFonts w:hint="eastAsia"/>
        </w:rPr>
        <w:t>江苏正康环境检测技术有限公司，</w:t>
      </w:r>
      <w:r>
        <w:t>采样时间为</w:t>
      </w:r>
      <w:r>
        <w:t>2021</w:t>
      </w:r>
      <w:r>
        <w:t>年</w:t>
      </w:r>
      <w:r>
        <w:rPr>
          <w:rFonts w:hint="eastAsia"/>
        </w:rPr>
        <w:t>7</w:t>
      </w:r>
      <w:r>
        <w:t>月</w:t>
      </w:r>
      <w:r>
        <w:rPr>
          <w:rFonts w:hint="eastAsia"/>
        </w:rPr>
        <w:t>28</w:t>
      </w:r>
      <w:r>
        <w:t>日，</w:t>
      </w:r>
      <w:r>
        <w:rPr>
          <w:rFonts w:hint="eastAsia"/>
        </w:rPr>
        <w:t>一次采集土样进行分析</w:t>
      </w:r>
    </w:p>
    <w:p w:rsidR="007630CE" w:rsidRDefault="006971BE">
      <w:pPr>
        <w:pStyle w:val="zwb"/>
      </w:pPr>
      <w:r>
        <w:rPr>
          <w:rFonts w:ascii="宋体" w:hAnsi="宋体" w:hint="eastAsia"/>
        </w:rPr>
        <w:lastRenderedPageBreak/>
        <w:t>（</w:t>
      </w:r>
      <w:r>
        <w:rPr>
          <w:rFonts w:hint="eastAsia"/>
        </w:rPr>
        <w:t>3</w:t>
      </w:r>
      <w:r>
        <w:rPr>
          <w:rFonts w:ascii="宋体" w:hAnsi="宋体" w:hint="eastAsia"/>
        </w:rPr>
        <w:t>）监测方法</w:t>
      </w:r>
    </w:p>
    <w:p w:rsidR="007630CE" w:rsidRDefault="006971BE">
      <w:pPr>
        <w:pStyle w:val="zwb"/>
      </w:pPr>
      <w:r>
        <w:rPr>
          <w:rFonts w:ascii="宋体" w:hAnsi="宋体" w:hint="eastAsia"/>
        </w:rPr>
        <w:t>采样及分析方法：按照国家环保总局颁布的《环境监测技术规范》和《环境监测分析方法》有关规定和要求执行。</w:t>
      </w:r>
    </w:p>
    <w:p w:rsidR="007630CE" w:rsidRDefault="006971BE">
      <w:pPr>
        <w:ind w:firstLine="482"/>
        <w:jc w:val="center"/>
        <w:rPr>
          <w:b/>
          <w:position w:val="2"/>
        </w:rPr>
      </w:pPr>
      <w:r>
        <w:rPr>
          <w:rFonts w:ascii="宋体" w:hAnsi="宋体" w:hint="eastAsia"/>
          <w:b/>
          <w:position w:val="2"/>
        </w:rPr>
        <w:t>表</w:t>
      </w:r>
      <w:r>
        <w:rPr>
          <w:rFonts w:hint="eastAsia"/>
          <w:b/>
          <w:position w:val="2"/>
        </w:rPr>
        <w:t>4.2-</w:t>
      </w:r>
      <w:r>
        <w:rPr>
          <w:b/>
          <w:position w:val="2"/>
        </w:rPr>
        <w:t>16</w:t>
      </w:r>
      <w:r>
        <w:rPr>
          <w:rFonts w:hint="eastAsia"/>
          <w:b/>
          <w:position w:val="2"/>
        </w:rPr>
        <w:t xml:space="preserve">  </w:t>
      </w:r>
      <w:r>
        <w:rPr>
          <w:rFonts w:ascii="宋体" w:hAnsi="宋体" w:hint="eastAsia"/>
          <w:b/>
          <w:position w:val="2"/>
        </w:rPr>
        <w:t>土壤分析方法及检出限</w:t>
      </w:r>
    </w:p>
    <w:tbl>
      <w:tblPr>
        <w:tblStyle w:val="TableNormal"/>
        <w:tblW w:w="5000" w:type="pct"/>
        <w:jc w:val="center"/>
        <w:tblInd w:w="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65"/>
        <w:gridCol w:w="2738"/>
        <w:gridCol w:w="3901"/>
        <w:gridCol w:w="1426"/>
      </w:tblGrid>
      <w:tr w:rsidR="007630CE">
        <w:trPr>
          <w:trHeight w:val="397"/>
          <w:jc w:val="center"/>
        </w:trPr>
        <w:tc>
          <w:tcPr>
            <w:tcW w:w="381" w:type="pct"/>
            <w:vAlign w:val="center"/>
          </w:tcPr>
          <w:p w:rsidR="007630CE" w:rsidRDefault="006971BE">
            <w:pPr>
              <w:pStyle w:val="af9"/>
              <w:rPr>
                <w:lang w:eastAsia="en-US"/>
              </w:rPr>
            </w:pPr>
            <w:r>
              <w:rPr>
                <w:rFonts w:hint="eastAsia"/>
                <w:lang w:eastAsia="en-US"/>
              </w:rPr>
              <w:t>编号</w:t>
            </w:r>
          </w:p>
        </w:tc>
        <w:tc>
          <w:tcPr>
            <w:tcW w:w="1568" w:type="pct"/>
            <w:vAlign w:val="center"/>
          </w:tcPr>
          <w:p w:rsidR="007630CE" w:rsidRDefault="006971BE">
            <w:pPr>
              <w:pStyle w:val="af9"/>
              <w:rPr>
                <w:lang w:eastAsia="en-US"/>
              </w:rPr>
            </w:pPr>
            <w:r>
              <w:rPr>
                <w:rFonts w:hint="eastAsia"/>
                <w:lang w:eastAsia="en-US"/>
              </w:rPr>
              <w:t>分析项目</w:t>
            </w:r>
          </w:p>
        </w:tc>
        <w:tc>
          <w:tcPr>
            <w:tcW w:w="2234" w:type="pct"/>
            <w:vAlign w:val="center"/>
          </w:tcPr>
          <w:p w:rsidR="007630CE" w:rsidRDefault="006971BE">
            <w:pPr>
              <w:pStyle w:val="af9"/>
              <w:rPr>
                <w:lang w:eastAsia="en-US"/>
              </w:rPr>
            </w:pPr>
            <w:r>
              <w:rPr>
                <w:rFonts w:hint="eastAsia"/>
                <w:lang w:eastAsia="en-US"/>
              </w:rPr>
              <w:t>分析方法</w:t>
            </w:r>
          </w:p>
        </w:tc>
        <w:tc>
          <w:tcPr>
            <w:tcW w:w="817" w:type="pct"/>
            <w:vAlign w:val="center"/>
          </w:tcPr>
          <w:p w:rsidR="007630CE" w:rsidRDefault="006971BE">
            <w:pPr>
              <w:pStyle w:val="af9"/>
              <w:rPr>
                <w:lang w:eastAsia="en-US"/>
              </w:rPr>
            </w:pPr>
            <w:r>
              <w:rPr>
                <w:rFonts w:hint="eastAsia"/>
                <w:lang w:eastAsia="en-US"/>
              </w:rPr>
              <w:t>检出限</w:t>
            </w:r>
          </w:p>
        </w:tc>
      </w:tr>
      <w:tr w:rsidR="007630CE">
        <w:trPr>
          <w:trHeight w:val="270"/>
          <w:jc w:val="center"/>
        </w:trPr>
        <w:tc>
          <w:tcPr>
            <w:tcW w:w="381" w:type="pct"/>
            <w:vAlign w:val="center"/>
          </w:tcPr>
          <w:p w:rsidR="007630CE" w:rsidRDefault="006971BE">
            <w:pPr>
              <w:pStyle w:val="af9"/>
              <w:rPr>
                <w:sz w:val="20"/>
                <w:szCs w:val="20"/>
                <w:lang w:eastAsia="en-US"/>
              </w:rPr>
            </w:pPr>
            <w:r>
              <w:rPr>
                <w:sz w:val="20"/>
                <w:szCs w:val="20"/>
                <w:lang w:eastAsia="en-US"/>
              </w:rPr>
              <w:t>1</w:t>
            </w:r>
          </w:p>
        </w:tc>
        <w:tc>
          <w:tcPr>
            <w:tcW w:w="1568" w:type="pct"/>
            <w:vAlign w:val="center"/>
          </w:tcPr>
          <w:p w:rsidR="007630CE" w:rsidRDefault="006971BE">
            <w:pPr>
              <w:pStyle w:val="af9"/>
              <w:rPr>
                <w:lang w:eastAsia="en-US"/>
              </w:rPr>
            </w:pPr>
            <w:r>
              <w:rPr>
                <w:rFonts w:hint="eastAsia"/>
                <w:lang w:eastAsia="en-US"/>
              </w:rPr>
              <w:t>p</w:t>
            </w:r>
            <w:r>
              <w:rPr>
                <w:lang w:eastAsia="en-US"/>
              </w:rPr>
              <w:t>H</w:t>
            </w:r>
          </w:p>
        </w:tc>
        <w:tc>
          <w:tcPr>
            <w:tcW w:w="2234" w:type="pct"/>
            <w:vAlign w:val="center"/>
          </w:tcPr>
          <w:p w:rsidR="007630CE" w:rsidRDefault="006971BE">
            <w:pPr>
              <w:pStyle w:val="af9"/>
            </w:pPr>
            <w:r>
              <w:rPr>
                <w:rFonts w:hint="eastAsia"/>
              </w:rPr>
              <w:t>土壤</w:t>
            </w:r>
            <w:r>
              <w:rPr>
                <w:rFonts w:hint="eastAsia"/>
              </w:rPr>
              <w:t xml:space="preserve"> p</w:t>
            </w:r>
            <w:r>
              <w:t>H</w:t>
            </w:r>
            <w:r>
              <w:rPr>
                <w:rFonts w:hint="eastAsia"/>
              </w:rPr>
              <w:t>值的测定</w:t>
            </w:r>
            <w:r>
              <w:rPr>
                <w:rFonts w:hint="eastAsia"/>
              </w:rPr>
              <w:t xml:space="preserve"> </w:t>
            </w:r>
            <w:r>
              <w:rPr>
                <w:rFonts w:hint="eastAsia"/>
              </w:rPr>
              <w:t>电位法</w:t>
            </w:r>
            <w:r>
              <w:rPr>
                <w:rFonts w:hint="eastAsia"/>
              </w:rPr>
              <w:t xml:space="preserve"> </w:t>
            </w:r>
            <w:r>
              <w:t>HJ 962-2018</w:t>
            </w:r>
          </w:p>
        </w:tc>
        <w:tc>
          <w:tcPr>
            <w:tcW w:w="817" w:type="pct"/>
            <w:vAlign w:val="center"/>
          </w:tcPr>
          <w:p w:rsidR="007630CE" w:rsidRDefault="006971BE">
            <w:pPr>
              <w:pStyle w:val="af9"/>
              <w:rPr>
                <w:lang w:eastAsia="en-US"/>
              </w:rPr>
            </w:pPr>
            <w:r>
              <w:rPr>
                <w:lang w:eastAsia="en-US"/>
              </w:rPr>
              <w:t>/</w:t>
            </w:r>
          </w:p>
        </w:tc>
      </w:tr>
      <w:tr w:rsidR="007630CE">
        <w:trPr>
          <w:trHeight w:val="272"/>
          <w:jc w:val="center"/>
        </w:trPr>
        <w:tc>
          <w:tcPr>
            <w:tcW w:w="381" w:type="pct"/>
            <w:vAlign w:val="center"/>
          </w:tcPr>
          <w:p w:rsidR="007630CE" w:rsidRDefault="006971BE">
            <w:pPr>
              <w:pStyle w:val="af9"/>
              <w:rPr>
                <w:sz w:val="20"/>
                <w:szCs w:val="20"/>
                <w:lang w:eastAsia="en-US"/>
              </w:rPr>
            </w:pPr>
            <w:r>
              <w:rPr>
                <w:sz w:val="20"/>
                <w:szCs w:val="20"/>
                <w:lang w:eastAsia="en-US"/>
              </w:rPr>
              <w:t>2</w:t>
            </w:r>
          </w:p>
        </w:tc>
        <w:tc>
          <w:tcPr>
            <w:tcW w:w="1568" w:type="pct"/>
            <w:vAlign w:val="center"/>
          </w:tcPr>
          <w:p w:rsidR="007630CE" w:rsidRDefault="006971BE">
            <w:pPr>
              <w:pStyle w:val="af9"/>
              <w:rPr>
                <w:lang w:eastAsia="en-US"/>
              </w:rPr>
            </w:pPr>
            <w:r>
              <w:rPr>
                <w:rFonts w:hint="eastAsia"/>
                <w:lang w:eastAsia="en-US"/>
              </w:rPr>
              <w:t>镍</w:t>
            </w:r>
          </w:p>
        </w:tc>
        <w:tc>
          <w:tcPr>
            <w:tcW w:w="2234" w:type="pct"/>
            <w:vMerge w:val="restart"/>
            <w:vAlign w:val="center"/>
          </w:tcPr>
          <w:p w:rsidR="007630CE" w:rsidRDefault="006971BE">
            <w:pPr>
              <w:pStyle w:val="af9"/>
            </w:pPr>
            <w:r>
              <w:rPr>
                <w:rFonts w:hint="eastAsia"/>
              </w:rPr>
              <w:t>土壤和沉积物</w:t>
            </w:r>
            <w:r>
              <w:rPr>
                <w:rFonts w:hint="eastAsia"/>
              </w:rPr>
              <w:t xml:space="preserve"> </w:t>
            </w:r>
            <w:r>
              <w:rPr>
                <w:rFonts w:hint="eastAsia"/>
              </w:rPr>
              <w:t>铜、锌、铅、镍、铬的测定</w:t>
            </w:r>
            <w:r>
              <w:rPr>
                <w:rFonts w:hint="eastAsia"/>
              </w:rPr>
              <w:t xml:space="preserve"> </w:t>
            </w:r>
            <w:r>
              <w:rPr>
                <w:rFonts w:hint="eastAsia"/>
              </w:rPr>
              <w:t>火焰原子吸收风光光度法</w:t>
            </w:r>
            <w:r>
              <w:rPr>
                <w:rFonts w:hint="eastAsia"/>
              </w:rPr>
              <w:t xml:space="preserve"> </w:t>
            </w:r>
            <w:r>
              <w:t>HJ 491-2019</w:t>
            </w:r>
          </w:p>
        </w:tc>
        <w:tc>
          <w:tcPr>
            <w:tcW w:w="817" w:type="pct"/>
            <w:vAlign w:val="center"/>
          </w:tcPr>
          <w:p w:rsidR="007630CE" w:rsidRDefault="006971BE">
            <w:pPr>
              <w:pStyle w:val="af9"/>
              <w:rPr>
                <w:lang w:eastAsia="en-US"/>
              </w:rPr>
            </w:pPr>
            <w:r>
              <w:rPr>
                <w:lang w:eastAsia="en-US"/>
              </w:rPr>
              <w:t>3mg/</w:t>
            </w:r>
            <w:r>
              <w:rPr>
                <w:rFonts w:hint="eastAsia"/>
                <w:lang w:eastAsia="en-US"/>
              </w:rPr>
              <w:t>k</w:t>
            </w:r>
            <w:r>
              <w:rPr>
                <w:lang w:eastAsia="en-US"/>
              </w:rPr>
              <w:t>g</w:t>
            </w:r>
          </w:p>
        </w:tc>
      </w:tr>
      <w:tr w:rsidR="007630CE">
        <w:trPr>
          <w:trHeight w:val="272"/>
          <w:jc w:val="center"/>
        </w:trPr>
        <w:tc>
          <w:tcPr>
            <w:tcW w:w="381" w:type="pct"/>
            <w:vAlign w:val="center"/>
          </w:tcPr>
          <w:p w:rsidR="007630CE" w:rsidRDefault="006971BE">
            <w:pPr>
              <w:pStyle w:val="af9"/>
              <w:rPr>
                <w:sz w:val="20"/>
                <w:szCs w:val="20"/>
                <w:lang w:eastAsia="en-US"/>
              </w:rPr>
            </w:pPr>
            <w:r>
              <w:rPr>
                <w:sz w:val="20"/>
                <w:szCs w:val="20"/>
                <w:lang w:eastAsia="en-US"/>
              </w:rPr>
              <w:t>3</w:t>
            </w:r>
          </w:p>
        </w:tc>
        <w:tc>
          <w:tcPr>
            <w:tcW w:w="1568" w:type="pct"/>
            <w:vAlign w:val="center"/>
          </w:tcPr>
          <w:p w:rsidR="007630CE" w:rsidRDefault="006971BE">
            <w:pPr>
              <w:pStyle w:val="af9"/>
              <w:rPr>
                <w:lang w:eastAsia="en-US"/>
              </w:rPr>
            </w:pPr>
            <w:r>
              <w:rPr>
                <w:rFonts w:hint="eastAsia"/>
                <w:lang w:eastAsia="en-US"/>
              </w:rPr>
              <w:t>铜</w:t>
            </w:r>
          </w:p>
        </w:tc>
        <w:tc>
          <w:tcPr>
            <w:tcW w:w="0" w:type="auto"/>
            <w:vMerge/>
            <w:vAlign w:val="center"/>
          </w:tcPr>
          <w:p w:rsidR="007630CE" w:rsidRDefault="007630CE">
            <w:pPr>
              <w:pStyle w:val="af9"/>
              <w:rPr>
                <w:rFonts w:eastAsia="宋体"/>
                <w:lang w:eastAsia="en-US"/>
              </w:rPr>
            </w:pPr>
          </w:p>
        </w:tc>
        <w:tc>
          <w:tcPr>
            <w:tcW w:w="817" w:type="pct"/>
            <w:vAlign w:val="center"/>
          </w:tcPr>
          <w:p w:rsidR="007630CE" w:rsidRDefault="006971BE">
            <w:pPr>
              <w:pStyle w:val="af9"/>
              <w:rPr>
                <w:lang w:eastAsia="en-US"/>
              </w:rPr>
            </w:pPr>
            <w:r>
              <w:rPr>
                <w:lang w:eastAsia="en-US"/>
              </w:rPr>
              <w:t>1mg/</w:t>
            </w:r>
            <w:r>
              <w:rPr>
                <w:rFonts w:hint="eastAsia"/>
                <w:lang w:eastAsia="en-US"/>
              </w:rPr>
              <w:t>k</w:t>
            </w:r>
            <w:r>
              <w:rPr>
                <w:lang w:eastAsia="en-US"/>
              </w:rPr>
              <w:t>g</w:t>
            </w:r>
          </w:p>
        </w:tc>
      </w:tr>
      <w:tr w:rsidR="007630CE">
        <w:trPr>
          <w:trHeight w:val="272"/>
          <w:jc w:val="center"/>
        </w:trPr>
        <w:tc>
          <w:tcPr>
            <w:tcW w:w="381" w:type="pct"/>
            <w:vAlign w:val="center"/>
          </w:tcPr>
          <w:p w:rsidR="007630CE" w:rsidRDefault="006971BE">
            <w:pPr>
              <w:pStyle w:val="af9"/>
              <w:rPr>
                <w:sz w:val="20"/>
                <w:szCs w:val="20"/>
                <w:lang w:eastAsia="en-US"/>
              </w:rPr>
            </w:pPr>
            <w:r>
              <w:rPr>
                <w:rFonts w:hint="eastAsia"/>
                <w:sz w:val="20"/>
                <w:szCs w:val="20"/>
                <w:lang w:eastAsia="en-US"/>
              </w:rPr>
              <w:t>4</w:t>
            </w:r>
          </w:p>
        </w:tc>
        <w:tc>
          <w:tcPr>
            <w:tcW w:w="1568" w:type="pct"/>
            <w:vAlign w:val="center"/>
          </w:tcPr>
          <w:p w:rsidR="007630CE" w:rsidRDefault="006971BE">
            <w:pPr>
              <w:pStyle w:val="af9"/>
              <w:rPr>
                <w:lang w:eastAsia="en-US"/>
              </w:rPr>
            </w:pPr>
            <w:r>
              <w:rPr>
                <w:rFonts w:hint="eastAsia"/>
                <w:lang w:eastAsia="en-US"/>
              </w:rPr>
              <w:t>锌</w:t>
            </w:r>
          </w:p>
        </w:tc>
        <w:tc>
          <w:tcPr>
            <w:tcW w:w="0" w:type="auto"/>
            <w:vMerge/>
            <w:vAlign w:val="center"/>
          </w:tcPr>
          <w:p w:rsidR="007630CE" w:rsidRDefault="007630CE">
            <w:pPr>
              <w:pStyle w:val="af9"/>
              <w:rPr>
                <w:rFonts w:eastAsia="宋体"/>
                <w:lang w:eastAsia="en-US"/>
              </w:rPr>
            </w:pPr>
          </w:p>
        </w:tc>
        <w:tc>
          <w:tcPr>
            <w:tcW w:w="817" w:type="pct"/>
            <w:vAlign w:val="center"/>
          </w:tcPr>
          <w:p w:rsidR="007630CE" w:rsidRDefault="006971BE">
            <w:pPr>
              <w:pStyle w:val="af9"/>
              <w:rPr>
                <w:lang w:eastAsia="en-US"/>
              </w:rPr>
            </w:pPr>
            <w:r>
              <w:rPr>
                <w:lang w:eastAsia="en-US"/>
              </w:rPr>
              <w:t>1mg/</w:t>
            </w:r>
            <w:r>
              <w:rPr>
                <w:rFonts w:hint="eastAsia"/>
                <w:lang w:eastAsia="en-US"/>
              </w:rPr>
              <w:t>k</w:t>
            </w:r>
            <w:r>
              <w:rPr>
                <w:lang w:eastAsia="en-US"/>
              </w:rPr>
              <w:t>g</w:t>
            </w:r>
          </w:p>
        </w:tc>
      </w:tr>
      <w:tr w:rsidR="007630CE">
        <w:trPr>
          <w:trHeight w:val="272"/>
          <w:jc w:val="center"/>
        </w:trPr>
        <w:tc>
          <w:tcPr>
            <w:tcW w:w="381" w:type="pct"/>
            <w:vAlign w:val="center"/>
          </w:tcPr>
          <w:p w:rsidR="007630CE" w:rsidRDefault="006971BE">
            <w:pPr>
              <w:pStyle w:val="af9"/>
              <w:rPr>
                <w:sz w:val="20"/>
                <w:szCs w:val="20"/>
                <w:lang w:eastAsia="en-US"/>
              </w:rPr>
            </w:pPr>
            <w:r>
              <w:rPr>
                <w:rFonts w:hint="eastAsia"/>
                <w:sz w:val="20"/>
                <w:szCs w:val="20"/>
                <w:lang w:eastAsia="en-US"/>
              </w:rPr>
              <w:t>5</w:t>
            </w:r>
          </w:p>
        </w:tc>
        <w:tc>
          <w:tcPr>
            <w:tcW w:w="1568" w:type="pct"/>
            <w:vAlign w:val="center"/>
          </w:tcPr>
          <w:p w:rsidR="007630CE" w:rsidRDefault="006971BE">
            <w:pPr>
              <w:pStyle w:val="af9"/>
              <w:rPr>
                <w:lang w:eastAsia="en-US"/>
              </w:rPr>
            </w:pPr>
            <w:r>
              <w:rPr>
                <w:rFonts w:hint="eastAsia"/>
                <w:lang w:eastAsia="en-US"/>
              </w:rPr>
              <w:t>铬</w:t>
            </w:r>
          </w:p>
        </w:tc>
        <w:tc>
          <w:tcPr>
            <w:tcW w:w="0" w:type="auto"/>
            <w:vMerge/>
            <w:vAlign w:val="center"/>
          </w:tcPr>
          <w:p w:rsidR="007630CE" w:rsidRDefault="007630CE">
            <w:pPr>
              <w:pStyle w:val="af9"/>
              <w:rPr>
                <w:rFonts w:eastAsia="宋体"/>
                <w:lang w:eastAsia="en-US"/>
              </w:rPr>
            </w:pPr>
          </w:p>
        </w:tc>
        <w:tc>
          <w:tcPr>
            <w:tcW w:w="817" w:type="pct"/>
            <w:vAlign w:val="center"/>
          </w:tcPr>
          <w:p w:rsidR="007630CE" w:rsidRDefault="006971BE">
            <w:pPr>
              <w:pStyle w:val="af9"/>
              <w:rPr>
                <w:lang w:eastAsia="en-US"/>
              </w:rPr>
            </w:pPr>
            <w:r>
              <w:rPr>
                <w:lang w:eastAsia="en-US"/>
              </w:rPr>
              <w:t>4mg/</w:t>
            </w:r>
            <w:r>
              <w:rPr>
                <w:rFonts w:hint="eastAsia"/>
                <w:lang w:eastAsia="en-US"/>
              </w:rPr>
              <w:t>k</w:t>
            </w:r>
            <w:r>
              <w:rPr>
                <w:lang w:eastAsia="en-US"/>
              </w:rPr>
              <w:t>g</w:t>
            </w:r>
          </w:p>
        </w:tc>
      </w:tr>
      <w:tr w:rsidR="007630CE">
        <w:trPr>
          <w:trHeight w:val="258"/>
          <w:jc w:val="center"/>
        </w:trPr>
        <w:tc>
          <w:tcPr>
            <w:tcW w:w="381" w:type="pct"/>
            <w:vAlign w:val="center"/>
          </w:tcPr>
          <w:p w:rsidR="007630CE" w:rsidRDefault="006971BE">
            <w:pPr>
              <w:pStyle w:val="af9"/>
              <w:rPr>
                <w:sz w:val="20"/>
                <w:szCs w:val="20"/>
                <w:lang w:eastAsia="en-US"/>
              </w:rPr>
            </w:pPr>
            <w:r>
              <w:rPr>
                <w:sz w:val="20"/>
                <w:szCs w:val="20"/>
                <w:lang w:eastAsia="en-US"/>
              </w:rPr>
              <w:t>6</w:t>
            </w:r>
          </w:p>
        </w:tc>
        <w:tc>
          <w:tcPr>
            <w:tcW w:w="1568" w:type="pct"/>
            <w:vAlign w:val="center"/>
          </w:tcPr>
          <w:p w:rsidR="007630CE" w:rsidRDefault="006971BE">
            <w:pPr>
              <w:pStyle w:val="af9"/>
              <w:rPr>
                <w:sz w:val="20"/>
                <w:szCs w:val="20"/>
                <w:lang w:eastAsia="en-US"/>
              </w:rPr>
            </w:pPr>
            <w:r>
              <w:rPr>
                <w:rFonts w:hint="eastAsia"/>
                <w:sz w:val="20"/>
                <w:szCs w:val="20"/>
                <w:lang w:eastAsia="en-US"/>
              </w:rPr>
              <w:t>砷</w:t>
            </w:r>
          </w:p>
        </w:tc>
        <w:tc>
          <w:tcPr>
            <w:tcW w:w="2234" w:type="pct"/>
            <w:vMerge w:val="restart"/>
            <w:vAlign w:val="center"/>
          </w:tcPr>
          <w:p w:rsidR="007630CE" w:rsidRDefault="006971BE">
            <w:pPr>
              <w:pStyle w:val="af9"/>
            </w:pPr>
            <w:r>
              <w:rPr>
                <w:rFonts w:hint="eastAsia"/>
              </w:rPr>
              <w:t>土壤和沉积物</w:t>
            </w:r>
            <w:r>
              <w:rPr>
                <w:rFonts w:hint="eastAsia"/>
              </w:rPr>
              <w:t xml:space="preserve"> </w:t>
            </w:r>
            <w:r>
              <w:rPr>
                <w:rFonts w:hint="eastAsia"/>
              </w:rPr>
              <w:t>汞、砷、硒、铋、锑的测定微波消解</w:t>
            </w:r>
            <w:r>
              <w:rPr>
                <w:rFonts w:hint="eastAsia"/>
              </w:rPr>
              <w:t>/</w:t>
            </w:r>
            <w:r>
              <w:rPr>
                <w:rFonts w:hint="eastAsia"/>
              </w:rPr>
              <w:t>原子荧光法</w:t>
            </w:r>
            <w:r>
              <w:rPr>
                <w:rFonts w:hint="eastAsia"/>
              </w:rPr>
              <w:t xml:space="preserve"> </w:t>
            </w:r>
            <w:r>
              <w:t>HJ 680-2013</w:t>
            </w:r>
          </w:p>
        </w:tc>
        <w:tc>
          <w:tcPr>
            <w:tcW w:w="817" w:type="pct"/>
            <w:vAlign w:val="center"/>
          </w:tcPr>
          <w:p w:rsidR="007630CE" w:rsidRDefault="006971BE">
            <w:pPr>
              <w:pStyle w:val="af9"/>
              <w:rPr>
                <w:sz w:val="20"/>
                <w:szCs w:val="20"/>
                <w:lang w:eastAsia="en-US"/>
              </w:rPr>
            </w:pPr>
            <w:r>
              <w:rPr>
                <w:lang w:eastAsia="en-US"/>
              </w:rPr>
              <w:t>0.01mg/</w:t>
            </w:r>
            <w:r>
              <w:rPr>
                <w:rFonts w:hint="eastAsia"/>
                <w:lang w:eastAsia="en-US"/>
              </w:rPr>
              <w:t>k</w:t>
            </w:r>
            <w:r>
              <w:rPr>
                <w:lang w:eastAsia="en-US"/>
              </w:rPr>
              <w:t>g</w:t>
            </w:r>
          </w:p>
        </w:tc>
      </w:tr>
      <w:tr w:rsidR="007630CE">
        <w:trPr>
          <w:trHeight w:val="340"/>
          <w:jc w:val="center"/>
        </w:trPr>
        <w:tc>
          <w:tcPr>
            <w:tcW w:w="381" w:type="pct"/>
            <w:vAlign w:val="center"/>
          </w:tcPr>
          <w:p w:rsidR="007630CE" w:rsidRDefault="006971BE">
            <w:pPr>
              <w:pStyle w:val="af9"/>
              <w:rPr>
                <w:sz w:val="20"/>
                <w:szCs w:val="20"/>
                <w:lang w:eastAsia="en-US"/>
              </w:rPr>
            </w:pPr>
            <w:r>
              <w:rPr>
                <w:sz w:val="20"/>
                <w:szCs w:val="20"/>
                <w:lang w:eastAsia="en-US"/>
              </w:rPr>
              <w:t>7</w:t>
            </w:r>
          </w:p>
        </w:tc>
        <w:tc>
          <w:tcPr>
            <w:tcW w:w="1568" w:type="pct"/>
            <w:vAlign w:val="center"/>
          </w:tcPr>
          <w:p w:rsidR="007630CE" w:rsidRDefault="006971BE">
            <w:pPr>
              <w:pStyle w:val="af9"/>
              <w:rPr>
                <w:lang w:eastAsia="en-US"/>
              </w:rPr>
            </w:pPr>
            <w:r>
              <w:rPr>
                <w:rFonts w:hint="eastAsia"/>
                <w:lang w:eastAsia="en-US"/>
              </w:rPr>
              <w:t>汞</w:t>
            </w:r>
          </w:p>
        </w:tc>
        <w:tc>
          <w:tcPr>
            <w:tcW w:w="0" w:type="auto"/>
            <w:vMerge/>
            <w:vAlign w:val="center"/>
          </w:tcPr>
          <w:p w:rsidR="007630CE" w:rsidRDefault="007630CE">
            <w:pPr>
              <w:pStyle w:val="af9"/>
              <w:rPr>
                <w:rFonts w:eastAsia="宋体"/>
                <w:sz w:val="20"/>
                <w:szCs w:val="20"/>
                <w:lang w:eastAsia="en-US"/>
              </w:rPr>
            </w:pPr>
          </w:p>
        </w:tc>
        <w:tc>
          <w:tcPr>
            <w:tcW w:w="817" w:type="pct"/>
            <w:vAlign w:val="center"/>
          </w:tcPr>
          <w:p w:rsidR="007630CE" w:rsidRDefault="006971BE">
            <w:pPr>
              <w:pStyle w:val="af9"/>
              <w:rPr>
                <w:lang w:eastAsia="en-US"/>
              </w:rPr>
            </w:pPr>
            <w:r>
              <w:rPr>
                <w:lang w:eastAsia="en-US"/>
              </w:rPr>
              <w:t>0.002mg/</w:t>
            </w:r>
            <w:r>
              <w:rPr>
                <w:rFonts w:hint="eastAsia"/>
                <w:lang w:eastAsia="en-US"/>
              </w:rPr>
              <w:t>k</w:t>
            </w:r>
            <w:r>
              <w:rPr>
                <w:lang w:eastAsia="en-US"/>
              </w:rPr>
              <w:t>g</w:t>
            </w:r>
          </w:p>
        </w:tc>
      </w:tr>
      <w:tr w:rsidR="007630CE">
        <w:trPr>
          <w:trHeight w:val="340"/>
          <w:jc w:val="center"/>
        </w:trPr>
        <w:tc>
          <w:tcPr>
            <w:tcW w:w="381" w:type="pct"/>
            <w:vAlign w:val="center"/>
          </w:tcPr>
          <w:p w:rsidR="007630CE" w:rsidRDefault="006971BE">
            <w:pPr>
              <w:pStyle w:val="af9"/>
              <w:rPr>
                <w:sz w:val="20"/>
                <w:szCs w:val="20"/>
                <w:lang w:eastAsia="en-US"/>
              </w:rPr>
            </w:pPr>
            <w:r>
              <w:rPr>
                <w:sz w:val="20"/>
                <w:szCs w:val="20"/>
                <w:lang w:eastAsia="en-US"/>
              </w:rPr>
              <w:t>8</w:t>
            </w:r>
          </w:p>
        </w:tc>
        <w:tc>
          <w:tcPr>
            <w:tcW w:w="1568" w:type="pct"/>
            <w:vAlign w:val="center"/>
          </w:tcPr>
          <w:p w:rsidR="007630CE" w:rsidRDefault="006971BE">
            <w:pPr>
              <w:pStyle w:val="af9"/>
              <w:rPr>
                <w:lang w:eastAsia="en-US"/>
              </w:rPr>
            </w:pPr>
            <w:r>
              <w:rPr>
                <w:rFonts w:hint="eastAsia"/>
                <w:lang w:eastAsia="en-US"/>
              </w:rPr>
              <w:t>镉</w:t>
            </w:r>
          </w:p>
        </w:tc>
        <w:tc>
          <w:tcPr>
            <w:tcW w:w="2234" w:type="pct"/>
            <w:vMerge w:val="restart"/>
            <w:vAlign w:val="center"/>
          </w:tcPr>
          <w:p w:rsidR="007630CE" w:rsidRDefault="006971BE">
            <w:pPr>
              <w:pStyle w:val="af9"/>
            </w:pPr>
            <w:r>
              <w:rPr>
                <w:rFonts w:hint="eastAsia"/>
              </w:rPr>
              <w:t>土壤质量</w:t>
            </w:r>
            <w:r>
              <w:rPr>
                <w:rFonts w:hint="eastAsia"/>
              </w:rPr>
              <w:t xml:space="preserve"> </w:t>
            </w:r>
            <w:r>
              <w:rPr>
                <w:rFonts w:hint="eastAsia"/>
              </w:rPr>
              <w:t>铅、镉的测定</w:t>
            </w:r>
            <w:r>
              <w:rPr>
                <w:rFonts w:hint="eastAsia"/>
              </w:rPr>
              <w:t xml:space="preserve"> </w:t>
            </w:r>
            <w:r>
              <w:rPr>
                <w:rFonts w:hint="eastAsia"/>
              </w:rPr>
              <w:t>石墨炉原子吸收分光光度法</w:t>
            </w:r>
            <w:r>
              <w:rPr>
                <w:rFonts w:hint="eastAsia"/>
              </w:rPr>
              <w:t xml:space="preserve"> </w:t>
            </w:r>
            <w:r>
              <w:t>GB/T 17141-1997</w:t>
            </w:r>
          </w:p>
        </w:tc>
        <w:tc>
          <w:tcPr>
            <w:tcW w:w="817" w:type="pct"/>
            <w:vAlign w:val="center"/>
          </w:tcPr>
          <w:p w:rsidR="007630CE" w:rsidRDefault="006971BE">
            <w:pPr>
              <w:pStyle w:val="af9"/>
              <w:rPr>
                <w:lang w:eastAsia="en-US"/>
              </w:rPr>
            </w:pPr>
            <w:r>
              <w:rPr>
                <w:lang w:eastAsia="en-US"/>
              </w:rPr>
              <w:t>0.01mg/</w:t>
            </w:r>
            <w:r>
              <w:rPr>
                <w:rFonts w:hint="eastAsia"/>
                <w:lang w:eastAsia="en-US"/>
              </w:rPr>
              <w:t>k</w:t>
            </w:r>
            <w:r>
              <w:rPr>
                <w:lang w:eastAsia="en-US"/>
              </w:rPr>
              <w:t>g</w:t>
            </w:r>
          </w:p>
        </w:tc>
      </w:tr>
      <w:tr w:rsidR="007630CE">
        <w:trPr>
          <w:trHeight w:val="270"/>
          <w:jc w:val="center"/>
        </w:trPr>
        <w:tc>
          <w:tcPr>
            <w:tcW w:w="381" w:type="pct"/>
            <w:vAlign w:val="center"/>
          </w:tcPr>
          <w:p w:rsidR="007630CE" w:rsidRDefault="006971BE">
            <w:pPr>
              <w:pStyle w:val="af9"/>
              <w:rPr>
                <w:sz w:val="20"/>
                <w:szCs w:val="20"/>
                <w:lang w:eastAsia="en-US"/>
              </w:rPr>
            </w:pPr>
            <w:r>
              <w:rPr>
                <w:sz w:val="20"/>
                <w:szCs w:val="20"/>
                <w:lang w:eastAsia="en-US"/>
              </w:rPr>
              <w:t>9</w:t>
            </w:r>
          </w:p>
        </w:tc>
        <w:tc>
          <w:tcPr>
            <w:tcW w:w="1568" w:type="pct"/>
            <w:vAlign w:val="center"/>
          </w:tcPr>
          <w:p w:rsidR="007630CE" w:rsidRDefault="006971BE">
            <w:pPr>
              <w:pStyle w:val="af9"/>
              <w:rPr>
                <w:lang w:eastAsia="en-US"/>
              </w:rPr>
            </w:pPr>
            <w:r>
              <w:rPr>
                <w:rFonts w:hint="eastAsia"/>
                <w:lang w:eastAsia="en-US"/>
              </w:rPr>
              <w:t>铅</w:t>
            </w:r>
          </w:p>
        </w:tc>
        <w:tc>
          <w:tcPr>
            <w:tcW w:w="0" w:type="auto"/>
            <w:vMerge/>
            <w:vAlign w:val="center"/>
          </w:tcPr>
          <w:p w:rsidR="007630CE" w:rsidRDefault="007630CE">
            <w:pPr>
              <w:pStyle w:val="af9"/>
              <w:rPr>
                <w:rFonts w:eastAsia="宋体"/>
                <w:lang w:eastAsia="en-US"/>
              </w:rPr>
            </w:pPr>
          </w:p>
        </w:tc>
        <w:tc>
          <w:tcPr>
            <w:tcW w:w="817" w:type="pct"/>
            <w:vAlign w:val="center"/>
          </w:tcPr>
          <w:p w:rsidR="007630CE" w:rsidRDefault="006971BE">
            <w:pPr>
              <w:pStyle w:val="af9"/>
              <w:rPr>
                <w:lang w:eastAsia="en-US"/>
              </w:rPr>
            </w:pPr>
            <w:r>
              <w:rPr>
                <w:lang w:eastAsia="en-US"/>
              </w:rPr>
              <w:t>0.1mg/</w:t>
            </w:r>
            <w:r>
              <w:rPr>
                <w:rFonts w:hint="eastAsia"/>
                <w:lang w:eastAsia="en-US"/>
              </w:rPr>
              <w:t>k</w:t>
            </w:r>
            <w:r>
              <w:rPr>
                <w:lang w:eastAsia="en-US"/>
              </w:rPr>
              <w:t>g</w:t>
            </w:r>
          </w:p>
        </w:tc>
      </w:tr>
      <w:tr w:rsidR="007630CE">
        <w:trPr>
          <w:trHeight w:val="270"/>
          <w:jc w:val="center"/>
        </w:trPr>
        <w:tc>
          <w:tcPr>
            <w:tcW w:w="381" w:type="pct"/>
            <w:vAlign w:val="center"/>
          </w:tcPr>
          <w:p w:rsidR="007630CE" w:rsidRDefault="006971BE">
            <w:pPr>
              <w:pStyle w:val="af9"/>
              <w:rPr>
                <w:sz w:val="20"/>
                <w:szCs w:val="20"/>
                <w:lang w:eastAsia="en-US"/>
              </w:rPr>
            </w:pPr>
            <w:r>
              <w:rPr>
                <w:sz w:val="20"/>
                <w:szCs w:val="20"/>
                <w:lang w:eastAsia="en-US"/>
              </w:rPr>
              <w:t>10</w:t>
            </w:r>
          </w:p>
        </w:tc>
        <w:tc>
          <w:tcPr>
            <w:tcW w:w="1568" w:type="pct"/>
            <w:vAlign w:val="center"/>
          </w:tcPr>
          <w:p w:rsidR="007630CE" w:rsidRDefault="006971BE">
            <w:pPr>
              <w:pStyle w:val="af9"/>
              <w:rPr>
                <w:lang w:eastAsia="en-US"/>
              </w:rPr>
            </w:pPr>
            <w:r>
              <w:rPr>
                <w:rFonts w:hint="eastAsia"/>
                <w:lang w:eastAsia="en-US"/>
              </w:rPr>
              <w:t>六价铬</w:t>
            </w:r>
          </w:p>
        </w:tc>
        <w:tc>
          <w:tcPr>
            <w:tcW w:w="2234" w:type="pct"/>
            <w:vAlign w:val="center"/>
          </w:tcPr>
          <w:p w:rsidR="007630CE" w:rsidRDefault="006971BE">
            <w:pPr>
              <w:pStyle w:val="af9"/>
            </w:pPr>
            <w:r>
              <w:rPr>
                <w:rFonts w:hint="eastAsia"/>
              </w:rPr>
              <w:t>土壤和沉积物</w:t>
            </w:r>
            <w:r>
              <w:rPr>
                <w:rFonts w:hint="eastAsia"/>
              </w:rPr>
              <w:t xml:space="preserve"> </w:t>
            </w:r>
            <w:r>
              <w:rPr>
                <w:rFonts w:hint="eastAsia"/>
              </w:rPr>
              <w:t>六价铬的测定</w:t>
            </w:r>
            <w:r>
              <w:rPr>
                <w:rFonts w:hint="eastAsia"/>
              </w:rPr>
              <w:t xml:space="preserve"> </w:t>
            </w:r>
            <w:r>
              <w:rPr>
                <w:rFonts w:hint="eastAsia"/>
              </w:rPr>
              <w:t>碱溶液提取</w:t>
            </w:r>
            <w:r>
              <w:rPr>
                <w:rFonts w:hint="eastAsia"/>
              </w:rPr>
              <w:t>-</w:t>
            </w:r>
            <w:r>
              <w:rPr>
                <w:rFonts w:ascii="宋体" w:hAnsi="宋体" w:hint="eastAsia"/>
              </w:rPr>
              <w:t xml:space="preserve">火焰原子吸收分光光度法 </w:t>
            </w:r>
            <w:r>
              <w:t>HJ 1082-2019</w:t>
            </w:r>
          </w:p>
        </w:tc>
        <w:tc>
          <w:tcPr>
            <w:tcW w:w="817" w:type="pct"/>
            <w:vAlign w:val="center"/>
          </w:tcPr>
          <w:p w:rsidR="007630CE" w:rsidRDefault="006971BE">
            <w:pPr>
              <w:pStyle w:val="af9"/>
              <w:rPr>
                <w:lang w:eastAsia="en-US"/>
              </w:rPr>
            </w:pPr>
            <w:r>
              <w:rPr>
                <w:lang w:eastAsia="en-US"/>
              </w:rPr>
              <w:t>0.5mg/</w:t>
            </w:r>
            <w:r>
              <w:rPr>
                <w:rFonts w:hint="eastAsia"/>
                <w:lang w:eastAsia="en-US"/>
              </w:rPr>
              <w:t>k</w:t>
            </w:r>
            <w:r>
              <w:rPr>
                <w:lang w:eastAsia="en-US"/>
              </w:rPr>
              <w:t>g</w:t>
            </w:r>
          </w:p>
        </w:tc>
      </w:tr>
      <w:tr w:rsidR="007630CE">
        <w:trPr>
          <w:trHeight w:val="270"/>
          <w:jc w:val="center"/>
        </w:trPr>
        <w:tc>
          <w:tcPr>
            <w:tcW w:w="381" w:type="pct"/>
            <w:vAlign w:val="center"/>
          </w:tcPr>
          <w:p w:rsidR="007630CE" w:rsidRDefault="006971BE">
            <w:pPr>
              <w:pStyle w:val="af9"/>
              <w:rPr>
                <w:sz w:val="20"/>
                <w:szCs w:val="20"/>
                <w:lang w:eastAsia="en-US"/>
              </w:rPr>
            </w:pPr>
            <w:r>
              <w:rPr>
                <w:rFonts w:hint="eastAsia"/>
                <w:sz w:val="20"/>
                <w:szCs w:val="20"/>
                <w:lang w:eastAsia="en-US"/>
              </w:rPr>
              <w:t>1</w:t>
            </w:r>
            <w:r>
              <w:rPr>
                <w:sz w:val="20"/>
                <w:szCs w:val="20"/>
                <w:lang w:eastAsia="en-US"/>
              </w:rPr>
              <w:t>1</w:t>
            </w:r>
          </w:p>
        </w:tc>
        <w:tc>
          <w:tcPr>
            <w:tcW w:w="1568" w:type="pct"/>
            <w:vAlign w:val="center"/>
          </w:tcPr>
          <w:p w:rsidR="007630CE" w:rsidRDefault="006971BE">
            <w:pPr>
              <w:pStyle w:val="af9"/>
              <w:rPr>
                <w:lang w:eastAsia="en-US"/>
              </w:rPr>
            </w:pPr>
            <w:r>
              <w:rPr>
                <w:rFonts w:hint="eastAsia"/>
                <w:lang w:eastAsia="en-US"/>
              </w:rPr>
              <w:t>挥发性有机物</w:t>
            </w:r>
          </w:p>
        </w:tc>
        <w:tc>
          <w:tcPr>
            <w:tcW w:w="2234" w:type="pct"/>
            <w:vAlign w:val="center"/>
          </w:tcPr>
          <w:p w:rsidR="007630CE" w:rsidRDefault="006971BE">
            <w:pPr>
              <w:pStyle w:val="af9"/>
            </w:pPr>
            <w:r>
              <w:rPr>
                <w:rFonts w:hint="eastAsia"/>
              </w:rPr>
              <w:t>土壤和沉积物</w:t>
            </w:r>
            <w:r>
              <w:rPr>
                <w:rFonts w:hint="eastAsia"/>
              </w:rPr>
              <w:t xml:space="preserve"> </w:t>
            </w:r>
            <w:r>
              <w:rPr>
                <w:rFonts w:hint="eastAsia"/>
              </w:rPr>
              <w:t>挥发性有机物的测定</w:t>
            </w:r>
            <w:r>
              <w:rPr>
                <w:rFonts w:hint="eastAsia"/>
              </w:rPr>
              <w:t xml:space="preserve"> </w:t>
            </w:r>
            <w:r>
              <w:rPr>
                <w:rFonts w:hint="eastAsia"/>
              </w:rPr>
              <w:t>吹扫捕集</w:t>
            </w:r>
            <w:r>
              <w:rPr>
                <w:rFonts w:hint="eastAsia"/>
              </w:rPr>
              <w:t>/</w:t>
            </w:r>
            <w:r>
              <w:rPr>
                <w:rFonts w:ascii="宋体" w:hAnsi="宋体" w:hint="eastAsia"/>
              </w:rPr>
              <w:t>气相色谱</w:t>
            </w:r>
            <w:r>
              <w:rPr>
                <w:rFonts w:hint="eastAsia"/>
              </w:rPr>
              <w:t>-</w:t>
            </w:r>
            <w:r>
              <w:rPr>
                <w:rFonts w:ascii="宋体" w:hAnsi="宋体" w:hint="eastAsia"/>
              </w:rPr>
              <w:t xml:space="preserve">质谱法 </w:t>
            </w:r>
            <w:r>
              <w:t>HJ 605-2011</w:t>
            </w:r>
          </w:p>
        </w:tc>
        <w:tc>
          <w:tcPr>
            <w:tcW w:w="817" w:type="pct"/>
            <w:vAlign w:val="center"/>
          </w:tcPr>
          <w:p w:rsidR="007630CE" w:rsidRDefault="006971BE">
            <w:pPr>
              <w:pStyle w:val="af9"/>
              <w:rPr>
                <w:lang w:eastAsia="en-US"/>
              </w:rPr>
            </w:pPr>
            <w:r>
              <w:rPr>
                <w:rFonts w:hint="eastAsia"/>
                <w:lang w:eastAsia="en-US"/>
              </w:rPr>
              <w:t>见附注</w:t>
            </w:r>
            <w:r>
              <w:rPr>
                <w:rFonts w:hint="eastAsia"/>
                <w:lang w:eastAsia="en-US"/>
              </w:rPr>
              <w:t>1</w:t>
            </w:r>
          </w:p>
        </w:tc>
      </w:tr>
      <w:tr w:rsidR="007630CE">
        <w:trPr>
          <w:trHeight w:val="270"/>
          <w:jc w:val="center"/>
        </w:trPr>
        <w:tc>
          <w:tcPr>
            <w:tcW w:w="381" w:type="pct"/>
            <w:vAlign w:val="center"/>
          </w:tcPr>
          <w:p w:rsidR="007630CE" w:rsidRDefault="006971BE">
            <w:pPr>
              <w:pStyle w:val="af9"/>
              <w:rPr>
                <w:sz w:val="20"/>
                <w:szCs w:val="20"/>
                <w:lang w:eastAsia="en-US"/>
              </w:rPr>
            </w:pPr>
            <w:r>
              <w:rPr>
                <w:rFonts w:hint="eastAsia"/>
                <w:sz w:val="20"/>
                <w:szCs w:val="20"/>
                <w:lang w:eastAsia="en-US"/>
              </w:rPr>
              <w:t>1</w:t>
            </w:r>
            <w:r>
              <w:rPr>
                <w:sz w:val="20"/>
                <w:szCs w:val="20"/>
                <w:lang w:eastAsia="en-US"/>
              </w:rPr>
              <w:t>2</w:t>
            </w:r>
          </w:p>
        </w:tc>
        <w:tc>
          <w:tcPr>
            <w:tcW w:w="1568" w:type="pct"/>
            <w:vAlign w:val="center"/>
          </w:tcPr>
          <w:p w:rsidR="007630CE" w:rsidRDefault="006971BE">
            <w:pPr>
              <w:pStyle w:val="af9"/>
              <w:rPr>
                <w:lang w:eastAsia="en-US"/>
              </w:rPr>
            </w:pPr>
            <w:r>
              <w:rPr>
                <w:rFonts w:hint="eastAsia"/>
                <w:lang w:eastAsia="en-US"/>
              </w:rPr>
              <w:t>半挥发性有机物</w:t>
            </w:r>
          </w:p>
        </w:tc>
        <w:tc>
          <w:tcPr>
            <w:tcW w:w="2234" w:type="pct"/>
            <w:vAlign w:val="center"/>
          </w:tcPr>
          <w:p w:rsidR="007630CE" w:rsidRDefault="006971BE">
            <w:pPr>
              <w:pStyle w:val="af9"/>
            </w:pPr>
            <w:r>
              <w:rPr>
                <w:rFonts w:hint="eastAsia"/>
              </w:rPr>
              <w:t>土壤和沉积物</w:t>
            </w:r>
            <w:r>
              <w:rPr>
                <w:rFonts w:hint="eastAsia"/>
              </w:rPr>
              <w:t xml:space="preserve"> </w:t>
            </w:r>
            <w:r>
              <w:rPr>
                <w:rFonts w:hint="eastAsia"/>
              </w:rPr>
              <w:t>半挥发性有机物的测定</w:t>
            </w:r>
            <w:r>
              <w:rPr>
                <w:rFonts w:hint="eastAsia"/>
              </w:rPr>
              <w:t xml:space="preserve"> </w:t>
            </w:r>
            <w:r>
              <w:rPr>
                <w:rFonts w:hint="eastAsia"/>
              </w:rPr>
              <w:t>气相色谱</w:t>
            </w:r>
            <w:r>
              <w:rPr>
                <w:rFonts w:hint="eastAsia"/>
              </w:rPr>
              <w:t>-</w:t>
            </w:r>
            <w:r>
              <w:rPr>
                <w:rFonts w:ascii="宋体" w:hAnsi="宋体" w:hint="eastAsia"/>
              </w:rPr>
              <w:t xml:space="preserve">质谱法 </w:t>
            </w:r>
            <w:r>
              <w:t>HJ 834-2017</w:t>
            </w:r>
          </w:p>
        </w:tc>
        <w:tc>
          <w:tcPr>
            <w:tcW w:w="817" w:type="pct"/>
            <w:vAlign w:val="center"/>
          </w:tcPr>
          <w:p w:rsidR="007630CE" w:rsidRDefault="006971BE">
            <w:pPr>
              <w:pStyle w:val="af9"/>
              <w:rPr>
                <w:lang w:eastAsia="en-US"/>
              </w:rPr>
            </w:pPr>
            <w:r>
              <w:rPr>
                <w:rFonts w:hint="eastAsia"/>
                <w:lang w:eastAsia="en-US"/>
              </w:rPr>
              <w:t>见附注</w:t>
            </w:r>
            <w:r>
              <w:rPr>
                <w:rFonts w:hint="eastAsia"/>
                <w:lang w:eastAsia="en-US"/>
              </w:rPr>
              <w:t>2</w:t>
            </w:r>
          </w:p>
        </w:tc>
      </w:tr>
    </w:tbl>
    <w:p w:rsidR="007630CE" w:rsidRDefault="006971BE">
      <w:pPr>
        <w:pStyle w:val="af9"/>
        <w:jc w:val="left"/>
        <w:rPr>
          <w:position w:val="2"/>
        </w:rPr>
      </w:pPr>
      <w:r>
        <w:rPr>
          <w:rFonts w:ascii="宋体" w:hAnsi="宋体" w:hint="eastAsia"/>
          <w:position w:val="2"/>
        </w:rPr>
        <w:t>附注</w:t>
      </w:r>
      <w:r>
        <w:rPr>
          <w:rFonts w:hint="eastAsia"/>
          <w:position w:val="2"/>
        </w:rPr>
        <w:t>1</w:t>
      </w:r>
      <w:r>
        <w:rPr>
          <w:rFonts w:ascii="宋体" w:hAnsi="宋体" w:hint="eastAsia"/>
          <w:position w:val="2"/>
        </w:rPr>
        <w:t>：检出限（</w:t>
      </w:r>
      <w:r>
        <w:rPr>
          <w:position w:val="2"/>
        </w:rPr>
        <w:t>0.5mg/</w:t>
      </w:r>
      <w:r>
        <w:rPr>
          <w:rFonts w:hint="eastAsia"/>
          <w:position w:val="2"/>
        </w:rPr>
        <w:t>k</w:t>
      </w:r>
      <w:r>
        <w:rPr>
          <w:position w:val="2"/>
        </w:rPr>
        <w:t>g</w:t>
      </w:r>
      <w:r>
        <w:rPr>
          <w:rFonts w:ascii="宋体" w:hAnsi="宋体" w:hint="eastAsia"/>
          <w:position w:val="2"/>
        </w:rPr>
        <w:t>）</w:t>
      </w:r>
      <w:r>
        <w:rPr>
          <w:rFonts w:ascii="宋体" w:hAnsi="宋体"/>
        </w:rPr>
        <w:t>四氯化碳</w:t>
      </w:r>
      <w:r>
        <w:rPr>
          <w:rFonts w:ascii="宋体" w:hAnsi="宋体" w:hint="eastAsia"/>
        </w:rPr>
        <w:t>：</w:t>
      </w:r>
      <w:r>
        <w:rPr>
          <w:rFonts w:hint="eastAsia"/>
        </w:rPr>
        <w:t>1</w:t>
      </w:r>
      <w:r>
        <w:t>.3</w:t>
      </w:r>
      <w:r>
        <w:rPr>
          <w:rFonts w:ascii="宋体" w:hAnsi="宋体" w:hint="eastAsia"/>
        </w:rPr>
        <w:t>×</w:t>
      </w:r>
      <w:r>
        <w:t>10</w:t>
      </w:r>
      <w:r>
        <w:rPr>
          <w:vertAlign w:val="superscript"/>
        </w:rPr>
        <w:t>-3</w:t>
      </w:r>
      <w:r>
        <w:rPr>
          <w:rFonts w:ascii="宋体" w:hAnsi="宋体"/>
        </w:rPr>
        <w:t>、氯仿</w:t>
      </w:r>
      <w:r>
        <w:rPr>
          <w:rFonts w:ascii="宋体" w:hAnsi="宋体" w:hint="eastAsia"/>
        </w:rPr>
        <w:t>：</w:t>
      </w:r>
      <w:r>
        <w:rPr>
          <w:rFonts w:hint="eastAsia"/>
        </w:rPr>
        <w:t>1</w:t>
      </w:r>
      <w:r>
        <w:t>.1</w:t>
      </w:r>
      <w:r>
        <w:rPr>
          <w:rFonts w:ascii="宋体" w:hAnsi="宋体" w:hint="eastAsia"/>
        </w:rPr>
        <w:t>×</w:t>
      </w:r>
      <w:r>
        <w:t>10</w:t>
      </w:r>
      <w:r>
        <w:rPr>
          <w:vertAlign w:val="superscript"/>
        </w:rPr>
        <w:t>-3</w:t>
      </w:r>
      <w:r>
        <w:rPr>
          <w:rFonts w:ascii="宋体" w:hAnsi="宋体"/>
        </w:rPr>
        <w:t>、氯甲烷</w:t>
      </w:r>
      <w:r>
        <w:rPr>
          <w:rFonts w:ascii="宋体" w:hAnsi="宋体" w:hint="eastAsia"/>
        </w:rPr>
        <w:t>：</w:t>
      </w:r>
      <w:r>
        <w:rPr>
          <w:rFonts w:hint="eastAsia"/>
        </w:rPr>
        <w:t>1</w:t>
      </w:r>
      <w:r>
        <w:t>.0</w:t>
      </w:r>
      <w:r>
        <w:rPr>
          <w:rFonts w:ascii="宋体" w:hAnsi="宋体" w:hint="eastAsia"/>
        </w:rPr>
        <w:t>×</w:t>
      </w:r>
      <w:r>
        <w:t>10</w:t>
      </w:r>
      <w:r>
        <w:rPr>
          <w:vertAlign w:val="superscript"/>
        </w:rPr>
        <w:t>-3</w:t>
      </w:r>
      <w:r>
        <w:rPr>
          <w:rFonts w:ascii="宋体" w:hAnsi="宋体"/>
        </w:rPr>
        <w:t>、</w:t>
      </w:r>
      <w:r>
        <w:t>1,1-</w:t>
      </w:r>
      <w:r>
        <w:rPr>
          <w:rFonts w:ascii="宋体" w:hAnsi="宋体"/>
        </w:rPr>
        <w:t>二氯乙烷</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、二氯</w:t>
      </w:r>
      <w:r>
        <w:rPr>
          <w:rFonts w:ascii="宋体" w:hAnsi="宋体" w:hint="eastAsia"/>
        </w:rPr>
        <w:t>甲</w:t>
      </w:r>
      <w:r>
        <w:rPr>
          <w:rFonts w:ascii="宋体" w:hAnsi="宋体"/>
        </w:rPr>
        <w:t>烷</w:t>
      </w:r>
      <w:r>
        <w:rPr>
          <w:rFonts w:ascii="宋体" w:hAnsi="宋体" w:hint="eastAsia"/>
        </w:rPr>
        <w:t>：</w:t>
      </w:r>
      <w:r>
        <w:rPr>
          <w:rFonts w:hint="eastAsia"/>
        </w:rPr>
        <w:t>1</w:t>
      </w:r>
      <w:r>
        <w:t>.5</w:t>
      </w:r>
      <w:r>
        <w:rPr>
          <w:rFonts w:ascii="宋体" w:hAnsi="宋体" w:hint="eastAsia"/>
        </w:rPr>
        <w:t>×</w:t>
      </w:r>
      <w:r>
        <w:t>10</w:t>
      </w:r>
      <w:r>
        <w:rPr>
          <w:vertAlign w:val="superscript"/>
        </w:rPr>
        <w:t>-3</w:t>
      </w:r>
      <w:r>
        <w:rPr>
          <w:rFonts w:ascii="宋体" w:hAnsi="宋体"/>
        </w:rPr>
        <w:t>，</w:t>
      </w:r>
      <w:r>
        <w:t>1,2-</w:t>
      </w:r>
      <w:r>
        <w:rPr>
          <w:rFonts w:ascii="宋体" w:hAnsi="宋体"/>
        </w:rPr>
        <w:t>二氯</w:t>
      </w:r>
      <w:r>
        <w:rPr>
          <w:rFonts w:ascii="宋体" w:hAnsi="宋体" w:hint="eastAsia"/>
        </w:rPr>
        <w:t>丙</w:t>
      </w:r>
      <w:r>
        <w:rPr>
          <w:rFonts w:ascii="宋体" w:hAnsi="宋体"/>
        </w:rPr>
        <w:t>烷</w:t>
      </w:r>
      <w:r>
        <w:rPr>
          <w:rFonts w:ascii="宋体" w:hAnsi="宋体" w:hint="eastAsia"/>
        </w:rPr>
        <w:t>：</w:t>
      </w:r>
      <w:r>
        <w:rPr>
          <w:rFonts w:hint="eastAsia"/>
        </w:rPr>
        <w:t>1</w:t>
      </w:r>
      <w:r>
        <w:t>.1</w:t>
      </w:r>
      <w:r>
        <w:rPr>
          <w:rFonts w:ascii="宋体" w:hAnsi="宋体" w:hint="eastAsia"/>
        </w:rPr>
        <w:t>×</w:t>
      </w:r>
      <w:r>
        <w:t>10</w:t>
      </w:r>
      <w:r>
        <w:rPr>
          <w:vertAlign w:val="superscript"/>
        </w:rPr>
        <w:t>-3</w:t>
      </w:r>
      <w:r>
        <w:rPr>
          <w:rFonts w:ascii="宋体" w:hAnsi="宋体" w:hint="eastAsia"/>
        </w:rPr>
        <w:t>，</w:t>
      </w:r>
      <w:r>
        <w:t>1,1,1,2-</w:t>
      </w:r>
      <w:r>
        <w:rPr>
          <w:rFonts w:ascii="宋体" w:hAnsi="宋体"/>
        </w:rPr>
        <w:t>四氯乙烷</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w:t>
      </w:r>
      <w:r>
        <w:t>1,1,2,2-</w:t>
      </w:r>
      <w:r>
        <w:rPr>
          <w:rFonts w:ascii="宋体" w:hAnsi="宋体"/>
        </w:rPr>
        <w:t>四氯乙烷</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、四氯乙烯</w:t>
      </w:r>
      <w:r>
        <w:rPr>
          <w:rFonts w:ascii="宋体" w:hAnsi="宋体" w:hint="eastAsia"/>
        </w:rPr>
        <w:t>：</w:t>
      </w:r>
      <w:r>
        <w:rPr>
          <w:rFonts w:hint="eastAsia"/>
        </w:rPr>
        <w:t>1</w:t>
      </w:r>
      <w:r>
        <w:t>.4</w:t>
      </w:r>
      <w:r>
        <w:rPr>
          <w:rFonts w:ascii="宋体" w:hAnsi="宋体" w:hint="eastAsia"/>
        </w:rPr>
        <w:t>×</w:t>
      </w:r>
      <w:r>
        <w:t>10</w:t>
      </w:r>
      <w:r>
        <w:rPr>
          <w:vertAlign w:val="superscript"/>
        </w:rPr>
        <w:t>-3</w:t>
      </w:r>
      <w:r>
        <w:rPr>
          <w:rFonts w:ascii="宋体" w:hAnsi="宋体"/>
        </w:rPr>
        <w:t>、</w:t>
      </w:r>
      <w:r>
        <w:t>1,1,2-</w:t>
      </w:r>
      <w:r>
        <w:rPr>
          <w:rFonts w:ascii="宋体" w:hAnsi="宋体"/>
        </w:rPr>
        <w:t>三氯乙烷</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w:t>
      </w:r>
      <w:r>
        <w:t>1,2,3-</w:t>
      </w:r>
      <w:r>
        <w:rPr>
          <w:rFonts w:ascii="宋体" w:hAnsi="宋体"/>
        </w:rPr>
        <w:t>三氯丙烷</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、苯</w:t>
      </w:r>
      <w:r>
        <w:rPr>
          <w:rFonts w:ascii="宋体" w:hAnsi="宋体" w:hint="eastAsia"/>
        </w:rPr>
        <w:t>：</w:t>
      </w:r>
      <w:r>
        <w:rPr>
          <w:rFonts w:hint="eastAsia"/>
        </w:rPr>
        <w:t>1</w:t>
      </w:r>
      <w:r>
        <w:t>.9</w:t>
      </w:r>
      <w:r>
        <w:rPr>
          <w:rFonts w:ascii="宋体" w:hAnsi="宋体" w:hint="eastAsia"/>
        </w:rPr>
        <w:t>×</w:t>
      </w:r>
      <w:r>
        <w:t>10</w:t>
      </w:r>
      <w:r>
        <w:rPr>
          <w:vertAlign w:val="superscript"/>
        </w:rPr>
        <w:t>-3</w:t>
      </w:r>
      <w:r>
        <w:rPr>
          <w:rFonts w:ascii="宋体" w:hAnsi="宋体"/>
        </w:rPr>
        <w:t>、</w:t>
      </w:r>
      <w:r>
        <w:t>1,2-</w:t>
      </w:r>
      <w:r>
        <w:rPr>
          <w:rFonts w:ascii="宋体" w:hAnsi="宋体"/>
        </w:rPr>
        <w:t>二氯乙烷</w:t>
      </w:r>
      <w:r>
        <w:rPr>
          <w:rFonts w:ascii="宋体" w:hAnsi="宋体" w:hint="eastAsia"/>
        </w:rPr>
        <w:t>：</w:t>
      </w:r>
      <w:r>
        <w:rPr>
          <w:rFonts w:hint="eastAsia"/>
        </w:rPr>
        <w:t>1</w:t>
      </w:r>
      <w:r>
        <w:t>.3</w:t>
      </w:r>
      <w:r>
        <w:rPr>
          <w:rFonts w:ascii="宋体" w:hAnsi="宋体" w:hint="eastAsia"/>
        </w:rPr>
        <w:t>×</w:t>
      </w:r>
      <w:r>
        <w:t>10</w:t>
      </w:r>
      <w:r>
        <w:rPr>
          <w:vertAlign w:val="superscript"/>
        </w:rPr>
        <w:t>-3</w:t>
      </w:r>
      <w:r>
        <w:rPr>
          <w:rFonts w:ascii="宋体" w:hAnsi="宋体"/>
        </w:rPr>
        <w:t>、</w:t>
      </w:r>
      <w:r>
        <w:t>1,1-</w:t>
      </w:r>
      <w:r>
        <w:rPr>
          <w:rFonts w:ascii="宋体" w:hAnsi="宋体"/>
        </w:rPr>
        <w:t>二氯乙烯</w:t>
      </w:r>
      <w:r>
        <w:rPr>
          <w:rFonts w:ascii="宋体" w:hAnsi="宋体" w:hint="eastAsia"/>
        </w:rPr>
        <w:t>：</w:t>
      </w:r>
      <w:r>
        <w:rPr>
          <w:rFonts w:hint="eastAsia"/>
        </w:rPr>
        <w:t>1</w:t>
      </w:r>
      <w:r>
        <w:t>.0</w:t>
      </w:r>
      <w:r>
        <w:rPr>
          <w:rFonts w:ascii="宋体" w:hAnsi="宋体" w:hint="eastAsia"/>
        </w:rPr>
        <w:t>×</w:t>
      </w:r>
      <w:r>
        <w:t>10</w:t>
      </w:r>
      <w:r>
        <w:rPr>
          <w:vertAlign w:val="superscript"/>
        </w:rPr>
        <w:t>-3</w:t>
      </w:r>
      <w:r>
        <w:rPr>
          <w:rFonts w:ascii="宋体" w:hAnsi="宋体"/>
        </w:rPr>
        <w:t>、顺</w:t>
      </w:r>
      <w:r>
        <w:t>-1,2-</w:t>
      </w:r>
      <w:r>
        <w:rPr>
          <w:rFonts w:ascii="宋体" w:hAnsi="宋体"/>
        </w:rPr>
        <w:t>二氯乙烯</w:t>
      </w:r>
      <w:r>
        <w:rPr>
          <w:rFonts w:ascii="宋体" w:hAnsi="宋体" w:hint="eastAsia"/>
        </w:rPr>
        <w:t>：</w:t>
      </w:r>
      <w:r>
        <w:rPr>
          <w:rFonts w:hint="eastAsia"/>
        </w:rPr>
        <w:t>1</w:t>
      </w:r>
      <w:r>
        <w:t>.3</w:t>
      </w:r>
      <w:r>
        <w:rPr>
          <w:rFonts w:ascii="宋体" w:hAnsi="宋体" w:hint="eastAsia"/>
        </w:rPr>
        <w:t>×</w:t>
      </w:r>
      <w:r>
        <w:t>10</w:t>
      </w:r>
      <w:r>
        <w:rPr>
          <w:vertAlign w:val="superscript"/>
        </w:rPr>
        <w:t>-3</w:t>
      </w:r>
      <w:r>
        <w:rPr>
          <w:rFonts w:ascii="宋体" w:hAnsi="宋体"/>
        </w:rPr>
        <w:t>、反</w:t>
      </w:r>
      <w:r>
        <w:t>-1,2-</w:t>
      </w:r>
      <w:r>
        <w:rPr>
          <w:rFonts w:ascii="宋体" w:hAnsi="宋体"/>
        </w:rPr>
        <w:t>二氯乙烯</w:t>
      </w:r>
      <w:r>
        <w:rPr>
          <w:rFonts w:ascii="宋体" w:hAnsi="宋体" w:hint="eastAsia"/>
        </w:rPr>
        <w:t>：</w:t>
      </w:r>
      <w:r>
        <w:rPr>
          <w:rFonts w:hint="eastAsia"/>
        </w:rPr>
        <w:t>1</w:t>
      </w:r>
      <w:r>
        <w:t>.4</w:t>
      </w:r>
      <w:r>
        <w:rPr>
          <w:rFonts w:ascii="宋体" w:hAnsi="宋体" w:hint="eastAsia"/>
        </w:rPr>
        <w:t>×</w:t>
      </w:r>
      <w:r>
        <w:t>10</w:t>
      </w:r>
      <w:r>
        <w:rPr>
          <w:vertAlign w:val="superscript"/>
        </w:rPr>
        <w:t>-3</w:t>
      </w:r>
      <w:r>
        <w:rPr>
          <w:rFonts w:ascii="宋体" w:hAnsi="宋体"/>
        </w:rPr>
        <w:t>、苯乙烯</w:t>
      </w:r>
      <w:r>
        <w:rPr>
          <w:rFonts w:ascii="宋体" w:hAnsi="宋体" w:hint="eastAsia"/>
        </w:rPr>
        <w:t>：</w:t>
      </w:r>
      <w:r>
        <w:rPr>
          <w:rFonts w:hint="eastAsia"/>
        </w:rPr>
        <w:t>1</w:t>
      </w:r>
      <w:r>
        <w:t>.1</w:t>
      </w:r>
      <w:r>
        <w:rPr>
          <w:rFonts w:ascii="宋体" w:hAnsi="宋体" w:hint="eastAsia"/>
        </w:rPr>
        <w:t>×</w:t>
      </w:r>
      <w:r>
        <w:t>10</w:t>
      </w:r>
      <w:r>
        <w:rPr>
          <w:vertAlign w:val="superscript"/>
        </w:rPr>
        <w:t>-3</w:t>
      </w:r>
      <w:r>
        <w:rPr>
          <w:rFonts w:ascii="宋体" w:hAnsi="宋体" w:hint="eastAsia"/>
        </w:rPr>
        <w:t>、</w:t>
      </w:r>
      <w:r>
        <w:rPr>
          <w:rFonts w:ascii="宋体" w:hAnsi="宋体"/>
        </w:rPr>
        <w:t>甲苯</w:t>
      </w:r>
      <w:r>
        <w:rPr>
          <w:rFonts w:ascii="宋体" w:hAnsi="宋体" w:hint="eastAsia"/>
        </w:rPr>
        <w:t>：</w:t>
      </w:r>
      <w:r>
        <w:rPr>
          <w:rFonts w:hint="eastAsia"/>
        </w:rPr>
        <w:t>1</w:t>
      </w:r>
      <w:r>
        <w:t>.3</w:t>
      </w:r>
      <w:r>
        <w:rPr>
          <w:rFonts w:ascii="宋体" w:hAnsi="宋体" w:hint="eastAsia"/>
        </w:rPr>
        <w:t>×</w:t>
      </w:r>
      <w:r>
        <w:t>10</w:t>
      </w:r>
      <w:r>
        <w:rPr>
          <w:vertAlign w:val="superscript"/>
        </w:rPr>
        <w:t>-3</w:t>
      </w:r>
      <w:r>
        <w:rPr>
          <w:rFonts w:ascii="宋体" w:hAnsi="宋体"/>
        </w:rPr>
        <w:t>、间二甲苯</w:t>
      </w:r>
      <w:r>
        <w:t>+</w:t>
      </w:r>
      <w:r>
        <w:rPr>
          <w:rFonts w:ascii="宋体" w:hAnsi="宋体"/>
        </w:rPr>
        <w:t>对二甲苯</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、邻二甲苯</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hint="eastAsia"/>
        </w:rPr>
        <w:t>、</w:t>
      </w:r>
      <w:r>
        <w:t>1,1,1-</w:t>
      </w:r>
      <w:r>
        <w:rPr>
          <w:rFonts w:ascii="宋体" w:hAnsi="宋体"/>
        </w:rPr>
        <w:t>三氯乙烷</w:t>
      </w:r>
      <w:r>
        <w:rPr>
          <w:rFonts w:ascii="宋体" w:hAnsi="宋体" w:hint="eastAsia"/>
        </w:rPr>
        <w:t>：</w:t>
      </w:r>
      <w:r>
        <w:rPr>
          <w:rFonts w:hint="eastAsia"/>
        </w:rPr>
        <w:t>1</w:t>
      </w:r>
      <w:r>
        <w:t>.3</w:t>
      </w:r>
      <w:r>
        <w:rPr>
          <w:rFonts w:ascii="宋体" w:hAnsi="宋体" w:hint="eastAsia"/>
        </w:rPr>
        <w:t>×</w:t>
      </w:r>
      <w:r>
        <w:t>10</w:t>
      </w:r>
      <w:r>
        <w:rPr>
          <w:vertAlign w:val="superscript"/>
        </w:rPr>
        <w:t>-3</w:t>
      </w:r>
      <w:r>
        <w:rPr>
          <w:rFonts w:ascii="宋体" w:hAnsi="宋体"/>
        </w:rPr>
        <w:t>、三氯乙烯</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hint="eastAsia"/>
        </w:rPr>
        <w:t>、</w:t>
      </w:r>
      <w:r>
        <w:rPr>
          <w:rFonts w:ascii="宋体" w:hAnsi="宋体"/>
        </w:rPr>
        <w:t>氯乙烯</w:t>
      </w:r>
      <w:r>
        <w:rPr>
          <w:rFonts w:ascii="宋体" w:hAnsi="宋体" w:hint="eastAsia"/>
        </w:rPr>
        <w:t>：</w:t>
      </w:r>
      <w:r>
        <w:rPr>
          <w:rFonts w:hint="eastAsia"/>
        </w:rPr>
        <w:t>1</w:t>
      </w:r>
      <w:r>
        <w:t>.0</w:t>
      </w:r>
      <w:r>
        <w:rPr>
          <w:rFonts w:ascii="宋体" w:hAnsi="宋体" w:hint="eastAsia"/>
        </w:rPr>
        <w:t>×</w:t>
      </w:r>
      <w:r>
        <w:t>10</w:t>
      </w:r>
      <w:r>
        <w:rPr>
          <w:vertAlign w:val="superscript"/>
        </w:rPr>
        <w:t>-3</w:t>
      </w:r>
      <w:r>
        <w:rPr>
          <w:rFonts w:ascii="宋体" w:hAnsi="宋体"/>
        </w:rPr>
        <w:t>、氯苯</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w:t>
      </w:r>
      <w:r>
        <w:t>1,2-</w:t>
      </w:r>
      <w:r>
        <w:rPr>
          <w:rFonts w:ascii="宋体" w:hAnsi="宋体"/>
        </w:rPr>
        <w:t>二氯苯</w:t>
      </w:r>
      <w:r>
        <w:rPr>
          <w:rFonts w:ascii="宋体" w:hAnsi="宋体" w:hint="eastAsia"/>
        </w:rPr>
        <w:t>：</w:t>
      </w:r>
      <w:r>
        <w:rPr>
          <w:rFonts w:hint="eastAsia"/>
        </w:rPr>
        <w:t>1</w:t>
      </w:r>
      <w:r>
        <w:t>.5</w:t>
      </w:r>
      <w:r>
        <w:rPr>
          <w:rFonts w:ascii="宋体" w:hAnsi="宋体" w:hint="eastAsia"/>
        </w:rPr>
        <w:t>×</w:t>
      </w:r>
      <w:r>
        <w:t>10</w:t>
      </w:r>
      <w:r>
        <w:rPr>
          <w:vertAlign w:val="superscript"/>
        </w:rPr>
        <w:t>-3</w:t>
      </w:r>
      <w:r>
        <w:rPr>
          <w:rFonts w:ascii="宋体" w:hAnsi="宋体"/>
        </w:rPr>
        <w:t>、乙苯</w:t>
      </w:r>
      <w:r>
        <w:rPr>
          <w:rFonts w:ascii="宋体" w:hAnsi="宋体" w:hint="eastAsia"/>
        </w:rPr>
        <w:t>：</w:t>
      </w:r>
      <w:r>
        <w:rPr>
          <w:rFonts w:hint="eastAsia"/>
        </w:rPr>
        <w:t>1</w:t>
      </w:r>
      <w:r>
        <w:t>.2</w:t>
      </w:r>
      <w:r>
        <w:rPr>
          <w:rFonts w:ascii="宋体" w:hAnsi="宋体" w:hint="eastAsia"/>
        </w:rPr>
        <w:t>×</w:t>
      </w:r>
      <w:r>
        <w:t>10</w:t>
      </w:r>
      <w:r>
        <w:rPr>
          <w:vertAlign w:val="superscript"/>
        </w:rPr>
        <w:t>-3</w:t>
      </w:r>
      <w:r>
        <w:rPr>
          <w:rFonts w:ascii="宋体" w:hAnsi="宋体"/>
        </w:rPr>
        <w:t>、</w:t>
      </w:r>
      <w:r>
        <w:t>1,4-</w:t>
      </w:r>
      <w:r>
        <w:rPr>
          <w:rFonts w:ascii="宋体" w:hAnsi="宋体"/>
        </w:rPr>
        <w:t>二氯苯</w:t>
      </w:r>
      <w:r>
        <w:rPr>
          <w:rFonts w:ascii="宋体" w:hAnsi="宋体" w:hint="eastAsia"/>
        </w:rPr>
        <w:t>：</w:t>
      </w:r>
      <w:r>
        <w:rPr>
          <w:rFonts w:hint="eastAsia"/>
        </w:rPr>
        <w:t>1</w:t>
      </w:r>
      <w:r>
        <w:t>.5</w:t>
      </w:r>
      <w:r>
        <w:rPr>
          <w:rFonts w:ascii="宋体" w:hAnsi="宋体" w:hint="eastAsia"/>
        </w:rPr>
        <w:t>×</w:t>
      </w:r>
      <w:r>
        <w:t>10</w:t>
      </w:r>
      <w:r>
        <w:rPr>
          <w:vertAlign w:val="superscript"/>
        </w:rPr>
        <w:t>-3</w:t>
      </w:r>
      <w:r>
        <w:rPr>
          <w:rFonts w:ascii="宋体" w:hAnsi="宋体" w:hint="eastAsia"/>
        </w:rPr>
        <w:t>。</w:t>
      </w:r>
    </w:p>
    <w:p w:rsidR="007630CE" w:rsidRDefault="006971BE">
      <w:pPr>
        <w:pStyle w:val="af9"/>
        <w:jc w:val="left"/>
        <w:rPr>
          <w:position w:val="2"/>
        </w:rPr>
      </w:pPr>
      <w:r>
        <w:rPr>
          <w:rFonts w:ascii="宋体" w:hAnsi="宋体" w:hint="eastAsia"/>
          <w:position w:val="2"/>
        </w:rPr>
        <w:t>附注</w:t>
      </w:r>
      <w:r>
        <w:rPr>
          <w:rFonts w:hint="eastAsia"/>
          <w:position w:val="2"/>
        </w:rPr>
        <w:t>2</w:t>
      </w:r>
      <w:r>
        <w:rPr>
          <w:rFonts w:ascii="宋体" w:hAnsi="宋体" w:hint="eastAsia"/>
          <w:position w:val="2"/>
        </w:rPr>
        <w:t>：检出限（</w:t>
      </w:r>
      <w:r>
        <w:rPr>
          <w:position w:val="2"/>
        </w:rPr>
        <w:t>0.5mg/</w:t>
      </w:r>
      <w:r>
        <w:rPr>
          <w:rFonts w:hint="eastAsia"/>
          <w:position w:val="2"/>
        </w:rPr>
        <w:t>k</w:t>
      </w:r>
      <w:r>
        <w:rPr>
          <w:position w:val="2"/>
        </w:rPr>
        <w:t>g</w:t>
      </w:r>
      <w:r>
        <w:rPr>
          <w:rFonts w:ascii="宋体" w:hAnsi="宋体" w:hint="eastAsia"/>
          <w:position w:val="2"/>
        </w:rPr>
        <w:t>）</w:t>
      </w:r>
      <w:r>
        <w:rPr>
          <w:rFonts w:ascii="宋体" w:hAnsi="宋体"/>
        </w:rPr>
        <w:t>苯胺</w:t>
      </w:r>
      <w:r>
        <w:rPr>
          <w:rFonts w:ascii="宋体" w:hAnsi="宋体" w:hint="eastAsia"/>
        </w:rPr>
        <w:t>：</w:t>
      </w:r>
      <w:r>
        <w:t>0.1</w:t>
      </w:r>
      <w:r>
        <w:rPr>
          <w:rFonts w:ascii="宋体" w:hAnsi="宋体"/>
        </w:rPr>
        <w:t>、</w:t>
      </w:r>
      <w:r>
        <w:t>2-</w:t>
      </w:r>
      <w:r>
        <w:rPr>
          <w:rFonts w:ascii="宋体" w:hAnsi="宋体"/>
        </w:rPr>
        <w:t>氯酚</w:t>
      </w:r>
      <w:r>
        <w:rPr>
          <w:rFonts w:hint="eastAsia"/>
        </w:rPr>
        <w:t>:</w:t>
      </w:r>
      <w:r>
        <w:t>0.06</w:t>
      </w:r>
      <w:r>
        <w:rPr>
          <w:rFonts w:ascii="宋体" w:hAnsi="宋体"/>
        </w:rPr>
        <w:t>、硝基苯</w:t>
      </w:r>
      <w:r>
        <w:rPr>
          <w:rFonts w:hint="eastAsia"/>
        </w:rPr>
        <w:t>:</w:t>
      </w:r>
      <w:r>
        <w:t>0.09</w:t>
      </w:r>
      <w:r>
        <w:rPr>
          <w:rFonts w:ascii="宋体" w:hAnsi="宋体"/>
        </w:rPr>
        <w:t>、</w:t>
      </w:r>
      <w:proofErr w:type="gramStart"/>
      <w:r>
        <w:rPr>
          <w:rFonts w:ascii="宋体" w:hAnsi="宋体"/>
        </w:rPr>
        <w:t>萘</w:t>
      </w:r>
      <w:proofErr w:type="gramEnd"/>
      <w:r>
        <w:rPr>
          <w:rFonts w:hint="eastAsia"/>
        </w:rPr>
        <w:t>:</w:t>
      </w:r>
      <w:r>
        <w:t>0.09</w:t>
      </w:r>
      <w:r>
        <w:rPr>
          <w:rFonts w:ascii="宋体" w:hAnsi="宋体" w:hint="eastAsia"/>
        </w:rPr>
        <w:t>、</w:t>
      </w:r>
      <w:r>
        <w:rPr>
          <w:rFonts w:ascii="宋体" w:hAnsi="宋体"/>
        </w:rPr>
        <w:t>苯</w:t>
      </w:r>
      <w:r>
        <w:rPr>
          <w:rFonts w:ascii="宋体" w:hAnsi="宋体" w:hint="eastAsia"/>
        </w:rPr>
        <w:t>并</w:t>
      </w:r>
      <w:r>
        <w:t>[a]</w:t>
      </w:r>
      <w:proofErr w:type="gramStart"/>
      <w:r>
        <w:rPr>
          <w:rFonts w:ascii="宋体" w:hAnsi="宋体"/>
        </w:rPr>
        <w:t>蒽</w:t>
      </w:r>
      <w:proofErr w:type="gramEnd"/>
      <w:r>
        <w:rPr>
          <w:rFonts w:hint="eastAsia"/>
        </w:rPr>
        <w:t>:</w:t>
      </w:r>
      <w:r>
        <w:t>0.1</w:t>
      </w:r>
      <w:r>
        <w:rPr>
          <w:rFonts w:ascii="宋体" w:hAnsi="宋体"/>
        </w:rPr>
        <w:t>、䓛</w:t>
      </w:r>
      <w:r>
        <w:rPr>
          <w:rFonts w:hint="eastAsia"/>
        </w:rPr>
        <w:t>:</w:t>
      </w:r>
      <w:r>
        <w:t>0.1</w:t>
      </w:r>
      <w:r>
        <w:rPr>
          <w:rFonts w:ascii="宋体" w:hAnsi="宋体"/>
        </w:rPr>
        <w:t>、苯并</w:t>
      </w:r>
      <w:r>
        <w:t>[b]</w:t>
      </w:r>
      <w:proofErr w:type="gramStart"/>
      <w:r>
        <w:rPr>
          <w:rFonts w:ascii="宋体" w:hAnsi="宋体"/>
        </w:rPr>
        <w:t>荧蒽</w:t>
      </w:r>
      <w:proofErr w:type="gramEnd"/>
      <w:r>
        <w:rPr>
          <w:rFonts w:hint="eastAsia"/>
        </w:rPr>
        <w:t>:</w:t>
      </w:r>
      <w:r>
        <w:t>0.2</w:t>
      </w:r>
      <w:r>
        <w:rPr>
          <w:rFonts w:ascii="宋体" w:hAnsi="宋体"/>
        </w:rPr>
        <w:t>、苯并</w:t>
      </w:r>
      <w:r>
        <w:t>[k]</w:t>
      </w:r>
      <w:proofErr w:type="gramStart"/>
      <w:r>
        <w:rPr>
          <w:rFonts w:ascii="宋体" w:hAnsi="宋体"/>
        </w:rPr>
        <w:t>荧蒽</w:t>
      </w:r>
      <w:proofErr w:type="gramEnd"/>
      <w:r>
        <w:rPr>
          <w:rFonts w:hint="eastAsia"/>
        </w:rPr>
        <w:t>:</w:t>
      </w:r>
      <w:r>
        <w:t>0.1</w:t>
      </w:r>
      <w:r>
        <w:rPr>
          <w:rFonts w:ascii="宋体" w:hAnsi="宋体"/>
        </w:rPr>
        <w:t>、苯并</w:t>
      </w:r>
      <w:r>
        <w:t>[a]</w:t>
      </w:r>
      <w:proofErr w:type="gramStart"/>
      <w:r>
        <w:rPr>
          <w:rFonts w:ascii="宋体" w:hAnsi="宋体"/>
        </w:rPr>
        <w:t>芘</w:t>
      </w:r>
      <w:proofErr w:type="gramEnd"/>
      <w:r>
        <w:rPr>
          <w:rFonts w:hint="eastAsia"/>
        </w:rPr>
        <w:t>:</w:t>
      </w:r>
      <w:r>
        <w:t>0.1</w:t>
      </w:r>
      <w:r>
        <w:rPr>
          <w:rFonts w:ascii="宋体" w:hAnsi="宋体"/>
        </w:rPr>
        <w:t>、</w:t>
      </w:r>
      <w:proofErr w:type="gramStart"/>
      <w:r>
        <w:rPr>
          <w:rFonts w:ascii="宋体" w:hAnsi="宋体"/>
        </w:rPr>
        <w:t>茚</w:t>
      </w:r>
      <w:proofErr w:type="gramEnd"/>
      <w:r>
        <w:rPr>
          <w:rFonts w:ascii="宋体" w:hAnsi="宋体"/>
        </w:rPr>
        <w:t>并</w:t>
      </w:r>
      <w:r>
        <w:t>[1,2,3-cd]</w:t>
      </w:r>
      <w:proofErr w:type="gramStart"/>
      <w:r>
        <w:rPr>
          <w:rFonts w:ascii="宋体" w:hAnsi="宋体"/>
        </w:rPr>
        <w:t>芘</w:t>
      </w:r>
      <w:proofErr w:type="gramEnd"/>
      <w:r>
        <w:rPr>
          <w:rFonts w:hint="eastAsia"/>
        </w:rPr>
        <w:t>:</w:t>
      </w:r>
      <w:r>
        <w:t>0.1</w:t>
      </w:r>
      <w:r>
        <w:rPr>
          <w:rFonts w:ascii="宋体" w:hAnsi="宋体"/>
        </w:rPr>
        <w:t>、二苯并</w:t>
      </w:r>
      <w:r>
        <w:t>[a,h]</w:t>
      </w:r>
      <w:proofErr w:type="gramStart"/>
      <w:r>
        <w:rPr>
          <w:rFonts w:ascii="宋体" w:hAnsi="宋体"/>
        </w:rPr>
        <w:t>蒽</w:t>
      </w:r>
      <w:proofErr w:type="gramEnd"/>
      <w:r>
        <w:rPr>
          <w:rFonts w:hint="eastAsia"/>
        </w:rPr>
        <w:t>:</w:t>
      </w:r>
      <w:r>
        <w:t>0.1</w:t>
      </w:r>
      <w:r>
        <w:rPr>
          <w:rFonts w:ascii="宋体" w:hAnsi="宋体" w:hint="eastAsia"/>
        </w:rPr>
        <w:t>。</w:t>
      </w:r>
    </w:p>
    <w:p w:rsidR="007630CE" w:rsidRDefault="007630CE">
      <w:pPr>
        <w:ind w:firstLine="480"/>
      </w:pPr>
    </w:p>
    <w:p w:rsidR="007630CE" w:rsidRDefault="006971BE">
      <w:pPr>
        <w:ind w:firstLine="480"/>
      </w:pPr>
      <w:r>
        <w:rPr>
          <w:rFonts w:hint="eastAsia"/>
        </w:rPr>
        <w:t>（</w:t>
      </w:r>
      <w:r>
        <w:rPr>
          <w:rFonts w:hint="eastAsia"/>
        </w:rPr>
        <w:t>4</w:t>
      </w:r>
      <w:r>
        <w:rPr>
          <w:rFonts w:hint="eastAsia"/>
        </w:rPr>
        <w:t>）监测结果及评价</w:t>
      </w:r>
    </w:p>
    <w:p w:rsidR="007630CE" w:rsidRDefault="006971BE">
      <w:pPr>
        <w:pStyle w:val="zwb0"/>
        <w:spacing w:beforeLines="50" w:before="120"/>
        <w:ind w:firstLine="480"/>
        <w:rPr>
          <w:kern w:val="4"/>
          <w:position w:val="2"/>
        </w:rPr>
      </w:pPr>
      <w:r>
        <w:rPr>
          <w:rFonts w:ascii="宋体" w:hAnsi="宋体"/>
          <w:kern w:val="4"/>
          <w:position w:val="2"/>
        </w:rPr>
        <w:t>表</w:t>
      </w:r>
      <w:r>
        <w:rPr>
          <w:kern w:val="4"/>
          <w:position w:val="2"/>
        </w:rPr>
        <w:t>4.</w:t>
      </w:r>
      <w:r>
        <w:rPr>
          <w:rFonts w:hint="eastAsia"/>
          <w:kern w:val="4"/>
          <w:position w:val="2"/>
        </w:rPr>
        <w:t>2</w:t>
      </w:r>
      <w:r>
        <w:rPr>
          <w:kern w:val="4"/>
          <w:position w:val="2"/>
        </w:rPr>
        <w:t>-17</w:t>
      </w:r>
      <w:r>
        <w:rPr>
          <w:rFonts w:ascii="宋体" w:hAnsi="宋体" w:hint="eastAsia"/>
          <w:kern w:val="4"/>
          <w:position w:val="2"/>
        </w:rPr>
        <w:t>（</w:t>
      </w:r>
      <w:r>
        <w:rPr>
          <w:rFonts w:hint="eastAsia"/>
          <w:kern w:val="4"/>
          <w:position w:val="2"/>
        </w:rPr>
        <w:t>1</w:t>
      </w:r>
      <w:r>
        <w:rPr>
          <w:rFonts w:ascii="宋体" w:hAnsi="宋体" w:hint="eastAsia"/>
          <w:kern w:val="4"/>
          <w:position w:val="2"/>
        </w:rPr>
        <w:t xml:space="preserve">）  </w:t>
      </w:r>
      <w:r>
        <w:rPr>
          <w:rFonts w:ascii="宋体" w:hAnsi="宋体"/>
          <w:kern w:val="4"/>
          <w:position w:val="2"/>
        </w:rPr>
        <w:t>各点位</w:t>
      </w:r>
      <w:r>
        <w:rPr>
          <w:rFonts w:ascii="宋体" w:hAnsi="宋体" w:hint="eastAsia"/>
          <w:kern w:val="4"/>
          <w:position w:val="2"/>
        </w:rPr>
        <w:t>土壤</w:t>
      </w:r>
      <w:r>
        <w:rPr>
          <w:rFonts w:ascii="宋体" w:hAnsi="宋体"/>
          <w:kern w:val="4"/>
          <w:position w:val="2"/>
        </w:rPr>
        <w:t>监测结果</w:t>
      </w:r>
    </w:p>
    <w:tbl>
      <w:tblPr>
        <w:tblStyle w:val="TableNormal"/>
        <w:tblW w:w="5000" w:type="pct"/>
        <w:jc w:val="center"/>
        <w:tblInd w:w="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1"/>
        <w:gridCol w:w="1847"/>
        <w:gridCol w:w="1418"/>
        <w:gridCol w:w="1276"/>
        <w:gridCol w:w="1419"/>
        <w:gridCol w:w="1133"/>
        <w:gridCol w:w="786"/>
      </w:tblGrid>
      <w:tr w:rsidR="007630CE">
        <w:trPr>
          <w:trHeight w:val="397"/>
          <w:jc w:val="center"/>
        </w:trPr>
        <w:tc>
          <w:tcPr>
            <w:tcW w:w="1545" w:type="pct"/>
            <w:gridSpan w:val="2"/>
            <w:vAlign w:val="center"/>
          </w:tcPr>
          <w:p w:rsidR="007630CE" w:rsidRDefault="006971BE">
            <w:pPr>
              <w:pStyle w:val="af9"/>
              <w:rPr>
                <w:lang w:eastAsia="en-US"/>
              </w:rPr>
            </w:pPr>
            <w:r>
              <w:rPr>
                <w:rFonts w:hint="eastAsia"/>
                <w:lang w:eastAsia="en-US"/>
              </w:rPr>
              <w:t>检测因子</w:t>
            </w:r>
          </w:p>
        </w:tc>
        <w:tc>
          <w:tcPr>
            <w:tcW w:w="2356" w:type="pct"/>
            <w:gridSpan w:val="3"/>
            <w:vAlign w:val="center"/>
          </w:tcPr>
          <w:p w:rsidR="007630CE" w:rsidRDefault="006971BE">
            <w:pPr>
              <w:pStyle w:val="af9"/>
            </w:pPr>
            <w:r>
              <w:rPr>
                <w:rFonts w:hint="eastAsia"/>
              </w:rPr>
              <w:t>检测结果（</w:t>
            </w:r>
            <w:r>
              <w:rPr>
                <w:rFonts w:hint="eastAsia"/>
              </w:rPr>
              <w:t>mg</w:t>
            </w:r>
            <w:r>
              <w:t>/kg</w:t>
            </w:r>
            <w:r>
              <w:rPr>
                <w:rFonts w:hint="eastAsia"/>
              </w:rPr>
              <w:t>，</w:t>
            </w:r>
            <w:r>
              <w:rPr>
                <w:rFonts w:hint="eastAsia"/>
              </w:rPr>
              <w:t>p</w:t>
            </w:r>
            <w:r>
              <w:t>H</w:t>
            </w:r>
            <w:r>
              <w:rPr>
                <w:rFonts w:hint="eastAsia"/>
              </w:rPr>
              <w:t>无量纲）</w:t>
            </w:r>
          </w:p>
        </w:tc>
        <w:tc>
          <w:tcPr>
            <w:tcW w:w="649" w:type="pct"/>
            <w:vMerge w:val="restart"/>
            <w:vAlign w:val="center"/>
          </w:tcPr>
          <w:p w:rsidR="007630CE" w:rsidRDefault="006971BE">
            <w:pPr>
              <w:pStyle w:val="af9"/>
              <w:rPr>
                <w:lang w:eastAsia="en-US"/>
              </w:rPr>
            </w:pPr>
            <w:r>
              <w:rPr>
                <w:rFonts w:hint="eastAsia"/>
                <w:lang w:eastAsia="en-US"/>
              </w:rPr>
              <w:t>第二类用地筛选值</w:t>
            </w:r>
          </w:p>
        </w:tc>
        <w:tc>
          <w:tcPr>
            <w:tcW w:w="450" w:type="pct"/>
            <w:vMerge w:val="restart"/>
            <w:vAlign w:val="center"/>
          </w:tcPr>
          <w:p w:rsidR="007630CE" w:rsidRDefault="006971BE">
            <w:pPr>
              <w:pStyle w:val="af9"/>
              <w:rPr>
                <w:lang w:eastAsia="en-US"/>
              </w:rPr>
            </w:pPr>
            <w:r>
              <w:rPr>
                <w:rFonts w:hint="eastAsia"/>
                <w:lang w:eastAsia="en-US"/>
              </w:rPr>
              <w:t>是否达标</w:t>
            </w:r>
          </w:p>
        </w:tc>
      </w:tr>
      <w:tr w:rsidR="007630CE">
        <w:trPr>
          <w:trHeight w:val="397"/>
          <w:jc w:val="center"/>
        </w:trPr>
        <w:tc>
          <w:tcPr>
            <w:tcW w:w="1545" w:type="pct"/>
            <w:gridSpan w:val="2"/>
            <w:vAlign w:val="center"/>
          </w:tcPr>
          <w:p w:rsidR="007630CE" w:rsidRDefault="006971BE">
            <w:pPr>
              <w:pStyle w:val="af9"/>
              <w:rPr>
                <w:lang w:eastAsia="en-US"/>
              </w:rPr>
            </w:pPr>
            <w:r>
              <w:rPr>
                <w:rFonts w:hint="eastAsia"/>
                <w:lang w:eastAsia="en-US"/>
              </w:rPr>
              <w:t>采样点位</w:t>
            </w:r>
          </w:p>
        </w:tc>
        <w:tc>
          <w:tcPr>
            <w:tcW w:w="812" w:type="pct"/>
            <w:vAlign w:val="center"/>
          </w:tcPr>
          <w:p w:rsidR="007630CE" w:rsidRDefault="006971BE">
            <w:pPr>
              <w:pStyle w:val="af9"/>
              <w:rPr>
                <w:lang w:eastAsia="en-US"/>
              </w:rPr>
            </w:pPr>
            <w:r>
              <w:rPr>
                <w:rFonts w:hint="eastAsia"/>
                <w:lang w:eastAsia="en-US"/>
              </w:rPr>
              <w:t>T</w:t>
            </w:r>
            <w:r>
              <w:rPr>
                <w:lang w:eastAsia="en-US"/>
              </w:rPr>
              <w:t>1</w:t>
            </w:r>
          </w:p>
        </w:tc>
        <w:tc>
          <w:tcPr>
            <w:tcW w:w="731" w:type="pct"/>
            <w:vAlign w:val="center"/>
          </w:tcPr>
          <w:p w:rsidR="007630CE" w:rsidRDefault="006971BE">
            <w:pPr>
              <w:pStyle w:val="af9"/>
              <w:rPr>
                <w:lang w:eastAsia="en-US"/>
              </w:rPr>
            </w:pPr>
            <w:r>
              <w:rPr>
                <w:rFonts w:hint="eastAsia"/>
                <w:lang w:eastAsia="en-US"/>
              </w:rPr>
              <w:t>T</w:t>
            </w:r>
            <w:r>
              <w:rPr>
                <w:lang w:eastAsia="en-US"/>
              </w:rPr>
              <w:t>2</w:t>
            </w:r>
          </w:p>
        </w:tc>
        <w:tc>
          <w:tcPr>
            <w:tcW w:w="813" w:type="pct"/>
            <w:vAlign w:val="center"/>
          </w:tcPr>
          <w:p w:rsidR="007630CE" w:rsidRDefault="006971BE">
            <w:pPr>
              <w:pStyle w:val="af9"/>
              <w:rPr>
                <w:lang w:eastAsia="en-US"/>
              </w:rPr>
            </w:pPr>
            <w:r>
              <w:rPr>
                <w:rFonts w:hint="eastAsia"/>
                <w:lang w:eastAsia="en-US"/>
              </w:rPr>
              <w:t>T</w:t>
            </w:r>
            <w:r>
              <w:rPr>
                <w:lang w:eastAsia="en-US"/>
              </w:rPr>
              <w:t>3</w:t>
            </w: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r>
      <w:tr w:rsidR="007630CE">
        <w:trPr>
          <w:trHeight w:val="397"/>
          <w:jc w:val="center"/>
        </w:trPr>
        <w:tc>
          <w:tcPr>
            <w:tcW w:w="1545" w:type="pct"/>
            <w:gridSpan w:val="2"/>
            <w:vAlign w:val="center"/>
          </w:tcPr>
          <w:p w:rsidR="007630CE" w:rsidRDefault="006971BE">
            <w:pPr>
              <w:pStyle w:val="af9"/>
              <w:rPr>
                <w:lang w:eastAsia="en-US"/>
              </w:rPr>
            </w:pPr>
            <w:r>
              <w:rPr>
                <w:rFonts w:hint="eastAsia"/>
                <w:lang w:eastAsia="en-US"/>
              </w:rPr>
              <w:t>采样深度（</w:t>
            </w:r>
            <w:r>
              <w:rPr>
                <w:rFonts w:hint="eastAsia"/>
                <w:lang w:eastAsia="en-US"/>
              </w:rPr>
              <w:t>m</w:t>
            </w:r>
            <w:r>
              <w:rPr>
                <w:rFonts w:ascii="宋体" w:hAnsi="宋体" w:hint="eastAsia"/>
                <w:lang w:eastAsia="en-US"/>
              </w:rPr>
              <w:t>）</w:t>
            </w:r>
          </w:p>
        </w:tc>
        <w:tc>
          <w:tcPr>
            <w:tcW w:w="812" w:type="pct"/>
            <w:vAlign w:val="center"/>
          </w:tcPr>
          <w:p w:rsidR="007630CE" w:rsidRDefault="006971BE">
            <w:pPr>
              <w:pStyle w:val="af9"/>
              <w:rPr>
                <w:lang w:eastAsia="en-US"/>
              </w:rPr>
            </w:pPr>
            <w:r>
              <w:rPr>
                <w:rFonts w:hint="eastAsia"/>
                <w:lang w:eastAsia="en-US"/>
              </w:rPr>
              <w:t>0~</w:t>
            </w:r>
            <w:r>
              <w:rPr>
                <w:lang w:eastAsia="en-US"/>
              </w:rPr>
              <w:t>0.2</w:t>
            </w:r>
          </w:p>
        </w:tc>
        <w:tc>
          <w:tcPr>
            <w:tcW w:w="731" w:type="pct"/>
            <w:vAlign w:val="center"/>
          </w:tcPr>
          <w:p w:rsidR="007630CE" w:rsidRDefault="006971BE">
            <w:pPr>
              <w:pStyle w:val="af9"/>
              <w:rPr>
                <w:lang w:eastAsia="en-US"/>
              </w:rPr>
            </w:pPr>
            <w:r>
              <w:rPr>
                <w:rFonts w:hint="eastAsia"/>
                <w:lang w:eastAsia="en-US"/>
              </w:rPr>
              <w:t>0~</w:t>
            </w:r>
            <w:r>
              <w:rPr>
                <w:lang w:eastAsia="en-US"/>
              </w:rPr>
              <w:t>0.2</w:t>
            </w:r>
          </w:p>
        </w:tc>
        <w:tc>
          <w:tcPr>
            <w:tcW w:w="813" w:type="pct"/>
            <w:vAlign w:val="center"/>
          </w:tcPr>
          <w:p w:rsidR="007630CE" w:rsidRDefault="006971BE">
            <w:pPr>
              <w:pStyle w:val="af9"/>
              <w:rPr>
                <w:lang w:eastAsia="en-US"/>
              </w:rPr>
            </w:pPr>
            <w:r>
              <w:rPr>
                <w:rFonts w:hint="eastAsia"/>
                <w:lang w:eastAsia="en-US"/>
              </w:rPr>
              <w:t>0~</w:t>
            </w:r>
            <w:r>
              <w:rPr>
                <w:lang w:eastAsia="en-US"/>
              </w:rPr>
              <w:t>0.2</w:t>
            </w: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r>
      <w:tr w:rsidR="007630CE">
        <w:trPr>
          <w:trHeight w:val="397"/>
          <w:jc w:val="center"/>
        </w:trPr>
        <w:tc>
          <w:tcPr>
            <w:tcW w:w="1545" w:type="pct"/>
            <w:gridSpan w:val="2"/>
            <w:vAlign w:val="center"/>
          </w:tcPr>
          <w:p w:rsidR="007630CE" w:rsidRDefault="006971BE">
            <w:pPr>
              <w:pStyle w:val="af9"/>
              <w:rPr>
                <w:lang w:eastAsia="en-US"/>
              </w:rPr>
            </w:pPr>
            <w:r>
              <w:rPr>
                <w:rFonts w:hint="eastAsia"/>
                <w:lang w:eastAsia="en-US"/>
              </w:rPr>
              <w:t>p</w:t>
            </w:r>
            <w:r>
              <w:rPr>
                <w:lang w:eastAsia="en-US"/>
              </w:rPr>
              <w:t>H</w:t>
            </w:r>
          </w:p>
        </w:tc>
        <w:tc>
          <w:tcPr>
            <w:tcW w:w="812" w:type="pct"/>
            <w:vAlign w:val="center"/>
          </w:tcPr>
          <w:p w:rsidR="007630CE" w:rsidRDefault="006971BE">
            <w:pPr>
              <w:pStyle w:val="af9"/>
              <w:rPr>
                <w:lang w:eastAsia="en-US"/>
              </w:rPr>
            </w:pPr>
            <w:r>
              <w:rPr>
                <w:rFonts w:hint="eastAsia"/>
                <w:lang w:eastAsia="en-US"/>
              </w:rPr>
              <w:t>7</w:t>
            </w:r>
            <w:r>
              <w:rPr>
                <w:lang w:eastAsia="en-US"/>
              </w:rPr>
              <w:t>.78</w:t>
            </w:r>
          </w:p>
        </w:tc>
        <w:tc>
          <w:tcPr>
            <w:tcW w:w="731" w:type="pct"/>
            <w:vAlign w:val="center"/>
          </w:tcPr>
          <w:p w:rsidR="007630CE" w:rsidRDefault="006971BE">
            <w:pPr>
              <w:pStyle w:val="af9"/>
              <w:rPr>
                <w:lang w:eastAsia="en-US"/>
              </w:rPr>
            </w:pPr>
            <w:r>
              <w:rPr>
                <w:rFonts w:hint="eastAsia"/>
                <w:lang w:eastAsia="en-US"/>
              </w:rPr>
              <w:t>7</w:t>
            </w:r>
            <w:r>
              <w:rPr>
                <w:lang w:eastAsia="en-US"/>
              </w:rPr>
              <w:t>.98</w:t>
            </w:r>
          </w:p>
        </w:tc>
        <w:tc>
          <w:tcPr>
            <w:tcW w:w="813" w:type="pct"/>
            <w:vAlign w:val="center"/>
          </w:tcPr>
          <w:p w:rsidR="007630CE" w:rsidRDefault="006971BE">
            <w:pPr>
              <w:pStyle w:val="af9"/>
              <w:rPr>
                <w:lang w:eastAsia="en-US"/>
              </w:rPr>
            </w:pPr>
            <w:r>
              <w:rPr>
                <w:rFonts w:hint="eastAsia"/>
                <w:lang w:eastAsia="en-US"/>
              </w:rPr>
              <w:t>8</w:t>
            </w:r>
            <w:r>
              <w:rPr>
                <w:lang w:eastAsia="en-US"/>
              </w:rPr>
              <w:t>.03</w:t>
            </w:r>
          </w:p>
        </w:tc>
        <w:tc>
          <w:tcPr>
            <w:tcW w:w="649" w:type="pct"/>
            <w:vAlign w:val="center"/>
          </w:tcPr>
          <w:p w:rsidR="007630CE" w:rsidRDefault="006971BE">
            <w:pPr>
              <w:pStyle w:val="af9"/>
              <w:rPr>
                <w:lang w:eastAsia="en-US"/>
              </w:rPr>
            </w:pPr>
            <w:r>
              <w:rPr>
                <w:rFonts w:hint="eastAsia"/>
                <w:lang w:eastAsia="en-US"/>
              </w:rPr>
              <w:t>/</w:t>
            </w:r>
          </w:p>
        </w:tc>
        <w:tc>
          <w:tcPr>
            <w:tcW w:w="450" w:type="pct"/>
            <w:vAlign w:val="center"/>
          </w:tcPr>
          <w:p w:rsidR="007630CE" w:rsidRDefault="006971BE">
            <w:pPr>
              <w:pStyle w:val="af9"/>
              <w:rPr>
                <w:lang w:eastAsia="en-US"/>
              </w:rPr>
            </w:pPr>
            <w:r>
              <w:rPr>
                <w:rFonts w:hint="eastAsia"/>
                <w:lang w:eastAsia="en-US"/>
              </w:rPr>
              <w:t>/</w:t>
            </w:r>
          </w:p>
        </w:tc>
      </w:tr>
      <w:tr w:rsidR="007630CE">
        <w:trPr>
          <w:trHeight w:val="397"/>
          <w:jc w:val="center"/>
        </w:trPr>
        <w:tc>
          <w:tcPr>
            <w:tcW w:w="487" w:type="pct"/>
            <w:vMerge w:val="restart"/>
            <w:vAlign w:val="center"/>
          </w:tcPr>
          <w:p w:rsidR="007630CE" w:rsidRDefault="006971BE">
            <w:pPr>
              <w:pStyle w:val="af9"/>
              <w:rPr>
                <w:lang w:eastAsia="en-US"/>
              </w:rPr>
            </w:pPr>
            <w:r>
              <w:rPr>
                <w:rFonts w:hint="eastAsia"/>
                <w:lang w:eastAsia="en-US"/>
              </w:rPr>
              <w:t>重金属和无机物</w:t>
            </w:r>
          </w:p>
        </w:tc>
        <w:tc>
          <w:tcPr>
            <w:tcW w:w="1058" w:type="pct"/>
            <w:vAlign w:val="center"/>
          </w:tcPr>
          <w:p w:rsidR="007630CE" w:rsidRDefault="006971BE">
            <w:pPr>
              <w:pStyle w:val="af9"/>
              <w:rPr>
                <w:lang w:eastAsia="en-US"/>
              </w:rPr>
            </w:pPr>
            <w:r>
              <w:rPr>
                <w:rFonts w:hint="eastAsia"/>
                <w:lang w:eastAsia="en-US"/>
              </w:rPr>
              <w:t>砷</w:t>
            </w:r>
          </w:p>
        </w:tc>
        <w:tc>
          <w:tcPr>
            <w:tcW w:w="812" w:type="pct"/>
            <w:vAlign w:val="center"/>
          </w:tcPr>
          <w:p w:rsidR="007630CE" w:rsidRDefault="006971BE">
            <w:pPr>
              <w:pStyle w:val="af9"/>
              <w:rPr>
                <w:lang w:eastAsia="en-US"/>
              </w:rPr>
            </w:pPr>
            <w:r>
              <w:rPr>
                <w:rFonts w:hint="eastAsia"/>
                <w:lang w:eastAsia="en-US"/>
              </w:rPr>
              <w:t>9</w:t>
            </w:r>
            <w:r>
              <w:rPr>
                <w:lang w:eastAsia="en-US"/>
              </w:rPr>
              <w:t>.14</w:t>
            </w:r>
          </w:p>
        </w:tc>
        <w:tc>
          <w:tcPr>
            <w:tcW w:w="731" w:type="pct"/>
            <w:vAlign w:val="center"/>
          </w:tcPr>
          <w:p w:rsidR="007630CE" w:rsidRDefault="006971BE">
            <w:pPr>
              <w:pStyle w:val="af9"/>
              <w:rPr>
                <w:lang w:eastAsia="en-US"/>
              </w:rPr>
            </w:pPr>
            <w:r>
              <w:rPr>
                <w:rFonts w:hint="eastAsia"/>
                <w:lang w:eastAsia="en-US"/>
              </w:rPr>
              <w:t>8</w:t>
            </w:r>
            <w:r>
              <w:rPr>
                <w:lang w:eastAsia="en-US"/>
              </w:rPr>
              <w:t>.57</w:t>
            </w:r>
          </w:p>
        </w:tc>
        <w:tc>
          <w:tcPr>
            <w:tcW w:w="813" w:type="pct"/>
            <w:vAlign w:val="center"/>
          </w:tcPr>
          <w:p w:rsidR="007630CE" w:rsidRDefault="006971BE">
            <w:pPr>
              <w:pStyle w:val="af9"/>
              <w:rPr>
                <w:lang w:eastAsia="en-US"/>
              </w:rPr>
            </w:pPr>
            <w:r>
              <w:rPr>
                <w:rFonts w:hint="eastAsia"/>
                <w:lang w:eastAsia="en-US"/>
              </w:rPr>
              <w:t>8</w:t>
            </w:r>
            <w:r>
              <w:rPr>
                <w:lang w:eastAsia="en-US"/>
              </w:rPr>
              <w:t>.85</w:t>
            </w:r>
          </w:p>
        </w:tc>
        <w:tc>
          <w:tcPr>
            <w:tcW w:w="649" w:type="pct"/>
            <w:vAlign w:val="center"/>
          </w:tcPr>
          <w:p w:rsidR="007630CE" w:rsidRDefault="006971BE">
            <w:pPr>
              <w:pStyle w:val="af9"/>
              <w:rPr>
                <w:lang w:eastAsia="en-US"/>
              </w:rPr>
            </w:pPr>
            <w:r>
              <w:rPr>
                <w:rFonts w:hint="eastAsia"/>
                <w:lang w:eastAsia="en-US"/>
              </w:rPr>
              <w:t>6</w:t>
            </w:r>
            <w:r>
              <w:rPr>
                <w:lang w:eastAsia="en-US"/>
              </w:rPr>
              <w:t>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汞</w:t>
            </w:r>
          </w:p>
        </w:tc>
        <w:tc>
          <w:tcPr>
            <w:tcW w:w="812" w:type="pct"/>
            <w:vAlign w:val="center"/>
          </w:tcPr>
          <w:p w:rsidR="007630CE" w:rsidRDefault="006971BE">
            <w:pPr>
              <w:pStyle w:val="af9"/>
              <w:rPr>
                <w:lang w:eastAsia="en-US"/>
              </w:rPr>
            </w:pPr>
            <w:r>
              <w:rPr>
                <w:rFonts w:hint="eastAsia"/>
                <w:lang w:eastAsia="en-US"/>
              </w:rPr>
              <w:t>0</w:t>
            </w:r>
            <w:r>
              <w:rPr>
                <w:lang w:eastAsia="en-US"/>
              </w:rPr>
              <w:t>.048</w:t>
            </w:r>
          </w:p>
        </w:tc>
        <w:tc>
          <w:tcPr>
            <w:tcW w:w="731" w:type="pct"/>
            <w:vAlign w:val="center"/>
          </w:tcPr>
          <w:p w:rsidR="007630CE" w:rsidRDefault="006971BE">
            <w:pPr>
              <w:pStyle w:val="af9"/>
              <w:rPr>
                <w:lang w:eastAsia="en-US"/>
              </w:rPr>
            </w:pPr>
            <w:r>
              <w:rPr>
                <w:rFonts w:hint="eastAsia"/>
                <w:lang w:eastAsia="en-US"/>
              </w:rPr>
              <w:t>0</w:t>
            </w:r>
            <w:r>
              <w:rPr>
                <w:lang w:eastAsia="en-US"/>
              </w:rPr>
              <w:t>.029</w:t>
            </w:r>
          </w:p>
        </w:tc>
        <w:tc>
          <w:tcPr>
            <w:tcW w:w="813" w:type="pct"/>
            <w:vAlign w:val="center"/>
          </w:tcPr>
          <w:p w:rsidR="007630CE" w:rsidRDefault="006971BE">
            <w:pPr>
              <w:pStyle w:val="af9"/>
              <w:rPr>
                <w:lang w:eastAsia="en-US"/>
              </w:rPr>
            </w:pPr>
            <w:r>
              <w:rPr>
                <w:rFonts w:hint="eastAsia"/>
                <w:lang w:eastAsia="en-US"/>
              </w:rPr>
              <w:t>0</w:t>
            </w:r>
            <w:r>
              <w:rPr>
                <w:lang w:eastAsia="en-US"/>
              </w:rPr>
              <w:t>.058</w:t>
            </w:r>
          </w:p>
        </w:tc>
        <w:tc>
          <w:tcPr>
            <w:tcW w:w="649" w:type="pct"/>
            <w:vAlign w:val="center"/>
          </w:tcPr>
          <w:p w:rsidR="007630CE" w:rsidRDefault="006971BE">
            <w:pPr>
              <w:pStyle w:val="af9"/>
              <w:rPr>
                <w:lang w:eastAsia="en-US"/>
              </w:rPr>
            </w:pPr>
            <w:r>
              <w:rPr>
                <w:rFonts w:hint="eastAsia"/>
                <w:lang w:eastAsia="en-US"/>
              </w:rPr>
              <w:t>3</w:t>
            </w:r>
            <w:r>
              <w:rPr>
                <w:lang w:eastAsia="en-US"/>
              </w:rPr>
              <w:t>8</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镉</w:t>
            </w:r>
          </w:p>
        </w:tc>
        <w:tc>
          <w:tcPr>
            <w:tcW w:w="812" w:type="pct"/>
            <w:vAlign w:val="center"/>
          </w:tcPr>
          <w:p w:rsidR="007630CE" w:rsidRDefault="006971BE">
            <w:pPr>
              <w:pStyle w:val="af9"/>
              <w:rPr>
                <w:lang w:eastAsia="en-US"/>
              </w:rPr>
            </w:pPr>
            <w:r>
              <w:rPr>
                <w:rFonts w:hint="eastAsia"/>
                <w:lang w:eastAsia="en-US"/>
              </w:rPr>
              <w:t>0</w:t>
            </w:r>
            <w:r>
              <w:rPr>
                <w:lang w:eastAsia="en-US"/>
              </w:rPr>
              <w:t>.14</w:t>
            </w:r>
          </w:p>
        </w:tc>
        <w:tc>
          <w:tcPr>
            <w:tcW w:w="731" w:type="pct"/>
            <w:vAlign w:val="center"/>
          </w:tcPr>
          <w:p w:rsidR="007630CE" w:rsidRDefault="006971BE">
            <w:pPr>
              <w:pStyle w:val="af9"/>
              <w:rPr>
                <w:lang w:eastAsia="en-US"/>
              </w:rPr>
            </w:pPr>
            <w:r>
              <w:rPr>
                <w:rFonts w:hint="eastAsia"/>
                <w:lang w:eastAsia="en-US"/>
              </w:rPr>
              <w:t>0</w:t>
            </w:r>
            <w:r>
              <w:rPr>
                <w:lang w:eastAsia="en-US"/>
              </w:rPr>
              <w:t>.16</w:t>
            </w:r>
          </w:p>
        </w:tc>
        <w:tc>
          <w:tcPr>
            <w:tcW w:w="813" w:type="pct"/>
            <w:vAlign w:val="center"/>
          </w:tcPr>
          <w:p w:rsidR="007630CE" w:rsidRDefault="006971BE">
            <w:pPr>
              <w:pStyle w:val="af9"/>
              <w:rPr>
                <w:lang w:eastAsia="en-US"/>
              </w:rPr>
            </w:pPr>
            <w:r>
              <w:rPr>
                <w:rFonts w:hint="eastAsia"/>
                <w:lang w:eastAsia="en-US"/>
              </w:rPr>
              <w:t>0</w:t>
            </w:r>
            <w:r>
              <w:rPr>
                <w:lang w:eastAsia="en-US"/>
              </w:rPr>
              <w:t>.14</w:t>
            </w:r>
          </w:p>
        </w:tc>
        <w:tc>
          <w:tcPr>
            <w:tcW w:w="649" w:type="pct"/>
            <w:vAlign w:val="center"/>
          </w:tcPr>
          <w:p w:rsidR="007630CE" w:rsidRDefault="006971BE">
            <w:pPr>
              <w:pStyle w:val="af9"/>
              <w:rPr>
                <w:lang w:eastAsia="en-US"/>
              </w:rPr>
            </w:pPr>
            <w:r>
              <w:rPr>
                <w:rFonts w:hint="eastAsia"/>
                <w:lang w:eastAsia="en-US"/>
              </w:rPr>
              <w:t>6</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铅</w:t>
            </w:r>
          </w:p>
        </w:tc>
        <w:tc>
          <w:tcPr>
            <w:tcW w:w="812" w:type="pct"/>
            <w:vAlign w:val="center"/>
          </w:tcPr>
          <w:p w:rsidR="007630CE" w:rsidRDefault="006971BE">
            <w:pPr>
              <w:pStyle w:val="af9"/>
              <w:rPr>
                <w:lang w:eastAsia="en-US"/>
              </w:rPr>
            </w:pPr>
            <w:r>
              <w:rPr>
                <w:rFonts w:hint="eastAsia"/>
                <w:lang w:eastAsia="en-US"/>
              </w:rPr>
              <w:t>2</w:t>
            </w:r>
            <w:r>
              <w:rPr>
                <w:lang w:eastAsia="en-US"/>
              </w:rPr>
              <w:t>1.4</w:t>
            </w:r>
          </w:p>
        </w:tc>
        <w:tc>
          <w:tcPr>
            <w:tcW w:w="731" w:type="pct"/>
            <w:vAlign w:val="center"/>
          </w:tcPr>
          <w:p w:rsidR="007630CE" w:rsidRDefault="006971BE">
            <w:pPr>
              <w:pStyle w:val="af9"/>
              <w:rPr>
                <w:lang w:eastAsia="en-US"/>
              </w:rPr>
            </w:pPr>
            <w:r>
              <w:rPr>
                <w:rFonts w:hint="eastAsia"/>
                <w:lang w:eastAsia="en-US"/>
              </w:rPr>
              <w:t>2</w:t>
            </w:r>
            <w:r>
              <w:rPr>
                <w:lang w:eastAsia="en-US"/>
              </w:rPr>
              <w:t>1.1</w:t>
            </w:r>
          </w:p>
        </w:tc>
        <w:tc>
          <w:tcPr>
            <w:tcW w:w="813" w:type="pct"/>
            <w:vAlign w:val="center"/>
          </w:tcPr>
          <w:p w:rsidR="007630CE" w:rsidRDefault="006971BE">
            <w:pPr>
              <w:pStyle w:val="af9"/>
              <w:rPr>
                <w:lang w:eastAsia="en-US"/>
              </w:rPr>
            </w:pPr>
            <w:r>
              <w:rPr>
                <w:rFonts w:hint="eastAsia"/>
                <w:lang w:eastAsia="en-US"/>
              </w:rPr>
              <w:t>2</w:t>
            </w:r>
            <w:r>
              <w:rPr>
                <w:lang w:eastAsia="en-US"/>
              </w:rPr>
              <w:t>5.1</w:t>
            </w:r>
          </w:p>
        </w:tc>
        <w:tc>
          <w:tcPr>
            <w:tcW w:w="649" w:type="pct"/>
            <w:vAlign w:val="center"/>
          </w:tcPr>
          <w:p w:rsidR="007630CE" w:rsidRDefault="006971BE">
            <w:pPr>
              <w:pStyle w:val="af9"/>
              <w:rPr>
                <w:lang w:eastAsia="en-US"/>
              </w:rPr>
            </w:pPr>
            <w:r>
              <w:rPr>
                <w:rFonts w:hint="eastAsia"/>
                <w:lang w:eastAsia="en-US"/>
              </w:rPr>
              <w:t>8</w:t>
            </w:r>
            <w:r>
              <w:rPr>
                <w:lang w:eastAsia="en-US"/>
              </w:rPr>
              <w:t>00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镍</w:t>
            </w:r>
          </w:p>
        </w:tc>
        <w:tc>
          <w:tcPr>
            <w:tcW w:w="812" w:type="pct"/>
            <w:vAlign w:val="center"/>
          </w:tcPr>
          <w:p w:rsidR="007630CE" w:rsidRDefault="006971BE">
            <w:pPr>
              <w:pStyle w:val="af9"/>
              <w:rPr>
                <w:lang w:eastAsia="en-US"/>
              </w:rPr>
            </w:pPr>
            <w:r>
              <w:rPr>
                <w:rFonts w:hint="eastAsia"/>
                <w:lang w:eastAsia="en-US"/>
              </w:rPr>
              <w:t>2</w:t>
            </w:r>
            <w:r>
              <w:rPr>
                <w:lang w:eastAsia="en-US"/>
              </w:rPr>
              <w:t>6</w:t>
            </w:r>
          </w:p>
        </w:tc>
        <w:tc>
          <w:tcPr>
            <w:tcW w:w="731" w:type="pct"/>
            <w:vAlign w:val="center"/>
          </w:tcPr>
          <w:p w:rsidR="007630CE" w:rsidRDefault="006971BE">
            <w:pPr>
              <w:pStyle w:val="af9"/>
              <w:rPr>
                <w:lang w:eastAsia="en-US"/>
              </w:rPr>
            </w:pPr>
            <w:r>
              <w:rPr>
                <w:rFonts w:hint="eastAsia"/>
                <w:lang w:eastAsia="en-US"/>
              </w:rPr>
              <w:t>2</w:t>
            </w:r>
            <w:r>
              <w:rPr>
                <w:lang w:eastAsia="en-US"/>
              </w:rPr>
              <w:t>6</w:t>
            </w:r>
          </w:p>
        </w:tc>
        <w:tc>
          <w:tcPr>
            <w:tcW w:w="813" w:type="pct"/>
            <w:vAlign w:val="center"/>
          </w:tcPr>
          <w:p w:rsidR="007630CE" w:rsidRDefault="006971BE">
            <w:pPr>
              <w:pStyle w:val="af9"/>
              <w:rPr>
                <w:lang w:eastAsia="en-US"/>
              </w:rPr>
            </w:pPr>
            <w:r>
              <w:rPr>
                <w:rFonts w:hint="eastAsia"/>
                <w:lang w:eastAsia="en-US"/>
              </w:rPr>
              <w:t>2</w:t>
            </w:r>
            <w:r>
              <w:rPr>
                <w:lang w:eastAsia="en-US"/>
              </w:rPr>
              <w:t>5</w:t>
            </w:r>
          </w:p>
        </w:tc>
        <w:tc>
          <w:tcPr>
            <w:tcW w:w="649" w:type="pct"/>
            <w:vAlign w:val="center"/>
          </w:tcPr>
          <w:p w:rsidR="007630CE" w:rsidRDefault="006971BE">
            <w:pPr>
              <w:pStyle w:val="af9"/>
              <w:rPr>
                <w:lang w:eastAsia="en-US"/>
              </w:rPr>
            </w:pPr>
            <w:r>
              <w:rPr>
                <w:rFonts w:hint="eastAsia"/>
                <w:lang w:eastAsia="en-US"/>
              </w:rPr>
              <w:t>9</w:t>
            </w:r>
            <w:r>
              <w:rPr>
                <w:lang w:eastAsia="en-US"/>
              </w:rPr>
              <w:t>00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铜</w:t>
            </w:r>
          </w:p>
        </w:tc>
        <w:tc>
          <w:tcPr>
            <w:tcW w:w="812" w:type="pct"/>
            <w:vAlign w:val="center"/>
          </w:tcPr>
          <w:p w:rsidR="007630CE" w:rsidRDefault="006971BE">
            <w:pPr>
              <w:pStyle w:val="af9"/>
              <w:rPr>
                <w:lang w:eastAsia="en-US"/>
              </w:rPr>
            </w:pPr>
            <w:r>
              <w:rPr>
                <w:rFonts w:hint="eastAsia"/>
                <w:lang w:eastAsia="en-US"/>
              </w:rPr>
              <w:t>2</w:t>
            </w:r>
            <w:r>
              <w:rPr>
                <w:lang w:eastAsia="en-US"/>
              </w:rPr>
              <w:t>0</w:t>
            </w:r>
          </w:p>
        </w:tc>
        <w:tc>
          <w:tcPr>
            <w:tcW w:w="731" w:type="pct"/>
            <w:vAlign w:val="center"/>
          </w:tcPr>
          <w:p w:rsidR="007630CE" w:rsidRDefault="006971BE">
            <w:pPr>
              <w:pStyle w:val="af9"/>
              <w:rPr>
                <w:lang w:eastAsia="en-US"/>
              </w:rPr>
            </w:pPr>
            <w:r>
              <w:rPr>
                <w:rFonts w:hint="eastAsia"/>
                <w:lang w:eastAsia="en-US"/>
              </w:rPr>
              <w:t>2</w:t>
            </w:r>
            <w:r>
              <w:rPr>
                <w:lang w:eastAsia="en-US"/>
              </w:rPr>
              <w:t>1</w:t>
            </w:r>
          </w:p>
        </w:tc>
        <w:tc>
          <w:tcPr>
            <w:tcW w:w="813" w:type="pct"/>
            <w:vAlign w:val="center"/>
          </w:tcPr>
          <w:p w:rsidR="007630CE" w:rsidRDefault="006971BE">
            <w:pPr>
              <w:pStyle w:val="af9"/>
              <w:rPr>
                <w:lang w:eastAsia="en-US"/>
              </w:rPr>
            </w:pPr>
            <w:r>
              <w:rPr>
                <w:rFonts w:hint="eastAsia"/>
                <w:lang w:eastAsia="en-US"/>
              </w:rPr>
              <w:t>1</w:t>
            </w:r>
            <w:r>
              <w:rPr>
                <w:lang w:eastAsia="en-US"/>
              </w:rPr>
              <w:t>8</w:t>
            </w:r>
          </w:p>
        </w:tc>
        <w:tc>
          <w:tcPr>
            <w:tcW w:w="649" w:type="pct"/>
            <w:vAlign w:val="center"/>
          </w:tcPr>
          <w:p w:rsidR="007630CE" w:rsidRDefault="006971BE">
            <w:pPr>
              <w:pStyle w:val="af9"/>
              <w:rPr>
                <w:lang w:eastAsia="en-US"/>
              </w:rPr>
            </w:pPr>
            <w:r>
              <w:rPr>
                <w:rFonts w:hint="eastAsia"/>
                <w:lang w:eastAsia="en-US"/>
              </w:rPr>
              <w:t>1</w:t>
            </w:r>
            <w:r>
              <w:rPr>
                <w:lang w:eastAsia="en-US"/>
              </w:rPr>
              <w:t>8000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锌</w:t>
            </w:r>
          </w:p>
        </w:tc>
        <w:tc>
          <w:tcPr>
            <w:tcW w:w="812" w:type="pct"/>
            <w:vAlign w:val="center"/>
          </w:tcPr>
          <w:p w:rsidR="007630CE" w:rsidRDefault="006971BE">
            <w:pPr>
              <w:pStyle w:val="af9"/>
              <w:rPr>
                <w:lang w:eastAsia="en-US"/>
              </w:rPr>
            </w:pPr>
            <w:r>
              <w:rPr>
                <w:rFonts w:hint="eastAsia"/>
                <w:lang w:eastAsia="en-US"/>
              </w:rPr>
              <w:t>6</w:t>
            </w:r>
            <w:r>
              <w:rPr>
                <w:lang w:eastAsia="en-US"/>
              </w:rPr>
              <w:t>2</w:t>
            </w:r>
          </w:p>
        </w:tc>
        <w:tc>
          <w:tcPr>
            <w:tcW w:w="731" w:type="pct"/>
            <w:vAlign w:val="center"/>
          </w:tcPr>
          <w:p w:rsidR="007630CE" w:rsidRDefault="006971BE">
            <w:pPr>
              <w:pStyle w:val="af9"/>
              <w:rPr>
                <w:lang w:eastAsia="en-US"/>
              </w:rPr>
            </w:pPr>
            <w:r>
              <w:rPr>
                <w:rFonts w:hint="eastAsia"/>
                <w:lang w:eastAsia="en-US"/>
              </w:rPr>
              <w:t>6</w:t>
            </w:r>
            <w:r>
              <w:rPr>
                <w:lang w:eastAsia="en-US"/>
              </w:rPr>
              <w:t>3</w:t>
            </w:r>
          </w:p>
        </w:tc>
        <w:tc>
          <w:tcPr>
            <w:tcW w:w="813" w:type="pct"/>
            <w:vAlign w:val="center"/>
          </w:tcPr>
          <w:p w:rsidR="007630CE" w:rsidRDefault="006971BE">
            <w:pPr>
              <w:pStyle w:val="af9"/>
              <w:rPr>
                <w:lang w:eastAsia="en-US"/>
              </w:rPr>
            </w:pPr>
            <w:r>
              <w:rPr>
                <w:rFonts w:hint="eastAsia"/>
                <w:lang w:eastAsia="en-US"/>
              </w:rPr>
              <w:t>9</w:t>
            </w:r>
            <w:r>
              <w:rPr>
                <w:lang w:eastAsia="en-US"/>
              </w:rPr>
              <w:t>1</w:t>
            </w:r>
          </w:p>
        </w:tc>
        <w:tc>
          <w:tcPr>
            <w:tcW w:w="649" w:type="pct"/>
            <w:vAlign w:val="center"/>
          </w:tcPr>
          <w:p w:rsidR="007630CE" w:rsidRDefault="006971BE">
            <w:pPr>
              <w:pStyle w:val="af9"/>
              <w:rPr>
                <w:lang w:eastAsia="en-US"/>
              </w:rPr>
            </w:pPr>
            <w:r>
              <w:rPr>
                <w:rFonts w:hint="eastAsia"/>
                <w:lang w:eastAsia="en-US"/>
              </w:rPr>
              <w:t>/</w:t>
            </w:r>
          </w:p>
        </w:tc>
        <w:tc>
          <w:tcPr>
            <w:tcW w:w="450" w:type="pct"/>
            <w:vAlign w:val="center"/>
          </w:tcPr>
          <w:p w:rsidR="007630CE" w:rsidRDefault="006971BE">
            <w:pPr>
              <w:pStyle w:val="af9"/>
              <w:rPr>
                <w:lang w:eastAsia="en-US"/>
              </w:rPr>
            </w:pPr>
            <w:r>
              <w:rPr>
                <w:rFonts w:hint="eastAsia"/>
                <w:lang w:eastAsia="en-US"/>
              </w:rPr>
              <w:t>/</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铬</w:t>
            </w:r>
          </w:p>
        </w:tc>
        <w:tc>
          <w:tcPr>
            <w:tcW w:w="812" w:type="pct"/>
            <w:vAlign w:val="center"/>
          </w:tcPr>
          <w:p w:rsidR="007630CE" w:rsidRDefault="006971BE">
            <w:pPr>
              <w:pStyle w:val="af9"/>
              <w:rPr>
                <w:lang w:eastAsia="en-US"/>
              </w:rPr>
            </w:pPr>
            <w:r>
              <w:rPr>
                <w:rFonts w:hint="eastAsia"/>
                <w:lang w:eastAsia="en-US"/>
              </w:rPr>
              <w:t>1</w:t>
            </w:r>
            <w:r>
              <w:rPr>
                <w:lang w:eastAsia="en-US"/>
              </w:rPr>
              <w:t>14</w:t>
            </w:r>
          </w:p>
        </w:tc>
        <w:tc>
          <w:tcPr>
            <w:tcW w:w="731" w:type="pct"/>
            <w:vAlign w:val="center"/>
          </w:tcPr>
          <w:p w:rsidR="007630CE" w:rsidRDefault="006971BE">
            <w:pPr>
              <w:pStyle w:val="af9"/>
              <w:rPr>
                <w:lang w:eastAsia="en-US"/>
              </w:rPr>
            </w:pPr>
            <w:r>
              <w:rPr>
                <w:rFonts w:hint="eastAsia"/>
                <w:lang w:eastAsia="en-US"/>
              </w:rPr>
              <w:t>1</w:t>
            </w:r>
            <w:r>
              <w:rPr>
                <w:lang w:eastAsia="en-US"/>
              </w:rPr>
              <w:t>12</w:t>
            </w:r>
          </w:p>
        </w:tc>
        <w:tc>
          <w:tcPr>
            <w:tcW w:w="813" w:type="pct"/>
            <w:vAlign w:val="center"/>
          </w:tcPr>
          <w:p w:rsidR="007630CE" w:rsidRDefault="006971BE">
            <w:pPr>
              <w:pStyle w:val="af9"/>
              <w:rPr>
                <w:lang w:eastAsia="en-US"/>
              </w:rPr>
            </w:pPr>
            <w:r>
              <w:rPr>
                <w:rFonts w:hint="eastAsia"/>
                <w:lang w:eastAsia="en-US"/>
              </w:rPr>
              <w:t>1</w:t>
            </w:r>
            <w:r>
              <w:rPr>
                <w:lang w:eastAsia="en-US"/>
              </w:rPr>
              <w:t>10</w:t>
            </w:r>
          </w:p>
        </w:tc>
        <w:tc>
          <w:tcPr>
            <w:tcW w:w="649" w:type="pct"/>
            <w:vAlign w:val="center"/>
          </w:tcPr>
          <w:p w:rsidR="007630CE" w:rsidRDefault="006971BE">
            <w:pPr>
              <w:pStyle w:val="af9"/>
              <w:rPr>
                <w:lang w:eastAsia="en-US"/>
              </w:rPr>
            </w:pPr>
            <w:r>
              <w:rPr>
                <w:rFonts w:hint="eastAsia"/>
                <w:lang w:eastAsia="en-US"/>
              </w:rPr>
              <w:t>/</w:t>
            </w:r>
          </w:p>
        </w:tc>
        <w:tc>
          <w:tcPr>
            <w:tcW w:w="450" w:type="pct"/>
            <w:vAlign w:val="center"/>
          </w:tcPr>
          <w:p w:rsidR="007630CE" w:rsidRDefault="006971BE">
            <w:pPr>
              <w:pStyle w:val="af9"/>
              <w:rPr>
                <w:lang w:eastAsia="en-US"/>
              </w:rPr>
            </w:pPr>
            <w:r>
              <w:rPr>
                <w:rFonts w:hint="eastAsia"/>
                <w:lang w:eastAsia="en-US"/>
              </w:rPr>
              <w:t>/</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六价铬</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r>
              <w:rPr>
                <w:lang w:eastAsia="en-US"/>
              </w:rPr>
              <w:t>.7</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487" w:type="pct"/>
            <w:vMerge w:val="restart"/>
            <w:vAlign w:val="center"/>
          </w:tcPr>
          <w:p w:rsidR="007630CE" w:rsidRDefault="006971BE">
            <w:pPr>
              <w:pStyle w:val="af9"/>
              <w:rPr>
                <w:lang w:eastAsia="en-US"/>
              </w:rPr>
            </w:pPr>
            <w:r>
              <w:rPr>
                <w:rFonts w:hint="eastAsia"/>
                <w:lang w:eastAsia="en-US"/>
              </w:rPr>
              <w:t>挥发性有机物</w:t>
            </w:r>
          </w:p>
        </w:tc>
        <w:tc>
          <w:tcPr>
            <w:tcW w:w="1058" w:type="pct"/>
            <w:vAlign w:val="center"/>
          </w:tcPr>
          <w:p w:rsidR="007630CE" w:rsidRDefault="006971BE">
            <w:pPr>
              <w:pStyle w:val="af9"/>
              <w:rPr>
                <w:lang w:eastAsia="en-US"/>
              </w:rPr>
            </w:pPr>
            <w:r>
              <w:rPr>
                <w:rFonts w:hint="eastAsia"/>
                <w:lang w:eastAsia="en-US"/>
              </w:rPr>
              <w:t>四氯化碳</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.8</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氯仿</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0</w:t>
            </w:r>
            <w:r>
              <w:rPr>
                <w:lang w:eastAsia="en-US"/>
              </w:rPr>
              <w:t>.9</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氯甲烷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3</w:t>
            </w:r>
            <w:r>
              <w:rPr>
                <w:lang w:eastAsia="en-US"/>
              </w:rPr>
              <w:t>7</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rFonts w:ascii="宋体" w:hAnsi="宋体" w:hint="eastAsia"/>
                <w:lang w:eastAsia="en-US"/>
              </w:rPr>
              <w:t>二氯乙烷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9</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二氯甲烷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6</w:t>
            </w:r>
            <w:r>
              <w:rPr>
                <w:lang w:eastAsia="en-US"/>
              </w:rPr>
              <w:t>16</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rFonts w:ascii="宋体" w:hAnsi="宋体" w:hint="eastAsia"/>
                <w:lang w:eastAsia="en-US"/>
              </w:rPr>
              <w:t>二氯丙烷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四氯乙烷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lang w:eastAsia="en-US"/>
              </w:rPr>
              <w:t>2</w:t>
            </w:r>
            <w:r>
              <w:rPr>
                <w:rFonts w:hint="eastAsia"/>
                <w:lang w:eastAsia="en-US"/>
              </w:rPr>
              <w:t>,</w:t>
            </w:r>
            <w:r>
              <w:rPr>
                <w:lang w:eastAsia="en-US"/>
              </w:rPr>
              <w:t>2</w:t>
            </w:r>
            <w:r>
              <w:rPr>
                <w:rFonts w:hint="eastAsia"/>
                <w:lang w:eastAsia="en-US"/>
              </w:rPr>
              <w:t>-</w:t>
            </w:r>
            <w:r>
              <w:rPr>
                <w:rFonts w:ascii="宋体" w:hAnsi="宋体" w:hint="eastAsia"/>
                <w:lang w:eastAsia="en-US"/>
              </w:rPr>
              <w:t>四氯乙烷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6</w:t>
            </w:r>
            <w:r>
              <w:rPr>
                <w:lang w:eastAsia="en-US"/>
              </w:rPr>
              <w:t>.8</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四氯乙烯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r>
              <w:rPr>
                <w:lang w:eastAsia="en-US"/>
              </w:rPr>
              <w:t>3</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三氯乙烷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.8</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lang w:eastAsia="en-US"/>
              </w:rPr>
              <w:t>3</w:t>
            </w:r>
            <w:r>
              <w:rPr>
                <w:rFonts w:hint="eastAsia"/>
                <w:lang w:eastAsia="en-US"/>
              </w:rPr>
              <w:t>-</w:t>
            </w:r>
            <w:r>
              <w:rPr>
                <w:rFonts w:ascii="宋体" w:hAnsi="宋体" w:hint="eastAsia"/>
                <w:lang w:eastAsia="en-US"/>
              </w:rPr>
              <w:t>三氯丙烷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0</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4</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rFonts w:ascii="宋体" w:hAnsi="宋体" w:hint="eastAsia"/>
                <w:lang w:eastAsia="en-US"/>
              </w:rPr>
              <w:t>二氯乙烷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rFonts w:ascii="宋体" w:hAnsi="宋体" w:hint="eastAsia"/>
                <w:lang w:eastAsia="en-US"/>
              </w:rPr>
              <w:t>二氯乙烯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6</w:t>
            </w:r>
            <w:r>
              <w:rPr>
                <w:lang w:eastAsia="en-US"/>
              </w:rPr>
              <w:t>6</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顺</w:t>
            </w:r>
            <w:r>
              <w:rPr>
                <w:rFonts w:hint="eastAsia"/>
                <w:lang w:eastAsia="en-US"/>
              </w:rPr>
              <w:t>-</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二氯乙烯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r>
              <w:rPr>
                <w:lang w:eastAsia="en-US"/>
              </w:rPr>
              <w:t>96</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反</w:t>
            </w:r>
            <w:r>
              <w:rPr>
                <w:rFonts w:hint="eastAsia"/>
                <w:lang w:eastAsia="en-US"/>
              </w:rPr>
              <w:t>-</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二氯乙烯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r>
              <w:rPr>
                <w:lang w:eastAsia="en-US"/>
              </w:rPr>
              <w:t>4</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290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甲苯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200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间、对</w:t>
            </w:r>
            <w:r>
              <w:rPr>
                <w:rFonts w:hint="eastAsia"/>
                <w:lang w:eastAsia="en-US"/>
              </w:rPr>
              <w:t>-</w:t>
            </w:r>
            <w:r>
              <w:rPr>
                <w:rFonts w:hint="eastAsia"/>
                <w:lang w:eastAsia="en-US"/>
              </w:rPr>
              <w:t>二甲苯</w:t>
            </w:r>
          </w:p>
        </w:tc>
        <w:tc>
          <w:tcPr>
            <w:tcW w:w="812" w:type="pct"/>
            <w:vAlign w:val="center"/>
          </w:tcPr>
          <w:p w:rsidR="007630CE" w:rsidRDefault="006971BE">
            <w:pPr>
              <w:pStyle w:val="af9"/>
              <w:rPr>
                <w:lang w:eastAsia="en-US"/>
              </w:rPr>
            </w:pPr>
            <w:r>
              <w:rPr>
                <w:rFonts w:hint="eastAsia"/>
                <w:lang w:eastAsia="en-US"/>
              </w:rPr>
              <w:t>0</w:t>
            </w:r>
            <w:r>
              <w:rPr>
                <w:lang w:eastAsia="en-US"/>
              </w:rPr>
              <w:t>.0021</w:t>
            </w:r>
          </w:p>
        </w:tc>
        <w:tc>
          <w:tcPr>
            <w:tcW w:w="731" w:type="pct"/>
            <w:vAlign w:val="center"/>
          </w:tcPr>
          <w:p w:rsidR="007630CE" w:rsidRDefault="006971BE">
            <w:pPr>
              <w:pStyle w:val="af9"/>
              <w:rPr>
                <w:lang w:eastAsia="en-US"/>
              </w:rPr>
            </w:pPr>
            <w:r>
              <w:rPr>
                <w:rFonts w:hint="eastAsia"/>
                <w:lang w:eastAsia="en-US"/>
              </w:rPr>
              <w:t>0</w:t>
            </w:r>
            <w:r>
              <w:rPr>
                <w:lang w:eastAsia="en-US"/>
              </w:rPr>
              <w:t>.0025</w:t>
            </w:r>
          </w:p>
        </w:tc>
        <w:tc>
          <w:tcPr>
            <w:tcW w:w="813" w:type="pct"/>
            <w:vAlign w:val="center"/>
          </w:tcPr>
          <w:p w:rsidR="007630CE" w:rsidRDefault="006971BE">
            <w:pPr>
              <w:pStyle w:val="af9"/>
              <w:rPr>
                <w:lang w:eastAsia="en-US"/>
              </w:rPr>
            </w:pPr>
            <w:r>
              <w:rPr>
                <w:rFonts w:hint="eastAsia"/>
                <w:lang w:eastAsia="en-US"/>
              </w:rPr>
              <w:t>0</w:t>
            </w:r>
            <w:r>
              <w:rPr>
                <w:lang w:eastAsia="en-US"/>
              </w:rPr>
              <w:t>.0041</w:t>
            </w:r>
          </w:p>
        </w:tc>
        <w:tc>
          <w:tcPr>
            <w:tcW w:w="649" w:type="pct"/>
            <w:vAlign w:val="center"/>
          </w:tcPr>
          <w:p w:rsidR="007630CE" w:rsidRDefault="006971BE">
            <w:pPr>
              <w:pStyle w:val="af9"/>
              <w:rPr>
                <w:lang w:eastAsia="en-US"/>
              </w:rPr>
            </w:pPr>
            <w:r>
              <w:rPr>
                <w:rFonts w:hint="eastAsia"/>
                <w:lang w:eastAsia="en-US"/>
              </w:rPr>
              <w:t>5</w:t>
            </w:r>
            <w:r>
              <w:rPr>
                <w:lang w:eastAsia="en-US"/>
              </w:rPr>
              <w:t>70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邻二甲苯</w:t>
            </w:r>
          </w:p>
        </w:tc>
        <w:tc>
          <w:tcPr>
            <w:tcW w:w="812" w:type="pct"/>
            <w:vAlign w:val="center"/>
          </w:tcPr>
          <w:p w:rsidR="007630CE" w:rsidRDefault="006971BE">
            <w:pPr>
              <w:pStyle w:val="af9"/>
              <w:rPr>
                <w:lang w:eastAsia="en-US"/>
              </w:rPr>
            </w:pPr>
            <w:r>
              <w:rPr>
                <w:rFonts w:hint="eastAsia"/>
                <w:lang w:eastAsia="en-US"/>
              </w:rPr>
              <w:t>0</w:t>
            </w:r>
            <w:r>
              <w:rPr>
                <w:lang w:eastAsia="en-US"/>
              </w:rPr>
              <w:t>.0016</w:t>
            </w:r>
          </w:p>
        </w:tc>
        <w:tc>
          <w:tcPr>
            <w:tcW w:w="731" w:type="pct"/>
            <w:vAlign w:val="center"/>
          </w:tcPr>
          <w:p w:rsidR="007630CE" w:rsidRDefault="006971BE">
            <w:pPr>
              <w:pStyle w:val="af9"/>
              <w:rPr>
                <w:lang w:eastAsia="en-US"/>
              </w:rPr>
            </w:pPr>
            <w:r>
              <w:rPr>
                <w:rFonts w:hint="eastAsia"/>
                <w:lang w:eastAsia="en-US"/>
              </w:rPr>
              <w:t>0</w:t>
            </w:r>
            <w:r>
              <w:rPr>
                <w:lang w:eastAsia="en-US"/>
              </w:rPr>
              <w:t>.0018</w:t>
            </w:r>
          </w:p>
        </w:tc>
        <w:tc>
          <w:tcPr>
            <w:tcW w:w="813" w:type="pct"/>
            <w:vAlign w:val="center"/>
          </w:tcPr>
          <w:p w:rsidR="007630CE" w:rsidRDefault="006971BE">
            <w:pPr>
              <w:pStyle w:val="af9"/>
              <w:rPr>
                <w:lang w:eastAsia="en-US"/>
              </w:rPr>
            </w:pPr>
            <w:r>
              <w:rPr>
                <w:rFonts w:hint="eastAsia"/>
                <w:lang w:eastAsia="en-US"/>
              </w:rPr>
              <w:t>0</w:t>
            </w:r>
            <w:r>
              <w:rPr>
                <w:lang w:eastAsia="en-US"/>
              </w:rPr>
              <w:t>.0028</w:t>
            </w:r>
          </w:p>
        </w:tc>
        <w:tc>
          <w:tcPr>
            <w:tcW w:w="649" w:type="pct"/>
            <w:vAlign w:val="center"/>
          </w:tcPr>
          <w:p w:rsidR="007630CE" w:rsidRDefault="006971BE">
            <w:pPr>
              <w:pStyle w:val="af9"/>
              <w:rPr>
                <w:lang w:eastAsia="en-US"/>
              </w:rPr>
            </w:pPr>
            <w:r>
              <w:rPr>
                <w:rFonts w:hint="eastAsia"/>
                <w:lang w:eastAsia="en-US"/>
              </w:rPr>
              <w:t>6</w:t>
            </w:r>
            <w:r>
              <w:rPr>
                <w:lang w:eastAsia="en-US"/>
              </w:rPr>
              <w:t>40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rFonts w:ascii="宋体" w:hAnsi="宋体" w:hint="eastAsia"/>
                <w:lang w:eastAsia="en-US"/>
              </w:rPr>
              <w:t>，</w:t>
            </w:r>
            <w:r>
              <w:rPr>
                <w:rFonts w:hint="eastAsia"/>
                <w:lang w:eastAsia="en-US"/>
              </w:rPr>
              <w:t>1</w:t>
            </w:r>
            <w:r>
              <w:rPr>
                <w:rFonts w:ascii="宋体" w:hAnsi="宋体" w:hint="eastAsia"/>
                <w:lang w:eastAsia="en-US"/>
              </w:rPr>
              <w:t>，</w:t>
            </w:r>
            <w:r>
              <w:rPr>
                <w:lang w:eastAsia="en-US"/>
              </w:rPr>
              <w:t>1</w:t>
            </w:r>
            <w:r>
              <w:rPr>
                <w:rFonts w:hint="eastAsia"/>
                <w:lang w:eastAsia="en-US"/>
              </w:rPr>
              <w:t>-</w:t>
            </w:r>
            <w:r>
              <w:rPr>
                <w:rFonts w:ascii="宋体" w:hAnsi="宋体" w:hint="eastAsia"/>
                <w:lang w:eastAsia="en-US"/>
              </w:rPr>
              <w:t>三氯乙烷</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8</w:t>
            </w:r>
            <w:r>
              <w:rPr>
                <w:lang w:eastAsia="en-US"/>
              </w:rPr>
              <w:t>40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三氯乙烯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.8</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氯乙烯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0</w:t>
            </w:r>
            <w:r>
              <w:rPr>
                <w:lang w:eastAsia="en-US"/>
              </w:rPr>
              <w:t>.43</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氯苯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70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rFonts w:ascii="宋体" w:hAnsi="宋体" w:hint="eastAsia"/>
                <w:lang w:eastAsia="en-US"/>
              </w:rPr>
              <w:t>二氯苯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5</w:t>
            </w:r>
            <w:r>
              <w:rPr>
                <w:lang w:eastAsia="en-US"/>
              </w:rPr>
              <w:t>60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乙苯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lang w:eastAsia="en-US"/>
              </w:rPr>
              <w:t>0.0012</w:t>
            </w:r>
          </w:p>
        </w:tc>
        <w:tc>
          <w:tcPr>
            <w:tcW w:w="813" w:type="pct"/>
            <w:vAlign w:val="center"/>
          </w:tcPr>
          <w:p w:rsidR="007630CE" w:rsidRDefault="006971BE">
            <w:pPr>
              <w:pStyle w:val="af9"/>
              <w:rPr>
                <w:lang w:eastAsia="en-US"/>
              </w:rPr>
            </w:pPr>
            <w:r>
              <w:rPr>
                <w:lang w:eastAsia="en-US"/>
              </w:rPr>
              <w:t>0.0019</w:t>
            </w:r>
          </w:p>
        </w:tc>
        <w:tc>
          <w:tcPr>
            <w:tcW w:w="649" w:type="pct"/>
            <w:vAlign w:val="center"/>
          </w:tcPr>
          <w:p w:rsidR="007630CE" w:rsidRDefault="006971BE">
            <w:pPr>
              <w:pStyle w:val="af9"/>
              <w:rPr>
                <w:lang w:eastAsia="en-US"/>
              </w:rPr>
            </w:pPr>
            <w:r>
              <w:rPr>
                <w:rFonts w:hint="eastAsia"/>
                <w:lang w:eastAsia="en-US"/>
              </w:rPr>
              <w:t>2</w:t>
            </w:r>
            <w:r>
              <w:rPr>
                <w:lang w:eastAsia="en-US"/>
              </w:rPr>
              <w:t>8</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1,</w:t>
            </w:r>
            <w:r>
              <w:rPr>
                <w:lang w:eastAsia="en-US"/>
              </w:rPr>
              <w:t>4</w:t>
            </w:r>
            <w:r>
              <w:rPr>
                <w:rFonts w:hint="eastAsia"/>
                <w:lang w:eastAsia="en-US"/>
              </w:rPr>
              <w:t>-</w:t>
            </w:r>
            <w:r>
              <w:rPr>
                <w:rFonts w:ascii="宋体" w:hAnsi="宋体" w:hint="eastAsia"/>
                <w:lang w:eastAsia="en-US"/>
              </w:rPr>
              <w:t>二氯苯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487" w:type="pct"/>
            <w:vMerge w:val="restart"/>
            <w:vAlign w:val="center"/>
          </w:tcPr>
          <w:p w:rsidR="007630CE" w:rsidRDefault="006971BE">
            <w:pPr>
              <w:pStyle w:val="af9"/>
              <w:rPr>
                <w:lang w:eastAsia="en-US"/>
              </w:rPr>
            </w:pPr>
            <w:r>
              <w:rPr>
                <w:rFonts w:hint="eastAsia"/>
                <w:lang w:eastAsia="en-US"/>
              </w:rPr>
              <w:t>半挥发性</w:t>
            </w:r>
            <w:r>
              <w:rPr>
                <w:rFonts w:hint="eastAsia"/>
                <w:lang w:eastAsia="en-US"/>
              </w:rPr>
              <w:lastRenderedPageBreak/>
              <w:t>有机物</w:t>
            </w:r>
          </w:p>
        </w:tc>
        <w:tc>
          <w:tcPr>
            <w:tcW w:w="1058" w:type="pct"/>
            <w:vAlign w:val="center"/>
          </w:tcPr>
          <w:p w:rsidR="007630CE" w:rsidRDefault="006971BE">
            <w:pPr>
              <w:pStyle w:val="af9"/>
              <w:rPr>
                <w:lang w:eastAsia="en-US"/>
              </w:rPr>
            </w:pPr>
            <w:r>
              <w:rPr>
                <w:rFonts w:hint="eastAsia"/>
                <w:lang w:eastAsia="en-US"/>
              </w:rPr>
              <w:lastRenderedPageBreak/>
              <w:t>苯胺</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60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2-</w:t>
            </w:r>
            <w:r>
              <w:rPr>
                <w:rFonts w:ascii="宋体" w:hAnsi="宋体" w:hint="eastAsia"/>
                <w:lang w:eastAsia="en-US"/>
              </w:rPr>
              <w:t>氯酚</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2</w:t>
            </w:r>
            <w:r>
              <w:rPr>
                <w:lang w:eastAsia="en-US"/>
              </w:rPr>
              <w:t>256</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硝基苯</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7</w:t>
            </w:r>
            <w:r>
              <w:rPr>
                <w:lang w:eastAsia="en-US"/>
              </w:rPr>
              <w:t>6</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rFonts w:hint="eastAsia"/>
                <w:lang w:eastAsia="en-US"/>
              </w:rPr>
              <w:t>萘</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7</w:t>
            </w:r>
            <w:r>
              <w:rPr>
                <w:lang w:eastAsia="en-US"/>
              </w:rPr>
              <w:t>0</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lang w:eastAsia="en-US"/>
              </w:rPr>
              <w:t>苯</w:t>
            </w:r>
            <w:r>
              <w:rPr>
                <w:rFonts w:hint="eastAsia"/>
                <w:lang w:eastAsia="en-US"/>
              </w:rPr>
              <w:t>并</w:t>
            </w:r>
            <w:r>
              <w:rPr>
                <w:lang w:eastAsia="en-US"/>
              </w:rPr>
              <w:t>[a]</w:t>
            </w:r>
            <w:proofErr w:type="gramStart"/>
            <w:r>
              <w:rPr>
                <w:rFonts w:ascii="宋体" w:hAnsi="宋体"/>
                <w:lang w:eastAsia="en-US"/>
              </w:rPr>
              <w:t>蒽</w:t>
            </w:r>
            <w:proofErr w:type="gramEnd"/>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lang w:eastAsia="en-US"/>
              </w:rPr>
              <w:t>䓛</w:t>
            </w:r>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293</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lang w:eastAsia="en-US"/>
              </w:rPr>
              <w:t>苯并</w:t>
            </w:r>
            <w:r>
              <w:rPr>
                <w:lang w:eastAsia="en-US"/>
              </w:rPr>
              <w:t>[b]</w:t>
            </w:r>
            <w:proofErr w:type="gramStart"/>
            <w:r>
              <w:rPr>
                <w:rFonts w:ascii="宋体" w:hAnsi="宋体"/>
                <w:lang w:eastAsia="en-US"/>
              </w:rPr>
              <w:t>荧蒽</w:t>
            </w:r>
            <w:proofErr w:type="gramEnd"/>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lang w:eastAsia="en-US"/>
              </w:rPr>
              <w:t>苯并</w:t>
            </w:r>
            <w:r>
              <w:rPr>
                <w:lang w:eastAsia="en-US"/>
              </w:rPr>
              <w:t>[k]</w:t>
            </w:r>
            <w:proofErr w:type="gramStart"/>
            <w:r>
              <w:rPr>
                <w:rFonts w:ascii="宋体" w:hAnsi="宋体"/>
                <w:lang w:eastAsia="en-US"/>
              </w:rPr>
              <w:t>荧蒽</w:t>
            </w:r>
            <w:proofErr w:type="gramEnd"/>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51</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lang w:eastAsia="en-US"/>
              </w:rPr>
              <w:t>苯并</w:t>
            </w:r>
            <w:r>
              <w:rPr>
                <w:lang w:eastAsia="en-US"/>
              </w:rPr>
              <w:t>[a]</w:t>
            </w:r>
            <w:proofErr w:type="gramStart"/>
            <w:r>
              <w:rPr>
                <w:rFonts w:ascii="宋体" w:hAnsi="宋体"/>
                <w:lang w:eastAsia="en-US"/>
              </w:rPr>
              <w:t>芘</w:t>
            </w:r>
            <w:proofErr w:type="gramEnd"/>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proofErr w:type="gramStart"/>
            <w:r>
              <w:rPr>
                <w:lang w:eastAsia="en-US"/>
              </w:rPr>
              <w:t>茚</w:t>
            </w:r>
            <w:proofErr w:type="gramEnd"/>
            <w:r>
              <w:rPr>
                <w:lang w:eastAsia="en-US"/>
              </w:rPr>
              <w:t>并</w:t>
            </w:r>
            <w:r>
              <w:rPr>
                <w:lang w:eastAsia="en-US"/>
              </w:rPr>
              <w:t>[1,2,3-cd]</w:t>
            </w:r>
            <w:proofErr w:type="gramStart"/>
            <w:r>
              <w:rPr>
                <w:rFonts w:ascii="宋体" w:hAnsi="宋体"/>
                <w:lang w:eastAsia="en-US"/>
              </w:rPr>
              <w:t>芘</w:t>
            </w:r>
            <w:proofErr w:type="gramEnd"/>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0" w:type="auto"/>
            <w:vMerge/>
            <w:vAlign w:val="center"/>
          </w:tcPr>
          <w:p w:rsidR="007630CE" w:rsidRDefault="007630CE">
            <w:pPr>
              <w:pStyle w:val="af9"/>
              <w:rPr>
                <w:rFonts w:eastAsia="宋体"/>
                <w:lang w:eastAsia="en-US"/>
              </w:rPr>
            </w:pPr>
          </w:p>
        </w:tc>
        <w:tc>
          <w:tcPr>
            <w:tcW w:w="1058" w:type="pct"/>
            <w:vAlign w:val="center"/>
          </w:tcPr>
          <w:p w:rsidR="007630CE" w:rsidRDefault="006971BE">
            <w:pPr>
              <w:pStyle w:val="af9"/>
              <w:rPr>
                <w:lang w:eastAsia="en-US"/>
              </w:rPr>
            </w:pPr>
            <w:r>
              <w:rPr>
                <w:lang w:eastAsia="en-US"/>
              </w:rPr>
              <w:t>二苯并</w:t>
            </w:r>
            <w:r>
              <w:rPr>
                <w:lang w:eastAsia="en-US"/>
              </w:rPr>
              <w:t>[a,h]</w:t>
            </w:r>
            <w:proofErr w:type="gramStart"/>
            <w:r>
              <w:rPr>
                <w:rFonts w:ascii="宋体" w:hAnsi="宋体"/>
                <w:lang w:eastAsia="en-US"/>
              </w:rPr>
              <w:t>蒽</w:t>
            </w:r>
            <w:proofErr w:type="gramEnd"/>
          </w:p>
        </w:tc>
        <w:tc>
          <w:tcPr>
            <w:tcW w:w="812" w:type="pct"/>
            <w:vAlign w:val="center"/>
          </w:tcPr>
          <w:p w:rsidR="007630CE" w:rsidRDefault="006971BE">
            <w:pPr>
              <w:pStyle w:val="af9"/>
              <w:rPr>
                <w:lang w:eastAsia="en-US"/>
              </w:rPr>
            </w:pPr>
            <w:r>
              <w:rPr>
                <w:rFonts w:hint="eastAsia"/>
                <w:lang w:eastAsia="en-US"/>
              </w:rPr>
              <w:t>N</w:t>
            </w:r>
            <w:r>
              <w:rPr>
                <w:lang w:eastAsia="en-US"/>
              </w:rPr>
              <w:t>D</w:t>
            </w:r>
          </w:p>
        </w:tc>
        <w:tc>
          <w:tcPr>
            <w:tcW w:w="731" w:type="pct"/>
            <w:vAlign w:val="center"/>
          </w:tcPr>
          <w:p w:rsidR="007630CE" w:rsidRDefault="006971BE">
            <w:pPr>
              <w:pStyle w:val="af9"/>
              <w:rPr>
                <w:lang w:eastAsia="en-US"/>
              </w:rPr>
            </w:pPr>
            <w:r>
              <w:rPr>
                <w:rFonts w:hint="eastAsia"/>
                <w:lang w:eastAsia="en-US"/>
              </w:rPr>
              <w:t>N</w:t>
            </w:r>
            <w:r>
              <w:rPr>
                <w:lang w:eastAsia="en-US"/>
              </w:rPr>
              <w:t>D</w:t>
            </w:r>
          </w:p>
        </w:tc>
        <w:tc>
          <w:tcPr>
            <w:tcW w:w="813" w:type="pct"/>
            <w:vAlign w:val="center"/>
          </w:tcPr>
          <w:p w:rsidR="007630CE" w:rsidRDefault="006971BE">
            <w:pPr>
              <w:pStyle w:val="af9"/>
              <w:rPr>
                <w:lang w:eastAsia="en-US"/>
              </w:rPr>
            </w:pPr>
            <w:r>
              <w:rPr>
                <w:rFonts w:hint="eastAsia"/>
                <w:lang w:eastAsia="en-US"/>
              </w:rPr>
              <w:t>N</w:t>
            </w:r>
            <w:r>
              <w:rPr>
                <w:lang w:eastAsia="en-US"/>
              </w:rPr>
              <w:t>D</w:t>
            </w:r>
          </w:p>
        </w:tc>
        <w:tc>
          <w:tcPr>
            <w:tcW w:w="649" w:type="pct"/>
            <w:vAlign w:val="center"/>
          </w:tcPr>
          <w:p w:rsidR="007630CE" w:rsidRDefault="006971BE">
            <w:pPr>
              <w:pStyle w:val="af9"/>
              <w:rPr>
                <w:lang w:eastAsia="en-US"/>
              </w:rPr>
            </w:pPr>
            <w:r>
              <w:rPr>
                <w:rFonts w:hint="eastAsia"/>
                <w:lang w:eastAsia="en-US"/>
              </w:rPr>
              <w:t>1</w:t>
            </w:r>
            <w:r>
              <w:rPr>
                <w:lang w:eastAsia="en-US"/>
              </w:rPr>
              <w:t>.5</w:t>
            </w:r>
          </w:p>
        </w:tc>
        <w:tc>
          <w:tcPr>
            <w:tcW w:w="450" w:type="pct"/>
            <w:vAlign w:val="center"/>
          </w:tcPr>
          <w:p w:rsidR="007630CE" w:rsidRDefault="006971BE">
            <w:pPr>
              <w:pStyle w:val="af9"/>
              <w:rPr>
                <w:lang w:eastAsia="en-US"/>
              </w:rPr>
            </w:pPr>
            <w:r>
              <w:rPr>
                <w:rFonts w:hint="eastAsia"/>
                <w:lang w:eastAsia="en-US"/>
              </w:rPr>
              <w:t>达标</w:t>
            </w:r>
          </w:p>
        </w:tc>
      </w:tr>
    </w:tbl>
    <w:p w:rsidR="007630CE" w:rsidRDefault="007630CE">
      <w:pPr>
        <w:pStyle w:val="zwb0"/>
        <w:spacing w:beforeLines="50" w:before="120"/>
        <w:ind w:firstLine="480"/>
        <w:rPr>
          <w:rFonts w:ascii="宋体" w:hAnsi="宋体"/>
          <w:kern w:val="4"/>
          <w:position w:val="2"/>
        </w:rPr>
      </w:pPr>
    </w:p>
    <w:p w:rsidR="007630CE" w:rsidRDefault="006971BE">
      <w:pPr>
        <w:pStyle w:val="zwb0"/>
        <w:spacing w:beforeLines="50" w:before="120"/>
        <w:ind w:firstLine="480"/>
        <w:rPr>
          <w:kern w:val="4"/>
          <w:position w:val="2"/>
        </w:rPr>
      </w:pPr>
      <w:r>
        <w:rPr>
          <w:rFonts w:ascii="宋体" w:hAnsi="宋体"/>
          <w:kern w:val="4"/>
          <w:position w:val="2"/>
        </w:rPr>
        <w:t>表</w:t>
      </w:r>
      <w:r>
        <w:rPr>
          <w:kern w:val="4"/>
          <w:position w:val="2"/>
        </w:rPr>
        <w:t>4.</w:t>
      </w:r>
      <w:r>
        <w:rPr>
          <w:rFonts w:hint="eastAsia"/>
          <w:kern w:val="4"/>
          <w:position w:val="2"/>
        </w:rPr>
        <w:t>2</w:t>
      </w:r>
      <w:r>
        <w:rPr>
          <w:kern w:val="4"/>
          <w:position w:val="2"/>
        </w:rPr>
        <w:t>-17</w:t>
      </w:r>
      <w:r>
        <w:rPr>
          <w:rFonts w:ascii="宋体" w:hAnsi="宋体" w:hint="eastAsia"/>
          <w:kern w:val="4"/>
          <w:position w:val="2"/>
        </w:rPr>
        <w:t>（</w:t>
      </w:r>
      <w:r>
        <w:rPr>
          <w:rFonts w:hint="eastAsia"/>
          <w:kern w:val="4"/>
          <w:position w:val="2"/>
        </w:rPr>
        <w:t>2</w:t>
      </w:r>
      <w:r>
        <w:rPr>
          <w:rFonts w:ascii="宋体" w:hAnsi="宋体" w:hint="eastAsia"/>
          <w:kern w:val="4"/>
          <w:position w:val="2"/>
        </w:rPr>
        <w:t xml:space="preserve">）  </w:t>
      </w:r>
      <w:r>
        <w:rPr>
          <w:rFonts w:ascii="宋体" w:hAnsi="宋体"/>
          <w:kern w:val="4"/>
          <w:position w:val="2"/>
        </w:rPr>
        <w:t>各点位</w:t>
      </w:r>
      <w:r>
        <w:rPr>
          <w:rFonts w:ascii="宋体" w:hAnsi="宋体" w:hint="eastAsia"/>
          <w:kern w:val="4"/>
          <w:position w:val="2"/>
        </w:rPr>
        <w:t>土壤</w:t>
      </w:r>
      <w:r>
        <w:rPr>
          <w:rFonts w:ascii="宋体" w:hAnsi="宋体"/>
          <w:kern w:val="4"/>
          <w:position w:val="2"/>
        </w:rPr>
        <w:t>监测结果</w:t>
      </w:r>
    </w:p>
    <w:tbl>
      <w:tblPr>
        <w:tblStyle w:val="TableNormal"/>
        <w:tblW w:w="5000" w:type="pct"/>
        <w:jc w:val="center"/>
        <w:tblInd w:w="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52"/>
        <w:gridCol w:w="671"/>
        <w:gridCol w:w="672"/>
        <w:gridCol w:w="690"/>
        <w:gridCol w:w="672"/>
        <w:gridCol w:w="670"/>
        <w:gridCol w:w="672"/>
        <w:gridCol w:w="670"/>
        <w:gridCol w:w="672"/>
        <w:gridCol w:w="670"/>
        <w:gridCol w:w="814"/>
        <w:gridCol w:w="505"/>
      </w:tblGrid>
      <w:tr w:rsidR="007630CE">
        <w:trPr>
          <w:trHeight w:val="397"/>
          <w:jc w:val="center"/>
        </w:trPr>
        <w:tc>
          <w:tcPr>
            <w:tcW w:w="774" w:type="pct"/>
            <w:vAlign w:val="center"/>
          </w:tcPr>
          <w:p w:rsidR="007630CE" w:rsidRDefault="006971BE">
            <w:pPr>
              <w:pStyle w:val="af9"/>
              <w:rPr>
                <w:lang w:eastAsia="en-US"/>
              </w:rPr>
            </w:pPr>
            <w:r>
              <w:rPr>
                <w:rFonts w:hint="eastAsia"/>
                <w:lang w:eastAsia="en-US"/>
              </w:rPr>
              <w:t>检测因子</w:t>
            </w:r>
          </w:p>
        </w:tc>
        <w:tc>
          <w:tcPr>
            <w:tcW w:w="3470" w:type="pct"/>
            <w:gridSpan w:val="9"/>
            <w:vAlign w:val="center"/>
          </w:tcPr>
          <w:p w:rsidR="007630CE" w:rsidRDefault="006971BE">
            <w:pPr>
              <w:pStyle w:val="af9"/>
            </w:pPr>
            <w:r>
              <w:rPr>
                <w:rFonts w:hint="eastAsia"/>
              </w:rPr>
              <w:t>检测结果（</w:t>
            </w:r>
            <w:r>
              <w:rPr>
                <w:rFonts w:hint="eastAsia"/>
              </w:rPr>
              <w:t>mg</w:t>
            </w:r>
            <w:r>
              <w:t>/kg</w:t>
            </w:r>
            <w:r>
              <w:rPr>
                <w:rFonts w:hint="eastAsia"/>
              </w:rPr>
              <w:t>，</w:t>
            </w:r>
            <w:r>
              <w:rPr>
                <w:rFonts w:hint="eastAsia"/>
              </w:rPr>
              <w:t>p</w:t>
            </w:r>
            <w:r>
              <w:t>H</w:t>
            </w:r>
            <w:r>
              <w:rPr>
                <w:rFonts w:hint="eastAsia"/>
              </w:rPr>
              <w:t>无量纲）</w:t>
            </w:r>
          </w:p>
        </w:tc>
        <w:tc>
          <w:tcPr>
            <w:tcW w:w="466" w:type="pct"/>
            <w:vMerge w:val="restart"/>
            <w:vAlign w:val="center"/>
          </w:tcPr>
          <w:p w:rsidR="007630CE" w:rsidRDefault="006971BE">
            <w:pPr>
              <w:pStyle w:val="af9"/>
              <w:rPr>
                <w:lang w:eastAsia="en-US"/>
              </w:rPr>
            </w:pPr>
            <w:r>
              <w:rPr>
                <w:rFonts w:hint="eastAsia"/>
                <w:lang w:eastAsia="en-US"/>
              </w:rPr>
              <w:t>第二类用地筛选值</w:t>
            </w:r>
          </w:p>
        </w:tc>
        <w:tc>
          <w:tcPr>
            <w:tcW w:w="289" w:type="pct"/>
            <w:vMerge w:val="restart"/>
            <w:vAlign w:val="center"/>
          </w:tcPr>
          <w:p w:rsidR="007630CE" w:rsidRDefault="006971BE">
            <w:pPr>
              <w:pStyle w:val="af9"/>
              <w:rPr>
                <w:lang w:eastAsia="en-US"/>
              </w:rPr>
            </w:pPr>
            <w:r>
              <w:rPr>
                <w:rFonts w:hint="eastAsia"/>
                <w:lang w:eastAsia="en-US"/>
              </w:rPr>
              <w:t>是否达标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采样点位</w:t>
            </w:r>
          </w:p>
        </w:tc>
        <w:tc>
          <w:tcPr>
            <w:tcW w:w="1164" w:type="pct"/>
            <w:gridSpan w:val="3"/>
            <w:vAlign w:val="center"/>
          </w:tcPr>
          <w:p w:rsidR="007630CE" w:rsidRDefault="006971BE">
            <w:pPr>
              <w:pStyle w:val="af9"/>
              <w:rPr>
                <w:lang w:eastAsia="en-US"/>
              </w:rPr>
            </w:pPr>
            <w:r>
              <w:rPr>
                <w:rFonts w:hint="eastAsia"/>
                <w:lang w:eastAsia="en-US"/>
              </w:rPr>
              <w:t>Z</w:t>
            </w:r>
            <w:r>
              <w:rPr>
                <w:lang w:eastAsia="en-US"/>
              </w:rPr>
              <w:t>1</w:t>
            </w:r>
          </w:p>
        </w:tc>
        <w:tc>
          <w:tcPr>
            <w:tcW w:w="1153" w:type="pct"/>
            <w:gridSpan w:val="3"/>
            <w:vAlign w:val="center"/>
          </w:tcPr>
          <w:p w:rsidR="007630CE" w:rsidRDefault="006971BE">
            <w:pPr>
              <w:pStyle w:val="af9"/>
              <w:rPr>
                <w:lang w:eastAsia="en-US"/>
              </w:rPr>
            </w:pPr>
            <w:r>
              <w:rPr>
                <w:rFonts w:hint="eastAsia"/>
                <w:lang w:eastAsia="en-US"/>
              </w:rPr>
              <w:t>Z</w:t>
            </w:r>
            <w:r>
              <w:rPr>
                <w:lang w:eastAsia="en-US"/>
              </w:rPr>
              <w:t>2</w:t>
            </w:r>
          </w:p>
        </w:tc>
        <w:tc>
          <w:tcPr>
            <w:tcW w:w="1152" w:type="pct"/>
            <w:gridSpan w:val="3"/>
            <w:vAlign w:val="center"/>
          </w:tcPr>
          <w:p w:rsidR="007630CE" w:rsidRDefault="006971BE">
            <w:pPr>
              <w:pStyle w:val="af9"/>
              <w:rPr>
                <w:lang w:eastAsia="en-US"/>
              </w:rPr>
            </w:pPr>
            <w:r>
              <w:rPr>
                <w:rFonts w:hint="eastAsia"/>
                <w:lang w:eastAsia="en-US"/>
              </w:rPr>
              <w:t>Z</w:t>
            </w:r>
            <w:r>
              <w:rPr>
                <w:lang w:eastAsia="en-US"/>
              </w:rPr>
              <w:t>3</w:t>
            </w: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采样深度（</w:t>
            </w:r>
            <w:r>
              <w:rPr>
                <w:rFonts w:hint="eastAsia"/>
                <w:lang w:eastAsia="en-US"/>
              </w:rPr>
              <w:t>m</w:t>
            </w:r>
            <w:r>
              <w:rPr>
                <w:rFonts w:ascii="宋体" w:hAnsi="宋体" w:hint="eastAsia"/>
                <w:lang w:eastAsia="en-US"/>
              </w:rPr>
              <w:t>）</w:t>
            </w:r>
          </w:p>
        </w:tc>
        <w:tc>
          <w:tcPr>
            <w:tcW w:w="384" w:type="pct"/>
            <w:vAlign w:val="center"/>
          </w:tcPr>
          <w:p w:rsidR="007630CE" w:rsidRDefault="006971BE">
            <w:pPr>
              <w:pStyle w:val="af9"/>
              <w:rPr>
                <w:lang w:eastAsia="en-US"/>
              </w:rPr>
            </w:pPr>
            <w:r>
              <w:rPr>
                <w:rFonts w:hint="eastAsia"/>
                <w:lang w:eastAsia="en-US"/>
              </w:rPr>
              <w:t>0</w:t>
            </w:r>
            <w:r>
              <w:rPr>
                <w:lang w:eastAsia="en-US"/>
              </w:rPr>
              <w:t>~0.5</w:t>
            </w:r>
          </w:p>
        </w:tc>
        <w:tc>
          <w:tcPr>
            <w:tcW w:w="385" w:type="pct"/>
            <w:vAlign w:val="center"/>
          </w:tcPr>
          <w:p w:rsidR="007630CE" w:rsidRDefault="006971BE">
            <w:pPr>
              <w:pStyle w:val="af9"/>
              <w:rPr>
                <w:lang w:eastAsia="en-US"/>
              </w:rPr>
            </w:pPr>
            <w:r>
              <w:rPr>
                <w:rFonts w:hint="eastAsia"/>
                <w:lang w:eastAsia="en-US"/>
              </w:rPr>
              <w:t>0</w:t>
            </w:r>
            <w:r>
              <w:rPr>
                <w:lang w:eastAsia="en-US"/>
              </w:rPr>
              <w:t>.5~1.5</w:t>
            </w:r>
          </w:p>
        </w:tc>
        <w:tc>
          <w:tcPr>
            <w:tcW w:w="395" w:type="pct"/>
            <w:vAlign w:val="center"/>
          </w:tcPr>
          <w:p w:rsidR="007630CE" w:rsidRDefault="006971BE">
            <w:pPr>
              <w:pStyle w:val="af9"/>
              <w:rPr>
                <w:lang w:eastAsia="en-US"/>
              </w:rPr>
            </w:pPr>
            <w:r>
              <w:rPr>
                <w:rFonts w:hint="eastAsia"/>
                <w:lang w:eastAsia="en-US"/>
              </w:rPr>
              <w:t>1</w:t>
            </w:r>
            <w:r>
              <w:rPr>
                <w:lang w:eastAsia="en-US"/>
              </w:rPr>
              <w:t>.5~3.0</w:t>
            </w:r>
          </w:p>
        </w:tc>
        <w:tc>
          <w:tcPr>
            <w:tcW w:w="385" w:type="pct"/>
            <w:vAlign w:val="center"/>
          </w:tcPr>
          <w:p w:rsidR="007630CE" w:rsidRDefault="006971BE">
            <w:pPr>
              <w:pStyle w:val="af9"/>
              <w:rPr>
                <w:lang w:eastAsia="en-US"/>
              </w:rPr>
            </w:pPr>
            <w:r>
              <w:rPr>
                <w:rFonts w:hint="eastAsia"/>
                <w:lang w:eastAsia="en-US"/>
              </w:rPr>
              <w:t>0</w:t>
            </w:r>
            <w:r>
              <w:rPr>
                <w:lang w:eastAsia="en-US"/>
              </w:rPr>
              <w:t>~0.5</w:t>
            </w:r>
          </w:p>
        </w:tc>
        <w:tc>
          <w:tcPr>
            <w:tcW w:w="384" w:type="pct"/>
            <w:vAlign w:val="center"/>
          </w:tcPr>
          <w:p w:rsidR="007630CE" w:rsidRDefault="006971BE">
            <w:pPr>
              <w:pStyle w:val="af9"/>
              <w:rPr>
                <w:lang w:eastAsia="en-US"/>
              </w:rPr>
            </w:pPr>
            <w:r>
              <w:rPr>
                <w:rFonts w:hint="eastAsia"/>
                <w:lang w:eastAsia="en-US"/>
              </w:rPr>
              <w:t>0</w:t>
            </w:r>
            <w:r>
              <w:rPr>
                <w:lang w:eastAsia="en-US"/>
              </w:rPr>
              <w:t>.5~1.5</w:t>
            </w:r>
          </w:p>
        </w:tc>
        <w:tc>
          <w:tcPr>
            <w:tcW w:w="385" w:type="pct"/>
            <w:vAlign w:val="center"/>
          </w:tcPr>
          <w:p w:rsidR="007630CE" w:rsidRDefault="006971BE">
            <w:pPr>
              <w:pStyle w:val="af9"/>
              <w:rPr>
                <w:lang w:eastAsia="en-US"/>
              </w:rPr>
            </w:pPr>
            <w:r>
              <w:rPr>
                <w:rFonts w:hint="eastAsia"/>
                <w:lang w:eastAsia="en-US"/>
              </w:rPr>
              <w:t>1</w:t>
            </w:r>
            <w:r>
              <w:rPr>
                <w:lang w:eastAsia="en-US"/>
              </w:rPr>
              <w:t>.5~3.0</w:t>
            </w:r>
          </w:p>
        </w:tc>
        <w:tc>
          <w:tcPr>
            <w:tcW w:w="384" w:type="pct"/>
            <w:vAlign w:val="center"/>
          </w:tcPr>
          <w:p w:rsidR="007630CE" w:rsidRDefault="006971BE">
            <w:pPr>
              <w:pStyle w:val="af9"/>
              <w:rPr>
                <w:lang w:eastAsia="en-US"/>
              </w:rPr>
            </w:pPr>
            <w:r>
              <w:rPr>
                <w:rFonts w:hint="eastAsia"/>
                <w:lang w:eastAsia="en-US"/>
              </w:rPr>
              <w:t>0</w:t>
            </w:r>
            <w:r>
              <w:rPr>
                <w:lang w:eastAsia="en-US"/>
              </w:rPr>
              <w:t>~0.5</w:t>
            </w:r>
          </w:p>
        </w:tc>
        <w:tc>
          <w:tcPr>
            <w:tcW w:w="385" w:type="pct"/>
            <w:vAlign w:val="center"/>
          </w:tcPr>
          <w:p w:rsidR="007630CE" w:rsidRDefault="006971BE">
            <w:pPr>
              <w:pStyle w:val="af9"/>
              <w:rPr>
                <w:lang w:eastAsia="en-US"/>
              </w:rPr>
            </w:pPr>
            <w:r>
              <w:rPr>
                <w:rFonts w:hint="eastAsia"/>
                <w:lang w:eastAsia="en-US"/>
              </w:rPr>
              <w:t>0</w:t>
            </w:r>
            <w:r>
              <w:rPr>
                <w:lang w:eastAsia="en-US"/>
              </w:rPr>
              <w:t>.5~1.5</w:t>
            </w:r>
          </w:p>
        </w:tc>
        <w:tc>
          <w:tcPr>
            <w:tcW w:w="384" w:type="pct"/>
            <w:vAlign w:val="center"/>
          </w:tcPr>
          <w:p w:rsidR="007630CE" w:rsidRDefault="006971BE">
            <w:pPr>
              <w:pStyle w:val="af9"/>
              <w:rPr>
                <w:lang w:eastAsia="en-US"/>
              </w:rPr>
            </w:pPr>
            <w:r>
              <w:rPr>
                <w:rFonts w:hint="eastAsia"/>
                <w:lang w:eastAsia="en-US"/>
              </w:rPr>
              <w:t>1</w:t>
            </w:r>
            <w:r>
              <w:rPr>
                <w:lang w:eastAsia="en-US"/>
              </w:rPr>
              <w:t>.5~3.0</w:t>
            </w:r>
          </w:p>
        </w:tc>
        <w:tc>
          <w:tcPr>
            <w:tcW w:w="0" w:type="auto"/>
            <w:vMerge/>
            <w:vAlign w:val="center"/>
          </w:tcPr>
          <w:p w:rsidR="007630CE" w:rsidRDefault="007630CE">
            <w:pPr>
              <w:pStyle w:val="af9"/>
              <w:rPr>
                <w:rFonts w:eastAsia="宋体"/>
                <w:lang w:eastAsia="en-US"/>
              </w:rPr>
            </w:pPr>
          </w:p>
        </w:tc>
        <w:tc>
          <w:tcPr>
            <w:tcW w:w="0" w:type="auto"/>
            <w:vMerge/>
            <w:vAlign w:val="center"/>
          </w:tcPr>
          <w:p w:rsidR="007630CE" w:rsidRDefault="007630CE">
            <w:pPr>
              <w:pStyle w:val="af9"/>
              <w:rPr>
                <w:rFonts w:eastAsia="宋体"/>
                <w:lang w:eastAsia="en-US"/>
              </w:rPr>
            </w:pP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p</w:t>
            </w:r>
            <w:r>
              <w:rPr>
                <w:lang w:eastAsia="en-US"/>
              </w:rPr>
              <w:t>H</w:t>
            </w:r>
          </w:p>
        </w:tc>
        <w:tc>
          <w:tcPr>
            <w:tcW w:w="384" w:type="pct"/>
            <w:vAlign w:val="center"/>
          </w:tcPr>
          <w:p w:rsidR="007630CE" w:rsidRDefault="006971BE">
            <w:pPr>
              <w:pStyle w:val="af9"/>
              <w:rPr>
                <w:lang w:eastAsia="en-US"/>
              </w:rPr>
            </w:pPr>
            <w:r>
              <w:rPr>
                <w:rFonts w:hint="eastAsia"/>
                <w:lang w:eastAsia="en-US"/>
              </w:rPr>
              <w:t>8</w:t>
            </w:r>
            <w:r>
              <w:rPr>
                <w:lang w:eastAsia="en-US"/>
              </w:rPr>
              <w:t>.11</w:t>
            </w:r>
          </w:p>
        </w:tc>
        <w:tc>
          <w:tcPr>
            <w:tcW w:w="385" w:type="pct"/>
            <w:vAlign w:val="center"/>
          </w:tcPr>
          <w:p w:rsidR="007630CE" w:rsidRDefault="006971BE">
            <w:pPr>
              <w:pStyle w:val="af9"/>
              <w:rPr>
                <w:lang w:eastAsia="en-US"/>
              </w:rPr>
            </w:pPr>
            <w:r>
              <w:rPr>
                <w:rFonts w:hint="eastAsia"/>
                <w:lang w:eastAsia="en-US"/>
              </w:rPr>
              <w:t>8</w:t>
            </w:r>
            <w:r>
              <w:rPr>
                <w:lang w:eastAsia="en-US"/>
              </w:rPr>
              <w:t>.03</w:t>
            </w:r>
          </w:p>
        </w:tc>
        <w:tc>
          <w:tcPr>
            <w:tcW w:w="395" w:type="pct"/>
            <w:vAlign w:val="center"/>
          </w:tcPr>
          <w:p w:rsidR="007630CE" w:rsidRDefault="006971BE">
            <w:pPr>
              <w:pStyle w:val="af9"/>
              <w:rPr>
                <w:lang w:eastAsia="en-US"/>
              </w:rPr>
            </w:pPr>
            <w:r>
              <w:rPr>
                <w:rFonts w:hint="eastAsia"/>
                <w:lang w:eastAsia="en-US"/>
              </w:rPr>
              <w:t>7</w:t>
            </w:r>
            <w:r>
              <w:rPr>
                <w:lang w:eastAsia="en-US"/>
              </w:rPr>
              <w:t>.97</w:t>
            </w:r>
          </w:p>
        </w:tc>
        <w:tc>
          <w:tcPr>
            <w:tcW w:w="385" w:type="pct"/>
            <w:vAlign w:val="center"/>
          </w:tcPr>
          <w:p w:rsidR="007630CE" w:rsidRDefault="006971BE">
            <w:pPr>
              <w:pStyle w:val="af9"/>
              <w:rPr>
                <w:lang w:eastAsia="en-US"/>
              </w:rPr>
            </w:pPr>
            <w:r>
              <w:rPr>
                <w:rFonts w:hint="eastAsia"/>
                <w:lang w:eastAsia="en-US"/>
              </w:rPr>
              <w:t>7</w:t>
            </w:r>
            <w:r>
              <w:rPr>
                <w:lang w:eastAsia="en-US"/>
              </w:rPr>
              <w:t>.96</w:t>
            </w:r>
          </w:p>
        </w:tc>
        <w:tc>
          <w:tcPr>
            <w:tcW w:w="384" w:type="pct"/>
            <w:vAlign w:val="center"/>
          </w:tcPr>
          <w:p w:rsidR="007630CE" w:rsidRDefault="006971BE">
            <w:pPr>
              <w:pStyle w:val="af9"/>
              <w:rPr>
                <w:lang w:eastAsia="en-US"/>
              </w:rPr>
            </w:pPr>
            <w:r>
              <w:rPr>
                <w:rFonts w:hint="eastAsia"/>
                <w:lang w:eastAsia="en-US"/>
              </w:rPr>
              <w:t>8</w:t>
            </w:r>
            <w:r>
              <w:rPr>
                <w:lang w:eastAsia="en-US"/>
              </w:rPr>
              <w:t>.01</w:t>
            </w:r>
          </w:p>
        </w:tc>
        <w:tc>
          <w:tcPr>
            <w:tcW w:w="385" w:type="pct"/>
            <w:vAlign w:val="center"/>
          </w:tcPr>
          <w:p w:rsidR="007630CE" w:rsidRDefault="006971BE">
            <w:pPr>
              <w:pStyle w:val="af9"/>
              <w:rPr>
                <w:lang w:eastAsia="en-US"/>
              </w:rPr>
            </w:pPr>
            <w:r>
              <w:rPr>
                <w:rFonts w:hint="eastAsia"/>
                <w:lang w:eastAsia="en-US"/>
              </w:rPr>
              <w:t>7</w:t>
            </w:r>
            <w:r>
              <w:rPr>
                <w:lang w:eastAsia="en-US"/>
              </w:rPr>
              <w:t>.92</w:t>
            </w:r>
          </w:p>
        </w:tc>
        <w:tc>
          <w:tcPr>
            <w:tcW w:w="384" w:type="pct"/>
            <w:vAlign w:val="center"/>
          </w:tcPr>
          <w:p w:rsidR="007630CE" w:rsidRDefault="006971BE">
            <w:pPr>
              <w:pStyle w:val="af9"/>
              <w:rPr>
                <w:lang w:eastAsia="en-US"/>
              </w:rPr>
            </w:pPr>
            <w:r>
              <w:rPr>
                <w:rFonts w:hint="eastAsia"/>
                <w:lang w:eastAsia="en-US"/>
              </w:rPr>
              <w:t>8</w:t>
            </w:r>
            <w:r>
              <w:rPr>
                <w:lang w:eastAsia="en-US"/>
              </w:rPr>
              <w:t>.02</w:t>
            </w:r>
          </w:p>
        </w:tc>
        <w:tc>
          <w:tcPr>
            <w:tcW w:w="385" w:type="pct"/>
            <w:vAlign w:val="center"/>
          </w:tcPr>
          <w:p w:rsidR="007630CE" w:rsidRDefault="006971BE">
            <w:pPr>
              <w:pStyle w:val="af9"/>
              <w:rPr>
                <w:lang w:eastAsia="en-US"/>
              </w:rPr>
            </w:pPr>
            <w:r>
              <w:rPr>
                <w:rFonts w:hint="eastAsia"/>
                <w:lang w:eastAsia="en-US"/>
              </w:rPr>
              <w:t>7</w:t>
            </w:r>
            <w:r>
              <w:rPr>
                <w:lang w:eastAsia="en-US"/>
              </w:rPr>
              <w:t>.91</w:t>
            </w:r>
          </w:p>
        </w:tc>
        <w:tc>
          <w:tcPr>
            <w:tcW w:w="384" w:type="pct"/>
            <w:vAlign w:val="center"/>
          </w:tcPr>
          <w:p w:rsidR="007630CE" w:rsidRDefault="006971BE">
            <w:pPr>
              <w:pStyle w:val="af9"/>
              <w:rPr>
                <w:lang w:eastAsia="en-US"/>
              </w:rPr>
            </w:pPr>
            <w:r>
              <w:rPr>
                <w:rFonts w:hint="eastAsia"/>
                <w:lang w:eastAsia="en-US"/>
              </w:rPr>
              <w:t>8</w:t>
            </w:r>
            <w:r>
              <w:rPr>
                <w:lang w:eastAsia="en-US"/>
              </w:rPr>
              <w:t>.10</w:t>
            </w:r>
          </w:p>
        </w:tc>
        <w:tc>
          <w:tcPr>
            <w:tcW w:w="466" w:type="pct"/>
            <w:vAlign w:val="center"/>
          </w:tcPr>
          <w:p w:rsidR="007630CE" w:rsidRDefault="006971BE">
            <w:pPr>
              <w:pStyle w:val="af9"/>
              <w:rPr>
                <w:lang w:eastAsia="en-US"/>
              </w:rPr>
            </w:pPr>
            <w:r>
              <w:rPr>
                <w:rFonts w:hint="eastAsia"/>
                <w:lang w:eastAsia="en-US"/>
              </w:rPr>
              <w:t>/</w:t>
            </w:r>
          </w:p>
        </w:tc>
        <w:tc>
          <w:tcPr>
            <w:tcW w:w="289" w:type="pct"/>
            <w:vAlign w:val="center"/>
          </w:tcPr>
          <w:p w:rsidR="007630CE" w:rsidRDefault="006971BE">
            <w:pPr>
              <w:pStyle w:val="af9"/>
              <w:rPr>
                <w:lang w:eastAsia="en-US"/>
              </w:rPr>
            </w:pPr>
            <w:r>
              <w:rPr>
                <w:rFonts w:hint="eastAsia"/>
                <w:lang w:eastAsia="en-US"/>
              </w:rPr>
              <w:t>/</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砷</w:t>
            </w:r>
          </w:p>
        </w:tc>
        <w:tc>
          <w:tcPr>
            <w:tcW w:w="384" w:type="pct"/>
            <w:vAlign w:val="center"/>
          </w:tcPr>
          <w:p w:rsidR="007630CE" w:rsidRDefault="006971BE">
            <w:pPr>
              <w:pStyle w:val="af9"/>
              <w:rPr>
                <w:lang w:eastAsia="en-US"/>
              </w:rPr>
            </w:pPr>
            <w:r>
              <w:rPr>
                <w:rFonts w:hint="eastAsia"/>
                <w:lang w:eastAsia="en-US"/>
              </w:rPr>
              <w:t>8</w:t>
            </w:r>
            <w:r>
              <w:rPr>
                <w:lang w:eastAsia="en-US"/>
              </w:rPr>
              <w:t>.93</w:t>
            </w:r>
          </w:p>
        </w:tc>
        <w:tc>
          <w:tcPr>
            <w:tcW w:w="385" w:type="pct"/>
            <w:vAlign w:val="center"/>
          </w:tcPr>
          <w:p w:rsidR="007630CE" w:rsidRDefault="006971BE">
            <w:pPr>
              <w:pStyle w:val="af9"/>
              <w:rPr>
                <w:lang w:eastAsia="en-US"/>
              </w:rPr>
            </w:pPr>
            <w:r>
              <w:rPr>
                <w:rFonts w:hint="eastAsia"/>
                <w:lang w:eastAsia="en-US"/>
              </w:rPr>
              <w:t>8</w:t>
            </w:r>
            <w:r>
              <w:rPr>
                <w:lang w:eastAsia="en-US"/>
              </w:rPr>
              <w:t>.26</w:t>
            </w:r>
          </w:p>
        </w:tc>
        <w:tc>
          <w:tcPr>
            <w:tcW w:w="395" w:type="pct"/>
            <w:vAlign w:val="center"/>
          </w:tcPr>
          <w:p w:rsidR="007630CE" w:rsidRDefault="006971BE">
            <w:pPr>
              <w:pStyle w:val="af9"/>
              <w:rPr>
                <w:lang w:eastAsia="en-US"/>
              </w:rPr>
            </w:pPr>
            <w:r>
              <w:rPr>
                <w:rFonts w:hint="eastAsia"/>
                <w:lang w:eastAsia="en-US"/>
              </w:rPr>
              <w:t>9</w:t>
            </w:r>
            <w:r>
              <w:rPr>
                <w:lang w:eastAsia="en-US"/>
              </w:rPr>
              <w:t>.41</w:t>
            </w:r>
          </w:p>
        </w:tc>
        <w:tc>
          <w:tcPr>
            <w:tcW w:w="385" w:type="pct"/>
            <w:vAlign w:val="center"/>
          </w:tcPr>
          <w:p w:rsidR="007630CE" w:rsidRDefault="006971BE">
            <w:pPr>
              <w:pStyle w:val="af9"/>
              <w:rPr>
                <w:lang w:eastAsia="en-US"/>
              </w:rPr>
            </w:pPr>
            <w:r>
              <w:rPr>
                <w:rFonts w:hint="eastAsia"/>
                <w:lang w:eastAsia="en-US"/>
              </w:rPr>
              <w:t>8</w:t>
            </w:r>
            <w:r>
              <w:rPr>
                <w:lang w:eastAsia="en-US"/>
              </w:rPr>
              <w:t>.08</w:t>
            </w:r>
          </w:p>
        </w:tc>
        <w:tc>
          <w:tcPr>
            <w:tcW w:w="384" w:type="pct"/>
            <w:vAlign w:val="center"/>
          </w:tcPr>
          <w:p w:rsidR="007630CE" w:rsidRDefault="006971BE">
            <w:pPr>
              <w:pStyle w:val="af9"/>
              <w:rPr>
                <w:lang w:eastAsia="en-US"/>
              </w:rPr>
            </w:pPr>
            <w:r>
              <w:rPr>
                <w:rFonts w:hint="eastAsia"/>
                <w:lang w:eastAsia="en-US"/>
              </w:rPr>
              <w:t>8</w:t>
            </w:r>
            <w:r>
              <w:rPr>
                <w:lang w:eastAsia="en-US"/>
              </w:rPr>
              <w:t>.89</w:t>
            </w:r>
          </w:p>
        </w:tc>
        <w:tc>
          <w:tcPr>
            <w:tcW w:w="385" w:type="pct"/>
            <w:vAlign w:val="center"/>
          </w:tcPr>
          <w:p w:rsidR="007630CE" w:rsidRDefault="006971BE">
            <w:pPr>
              <w:pStyle w:val="af9"/>
              <w:rPr>
                <w:lang w:eastAsia="en-US"/>
              </w:rPr>
            </w:pPr>
            <w:r>
              <w:rPr>
                <w:rFonts w:hint="eastAsia"/>
                <w:lang w:eastAsia="en-US"/>
              </w:rPr>
              <w:t>8</w:t>
            </w:r>
            <w:r>
              <w:rPr>
                <w:lang w:eastAsia="en-US"/>
              </w:rPr>
              <w:t>.13</w:t>
            </w:r>
          </w:p>
        </w:tc>
        <w:tc>
          <w:tcPr>
            <w:tcW w:w="384" w:type="pct"/>
            <w:vAlign w:val="center"/>
          </w:tcPr>
          <w:p w:rsidR="007630CE" w:rsidRDefault="006971BE">
            <w:pPr>
              <w:pStyle w:val="af9"/>
              <w:rPr>
                <w:lang w:eastAsia="en-US"/>
              </w:rPr>
            </w:pPr>
            <w:r>
              <w:rPr>
                <w:rFonts w:hint="eastAsia"/>
                <w:lang w:eastAsia="en-US"/>
              </w:rPr>
              <w:t>8</w:t>
            </w:r>
            <w:r>
              <w:rPr>
                <w:lang w:eastAsia="en-US"/>
              </w:rPr>
              <w:t>.55</w:t>
            </w:r>
          </w:p>
        </w:tc>
        <w:tc>
          <w:tcPr>
            <w:tcW w:w="385" w:type="pct"/>
            <w:vAlign w:val="center"/>
          </w:tcPr>
          <w:p w:rsidR="007630CE" w:rsidRDefault="006971BE">
            <w:pPr>
              <w:pStyle w:val="af9"/>
              <w:rPr>
                <w:lang w:eastAsia="en-US"/>
              </w:rPr>
            </w:pPr>
            <w:r>
              <w:rPr>
                <w:rFonts w:hint="eastAsia"/>
                <w:lang w:eastAsia="en-US"/>
              </w:rPr>
              <w:t>8</w:t>
            </w:r>
            <w:r>
              <w:rPr>
                <w:lang w:eastAsia="en-US"/>
              </w:rPr>
              <w:t>.56</w:t>
            </w:r>
          </w:p>
        </w:tc>
        <w:tc>
          <w:tcPr>
            <w:tcW w:w="384" w:type="pct"/>
            <w:vAlign w:val="center"/>
          </w:tcPr>
          <w:p w:rsidR="007630CE" w:rsidRDefault="006971BE">
            <w:pPr>
              <w:pStyle w:val="af9"/>
              <w:rPr>
                <w:lang w:eastAsia="en-US"/>
              </w:rPr>
            </w:pPr>
            <w:r>
              <w:rPr>
                <w:rFonts w:hint="eastAsia"/>
                <w:lang w:eastAsia="en-US"/>
              </w:rPr>
              <w:t>7</w:t>
            </w:r>
            <w:r>
              <w:rPr>
                <w:lang w:eastAsia="en-US"/>
              </w:rPr>
              <w:t>.86</w:t>
            </w:r>
          </w:p>
        </w:tc>
        <w:tc>
          <w:tcPr>
            <w:tcW w:w="466" w:type="pct"/>
            <w:vAlign w:val="center"/>
          </w:tcPr>
          <w:p w:rsidR="007630CE" w:rsidRDefault="006971BE">
            <w:pPr>
              <w:pStyle w:val="af9"/>
              <w:rPr>
                <w:lang w:eastAsia="en-US"/>
              </w:rPr>
            </w:pPr>
            <w:r>
              <w:rPr>
                <w:rFonts w:hint="eastAsia"/>
                <w:lang w:eastAsia="en-US"/>
              </w:rPr>
              <w:t>6</w:t>
            </w:r>
            <w:r>
              <w:rPr>
                <w:lang w:eastAsia="en-US"/>
              </w:rPr>
              <w:t>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汞</w:t>
            </w:r>
          </w:p>
        </w:tc>
        <w:tc>
          <w:tcPr>
            <w:tcW w:w="384" w:type="pct"/>
            <w:vAlign w:val="center"/>
          </w:tcPr>
          <w:p w:rsidR="007630CE" w:rsidRDefault="006971BE">
            <w:pPr>
              <w:pStyle w:val="af9"/>
              <w:rPr>
                <w:lang w:eastAsia="en-US"/>
              </w:rPr>
            </w:pPr>
            <w:r>
              <w:rPr>
                <w:rFonts w:hint="eastAsia"/>
                <w:lang w:eastAsia="en-US"/>
              </w:rPr>
              <w:t>0</w:t>
            </w:r>
            <w:r>
              <w:rPr>
                <w:lang w:eastAsia="en-US"/>
              </w:rPr>
              <w:t>.034</w:t>
            </w:r>
          </w:p>
        </w:tc>
        <w:tc>
          <w:tcPr>
            <w:tcW w:w="385" w:type="pct"/>
            <w:vAlign w:val="center"/>
          </w:tcPr>
          <w:p w:rsidR="007630CE" w:rsidRDefault="006971BE">
            <w:pPr>
              <w:pStyle w:val="af9"/>
              <w:rPr>
                <w:lang w:eastAsia="en-US"/>
              </w:rPr>
            </w:pPr>
            <w:r>
              <w:rPr>
                <w:rFonts w:hint="eastAsia"/>
                <w:lang w:eastAsia="en-US"/>
              </w:rPr>
              <w:t>0</w:t>
            </w:r>
            <w:r>
              <w:rPr>
                <w:lang w:eastAsia="en-US"/>
              </w:rPr>
              <w:t>.026</w:t>
            </w:r>
          </w:p>
        </w:tc>
        <w:tc>
          <w:tcPr>
            <w:tcW w:w="395" w:type="pct"/>
            <w:vAlign w:val="center"/>
          </w:tcPr>
          <w:p w:rsidR="007630CE" w:rsidRDefault="006971BE">
            <w:pPr>
              <w:pStyle w:val="af9"/>
              <w:rPr>
                <w:lang w:eastAsia="en-US"/>
              </w:rPr>
            </w:pPr>
            <w:r>
              <w:rPr>
                <w:rFonts w:hint="eastAsia"/>
                <w:lang w:eastAsia="en-US"/>
              </w:rPr>
              <w:t>0</w:t>
            </w:r>
            <w:r>
              <w:rPr>
                <w:lang w:eastAsia="en-US"/>
              </w:rPr>
              <w:t>.034</w:t>
            </w:r>
          </w:p>
        </w:tc>
        <w:tc>
          <w:tcPr>
            <w:tcW w:w="385" w:type="pct"/>
            <w:vAlign w:val="center"/>
          </w:tcPr>
          <w:p w:rsidR="007630CE" w:rsidRDefault="006971BE">
            <w:pPr>
              <w:pStyle w:val="af9"/>
              <w:rPr>
                <w:lang w:eastAsia="en-US"/>
              </w:rPr>
            </w:pPr>
            <w:r>
              <w:rPr>
                <w:rFonts w:hint="eastAsia"/>
                <w:lang w:eastAsia="en-US"/>
              </w:rPr>
              <w:t>0</w:t>
            </w:r>
            <w:r>
              <w:rPr>
                <w:lang w:eastAsia="en-US"/>
              </w:rPr>
              <w:t>.028</w:t>
            </w:r>
          </w:p>
        </w:tc>
        <w:tc>
          <w:tcPr>
            <w:tcW w:w="384" w:type="pct"/>
            <w:vAlign w:val="center"/>
          </w:tcPr>
          <w:p w:rsidR="007630CE" w:rsidRDefault="006971BE">
            <w:pPr>
              <w:pStyle w:val="af9"/>
              <w:rPr>
                <w:lang w:eastAsia="en-US"/>
              </w:rPr>
            </w:pPr>
            <w:r>
              <w:rPr>
                <w:rFonts w:hint="eastAsia"/>
                <w:lang w:eastAsia="en-US"/>
              </w:rPr>
              <w:t>0</w:t>
            </w:r>
            <w:r>
              <w:rPr>
                <w:lang w:eastAsia="en-US"/>
              </w:rPr>
              <w:t>.046</w:t>
            </w:r>
          </w:p>
        </w:tc>
        <w:tc>
          <w:tcPr>
            <w:tcW w:w="385" w:type="pct"/>
            <w:vAlign w:val="center"/>
          </w:tcPr>
          <w:p w:rsidR="007630CE" w:rsidRDefault="006971BE">
            <w:pPr>
              <w:pStyle w:val="af9"/>
              <w:rPr>
                <w:lang w:eastAsia="en-US"/>
              </w:rPr>
            </w:pPr>
            <w:r>
              <w:rPr>
                <w:rFonts w:hint="eastAsia"/>
                <w:lang w:eastAsia="en-US"/>
              </w:rPr>
              <w:t>0</w:t>
            </w:r>
            <w:r>
              <w:rPr>
                <w:lang w:eastAsia="en-US"/>
              </w:rPr>
              <w:t>.046</w:t>
            </w:r>
          </w:p>
        </w:tc>
        <w:tc>
          <w:tcPr>
            <w:tcW w:w="384" w:type="pct"/>
            <w:vAlign w:val="center"/>
          </w:tcPr>
          <w:p w:rsidR="007630CE" w:rsidRDefault="006971BE">
            <w:pPr>
              <w:pStyle w:val="af9"/>
              <w:rPr>
                <w:lang w:eastAsia="en-US"/>
              </w:rPr>
            </w:pPr>
            <w:r>
              <w:rPr>
                <w:rFonts w:hint="eastAsia"/>
                <w:lang w:eastAsia="en-US"/>
              </w:rPr>
              <w:t>0</w:t>
            </w:r>
            <w:r>
              <w:rPr>
                <w:lang w:eastAsia="en-US"/>
              </w:rPr>
              <w:t>.031</w:t>
            </w:r>
          </w:p>
        </w:tc>
        <w:tc>
          <w:tcPr>
            <w:tcW w:w="385" w:type="pct"/>
            <w:vAlign w:val="center"/>
          </w:tcPr>
          <w:p w:rsidR="007630CE" w:rsidRDefault="006971BE">
            <w:pPr>
              <w:pStyle w:val="af9"/>
              <w:rPr>
                <w:lang w:eastAsia="en-US"/>
              </w:rPr>
            </w:pPr>
            <w:r>
              <w:rPr>
                <w:rFonts w:hint="eastAsia"/>
                <w:lang w:eastAsia="en-US"/>
              </w:rPr>
              <w:t>0</w:t>
            </w:r>
            <w:r>
              <w:rPr>
                <w:lang w:eastAsia="en-US"/>
              </w:rPr>
              <w:t>.053</w:t>
            </w:r>
          </w:p>
        </w:tc>
        <w:tc>
          <w:tcPr>
            <w:tcW w:w="384" w:type="pct"/>
            <w:vAlign w:val="center"/>
          </w:tcPr>
          <w:p w:rsidR="007630CE" w:rsidRDefault="006971BE">
            <w:pPr>
              <w:pStyle w:val="af9"/>
              <w:rPr>
                <w:lang w:eastAsia="en-US"/>
              </w:rPr>
            </w:pPr>
            <w:r>
              <w:rPr>
                <w:rFonts w:hint="eastAsia"/>
                <w:lang w:eastAsia="en-US"/>
              </w:rPr>
              <w:t>0</w:t>
            </w:r>
            <w:r>
              <w:rPr>
                <w:lang w:eastAsia="en-US"/>
              </w:rPr>
              <w:t>.032</w:t>
            </w:r>
          </w:p>
        </w:tc>
        <w:tc>
          <w:tcPr>
            <w:tcW w:w="466" w:type="pct"/>
            <w:vAlign w:val="center"/>
          </w:tcPr>
          <w:p w:rsidR="007630CE" w:rsidRDefault="006971BE">
            <w:pPr>
              <w:pStyle w:val="af9"/>
              <w:rPr>
                <w:lang w:eastAsia="en-US"/>
              </w:rPr>
            </w:pPr>
            <w:r>
              <w:rPr>
                <w:rFonts w:hint="eastAsia"/>
                <w:lang w:eastAsia="en-US"/>
              </w:rPr>
              <w:t>3</w:t>
            </w:r>
            <w:r>
              <w:rPr>
                <w:lang w:eastAsia="en-US"/>
              </w:rPr>
              <w:t>8</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镉</w:t>
            </w:r>
          </w:p>
        </w:tc>
        <w:tc>
          <w:tcPr>
            <w:tcW w:w="384" w:type="pct"/>
            <w:vAlign w:val="center"/>
          </w:tcPr>
          <w:p w:rsidR="007630CE" w:rsidRDefault="006971BE">
            <w:pPr>
              <w:pStyle w:val="af9"/>
              <w:rPr>
                <w:lang w:eastAsia="en-US"/>
              </w:rPr>
            </w:pPr>
            <w:r>
              <w:rPr>
                <w:rFonts w:hint="eastAsia"/>
                <w:lang w:eastAsia="en-US"/>
              </w:rPr>
              <w:t>0</w:t>
            </w:r>
            <w:r>
              <w:rPr>
                <w:lang w:eastAsia="en-US"/>
              </w:rPr>
              <w:t>.16</w:t>
            </w:r>
          </w:p>
        </w:tc>
        <w:tc>
          <w:tcPr>
            <w:tcW w:w="385" w:type="pct"/>
            <w:vAlign w:val="center"/>
          </w:tcPr>
          <w:p w:rsidR="007630CE" w:rsidRDefault="006971BE">
            <w:pPr>
              <w:pStyle w:val="af9"/>
              <w:rPr>
                <w:lang w:eastAsia="en-US"/>
              </w:rPr>
            </w:pPr>
            <w:r>
              <w:rPr>
                <w:rFonts w:hint="eastAsia"/>
                <w:lang w:eastAsia="en-US"/>
              </w:rPr>
              <w:t>0</w:t>
            </w:r>
            <w:r>
              <w:rPr>
                <w:lang w:eastAsia="en-US"/>
              </w:rPr>
              <w:t>.16</w:t>
            </w:r>
          </w:p>
        </w:tc>
        <w:tc>
          <w:tcPr>
            <w:tcW w:w="395" w:type="pct"/>
            <w:vAlign w:val="center"/>
          </w:tcPr>
          <w:p w:rsidR="007630CE" w:rsidRDefault="006971BE">
            <w:pPr>
              <w:pStyle w:val="af9"/>
              <w:rPr>
                <w:lang w:eastAsia="en-US"/>
              </w:rPr>
            </w:pPr>
            <w:r>
              <w:rPr>
                <w:rFonts w:hint="eastAsia"/>
                <w:lang w:eastAsia="en-US"/>
              </w:rPr>
              <w:t>0</w:t>
            </w:r>
            <w:r>
              <w:rPr>
                <w:lang w:eastAsia="en-US"/>
              </w:rPr>
              <w:t>.20</w:t>
            </w:r>
          </w:p>
        </w:tc>
        <w:tc>
          <w:tcPr>
            <w:tcW w:w="385" w:type="pct"/>
            <w:vAlign w:val="center"/>
          </w:tcPr>
          <w:p w:rsidR="007630CE" w:rsidRDefault="006971BE">
            <w:pPr>
              <w:pStyle w:val="af9"/>
              <w:rPr>
                <w:lang w:eastAsia="en-US"/>
              </w:rPr>
            </w:pPr>
            <w:r>
              <w:rPr>
                <w:rFonts w:hint="eastAsia"/>
                <w:lang w:eastAsia="en-US"/>
              </w:rPr>
              <w:t>0</w:t>
            </w:r>
            <w:r>
              <w:rPr>
                <w:lang w:eastAsia="en-US"/>
              </w:rPr>
              <w:t>.18</w:t>
            </w:r>
          </w:p>
        </w:tc>
        <w:tc>
          <w:tcPr>
            <w:tcW w:w="384" w:type="pct"/>
            <w:vAlign w:val="center"/>
          </w:tcPr>
          <w:p w:rsidR="007630CE" w:rsidRDefault="006971BE">
            <w:pPr>
              <w:pStyle w:val="af9"/>
              <w:rPr>
                <w:lang w:eastAsia="en-US"/>
              </w:rPr>
            </w:pPr>
            <w:r>
              <w:rPr>
                <w:rFonts w:hint="eastAsia"/>
                <w:lang w:eastAsia="en-US"/>
              </w:rPr>
              <w:t>0</w:t>
            </w:r>
            <w:r>
              <w:rPr>
                <w:lang w:eastAsia="en-US"/>
              </w:rPr>
              <w:t>.17</w:t>
            </w:r>
          </w:p>
        </w:tc>
        <w:tc>
          <w:tcPr>
            <w:tcW w:w="385" w:type="pct"/>
            <w:vAlign w:val="center"/>
          </w:tcPr>
          <w:p w:rsidR="007630CE" w:rsidRDefault="006971BE">
            <w:pPr>
              <w:pStyle w:val="af9"/>
              <w:rPr>
                <w:lang w:eastAsia="en-US"/>
              </w:rPr>
            </w:pPr>
            <w:r>
              <w:rPr>
                <w:rFonts w:hint="eastAsia"/>
                <w:lang w:eastAsia="en-US"/>
              </w:rPr>
              <w:t>0</w:t>
            </w:r>
            <w:r>
              <w:rPr>
                <w:lang w:eastAsia="en-US"/>
              </w:rPr>
              <w:t>.16</w:t>
            </w:r>
          </w:p>
        </w:tc>
        <w:tc>
          <w:tcPr>
            <w:tcW w:w="384" w:type="pct"/>
            <w:vAlign w:val="center"/>
          </w:tcPr>
          <w:p w:rsidR="007630CE" w:rsidRDefault="006971BE">
            <w:pPr>
              <w:pStyle w:val="af9"/>
              <w:rPr>
                <w:lang w:eastAsia="en-US"/>
              </w:rPr>
            </w:pPr>
            <w:r>
              <w:rPr>
                <w:rFonts w:hint="eastAsia"/>
                <w:lang w:eastAsia="en-US"/>
              </w:rPr>
              <w:t>0</w:t>
            </w:r>
            <w:r>
              <w:rPr>
                <w:lang w:eastAsia="en-US"/>
              </w:rPr>
              <w:t>.16</w:t>
            </w:r>
          </w:p>
        </w:tc>
        <w:tc>
          <w:tcPr>
            <w:tcW w:w="385" w:type="pct"/>
            <w:vAlign w:val="center"/>
          </w:tcPr>
          <w:p w:rsidR="007630CE" w:rsidRDefault="006971BE">
            <w:pPr>
              <w:pStyle w:val="af9"/>
              <w:rPr>
                <w:lang w:eastAsia="en-US"/>
              </w:rPr>
            </w:pPr>
            <w:r>
              <w:rPr>
                <w:rFonts w:hint="eastAsia"/>
                <w:lang w:eastAsia="en-US"/>
              </w:rPr>
              <w:t>0</w:t>
            </w:r>
            <w:r>
              <w:rPr>
                <w:lang w:eastAsia="en-US"/>
              </w:rPr>
              <w:t>.17</w:t>
            </w:r>
          </w:p>
        </w:tc>
        <w:tc>
          <w:tcPr>
            <w:tcW w:w="384" w:type="pct"/>
            <w:vAlign w:val="center"/>
          </w:tcPr>
          <w:p w:rsidR="007630CE" w:rsidRDefault="006971BE">
            <w:pPr>
              <w:pStyle w:val="af9"/>
              <w:rPr>
                <w:lang w:eastAsia="en-US"/>
              </w:rPr>
            </w:pPr>
            <w:r>
              <w:rPr>
                <w:rFonts w:hint="eastAsia"/>
                <w:lang w:eastAsia="en-US"/>
              </w:rPr>
              <w:t>0</w:t>
            </w:r>
            <w:r>
              <w:rPr>
                <w:lang w:eastAsia="en-US"/>
              </w:rPr>
              <w:t>.15</w:t>
            </w:r>
          </w:p>
        </w:tc>
        <w:tc>
          <w:tcPr>
            <w:tcW w:w="466" w:type="pct"/>
            <w:vAlign w:val="center"/>
          </w:tcPr>
          <w:p w:rsidR="007630CE" w:rsidRDefault="006971BE">
            <w:pPr>
              <w:pStyle w:val="af9"/>
              <w:rPr>
                <w:lang w:eastAsia="en-US"/>
              </w:rPr>
            </w:pPr>
            <w:r>
              <w:rPr>
                <w:rFonts w:hint="eastAsia"/>
                <w:lang w:eastAsia="en-US"/>
              </w:rPr>
              <w:t>6</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铅</w:t>
            </w:r>
          </w:p>
        </w:tc>
        <w:tc>
          <w:tcPr>
            <w:tcW w:w="384" w:type="pct"/>
            <w:vAlign w:val="center"/>
          </w:tcPr>
          <w:p w:rsidR="007630CE" w:rsidRDefault="006971BE">
            <w:pPr>
              <w:pStyle w:val="af9"/>
              <w:rPr>
                <w:lang w:eastAsia="en-US"/>
              </w:rPr>
            </w:pPr>
            <w:r>
              <w:rPr>
                <w:rFonts w:hint="eastAsia"/>
                <w:lang w:eastAsia="en-US"/>
              </w:rPr>
              <w:t>2</w:t>
            </w:r>
            <w:r>
              <w:rPr>
                <w:lang w:eastAsia="en-US"/>
              </w:rPr>
              <w:t>8.6</w:t>
            </w:r>
          </w:p>
        </w:tc>
        <w:tc>
          <w:tcPr>
            <w:tcW w:w="385" w:type="pct"/>
            <w:vAlign w:val="center"/>
          </w:tcPr>
          <w:p w:rsidR="007630CE" w:rsidRDefault="006971BE">
            <w:pPr>
              <w:pStyle w:val="af9"/>
              <w:rPr>
                <w:lang w:eastAsia="en-US"/>
              </w:rPr>
            </w:pPr>
            <w:r>
              <w:rPr>
                <w:rFonts w:hint="eastAsia"/>
                <w:lang w:eastAsia="en-US"/>
              </w:rPr>
              <w:t>1</w:t>
            </w:r>
            <w:r>
              <w:rPr>
                <w:lang w:eastAsia="en-US"/>
              </w:rPr>
              <w:t>9.7</w:t>
            </w:r>
          </w:p>
        </w:tc>
        <w:tc>
          <w:tcPr>
            <w:tcW w:w="395" w:type="pct"/>
            <w:vAlign w:val="center"/>
          </w:tcPr>
          <w:p w:rsidR="007630CE" w:rsidRDefault="006971BE">
            <w:pPr>
              <w:pStyle w:val="af9"/>
              <w:rPr>
                <w:lang w:eastAsia="en-US"/>
              </w:rPr>
            </w:pPr>
            <w:r>
              <w:rPr>
                <w:rFonts w:hint="eastAsia"/>
                <w:lang w:eastAsia="en-US"/>
              </w:rPr>
              <w:t>1</w:t>
            </w:r>
            <w:r>
              <w:rPr>
                <w:lang w:eastAsia="en-US"/>
              </w:rPr>
              <w:t>7.6</w:t>
            </w:r>
          </w:p>
        </w:tc>
        <w:tc>
          <w:tcPr>
            <w:tcW w:w="385" w:type="pct"/>
            <w:vAlign w:val="center"/>
          </w:tcPr>
          <w:p w:rsidR="007630CE" w:rsidRDefault="006971BE">
            <w:pPr>
              <w:pStyle w:val="af9"/>
              <w:rPr>
                <w:lang w:eastAsia="en-US"/>
              </w:rPr>
            </w:pPr>
            <w:r>
              <w:rPr>
                <w:rFonts w:hint="eastAsia"/>
                <w:lang w:eastAsia="en-US"/>
              </w:rPr>
              <w:t>1</w:t>
            </w:r>
            <w:r>
              <w:rPr>
                <w:lang w:eastAsia="en-US"/>
              </w:rPr>
              <w:t>9.8</w:t>
            </w:r>
          </w:p>
        </w:tc>
        <w:tc>
          <w:tcPr>
            <w:tcW w:w="384" w:type="pct"/>
            <w:vAlign w:val="center"/>
          </w:tcPr>
          <w:p w:rsidR="007630CE" w:rsidRDefault="006971BE">
            <w:pPr>
              <w:pStyle w:val="af9"/>
              <w:rPr>
                <w:lang w:eastAsia="en-US"/>
              </w:rPr>
            </w:pPr>
            <w:r>
              <w:rPr>
                <w:rFonts w:hint="eastAsia"/>
                <w:lang w:eastAsia="en-US"/>
              </w:rPr>
              <w:t>2</w:t>
            </w:r>
            <w:r>
              <w:rPr>
                <w:lang w:eastAsia="en-US"/>
              </w:rPr>
              <w:t>1.5</w:t>
            </w:r>
          </w:p>
        </w:tc>
        <w:tc>
          <w:tcPr>
            <w:tcW w:w="385" w:type="pct"/>
            <w:vAlign w:val="center"/>
          </w:tcPr>
          <w:p w:rsidR="007630CE" w:rsidRDefault="006971BE">
            <w:pPr>
              <w:pStyle w:val="af9"/>
              <w:rPr>
                <w:lang w:eastAsia="en-US"/>
              </w:rPr>
            </w:pPr>
            <w:r>
              <w:rPr>
                <w:rFonts w:hint="eastAsia"/>
                <w:lang w:eastAsia="en-US"/>
              </w:rPr>
              <w:t>2</w:t>
            </w:r>
            <w:r>
              <w:rPr>
                <w:lang w:eastAsia="en-US"/>
              </w:rPr>
              <w:t>4.2</w:t>
            </w:r>
          </w:p>
        </w:tc>
        <w:tc>
          <w:tcPr>
            <w:tcW w:w="384" w:type="pct"/>
            <w:vAlign w:val="center"/>
          </w:tcPr>
          <w:p w:rsidR="007630CE" w:rsidRDefault="006971BE">
            <w:pPr>
              <w:pStyle w:val="af9"/>
              <w:rPr>
                <w:lang w:eastAsia="en-US"/>
              </w:rPr>
            </w:pPr>
            <w:r>
              <w:rPr>
                <w:rFonts w:hint="eastAsia"/>
                <w:lang w:eastAsia="en-US"/>
              </w:rPr>
              <w:t>2</w:t>
            </w:r>
            <w:r>
              <w:rPr>
                <w:lang w:eastAsia="en-US"/>
              </w:rPr>
              <w:t>0.0</w:t>
            </w:r>
          </w:p>
        </w:tc>
        <w:tc>
          <w:tcPr>
            <w:tcW w:w="385" w:type="pct"/>
            <w:vAlign w:val="center"/>
          </w:tcPr>
          <w:p w:rsidR="007630CE" w:rsidRDefault="006971BE">
            <w:pPr>
              <w:pStyle w:val="af9"/>
              <w:rPr>
                <w:lang w:eastAsia="en-US"/>
              </w:rPr>
            </w:pPr>
            <w:r>
              <w:rPr>
                <w:rFonts w:hint="eastAsia"/>
                <w:lang w:eastAsia="en-US"/>
              </w:rPr>
              <w:t>1</w:t>
            </w:r>
            <w:r>
              <w:rPr>
                <w:lang w:eastAsia="en-US"/>
              </w:rPr>
              <w:t>8.5</w:t>
            </w:r>
          </w:p>
        </w:tc>
        <w:tc>
          <w:tcPr>
            <w:tcW w:w="384" w:type="pct"/>
            <w:vAlign w:val="center"/>
          </w:tcPr>
          <w:p w:rsidR="007630CE" w:rsidRDefault="006971BE">
            <w:pPr>
              <w:pStyle w:val="af9"/>
              <w:rPr>
                <w:lang w:eastAsia="en-US"/>
              </w:rPr>
            </w:pPr>
            <w:r>
              <w:rPr>
                <w:rFonts w:hint="eastAsia"/>
                <w:lang w:eastAsia="en-US"/>
              </w:rPr>
              <w:t>1</w:t>
            </w:r>
            <w:r>
              <w:rPr>
                <w:lang w:eastAsia="en-US"/>
              </w:rPr>
              <w:t>9.8</w:t>
            </w:r>
          </w:p>
        </w:tc>
        <w:tc>
          <w:tcPr>
            <w:tcW w:w="466" w:type="pct"/>
            <w:vAlign w:val="center"/>
          </w:tcPr>
          <w:p w:rsidR="007630CE" w:rsidRDefault="006971BE">
            <w:pPr>
              <w:pStyle w:val="af9"/>
              <w:rPr>
                <w:lang w:eastAsia="en-US"/>
              </w:rPr>
            </w:pPr>
            <w:r>
              <w:rPr>
                <w:rFonts w:hint="eastAsia"/>
                <w:lang w:eastAsia="en-US"/>
              </w:rPr>
              <w:t>8</w:t>
            </w:r>
            <w:r>
              <w:rPr>
                <w:lang w:eastAsia="en-US"/>
              </w:rPr>
              <w:t>00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镍</w:t>
            </w:r>
          </w:p>
        </w:tc>
        <w:tc>
          <w:tcPr>
            <w:tcW w:w="384" w:type="pct"/>
            <w:vAlign w:val="center"/>
          </w:tcPr>
          <w:p w:rsidR="007630CE" w:rsidRDefault="006971BE">
            <w:pPr>
              <w:pStyle w:val="af9"/>
              <w:rPr>
                <w:lang w:eastAsia="en-US"/>
              </w:rPr>
            </w:pPr>
            <w:r>
              <w:rPr>
                <w:rFonts w:hint="eastAsia"/>
                <w:lang w:eastAsia="en-US"/>
              </w:rPr>
              <w:t>2</w:t>
            </w:r>
            <w:r>
              <w:rPr>
                <w:lang w:eastAsia="en-US"/>
              </w:rPr>
              <w:t>8</w:t>
            </w:r>
          </w:p>
        </w:tc>
        <w:tc>
          <w:tcPr>
            <w:tcW w:w="385" w:type="pct"/>
            <w:vAlign w:val="center"/>
          </w:tcPr>
          <w:p w:rsidR="007630CE" w:rsidRDefault="006971BE">
            <w:pPr>
              <w:pStyle w:val="af9"/>
              <w:rPr>
                <w:lang w:eastAsia="en-US"/>
              </w:rPr>
            </w:pPr>
            <w:r>
              <w:rPr>
                <w:rFonts w:hint="eastAsia"/>
                <w:lang w:eastAsia="en-US"/>
              </w:rPr>
              <w:t>2</w:t>
            </w:r>
            <w:r>
              <w:rPr>
                <w:lang w:eastAsia="en-US"/>
              </w:rPr>
              <w:t>6</w:t>
            </w:r>
          </w:p>
        </w:tc>
        <w:tc>
          <w:tcPr>
            <w:tcW w:w="395" w:type="pct"/>
            <w:vAlign w:val="center"/>
          </w:tcPr>
          <w:p w:rsidR="007630CE" w:rsidRDefault="006971BE">
            <w:pPr>
              <w:pStyle w:val="af9"/>
              <w:rPr>
                <w:lang w:eastAsia="en-US"/>
              </w:rPr>
            </w:pPr>
            <w:r>
              <w:rPr>
                <w:rFonts w:hint="eastAsia"/>
                <w:lang w:eastAsia="en-US"/>
              </w:rPr>
              <w:t>2</w:t>
            </w:r>
            <w:r>
              <w:rPr>
                <w:lang w:eastAsia="en-US"/>
              </w:rPr>
              <w:t>8</w:t>
            </w:r>
          </w:p>
        </w:tc>
        <w:tc>
          <w:tcPr>
            <w:tcW w:w="385" w:type="pct"/>
            <w:vAlign w:val="center"/>
          </w:tcPr>
          <w:p w:rsidR="007630CE" w:rsidRDefault="006971BE">
            <w:pPr>
              <w:pStyle w:val="af9"/>
              <w:rPr>
                <w:lang w:eastAsia="en-US"/>
              </w:rPr>
            </w:pPr>
            <w:r>
              <w:rPr>
                <w:rFonts w:hint="eastAsia"/>
                <w:lang w:eastAsia="en-US"/>
              </w:rPr>
              <w:t>2</w:t>
            </w:r>
            <w:r>
              <w:rPr>
                <w:lang w:eastAsia="en-US"/>
              </w:rPr>
              <w:t>8</w:t>
            </w:r>
          </w:p>
        </w:tc>
        <w:tc>
          <w:tcPr>
            <w:tcW w:w="384" w:type="pct"/>
            <w:vAlign w:val="center"/>
          </w:tcPr>
          <w:p w:rsidR="007630CE" w:rsidRDefault="006971BE">
            <w:pPr>
              <w:pStyle w:val="af9"/>
              <w:rPr>
                <w:lang w:eastAsia="en-US"/>
              </w:rPr>
            </w:pPr>
            <w:r>
              <w:rPr>
                <w:rFonts w:hint="eastAsia"/>
                <w:lang w:eastAsia="en-US"/>
              </w:rPr>
              <w:t>2</w:t>
            </w:r>
            <w:r>
              <w:rPr>
                <w:lang w:eastAsia="en-US"/>
              </w:rPr>
              <w:t>5</w:t>
            </w:r>
          </w:p>
        </w:tc>
        <w:tc>
          <w:tcPr>
            <w:tcW w:w="385" w:type="pct"/>
            <w:vAlign w:val="center"/>
          </w:tcPr>
          <w:p w:rsidR="007630CE" w:rsidRDefault="006971BE">
            <w:pPr>
              <w:pStyle w:val="af9"/>
              <w:rPr>
                <w:lang w:eastAsia="en-US"/>
              </w:rPr>
            </w:pPr>
            <w:r>
              <w:rPr>
                <w:rFonts w:hint="eastAsia"/>
                <w:lang w:eastAsia="en-US"/>
              </w:rPr>
              <w:t>2</w:t>
            </w:r>
            <w:r>
              <w:rPr>
                <w:lang w:eastAsia="en-US"/>
              </w:rPr>
              <w:t>6</w:t>
            </w:r>
          </w:p>
        </w:tc>
        <w:tc>
          <w:tcPr>
            <w:tcW w:w="384" w:type="pct"/>
            <w:vAlign w:val="center"/>
          </w:tcPr>
          <w:p w:rsidR="007630CE" w:rsidRDefault="006971BE">
            <w:pPr>
              <w:pStyle w:val="af9"/>
              <w:rPr>
                <w:lang w:eastAsia="en-US"/>
              </w:rPr>
            </w:pPr>
            <w:r>
              <w:rPr>
                <w:rFonts w:hint="eastAsia"/>
                <w:lang w:eastAsia="en-US"/>
              </w:rPr>
              <w:t>3</w:t>
            </w:r>
            <w:r>
              <w:rPr>
                <w:lang w:eastAsia="en-US"/>
              </w:rPr>
              <w:t>0</w:t>
            </w:r>
          </w:p>
        </w:tc>
        <w:tc>
          <w:tcPr>
            <w:tcW w:w="385" w:type="pct"/>
            <w:vAlign w:val="center"/>
          </w:tcPr>
          <w:p w:rsidR="007630CE" w:rsidRDefault="006971BE">
            <w:pPr>
              <w:pStyle w:val="af9"/>
              <w:rPr>
                <w:lang w:eastAsia="en-US"/>
              </w:rPr>
            </w:pPr>
            <w:r>
              <w:rPr>
                <w:rFonts w:hint="eastAsia"/>
                <w:lang w:eastAsia="en-US"/>
              </w:rPr>
              <w:t>2</w:t>
            </w:r>
            <w:r>
              <w:rPr>
                <w:lang w:eastAsia="en-US"/>
              </w:rPr>
              <w:t>7</w:t>
            </w:r>
          </w:p>
        </w:tc>
        <w:tc>
          <w:tcPr>
            <w:tcW w:w="384" w:type="pct"/>
            <w:vAlign w:val="center"/>
          </w:tcPr>
          <w:p w:rsidR="007630CE" w:rsidRDefault="006971BE">
            <w:pPr>
              <w:pStyle w:val="af9"/>
              <w:rPr>
                <w:lang w:eastAsia="en-US"/>
              </w:rPr>
            </w:pPr>
            <w:r>
              <w:rPr>
                <w:rFonts w:hint="eastAsia"/>
                <w:lang w:eastAsia="en-US"/>
              </w:rPr>
              <w:t>2</w:t>
            </w:r>
            <w:r>
              <w:rPr>
                <w:lang w:eastAsia="en-US"/>
              </w:rPr>
              <w:t>9</w:t>
            </w:r>
          </w:p>
        </w:tc>
        <w:tc>
          <w:tcPr>
            <w:tcW w:w="466" w:type="pct"/>
            <w:vAlign w:val="center"/>
          </w:tcPr>
          <w:p w:rsidR="007630CE" w:rsidRDefault="006971BE">
            <w:pPr>
              <w:pStyle w:val="af9"/>
              <w:rPr>
                <w:lang w:eastAsia="en-US"/>
              </w:rPr>
            </w:pPr>
            <w:r>
              <w:rPr>
                <w:rFonts w:hint="eastAsia"/>
                <w:lang w:eastAsia="en-US"/>
              </w:rPr>
              <w:t>9</w:t>
            </w:r>
            <w:r>
              <w:rPr>
                <w:lang w:eastAsia="en-US"/>
              </w:rPr>
              <w:t>00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铜</w:t>
            </w:r>
          </w:p>
        </w:tc>
        <w:tc>
          <w:tcPr>
            <w:tcW w:w="384" w:type="pct"/>
            <w:vAlign w:val="center"/>
          </w:tcPr>
          <w:p w:rsidR="007630CE" w:rsidRDefault="006971BE">
            <w:pPr>
              <w:pStyle w:val="af9"/>
              <w:rPr>
                <w:lang w:eastAsia="en-US"/>
              </w:rPr>
            </w:pPr>
            <w:r>
              <w:rPr>
                <w:rFonts w:hint="eastAsia"/>
                <w:lang w:eastAsia="en-US"/>
              </w:rPr>
              <w:t>2</w:t>
            </w:r>
            <w:r>
              <w:rPr>
                <w:lang w:eastAsia="en-US"/>
              </w:rPr>
              <w:t>1</w:t>
            </w:r>
          </w:p>
        </w:tc>
        <w:tc>
          <w:tcPr>
            <w:tcW w:w="385" w:type="pct"/>
            <w:vAlign w:val="center"/>
          </w:tcPr>
          <w:p w:rsidR="007630CE" w:rsidRDefault="006971BE">
            <w:pPr>
              <w:pStyle w:val="af9"/>
              <w:rPr>
                <w:lang w:eastAsia="en-US"/>
              </w:rPr>
            </w:pPr>
            <w:r>
              <w:rPr>
                <w:rFonts w:hint="eastAsia"/>
                <w:lang w:eastAsia="en-US"/>
              </w:rPr>
              <w:t>1</w:t>
            </w:r>
            <w:r>
              <w:rPr>
                <w:lang w:eastAsia="en-US"/>
              </w:rPr>
              <w:t>9</w:t>
            </w:r>
          </w:p>
        </w:tc>
        <w:tc>
          <w:tcPr>
            <w:tcW w:w="395" w:type="pct"/>
            <w:vAlign w:val="center"/>
          </w:tcPr>
          <w:p w:rsidR="007630CE" w:rsidRDefault="006971BE">
            <w:pPr>
              <w:pStyle w:val="af9"/>
              <w:rPr>
                <w:lang w:eastAsia="en-US"/>
              </w:rPr>
            </w:pPr>
            <w:r>
              <w:rPr>
                <w:rFonts w:hint="eastAsia"/>
                <w:lang w:eastAsia="en-US"/>
              </w:rPr>
              <w:t>2</w:t>
            </w:r>
            <w:r>
              <w:rPr>
                <w:lang w:eastAsia="en-US"/>
              </w:rPr>
              <w:t>1</w:t>
            </w:r>
          </w:p>
        </w:tc>
        <w:tc>
          <w:tcPr>
            <w:tcW w:w="385" w:type="pct"/>
            <w:vAlign w:val="center"/>
          </w:tcPr>
          <w:p w:rsidR="007630CE" w:rsidRDefault="006971BE">
            <w:pPr>
              <w:pStyle w:val="af9"/>
              <w:rPr>
                <w:lang w:eastAsia="en-US"/>
              </w:rPr>
            </w:pPr>
            <w:r>
              <w:rPr>
                <w:rFonts w:hint="eastAsia"/>
                <w:lang w:eastAsia="en-US"/>
              </w:rPr>
              <w:t>2</w:t>
            </w:r>
            <w:r>
              <w:rPr>
                <w:lang w:eastAsia="en-US"/>
              </w:rPr>
              <w:t>2</w:t>
            </w:r>
          </w:p>
        </w:tc>
        <w:tc>
          <w:tcPr>
            <w:tcW w:w="384" w:type="pct"/>
            <w:vAlign w:val="center"/>
          </w:tcPr>
          <w:p w:rsidR="007630CE" w:rsidRDefault="006971BE">
            <w:pPr>
              <w:pStyle w:val="af9"/>
              <w:rPr>
                <w:lang w:eastAsia="en-US"/>
              </w:rPr>
            </w:pPr>
            <w:r>
              <w:rPr>
                <w:rFonts w:hint="eastAsia"/>
                <w:lang w:eastAsia="en-US"/>
              </w:rPr>
              <w:t>1</w:t>
            </w:r>
            <w:r>
              <w:rPr>
                <w:lang w:eastAsia="en-US"/>
              </w:rPr>
              <w:t>9</w:t>
            </w:r>
          </w:p>
        </w:tc>
        <w:tc>
          <w:tcPr>
            <w:tcW w:w="385" w:type="pct"/>
            <w:vAlign w:val="center"/>
          </w:tcPr>
          <w:p w:rsidR="007630CE" w:rsidRDefault="006971BE">
            <w:pPr>
              <w:pStyle w:val="af9"/>
              <w:rPr>
                <w:lang w:eastAsia="en-US"/>
              </w:rPr>
            </w:pPr>
            <w:r>
              <w:rPr>
                <w:rFonts w:hint="eastAsia"/>
                <w:lang w:eastAsia="en-US"/>
              </w:rPr>
              <w:t>1</w:t>
            </w:r>
            <w:r>
              <w:rPr>
                <w:lang w:eastAsia="en-US"/>
              </w:rPr>
              <w:t>9</w:t>
            </w:r>
          </w:p>
        </w:tc>
        <w:tc>
          <w:tcPr>
            <w:tcW w:w="384" w:type="pct"/>
            <w:vAlign w:val="center"/>
          </w:tcPr>
          <w:p w:rsidR="007630CE" w:rsidRDefault="006971BE">
            <w:pPr>
              <w:pStyle w:val="af9"/>
              <w:rPr>
                <w:lang w:eastAsia="en-US"/>
              </w:rPr>
            </w:pPr>
            <w:r>
              <w:rPr>
                <w:rFonts w:hint="eastAsia"/>
                <w:lang w:eastAsia="en-US"/>
              </w:rPr>
              <w:t>2</w:t>
            </w:r>
            <w:r>
              <w:rPr>
                <w:lang w:eastAsia="en-US"/>
              </w:rPr>
              <w:t>0</w:t>
            </w:r>
          </w:p>
        </w:tc>
        <w:tc>
          <w:tcPr>
            <w:tcW w:w="385" w:type="pct"/>
            <w:vAlign w:val="center"/>
          </w:tcPr>
          <w:p w:rsidR="007630CE" w:rsidRDefault="006971BE">
            <w:pPr>
              <w:pStyle w:val="af9"/>
              <w:rPr>
                <w:lang w:eastAsia="en-US"/>
              </w:rPr>
            </w:pPr>
            <w:r>
              <w:rPr>
                <w:rFonts w:hint="eastAsia"/>
                <w:lang w:eastAsia="en-US"/>
              </w:rPr>
              <w:t>1</w:t>
            </w:r>
            <w:r>
              <w:rPr>
                <w:lang w:eastAsia="en-US"/>
              </w:rPr>
              <w:t>8</w:t>
            </w:r>
          </w:p>
        </w:tc>
        <w:tc>
          <w:tcPr>
            <w:tcW w:w="384" w:type="pct"/>
            <w:vAlign w:val="center"/>
          </w:tcPr>
          <w:p w:rsidR="007630CE" w:rsidRDefault="006971BE">
            <w:pPr>
              <w:pStyle w:val="af9"/>
              <w:rPr>
                <w:lang w:eastAsia="en-US"/>
              </w:rPr>
            </w:pPr>
            <w:r>
              <w:rPr>
                <w:rFonts w:hint="eastAsia"/>
                <w:lang w:eastAsia="en-US"/>
              </w:rPr>
              <w:t>2</w:t>
            </w:r>
            <w:r>
              <w:rPr>
                <w:lang w:eastAsia="en-US"/>
              </w:rPr>
              <w:t>0</w:t>
            </w:r>
          </w:p>
        </w:tc>
        <w:tc>
          <w:tcPr>
            <w:tcW w:w="466" w:type="pct"/>
            <w:vAlign w:val="center"/>
          </w:tcPr>
          <w:p w:rsidR="007630CE" w:rsidRDefault="006971BE">
            <w:pPr>
              <w:pStyle w:val="af9"/>
              <w:rPr>
                <w:lang w:eastAsia="en-US"/>
              </w:rPr>
            </w:pPr>
            <w:r>
              <w:rPr>
                <w:rFonts w:hint="eastAsia"/>
                <w:lang w:eastAsia="en-US"/>
              </w:rPr>
              <w:t>1</w:t>
            </w:r>
            <w:r>
              <w:rPr>
                <w:lang w:eastAsia="en-US"/>
              </w:rPr>
              <w:t>8000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锌</w:t>
            </w:r>
          </w:p>
        </w:tc>
        <w:tc>
          <w:tcPr>
            <w:tcW w:w="384" w:type="pct"/>
            <w:vAlign w:val="center"/>
          </w:tcPr>
          <w:p w:rsidR="007630CE" w:rsidRDefault="006971BE">
            <w:pPr>
              <w:pStyle w:val="af9"/>
              <w:rPr>
                <w:lang w:eastAsia="en-US"/>
              </w:rPr>
            </w:pPr>
            <w:r>
              <w:rPr>
                <w:rFonts w:hint="eastAsia"/>
                <w:lang w:eastAsia="en-US"/>
              </w:rPr>
              <w:t>1</w:t>
            </w:r>
            <w:r>
              <w:rPr>
                <w:lang w:eastAsia="en-US"/>
              </w:rPr>
              <w:t>01</w:t>
            </w:r>
          </w:p>
        </w:tc>
        <w:tc>
          <w:tcPr>
            <w:tcW w:w="385" w:type="pct"/>
            <w:vAlign w:val="center"/>
          </w:tcPr>
          <w:p w:rsidR="007630CE" w:rsidRDefault="006971BE">
            <w:pPr>
              <w:pStyle w:val="af9"/>
              <w:rPr>
                <w:lang w:eastAsia="en-US"/>
              </w:rPr>
            </w:pPr>
            <w:r>
              <w:rPr>
                <w:rFonts w:hint="eastAsia"/>
                <w:lang w:eastAsia="en-US"/>
              </w:rPr>
              <w:t>8</w:t>
            </w:r>
            <w:r>
              <w:rPr>
                <w:lang w:eastAsia="en-US"/>
              </w:rPr>
              <w:t>1</w:t>
            </w:r>
          </w:p>
        </w:tc>
        <w:tc>
          <w:tcPr>
            <w:tcW w:w="395" w:type="pct"/>
            <w:vAlign w:val="center"/>
          </w:tcPr>
          <w:p w:rsidR="007630CE" w:rsidRDefault="006971BE">
            <w:pPr>
              <w:pStyle w:val="af9"/>
              <w:rPr>
                <w:lang w:eastAsia="en-US"/>
              </w:rPr>
            </w:pPr>
            <w:r>
              <w:rPr>
                <w:rFonts w:hint="eastAsia"/>
                <w:lang w:eastAsia="en-US"/>
              </w:rPr>
              <w:t>7</w:t>
            </w:r>
            <w:r>
              <w:rPr>
                <w:lang w:eastAsia="en-US"/>
              </w:rPr>
              <w:t>5</w:t>
            </w:r>
          </w:p>
        </w:tc>
        <w:tc>
          <w:tcPr>
            <w:tcW w:w="385" w:type="pct"/>
            <w:vAlign w:val="center"/>
          </w:tcPr>
          <w:p w:rsidR="007630CE" w:rsidRDefault="006971BE">
            <w:pPr>
              <w:pStyle w:val="af9"/>
              <w:rPr>
                <w:lang w:eastAsia="en-US"/>
              </w:rPr>
            </w:pPr>
            <w:r>
              <w:rPr>
                <w:rFonts w:hint="eastAsia"/>
                <w:lang w:eastAsia="en-US"/>
              </w:rPr>
              <w:t>1</w:t>
            </w:r>
            <w:r>
              <w:rPr>
                <w:lang w:eastAsia="en-US"/>
              </w:rPr>
              <w:t>12</w:t>
            </w:r>
          </w:p>
        </w:tc>
        <w:tc>
          <w:tcPr>
            <w:tcW w:w="384" w:type="pct"/>
            <w:vAlign w:val="center"/>
          </w:tcPr>
          <w:p w:rsidR="007630CE" w:rsidRDefault="006971BE">
            <w:pPr>
              <w:pStyle w:val="af9"/>
              <w:rPr>
                <w:lang w:eastAsia="en-US"/>
              </w:rPr>
            </w:pPr>
            <w:r>
              <w:rPr>
                <w:rFonts w:hint="eastAsia"/>
                <w:lang w:eastAsia="en-US"/>
              </w:rPr>
              <w:t>6</w:t>
            </w:r>
            <w:r>
              <w:rPr>
                <w:lang w:eastAsia="en-US"/>
              </w:rPr>
              <w:t>0</w:t>
            </w:r>
          </w:p>
        </w:tc>
        <w:tc>
          <w:tcPr>
            <w:tcW w:w="385" w:type="pct"/>
            <w:vAlign w:val="center"/>
          </w:tcPr>
          <w:p w:rsidR="007630CE" w:rsidRDefault="006971BE">
            <w:pPr>
              <w:pStyle w:val="af9"/>
              <w:rPr>
                <w:lang w:eastAsia="en-US"/>
              </w:rPr>
            </w:pPr>
            <w:r>
              <w:rPr>
                <w:rFonts w:hint="eastAsia"/>
                <w:lang w:eastAsia="en-US"/>
              </w:rPr>
              <w:t>8</w:t>
            </w:r>
            <w:r>
              <w:rPr>
                <w:lang w:eastAsia="en-US"/>
              </w:rPr>
              <w:t>4</w:t>
            </w:r>
          </w:p>
        </w:tc>
        <w:tc>
          <w:tcPr>
            <w:tcW w:w="384" w:type="pct"/>
            <w:vAlign w:val="center"/>
          </w:tcPr>
          <w:p w:rsidR="007630CE" w:rsidRDefault="006971BE">
            <w:pPr>
              <w:pStyle w:val="af9"/>
              <w:rPr>
                <w:lang w:eastAsia="en-US"/>
              </w:rPr>
            </w:pPr>
            <w:r>
              <w:rPr>
                <w:rFonts w:hint="eastAsia"/>
                <w:lang w:eastAsia="en-US"/>
              </w:rPr>
              <w:t>6</w:t>
            </w:r>
            <w:r>
              <w:rPr>
                <w:lang w:eastAsia="en-US"/>
              </w:rPr>
              <w:t>7</w:t>
            </w:r>
          </w:p>
        </w:tc>
        <w:tc>
          <w:tcPr>
            <w:tcW w:w="385" w:type="pct"/>
            <w:vAlign w:val="center"/>
          </w:tcPr>
          <w:p w:rsidR="007630CE" w:rsidRDefault="006971BE">
            <w:pPr>
              <w:pStyle w:val="af9"/>
              <w:rPr>
                <w:lang w:eastAsia="en-US"/>
              </w:rPr>
            </w:pPr>
            <w:r>
              <w:rPr>
                <w:rFonts w:hint="eastAsia"/>
                <w:lang w:eastAsia="en-US"/>
              </w:rPr>
              <w:t>8</w:t>
            </w:r>
            <w:r>
              <w:rPr>
                <w:lang w:eastAsia="en-US"/>
              </w:rPr>
              <w:t>3</w:t>
            </w:r>
          </w:p>
        </w:tc>
        <w:tc>
          <w:tcPr>
            <w:tcW w:w="384" w:type="pct"/>
            <w:vAlign w:val="center"/>
          </w:tcPr>
          <w:p w:rsidR="007630CE" w:rsidRDefault="006971BE">
            <w:pPr>
              <w:pStyle w:val="af9"/>
              <w:rPr>
                <w:lang w:eastAsia="en-US"/>
              </w:rPr>
            </w:pPr>
            <w:r>
              <w:rPr>
                <w:rFonts w:hint="eastAsia"/>
                <w:lang w:eastAsia="en-US"/>
              </w:rPr>
              <w:t>8</w:t>
            </w:r>
            <w:r>
              <w:rPr>
                <w:lang w:eastAsia="en-US"/>
              </w:rPr>
              <w:t>2</w:t>
            </w:r>
          </w:p>
        </w:tc>
        <w:tc>
          <w:tcPr>
            <w:tcW w:w="466" w:type="pct"/>
            <w:vAlign w:val="center"/>
          </w:tcPr>
          <w:p w:rsidR="007630CE" w:rsidRDefault="006971BE">
            <w:pPr>
              <w:pStyle w:val="af9"/>
              <w:rPr>
                <w:lang w:eastAsia="en-US"/>
              </w:rPr>
            </w:pPr>
            <w:r>
              <w:rPr>
                <w:rFonts w:hint="eastAsia"/>
                <w:lang w:eastAsia="en-US"/>
              </w:rPr>
              <w:t>/</w:t>
            </w:r>
          </w:p>
        </w:tc>
        <w:tc>
          <w:tcPr>
            <w:tcW w:w="289" w:type="pct"/>
            <w:vAlign w:val="center"/>
          </w:tcPr>
          <w:p w:rsidR="007630CE" w:rsidRDefault="006971BE">
            <w:pPr>
              <w:pStyle w:val="af9"/>
              <w:rPr>
                <w:lang w:eastAsia="en-US"/>
              </w:rPr>
            </w:pPr>
            <w:r>
              <w:rPr>
                <w:rFonts w:hint="eastAsia"/>
                <w:lang w:eastAsia="en-US"/>
              </w:rPr>
              <w:t>/</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铬</w:t>
            </w:r>
          </w:p>
        </w:tc>
        <w:tc>
          <w:tcPr>
            <w:tcW w:w="384" w:type="pct"/>
            <w:vAlign w:val="center"/>
          </w:tcPr>
          <w:p w:rsidR="007630CE" w:rsidRDefault="006971BE">
            <w:pPr>
              <w:pStyle w:val="af9"/>
              <w:rPr>
                <w:lang w:eastAsia="en-US"/>
              </w:rPr>
            </w:pPr>
            <w:r>
              <w:rPr>
                <w:rFonts w:hint="eastAsia"/>
                <w:lang w:eastAsia="en-US"/>
              </w:rPr>
              <w:t>1</w:t>
            </w:r>
            <w:r>
              <w:rPr>
                <w:lang w:eastAsia="en-US"/>
              </w:rPr>
              <w:t>26</w:t>
            </w:r>
          </w:p>
        </w:tc>
        <w:tc>
          <w:tcPr>
            <w:tcW w:w="385" w:type="pct"/>
            <w:vAlign w:val="center"/>
          </w:tcPr>
          <w:p w:rsidR="007630CE" w:rsidRDefault="006971BE">
            <w:pPr>
              <w:pStyle w:val="af9"/>
              <w:rPr>
                <w:lang w:eastAsia="en-US"/>
              </w:rPr>
            </w:pPr>
            <w:r>
              <w:rPr>
                <w:rFonts w:hint="eastAsia"/>
                <w:lang w:eastAsia="en-US"/>
              </w:rPr>
              <w:t>1</w:t>
            </w:r>
            <w:r>
              <w:rPr>
                <w:lang w:eastAsia="en-US"/>
              </w:rPr>
              <w:t>28</w:t>
            </w:r>
          </w:p>
        </w:tc>
        <w:tc>
          <w:tcPr>
            <w:tcW w:w="395" w:type="pct"/>
            <w:vAlign w:val="center"/>
          </w:tcPr>
          <w:p w:rsidR="007630CE" w:rsidRDefault="006971BE">
            <w:pPr>
              <w:pStyle w:val="af9"/>
              <w:rPr>
                <w:lang w:eastAsia="en-US"/>
              </w:rPr>
            </w:pPr>
            <w:r>
              <w:rPr>
                <w:rFonts w:hint="eastAsia"/>
                <w:lang w:eastAsia="en-US"/>
              </w:rPr>
              <w:t>1</w:t>
            </w:r>
            <w:r>
              <w:rPr>
                <w:lang w:eastAsia="en-US"/>
              </w:rPr>
              <w:t>42</w:t>
            </w:r>
          </w:p>
        </w:tc>
        <w:tc>
          <w:tcPr>
            <w:tcW w:w="385" w:type="pct"/>
            <w:vAlign w:val="center"/>
          </w:tcPr>
          <w:p w:rsidR="007630CE" w:rsidRDefault="006971BE">
            <w:pPr>
              <w:pStyle w:val="af9"/>
              <w:rPr>
                <w:lang w:eastAsia="en-US"/>
              </w:rPr>
            </w:pPr>
            <w:r>
              <w:rPr>
                <w:rFonts w:hint="eastAsia"/>
                <w:lang w:eastAsia="en-US"/>
              </w:rPr>
              <w:t>1</w:t>
            </w:r>
            <w:r>
              <w:rPr>
                <w:lang w:eastAsia="en-US"/>
              </w:rPr>
              <w:t>36</w:t>
            </w:r>
          </w:p>
        </w:tc>
        <w:tc>
          <w:tcPr>
            <w:tcW w:w="384" w:type="pct"/>
            <w:vAlign w:val="center"/>
          </w:tcPr>
          <w:p w:rsidR="007630CE" w:rsidRDefault="006971BE">
            <w:pPr>
              <w:pStyle w:val="af9"/>
              <w:rPr>
                <w:lang w:eastAsia="en-US"/>
              </w:rPr>
            </w:pPr>
            <w:r>
              <w:rPr>
                <w:rFonts w:hint="eastAsia"/>
                <w:lang w:eastAsia="en-US"/>
              </w:rPr>
              <w:t>1</w:t>
            </w:r>
            <w:r>
              <w:rPr>
                <w:lang w:eastAsia="en-US"/>
              </w:rPr>
              <w:t>13</w:t>
            </w:r>
          </w:p>
        </w:tc>
        <w:tc>
          <w:tcPr>
            <w:tcW w:w="385" w:type="pct"/>
            <w:vAlign w:val="center"/>
          </w:tcPr>
          <w:p w:rsidR="007630CE" w:rsidRDefault="006971BE">
            <w:pPr>
              <w:pStyle w:val="af9"/>
              <w:rPr>
                <w:lang w:eastAsia="en-US"/>
              </w:rPr>
            </w:pPr>
            <w:r>
              <w:rPr>
                <w:rFonts w:hint="eastAsia"/>
                <w:lang w:eastAsia="en-US"/>
              </w:rPr>
              <w:t>1</w:t>
            </w:r>
            <w:r>
              <w:rPr>
                <w:lang w:eastAsia="en-US"/>
              </w:rPr>
              <w:t>21</w:t>
            </w:r>
          </w:p>
        </w:tc>
        <w:tc>
          <w:tcPr>
            <w:tcW w:w="384" w:type="pct"/>
            <w:vAlign w:val="center"/>
          </w:tcPr>
          <w:p w:rsidR="007630CE" w:rsidRDefault="006971BE">
            <w:pPr>
              <w:pStyle w:val="af9"/>
              <w:rPr>
                <w:lang w:eastAsia="en-US"/>
              </w:rPr>
            </w:pPr>
            <w:r>
              <w:rPr>
                <w:rFonts w:hint="eastAsia"/>
                <w:lang w:eastAsia="en-US"/>
              </w:rPr>
              <w:t>1</w:t>
            </w:r>
            <w:r>
              <w:rPr>
                <w:lang w:eastAsia="en-US"/>
              </w:rPr>
              <w:t>36</w:t>
            </w:r>
          </w:p>
        </w:tc>
        <w:tc>
          <w:tcPr>
            <w:tcW w:w="385" w:type="pct"/>
            <w:vAlign w:val="center"/>
          </w:tcPr>
          <w:p w:rsidR="007630CE" w:rsidRDefault="006971BE">
            <w:pPr>
              <w:pStyle w:val="af9"/>
              <w:rPr>
                <w:lang w:eastAsia="en-US"/>
              </w:rPr>
            </w:pPr>
            <w:r>
              <w:rPr>
                <w:rFonts w:hint="eastAsia"/>
                <w:lang w:eastAsia="en-US"/>
              </w:rPr>
              <w:t>1</w:t>
            </w:r>
            <w:r>
              <w:rPr>
                <w:lang w:eastAsia="en-US"/>
              </w:rPr>
              <w:t>08</w:t>
            </w:r>
          </w:p>
        </w:tc>
        <w:tc>
          <w:tcPr>
            <w:tcW w:w="384" w:type="pct"/>
            <w:vAlign w:val="center"/>
          </w:tcPr>
          <w:p w:rsidR="007630CE" w:rsidRDefault="006971BE">
            <w:pPr>
              <w:pStyle w:val="af9"/>
              <w:rPr>
                <w:lang w:eastAsia="en-US"/>
              </w:rPr>
            </w:pPr>
            <w:r>
              <w:rPr>
                <w:rFonts w:hint="eastAsia"/>
                <w:lang w:eastAsia="en-US"/>
              </w:rPr>
              <w:t>1</w:t>
            </w:r>
            <w:r>
              <w:rPr>
                <w:lang w:eastAsia="en-US"/>
              </w:rPr>
              <w:t>24</w:t>
            </w:r>
          </w:p>
        </w:tc>
        <w:tc>
          <w:tcPr>
            <w:tcW w:w="466" w:type="pct"/>
            <w:vAlign w:val="center"/>
          </w:tcPr>
          <w:p w:rsidR="007630CE" w:rsidRDefault="006971BE">
            <w:pPr>
              <w:pStyle w:val="af9"/>
              <w:rPr>
                <w:lang w:eastAsia="en-US"/>
              </w:rPr>
            </w:pPr>
            <w:r>
              <w:rPr>
                <w:rFonts w:hint="eastAsia"/>
                <w:lang w:eastAsia="en-US"/>
              </w:rPr>
              <w:t>/</w:t>
            </w:r>
          </w:p>
        </w:tc>
        <w:tc>
          <w:tcPr>
            <w:tcW w:w="289" w:type="pct"/>
            <w:vAlign w:val="center"/>
          </w:tcPr>
          <w:p w:rsidR="007630CE" w:rsidRDefault="006971BE">
            <w:pPr>
              <w:pStyle w:val="af9"/>
              <w:rPr>
                <w:lang w:eastAsia="en-US"/>
              </w:rPr>
            </w:pPr>
            <w:r>
              <w:rPr>
                <w:rFonts w:hint="eastAsia"/>
                <w:lang w:eastAsia="en-US"/>
              </w:rPr>
              <w:t>/</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六价铬</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r>
              <w:rPr>
                <w:lang w:eastAsia="en-US"/>
              </w:rPr>
              <w:t>.7</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四氯化碳</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.8</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氯仿</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0</w:t>
            </w:r>
            <w:r>
              <w:rPr>
                <w:lang w:eastAsia="en-US"/>
              </w:rPr>
              <w:t>.9</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氯甲烷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3</w:t>
            </w:r>
            <w:r>
              <w:rPr>
                <w:lang w:eastAsia="en-US"/>
              </w:rPr>
              <w:t>7</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rFonts w:ascii="宋体" w:hAnsi="宋体" w:hint="eastAsia"/>
                <w:lang w:eastAsia="en-US"/>
              </w:rPr>
              <w:t>二氯乙烷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9</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二氯甲烷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6</w:t>
            </w:r>
            <w:r>
              <w:rPr>
                <w:lang w:eastAsia="en-US"/>
              </w:rPr>
              <w:t>16</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rFonts w:ascii="宋体" w:hAnsi="宋体" w:hint="eastAsia"/>
                <w:lang w:eastAsia="en-US"/>
              </w:rPr>
              <w:t>二氯丙烷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四氯乙烷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lastRenderedPageBreak/>
              <w:t>1,</w:t>
            </w:r>
            <w:r>
              <w:rPr>
                <w:lang w:eastAsia="en-US"/>
              </w:rPr>
              <w:t>1</w:t>
            </w:r>
            <w:r>
              <w:rPr>
                <w:rFonts w:hint="eastAsia"/>
                <w:lang w:eastAsia="en-US"/>
              </w:rPr>
              <w:t>,</w:t>
            </w:r>
            <w:r>
              <w:rPr>
                <w:lang w:eastAsia="en-US"/>
              </w:rPr>
              <w:t>2</w:t>
            </w:r>
            <w:r>
              <w:rPr>
                <w:rFonts w:hint="eastAsia"/>
                <w:lang w:eastAsia="en-US"/>
              </w:rPr>
              <w:t>,</w:t>
            </w:r>
            <w:r>
              <w:rPr>
                <w:lang w:eastAsia="en-US"/>
              </w:rPr>
              <w:t>2</w:t>
            </w:r>
            <w:r>
              <w:rPr>
                <w:rFonts w:hint="eastAsia"/>
                <w:lang w:eastAsia="en-US"/>
              </w:rPr>
              <w:t>-</w:t>
            </w:r>
            <w:r>
              <w:rPr>
                <w:rFonts w:ascii="宋体" w:hAnsi="宋体" w:hint="eastAsia"/>
                <w:lang w:eastAsia="en-US"/>
              </w:rPr>
              <w:t>四氯乙烷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6</w:t>
            </w:r>
            <w:r>
              <w:rPr>
                <w:lang w:eastAsia="en-US"/>
              </w:rPr>
              <w:t>.8</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四氯乙烯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r>
              <w:rPr>
                <w:lang w:eastAsia="en-US"/>
              </w:rPr>
              <w:t>3</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三氯乙烷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.8</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lang w:eastAsia="en-US"/>
              </w:rPr>
              <w:t>3</w:t>
            </w:r>
            <w:r>
              <w:rPr>
                <w:rFonts w:hint="eastAsia"/>
                <w:lang w:eastAsia="en-US"/>
              </w:rPr>
              <w:t>-</w:t>
            </w:r>
            <w:r>
              <w:rPr>
                <w:rFonts w:ascii="宋体" w:hAnsi="宋体" w:hint="eastAsia"/>
                <w:lang w:eastAsia="en-US"/>
              </w:rPr>
              <w:t>三氯丙烷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0</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4</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rFonts w:ascii="宋体" w:hAnsi="宋体" w:hint="eastAsia"/>
                <w:lang w:eastAsia="en-US"/>
              </w:rPr>
              <w:t>二氯乙烷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1</w:t>
            </w:r>
            <w:r>
              <w:rPr>
                <w:rFonts w:hint="eastAsia"/>
                <w:lang w:eastAsia="en-US"/>
              </w:rPr>
              <w:t>-</w:t>
            </w:r>
            <w:r>
              <w:rPr>
                <w:rFonts w:ascii="宋体" w:hAnsi="宋体" w:hint="eastAsia"/>
                <w:lang w:eastAsia="en-US"/>
              </w:rPr>
              <w:t>二氯乙烯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6</w:t>
            </w:r>
            <w:r>
              <w:rPr>
                <w:lang w:eastAsia="en-US"/>
              </w:rPr>
              <w:t>6</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顺</w:t>
            </w:r>
            <w:r>
              <w:rPr>
                <w:rFonts w:hint="eastAsia"/>
                <w:lang w:eastAsia="en-US"/>
              </w:rPr>
              <w:t>-</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二氯乙烯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r>
              <w:rPr>
                <w:lang w:eastAsia="en-US"/>
              </w:rPr>
              <w:t>96</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反</w:t>
            </w:r>
            <w:r>
              <w:rPr>
                <w:rFonts w:hint="eastAsia"/>
                <w:lang w:eastAsia="en-US"/>
              </w:rPr>
              <w:t>-</w:t>
            </w:r>
            <w:r>
              <w:rPr>
                <w:lang w:eastAsia="en-US"/>
              </w:rPr>
              <w:t>1</w:t>
            </w:r>
            <w:r>
              <w:rPr>
                <w:rFonts w:hint="eastAsia"/>
                <w:lang w:eastAsia="en-US"/>
              </w:rPr>
              <w:t>,</w:t>
            </w:r>
            <w:r>
              <w:rPr>
                <w:lang w:eastAsia="en-US"/>
              </w:rPr>
              <w:t>2</w:t>
            </w:r>
            <w:r>
              <w:rPr>
                <w:rFonts w:hint="eastAsia"/>
                <w:lang w:eastAsia="en-US"/>
              </w:rPr>
              <w:t>-</w:t>
            </w:r>
            <w:r>
              <w:rPr>
                <w:rFonts w:ascii="宋体" w:hAnsi="宋体" w:hint="eastAsia"/>
                <w:lang w:eastAsia="en-US"/>
              </w:rPr>
              <w:t>二氯乙烯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r>
              <w:rPr>
                <w:lang w:eastAsia="en-US"/>
              </w:rPr>
              <w:t>4</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290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甲苯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200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间、对</w:t>
            </w:r>
            <w:r>
              <w:rPr>
                <w:rFonts w:hint="eastAsia"/>
                <w:lang w:eastAsia="en-US"/>
              </w:rPr>
              <w:t>-</w:t>
            </w:r>
            <w:r>
              <w:rPr>
                <w:rFonts w:hint="eastAsia"/>
                <w:lang w:eastAsia="en-US"/>
              </w:rPr>
              <w:t>二甲苯</w:t>
            </w:r>
          </w:p>
        </w:tc>
        <w:tc>
          <w:tcPr>
            <w:tcW w:w="384" w:type="pct"/>
            <w:vAlign w:val="center"/>
          </w:tcPr>
          <w:p w:rsidR="007630CE" w:rsidRDefault="006971BE">
            <w:pPr>
              <w:pStyle w:val="af9"/>
              <w:rPr>
                <w:lang w:eastAsia="en-US"/>
              </w:rPr>
            </w:pPr>
            <w:r>
              <w:rPr>
                <w:rFonts w:hint="eastAsia"/>
                <w:lang w:eastAsia="en-US"/>
              </w:rPr>
              <w:t>0</w:t>
            </w:r>
            <w:r>
              <w:rPr>
                <w:lang w:eastAsia="en-US"/>
              </w:rPr>
              <w:t>.0059</w:t>
            </w:r>
          </w:p>
        </w:tc>
        <w:tc>
          <w:tcPr>
            <w:tcW w:w="385" w:type="pct"/>
            <w:vAlign w:val="center"/>
          </w:tcPr>
          <w:p w:rsidR="007630CE" w:rsidRDefault="006971BE">
            <w:pPr>
              <w:pStyle w:val="af9"/>
              <w:rPr>
                <w:lang w:eastAsia="en-US"/>
              </w:rPr>
            </w:pPr>
            <w:r>
              <w:rPr>
                <w:rFonts w:hint="eastAsia"/>
                <w:lang w:eastAsia="en-US"/>
              </w:rPr>
              <w:t>0</w:t>
            </w:r>
            <w:r>
              <w:rPr>
                <w:lang w:eastAsia="en-US"/>
              </w:rPr>
              <w:t>.0029</w:t>
            </w:r>
          </w:p>
        </w:tc>
        <w:tc>
          <w:tcPr>
            <w:tcW w:w="395" w:type="pct"/>
            <w:vAlign w:val="center"/>
          </w:tcPr>
          <w:p w:rsidR="007630CE" w:rsidRDefault="006971BE">
            <w:pPr>
              <w:pStyle w:val="af9"/>
              <w:rPr>
                <w:lang w:eastAsia="en-US"/>
              </w:rPr>
            </w:pPr>
            <w:r>
              <w:rPr>
                <w:rFonts w:hint="eastAsia"/>
                <w:lang w:eastAsia="en-US"/>
              </w:rPr>
              <w:t>0</w:t>
            </w:r>
            <w:r>
              <w:rPr>
                <w:lang w:eastAsia="en-US"/>
              </w:rPr>
              <w:t>.0052</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0</w:t>
            </w:r>
            <w:r>
              <w:rPr>
                <w:lang w:eastAsia="en-US"/>
              </w:rPr>
              <w:t>.0023</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r>
              <w:rPr>
                <w:lang w:eastAsia="en-US"/>
              </w:rPr>
              <w:t>70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邻二甲苯</w:t>
            </w:r>
          </w:p>
        </w:tc>
        <w:tc>
          <w:tcPr>
            <w:tcW w:w="384" w:type="pct"/>
            <w:vAlign w:val="center"/>
          </w:tcPr>
          <w:p w:rsidR="007630CE" w:rsidRDefault="006971BE">
            <w:pPr>
              <w:pStyle w:val="af9"/>
              <w:rPr>
                <w:lang w:eastAsia="en-US"/>
              </w:rPr>
            </w:pPr>
            <w:r>
              <w:rPr>
                <w:rFonts w:hint="eastAsia"/>
                <w:lang w:eastAsia="en-US"/>
              </w:rPr>
              <w:t>0</w:t>
            </w:r>
            <w:r>
              <w:rPr>
                <w:lang w:eastAsia="en-US"/>
              </w:rPr>
              <w:t>.0042</w:t>
            </w:r>
          </w:p>
        </w:tc>
        <w:tc>
          <w:tcPr>
            <w:tcW w:w="385" w:type="pct"/>
            <w:vAlign w:val="center"/>
          </w:tcPr>
          <w:p w:rsidR="007630CE" w:rsidRDefault="006971BE">
            <w:pPr>
              <w:pStyle w:val="af9"/>
              <w:rPr>
                <w:lang w:eastAsia="en-US"/>
              </w:rPr>
            </w:pPr>
            <w:r>
              <w:rPr>
                <w:rFonts w:hint="eastAsia"/>
                <w:lang w:eastAsia="en-US"/>
              </w:rPr>
              <w:t>0</w:t>
            </w:r>
            <w:r>
              <w:rPr>
                <w:lang w:eastAsia="en-US"/>
              </w:rPr>
              <w:t>.0019</w:t>
            </w:r>
          </w:p>
        </w:tc>
        <w:tc>
          <w:tcPr>
            <w:tcW w:w="395" w:type="pct"/>
            <w:vAlign w:val="center"/>
          </w:tcPr>
          <w:p w:rsidR="007630CE" w:rsidRDefault="006971BE">
            <w:pPr>
              <w:pStyle w:val="af9"/>
              <w:rPr>
                <w:lang w:eastAsia="en-US"/>
              </w:rPr>
            </w:pPr>
            <w:r>
              <w:rPr>
                <w:rFonts w:hint="eastAsia"/>
                <w:lang w:eastAsia="en-US"/>
              </w:rPr>
              <w:t>0</w:t>
            </w:r>
            <w:r>
              <w:rPr>
                <w:lang w:eastAsia="en-US"/>
              </w:rPr>
              <w:t>.0032</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0</w:t>
            </w:r>
            <w:r>
              <w:rPr>
                <w:lang w:eastAsia="en-US"/>
              </w:rPr>
              <w:t>.0015</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6</w:t>
            </w:r>
            <w:r>
              <w:rPr>
                <w:lang w:eastAsia="en-US"/>
              </w:rPr>
              <w:t>40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rFonts w:ascii="宋体" w:hAnsi="宋体" w:hint="eastAsia"/>
                <w:lang w:eastAsia="en-US"/>
              </w:rPr>
              <w:t>，</w:t>
            </w:r>
            <w:r>
              <w:rPr>
                <w:rFonts w:hint="eastAsia"/>
                <w:lang w:eastAsia="en-US"/>
              </w:rPr>
              <w:t>1</w:t>
            </w:r>
            <w:r>
              <w:rPr>
                <w:rFonts w:ascii="宋体" w:hAnsi="宋体" w:hint="eastAsia"/>
                <w:lang w:eastAsia="en-US"/>
              </w:rPr>
              <w:t>，</w:t>
            </w:r>
            <w:r>
              <w:rPr>
                <w:lang w:eastAsia="en-US"/>
              </w:rPr>
              <w:t>1</w:t>
            </w:r>
            <w:r>
              <w:rPr>
                <w:rFonts w:hint="eastAsia"/>
                <w:lang w:eastAsia="en-US"/>
              </w:rPr>
              <w:t>-</w:t>
            </w:r>
            <w:r>
              <w:rPr>
                <w:rFonts w:ascii="宋体" w:hAnsi="宋体" w:hint="eastAsia"/>
                <w:lang w:eastAsia="en-US"/>
              </w:rPr>
              <w:t>三氯乙烷</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8</w:t>
            </w:r>
            <w:r>
              <w:rPr>
                <w:lang w:eastAsia="en-US"/>
              </w:rPr>
              <w:t>40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三氯乙烯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.8</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氯乙烯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0</w:t>
            </w:r>
            <w:r>
              <w:rPr>
                <w:lang w:eastAsia="en-US"/>
              </w:rPr>
              <w:t>.43</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氯苯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70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2</w:t>
            </w:r>
            <w:r>
              <w:rPr>
                <w:rFonts w:hint="eastAsia"/>
                <w:lang w:eastAsia="en-US"/>
              </w:rPr>
              <w:t>-</w:t>
            </w:r>
            <w:r>
              <w:rPr>
                <w:rFonts w:ascii="宋体" w:hAnsi="宋体" w:hint="eastAsia"/>
                <w:lang w:eastAsia="en-US"/>
              </w:rPr>
              <w:t>二氯苯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5</w:t>
            </w:r>
            <w:r>
              <w:rPr>
                <w:lang w:eastAsia="en-US"/>
              </w:rPr>
              <w:t>60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乙苯</w:t>
            </w:r>
          </w:p>
        </w:tc>
        <w:tc>
          <w:tcPr>
            <w:tcW w:w="384" w:type="pct"/>
            <w:vAlign w:val="center"/>
          </w:tcPr>
          <w:p w:rsidR="007630CE" w:rsidRDefault="006971BE">
            <w:pPr>
              <w:pStyle w:val="af9"/>
              <w:rPr>
                <w:lang w:eastAsia="en-US"/>
              </w:rPr>
            </w:pPr>
            <w:r>
              <w:rPr>
                <w:lang w:eastAsia="en-US"/>
              </w:rPr>
              <w:t>0.0028</w:t>
            </w:r>
          </w:p>
        </w:tc>
        <w:tc>
          <w:tcPr>
            <w:tcW w:w="385" w:type="pct"/>
            <w:vAlign w:val="center"/>
          </w:tcPr>
          <w:p w:rsidR="007630CE" w:rsidRDefault="006971BE">
            <w:pPr>
              <w:pStyle w:val="af9"/>
              <w:rPr>
                <w:lang w:eastAsia="en-US"/>
              </w:rPr>
            </w:pPr>
            <w:r>
              <w:rPr>
                <w:lang w:eastAsia="en-US"/>
              </w:rPr>
              <w:t>0.0014</w:t>
            </w:r>
          </w:p>
        </w:tc>
        <w:tc>
          <w:tcPr>
            <w:tcW w:w="395" w:type="pct"/>
            <w:vAlign w:val="center"/>
          </w:tcPr>
          <w:p w:rsidR="007630CE" w:rsidRDefault="006971BE">
            <w:pPr>
              <w:pStyle w:val="af9"/>
              <w:rPr>
                <w:lang w:eastAsia="en-US"/>
              </w:rPr>
            </w:pPr>
            <w:r>
              <w:rPr>
                <w:lang w:eastAsia="en-US"/>
              </w:rPr>
              <w:t>0.0024</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8</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1,</w:t>
            </w:r>
            <w:r>
              <w:rPr>
                <w:lang w:eastAsia="en-US"/>
              </w:rPr>
              <w:t>4</w:t>
            </w:r>
            <w:r>
              <w:rPr>
                <w:rFonts w:hint="eastAsia"/>
                <w:lang w:eastAsia="en-US"/>
              </w:rPr>
              <w:t>-</w:t>
            </w:r>
            <w:r>
              <w:rPr>
                <w:rFonts w:ascii="宋体" w:hAnsi="宋体" w:hint="eastAsia"/>
                <w:lang w:eastAsia="en-US"/>
              </w:rPr>
              <w:t>二氯苯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苯胺</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60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2-</w:t>
            </w:r>
            <w:r>
              <w:rPr>
                <w:rFonts w:ascii="宋体" w:hAnsi="宋体" w:hint="eastAsia"/>
                <w:lang w:eastAsia="en-US"/>
              </w:rPr>
              <w:t>氯酚</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2</w:t>
            </w:r>
            <w:r>
              <w:rPr>
                <w:lang w:eastAsia="en-US"/>
              </w:rPr>
              <w:t>256</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硝基苯</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7</w:t>
            </w:r>
            <w:r>
              <w:rPr>
                <w:lang w:eastAsia="en-US"/>
              </w:rPr>
              <w:t>6</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rFonts w:hint="eastAsia"/>
                <w:lang w:eastAsia="en-US"/>
              </w:rPr>
              <w:t>萘</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7</w:t>
            </w:r>
            <w:r>
              <w:rPr>
                <w:lang w:eastAsia="en-US"/>
              </w:rPr>
              <w:t>0</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lang w:eastAsia="en-US"/>
              </w:rPr>
              <w:t>苯</w:t>
            </w:r>
            <w:r>
              <w:rPr>
                <w:rFonts w:hint="eastAsia"/>
                <w:lang w:eastAsia="en-US"/>
              </w:rPr>
              <w:t>并</w:t>
            </w:r>
            <w:r>
              <w:rPr>
                <w:lang w:eastAsia="en-US"/>
              </w:rPr>
              <w:t>[a]</w:t>
            </w:r>
            <w:proofErr w:type="gramStart"/>
            <w:r>
              <w:rPr>
                <w:rFonts w:ascii="宋体" w:hAnsi="宋体"/>
                <w:lang w:eastAsia="en-US"/>
              </w:rPr>
              <w:t>蒽</w:t>
            </w:r>
            <w:proofErr w:type="gramEnd"/>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lang w:eastAsia="en-US"/>
              </w:rPr>
              <w:t>䓛</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293</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lang w:eastAsia="en-US"/>
              </w:rPr>
              <w:t>苯并</w:t>
            </w:r>
            <w:r>
              <w:rPr>
                <w:lang w:eastAsia="en-US"/>
              </w:rPr>
              <w:t>[b]</w:t>
            </w:r>
            <w:proofErr w:type="gramStart"/>
            <w:r>
              <w:rPr>
                <w:rFonts w:ascii="宋体" w:hAnsi="宋体"/>
                <w:lang w:eastAsia="en-US"/>
              </w:rPr>
              <w:t>荧蒽</w:t>
            </w:r>
            <w:proofErr w:type="gramEnd"/>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lang w:eastAsia="en-US"/>
              </w:rPr>
              <w:t>苯并</w:t>
            </w:r>
            <w:r>
              <w:rPr>
                <w:lang w:eastAsia="en-US"/>
              </w:rPr>
              <w:t>[k]</w:t>
            </w:r>
            <w:proofErr w:type="gramStart"/>
            <w:r>
              <w:rPr>
                <w:rFonts w:ascii="宋体" w:hAnsi="宋体"/>
                <w:lang w:eastAsia="en-US"/>
              </w:rPr>
              <w:t>荧蒽</w:t>
            </w:r>
            <w:proofErr w:type="gramEnd"/>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51</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lang w:eastAsia="en-US"/>
              </w:rPr>
              <w:t>苯并</w:t>
            </w:r>
            <w:r>
              <w:rPr>
                <w:lang w:eastAsia="en-US"/>
              </w:rPr>
              <w:t>[a]</w:t>
            </w:r>
            <w:proofErr w:type="gramStart"/>
            <w:r>
              <w:rPr>
                <w:rFonts w:ascii="宋体" w:hAnsi="宋体"/>
                <w:lang w:eastAsia="en-US"/>
              </w:rPr>
              <w:t>芘</w:t>
            </w:r>
            <w:proofErr w:type="gramEnd"/>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proofErr w:type="gramStart"/>
            <w:r>
              <w:rPr>
                <w:lang w:eastAsia="en-US"/>
              </w:rPr>
              <w:t>茚</w:t>
            </w:r>
            <w:proofErr w:type="gramEnd"/>
            <w:r>
              <w:rPr>
                <w:lang w:eastAsia="en-US"/>
              </w:rPr>
              <w:t>并</w:t>
            </w:r>
            <w:r>
              <w:rPr>
                <w:lang w:eastAsia="en-US"/>
              </w:rPr>
              <w:t>[1,2,3-cd]</w:t>
            </w:r>
            <w:proofErr w:type="gramStart"/>
            <w:r>
              <w:rPr>
                <w:rFonts w:ascii="宋体" w:hAnsi="宋体"/>
                <w:lang w:eastAsia="en-US"/>
              </w:rPr>
              <w:t>芘</w:t>
            </w:r>
            <w:proofErr w:type="gramEnd"/>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r w:rsidR="007630CE">
        <w:trPr>
          <w:trHeight w:val="397"/>
          <w:jc w:val="center"/>
        </w:trPr>
        <w:tc>
          <w:tcPr>
            <w:tcW w:w="774" w:type="pct"/>
            <w:vAlign w:val="center"/>
          </w:tcPr>
          <w:p w:rsidR="007630CE" w:rsidRDefault="006971BE">
            <w:pPr>
              <w:pStyle w:val="af9"/>
              <w:rPr>
                <w:lang w:eastAsia="en-US"/>
              </w:rPr>
            </w:pPr>
            <w:r>
              <w:rPr>
                <w:lang w:eastAsia="en-US"/>
              </w:rPr>
              <w:t>二苯并</w:t>
            </w:r>
            <w:r>
              <w:rPr>
                <w:lang w:eastAsia="en-US"/>
              </w:rPr>
              <w:t>[a,h]</w:t>
            </w:r>
            <w:proofErr w:type="gramStart"/>
            <w:r>
              <w:rPr>
                <w:rFonts w:ascii="宋体" w:hAnsi="宋体"/>
                <w:lang w:eastAsia="en-US"/>
              </w:rPr>
              <w:t>蒽</w:t>
            </w:r>
            <w:proofErr w:type="gramEnd"/>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95"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385" w:type="pct"/>
            <w:vAlign w:val="center"/>
          </w:tcPr>
          <w:p w:rsidR="007630CE" w:rsidRDefault="006971BE">
            <w:pPr>
              <w:pStyle w:val="af9"/>
              <w:rPr>
                <w:lang w:eastAsia="en-US"/>
              </w:rPr>
            </w:pPr>
            <w:r>
              <w:rPr>
                <w:rFonts w:hint="eastAsia"/>
                <w:lang w:eastAsia="en-US"/>
              </w:rPr>
              <w:t>N</w:t>
            </w:r>
            <w:r>
              <w:rPr>
                <w:lang w:eastAsia="en-US"/>
              </w:rPr>
              <w:t>D</w:t>
            </w:r>
          </w:p>
        </w:tc>
        <w:tc>
          <w:tcPr>
            <w:tcW w:w="384" w:type="pct"/>
            <w:vAlign w:val="center"/>
          </w:tcPr>
          <w:p w:rsidR="007630CE" w:rsidRDefault="006971BE">
            <w:pPr>
              <w:pStyle w:val="af9"/>
              <w:rPr>
                <w:lang w:eastAsia="en-US"/>
              </w:rPr>
            </w:pPr>
            <w:r>
              <w:rPr>
                <w:rFonts w:hint="eastAsia"/>
                <w:lang w:eastAsia="en-US"/>
              </w:rPr>
              <w:t>N</w:t>
            </w:r>
            <w:r>
              <w:rPr>
                <w:lang w:eastAsia="en-US"/>
              </w:rPr>
              <w:t>D</w:t>
            </w:r>
          </w:p>
        </w:tc>
        <w:tc>
          <w:tcPr>
            <w:tcW w:w="466" w:type="pct"/>
            <w:vAlign w:val="center"/>
          </w:tcPr>
          <w:p w:rsidR="007630CE" w:rsidRDefault="006971BE">
            <w:pPr>
              <w:pStyle w:val="af9"/>
              <w:rPr>
                <w:lang w:eastAsia="en-US"/>
              </w:rPr>
            </w:pPr>
            <w:r>
              <w:rPr>
                <w:rFonts w:hint="eastAsia"/>
                <w:lang w:eastAsia="en-US"/>
              </w:rPr>
              <w:t>1</w:t>
            </w:r>
            <w:r>
              <w:rPr>
                <w:lang w:eastAsia="en-US"/>
              </w:rPr>
              <w:t>.5</w:t>
            </w:r>
          </w:p>
        </w:tc>
        <w:tc>
          <w:tcPr>
            <w:tcW w:w="289" w:type="pct"/>
            <w:vAlign w:val="center"/>
          </w:tcPr>
          <w:p w:rsidR="007630CE" w:rsidRDefault="006971BE">
            <w:pPr>
              <w:pStyle w:val="af9"/>
              <w:rPr>
                <w:lang w:eastAsia="en-US"/>
              </w:rPr>
            </w:pPr>
            <w:r>
              <w:rPr>
                <w:rFonts w:hint="eastAsia"/>
                <w:lang w:eastAsia="en-US"/>
              </w:rPr>
              <w:t>达标</w:t>
            </w:r>
          </w:p>
        </w:tc>
      </w:tr>
    </w:tbl>
    <w:p w:rsidR="007630CE" w:rsidRDefault="006971BE">
      <w:pPr>
        <w:pStyle w:val="21"/>
        <w:spacing w:line="360" w:lineRule="auto"/>
        <w:ind w:leftChars="0" w:left="0" w:firstLine="480"/>
        <w:rPr>
          <w:rFonts w:cs="Times New Roman"/>
        </w:rPr>
      </w:pPr>
      <w:r>
        <w:rPr>
          <w:rFonts w:ascii="宋体" w:hAnsi="宋体" w:hint="eastAsia"/>
        </w:rPr>
        <w:t>综上，项目所在地各土壤监测因子符合《土壤环境质量</w:t>
      </w:r>
      <w:r>
        <w:rPr>
          <w:rFonts w:ascii="宋体" w:hAnsi="宋体"/>
        </w:rPr>
        <w:t>建设用地土壤污染风险</w:t>
      </w:r>
      <w:r>
        <w:rPr>
          <w:rFonts w:ascii="宋体" w:hAnsi="宋体"/>
        </w:rPr>
        <w:lastRenderedPageBreak/>
        <w:t>管控标准》</w:t>
      </w:r>
      <w:r>
        <w:rPr>
          <w:rFonts w:ascii="宋体" w:hAnsi="宋体" w:hint="eastAsia"/>
        </w:rPr>
        <w:t>（</w:t>
      </w:r>
      <w:r>
        <w:t>GB36600-2018</w:t>
      </w:r>
      <w:r>
        <w:rPr>
          <w:rFonts w:ascii="宋体" w:hAnsi="宋体" w:hint="eastAsia"/>
        </w:rPr>
        <w:t>）</w:t>
      </w:r>
      <w:r>
        <w:rPr>
          <w:rFonts w:ascii="宋体" w:hAnsi="宋体"/>
        </w:rPr>
        <w:t>第二类用地筛选</w:t>
      </w:r>
      <w:proofErr w:type="gramStart"/>
      <w:r>
        <w:rPr>
          <w:rFonts w:ascii="宋体" w:hAnsi="宋体"/>
        </w:rPr>
        <w:t>值</w:t>
      </w:r>
      <w:r>
        <w:rPr>
          <w:rFonts w:ascii="宋体" w:hAnsi="宋体" w:hint="eastAsia"/>
        </w:rPr>
        <w:t>相关</w:t>
      </w:r>
      <w:proofErr w:type="gramEnd"/>
      <w:r>
        <w:rPr>
          <w:rFonts w:ascii="宋体" w:hAnsi="宋体" w:hint="eastAsia"/>
        </w:rPr>
        <w:t>要求，项目周边农田土壤环境满足《土壤环境质量</w:t>
      </w:r>
      <w:r>
        <w:rPr>
          <w:rFonts w:hint="eastAsia"/>
        </w:rPr>
        <w:t xml:space="preserve"> </w:t>
      </w:r>
      <w:r>
        <w:rPr>
          <w:rFonts w:ascii="宋体" w:hAnsi="宋体" w:hint="eastAsia"/>
        </w:rPr>
        <w:t>农用地土壤污染风险管控标准（试行）》（</w:t>
      </w:r>
      <w:r>
        <w:rPr>
          <w:rFonts w:hint="eastAsia"/>
        </w:rPr>
        <w:t>GB15618-2018</w:t>
      </w:r>
      <w:r>
        <w:rPr>
          <w:rFonts w:ascii="宋体" w:hAnsi="宋体" w:hint="eastAsia"/>
        </w:rPr>
        <w:t>）中表</w:t>
      </w:r>
      <w:r>
        <w:rPr>
          <w:rFonts w:hint="eastAsia"/>
        </w:rPr>
        <w:t>1</w:t>
      </w:r>
      <w:r>
        <w:rPr>
          <w:rFonts w:ascii="宋体" w:hAnsi="宋体" w:hint="eastAsia"/>
        </w:rPr>
        <w:t>“其他”风险筛选值。</w:t>
      </w:r>
    </w:p>
    <w:p w:rsidR="007630CE" w:rsidRDefault="006971BE">
      <w:pPr>
        <w:pStyle w:val="3"/>
        <w:spacing w:before="120" w:after="120"/>
      </w:pPr>
      <w:r>
        <w:rPr>
          <w:rFonts w:hint="eastAsia"/>
        </w:rPr>
        <w:t xml:space="preserve">4.2.6 </w:t>
      </w:r>
      <w:r>
        <w:rPr>
          <w:rFonts w:hint="eastAsia"/>
        </w:rPr>
        <w:t>现状评价结论</w:t>
      </w:r>
    </w:p>
    <w:p w:rsidR="007630CE" w:rsidRDefault="006971BE">
      <w:pPr>
        <w:ind w:firstLine="480"/>
      </w:pPr>
      <w:bookmarkStart w:id="65" w:name="_Toc66799918"/>
      <w:r>
        <w:rPr>
          <w:rFonts w:hint="eastAsia"/>
        </w:rPr>
        <w:t>（</w:t>
      </w:r>
      <w:r>
        <w:rPr>
          <w:rFonts w:hint="eastAsia"/>
        </w:rPr>
        <w:t>1</w:t>
      </w:r>
      <w:r>
        <w:rPr>
          <w:rFonts w:hint="eastAsia"/>
        </w:rPr>
        <w:t>）</w:t>
      </w:r>
      <w:r>
        <w:t>环境空气</w:t>
      </w:r>
    </w:p>
    <w:p w:rsidR="007630CE" w:rsidRDefault="006971BE">
      <w:pPr>
        <w:ind w:firstLine="480"/>
      </w:pPr>
      <w:r>
        <w:t>大气环境质量现状评价结果表明：</w:t>
      </w:r>
      <w:r>
        <w:t>2020</w:t>
      </w:r>
      <w:r>
        <w:rPr>
          <w:rFonts w:hint="eastAsia"/>
        </w:rPr>
        <w:t>年监测结果显示，</w:t>
      </w:r>
      <w:r>
        <w:rPr>
          <w:rFonts w:hint="eastAsia"/>
        </w:rPr>
        <w:t>S</w:t>
      </w:r>
      <w:r>
        <w:t>O</w:t>
      </w:r>
      <w:r>
        <w:rPr>
          <w:vertAlign w:val="subscript"/>
        </w:rPr>
        <w:t>2</w:t>
      </w:r>
      <w:r>
        <w:rPr>
          <w:rFonts w:hint="eastAsia"/>
        </w:rPr>
        <w:t>、</w:t>
      </w:r>
      <w:r>
        <w:rPr>
          <w:rFonts w:hint="eastAsia"/>
        </w:rPr>
        <w:t>P</w:t>
      </w:r>
      <w:r>
        <w:t>M</w:t>
      </w:r>
      <w:r>
        <w:rPr>
          <w:vertAlign w:val="subscript"/>
        </w:rPr>
        <w:t>10</w:t>
      </w:r>
      <w:r>
        <w:rPr>
          <w:rFonts w:hint="eastAsia"/>
        </w:rPr>
        <w:t>、</w:t>
      </w:r>
      <w:r>
        <w:t>CO</w:t>
      </w:r>
      <w:r>
        <w:rPr>
          <w:rFonts w:hint="eastAsia"/>
        </w:rPr>
        <w:t>、</w:t>
      </w:r>
      <w:r>
        <w:t>NO</w:t>
      </w:r>
      <w:r>
        <w:rPr>
          <w:vertAlign w:val="subscript"/>
        </w:rPr>
        <w:t>2</w:t>
      </w:r>
      <w:r>
        <w:rPr>
          <w:rFonts w:hint="eastAsia"/>
        </w:rPr>
        <w:t>、全部达标，</w:t>
      </w:r>
      <w:r>
        <w:rPr>
          <w:rFonts w:hint="eastAsia"/>
        </w:rPr>
        <w:t>P</w:t>
      </w:r>
      <w:r>
        <w:t>M</w:t>
      </w:r>
      <w:r>
        <w:rPr>
          <w:vertAlign w:val="subscript"/>
        </w:rPr>
        <w:t>2.5</w:t>
      </w:r>
      <w:r>
        <w:rPr>
          <w:rFonts w:hint="eastAsia"/>
        </w:rPr>
        <w:t>、</w:t>
      </w:r>
      <w:r>
        <w:rPr>
          <w:rFonts w:hint="eastAsia"/>
        </w:rPr>
        <w:t>O</w:t>
      </w:r>
      <w:r>
        <w:rPr>
          <w:vertAlign w:val="subscript"/>
        </w:rPr>
        <w:t>3</w:t>
      </w:r>
      <w:r>
        <w:rPr>
          <w:rFonts w:hint="eastAsia"/>
        </w:rPr>
        <w:t>超标。</w:t>
      </w:r>
    </w:p>
    <w:p w:rsidR="007630CE" w:rsidRDefault="006971BE">
      <w:pPr>
        <w:ind w:firstLine="480"/>
        <w:rPr>
          <w:bCs/>
        </w:rPr>
      </w:pPr>
      <w:r>
        <w:rPr>
          <w:rFonts w:hint="eastAsia"/>
        </w:rPr>
        <w:t>补充监测点</w:t>
      </w:r>
      <w:r>
        <w:t>现状监测期间，</w:t>
      </w:r>
      <w:r>
        <w:rPr>
          <w:rFonts w:hint="eastAsia"/>
        </w:rPr>
        <w:t>电厂</w:t>
      </w:r>
      <w:r>
        <w:t>厂址</w:t>
      </w:r>
      <w:r>
        <w:rPr>
          <w:rFonts w:hint="eastAsia"/>
        </w:rPr>
        <w:t>（</w:t>
      </w:r>
      <w:r>
        <w:t>G1</w:t>
      </w:r>
      <w:r>
        <w:rPr>
          <w:rFonts w:hint="eastAsia"/>
        </w:rPr>
        <w:t>）、厂址西南侧</w:t>
      </w:r>
      <w:r>
        <w:rPr>
          <w:rFonts w:hint="eastAsia"/>
        </w:rPr>
        <w:t>9</w:t>
      </w:r>
      <w:r>
        <w:t>60</w:t>
      </w:r>
      <w:r>
        <w:rPr>
          <w:rFonts w:hint="eastAsia"/>
        </w:rPr>
        <w:t>m</w:t>
      </w:r>
      <w:r>
        <w:rPr>
          <w:rFonts w:hint="eastAsia"/>
        </w:rPr>
        <w:t>处越堆村（</w:t>
      </w:r>
      <w:r>
        <w:rPr>
          <w:rFonts w:hint="eastAsia"/>
        </w:rPr>
        <w:t>G</w:t>
      </w:r>
      <w:r>
        <w:t>2</w:t>
      </w:r>
      <w:r>
        <w:rPr>
          <w:rFonts w:hint="eastAsia"/>
        </w:rPr>
        <w:t>）</w:t>
      </w:r>
      <w:r>
        <w:t>和</w:t>
      </w:r>
      <w:r>
        <w:rPr>
          <w:rFonts w:hint="eastAsia"/>
        </w:rPr>
        <w:t>电厂码头（</w:t>
      </w:r>
      <w:r>
        <w:rPr>
          <w:rFonts w:hint="eastAsia"/>
        </w:rPr>
        <w:t>G</w:t>
      </w:r>
      <w:r>
        <w:t>3</w:t>
      </w:r>
      <w:r>
        <w:rPr>
          <w:rFonts w:hint="eastAsia"/>
        </w:rPr>
        <w:t>）的</w:t>
      </w:r>
      <w:r>
        <w:t>TSP</w:t>
      </w:r>
      <w:r>
        <w:t>的</w:t>
      </w:r>
      <w:r>
        <w:t>24</w:t>
      </w:r>
      <w:r>
        <w:t>小时平均浓度范围为</w:t>
      </w:r>
      <w:r>
        <w:rPr>
          <w:rFonts w:hint="eastAsia"/>
        </w:rPr>
        <w:t>0</w:t>
      </w:r>
      <w:r>
        <w:t>.056</w:t>
      </w:r>
      <w:r>
        <w:rPr>
          <w:rFonts w:hint="eastAsia"/>
        </w:rPr>
        <w:t>~</w:t>
      </w:r>
      <w:r>
        <w:t>0.075</w:t>
      </w:r>
      <w:r>
        <w:rPr>
          <w:bCs/>
        </w:rPr>
        <w:t>mg/m³</w:t>
      </w:r>
      <w:r>
        <w:t>，最大浓度占标</w:t>
      </w:r>
      <w:proofErr w:type="gramStart"/>
      <w:r>
        <w:t>率</w:t>
      </w:r>
      <w:r>
        <w:rPr>
          <w:rFonts w:hint="eastAsia"/>
        </w:rPr>
        <w:t>范围</w:t>
      </w:r>
      <w:proofErr w:type="gramEnd"/>
      <w:r>
        <w:t>为</w:t>
      </w:r>
      <w:r>
        <w:t>20%</w:t>
      </w:r>
      <w:r>
        <w:rPr>
          <w:rFonts w:hint="eastAsia"/>
        </w:rPr>
        <w:t>~</w:t>
      </w:r>
      <w:r>
        <w:t>25%</w:t>
      </w:r>
      <w:r>
        <w:t>，均满足《环境空气质量标准》（</w:t>
      </w:r>
      <w:r>
        <w:t>GB 3095-2012</w:t>
      </w:r>
      <w:r>
        <w:t>）二级标准浓度限值要求。</w:t>
      </w:r>
      <w:r>
        <w:rPr>
          <w:rFonts w:hint="eastAsia"/>
        </w:rPr>
        <w:t>电厂</w:t>
      </w:r>
      <w:r>
        <w:t>厂址</w:t>
      </w:r>
      <w:r>
        <w:rPr>
          <w:rFonts w:hint="eastAsia"/>
        </w:rPr>
        <w:t>（</w:t>
      </w:r>
      <w:r>
        <w:t>G1</w:t>
      </w:r>
      <w:r>
        <w:rPr>
          <w:rFonts w:hint="eastAsia"/>
        </w:rPr>
        <w:t>）和厂址西南侧</w:t>
      </w:r>
      <w:r>
        <w:rPr>
          <w:rFonts w:hint="eastAsia"/>
        </w:rPr>
        <w:t>9</w:t>
      </w:r>
      <w:r>
        <w:t>60</w:t>
      </w:r>
      <w:r>
        <w:rPr>
          <w:rFonts w:hint="eastAsia"/>
        </w:rPr>
        <w:t>m</w:t>
      </w:r>
      <w:r>
        <w:rPr>
          <w:rFonts w:hint="eastAsia"/>
        </w:rPr>
        <w:t>处越堆村（</w:t>
      </w:r>
      <w:r>
        <w:rPr>
          <w:rFonts w:hint="eastAsia"/>
        </w:rPr>
        <w:t>G</w:t>
      </w:r>
      <w:r>
        <w:t>2</w:t>
      </w:r>
      <w:r>
        <w:rPr>
          <w:rFonts w:hint="eastAsia"/>
        </w:rPr>
        <w:t>）的</w:t>
      </w:r>
      <w:r>
        <w:t>Hg</w:t>
      </w:r>
      <w:r>
        <w:t>的</w:t>
      </w:r>
      <w:r>
        <w:rPr>
          <w:rFonts w:hint="eastAsia"/>
        </w:rPr>
        <w:t>24</w:t>
      </w:r>
      <w:r>
        <w:t>小时平均浓度均未检出</w:t>
      </w:r>
      <w:r>
        <w:rPr>
          <w:rFonts w:hint="eastAsia"/>
        </w:rPr>
        <w:t>，</w:t>
      </w:r>
      <w:r>
        <w:t>NH</w:t>
      </w:r>
      <w:r>
        <w:rPr>
          <w:vertAlign w:val="subscript"/>
        </w:rPr>
        <w:t>3</w:t>
      </w:r>
      <w:r>
        <w:t>的</w:t>
      </w:r>
      <w:r>
        <w:t>1</w:t>
      </w:r>
      <w:r>
        <w:t>小时平均浓度范围为</w:t>
      </w:r>
      <w:r>
        <w:t>0.06~0.07</w:t>
      </w:r>
      <w:r>
        <w:rPr>
          <w:rFonts w:hint="eastAsia"/>
          <w:bCs/>
        </w:rPr>
        <w:t>m</w:t>
      </w:r>
      <w:r>
        <w:rPr>
          <w:bCs/>
        </w:rPr>
        <w:t>g/m³</w:t>
      </w:r>
      <w:r>
        <w:rPr>
          <w:bCs/>
        </w:rPr>
        <w:t>，最大浓度占标率为</w:t>
      </w:r>
      <w:r>
        <w:t>35%</w:t>
      </w:r>
      <w:r>
        <w:rPr>
          <w:bCs/>
        </w:rPr>
        <w:t>，均满足《环境影响评价技术导则</w:t>
      </w:r>
      <w:r>
        <w:rPr>
          <w:bCs/>
        </w:rPr>
        <w:t xml:space="preserve"> </w:t>
      </w:r>
      <w:r>
        <w:rPr>
          <w:bCs/>
        </w:rPr>
        <w:t>大气环境》（</w:t>
      </w:r>
      <w:r>
        <w:rPr>
          <w:bCs/>
        </w:rPr>
        <w:t>HJ 2.2-2018</w:t>
      </w:r>
      <w:r>
        <w:rPr>
          <w:bCs/>
        </w:rPr>
        <w:t>）附录</w:t>
      </w:r>
      <w:r>
        <w:rPr>
          <w:bCs/>
        </w:rPr>
        <w:t>D</w:t>
      </w:r>
      <w:r>
        <w:rPr>
          <w:bCs/>
        </w:rPr>
        <w:t>推荐标准浓度限值要求</w:t>
      </w:r>
    </w:p>
    <w:p w:rsidR="007630CE" w:rsidRDefault="006971BE">
      <w:pPr>
        <w:ind w:firstLine="480"/>
      </w:pPr>
      <w:r>
        <w:rPr>
          <w:rFonts w:hint="eastAsia"/>
        </w:rPr>
        <w:t>（</w:t>
      </w:r>
      <w:r>
        <w:rPr>
          <w:rFonts w:hint="eastAsia"/>
        </w:rPr>
        <w:t>2</w:t>
      </w:r>
      <w:r>
        <w:rPr>
          <w:rFonts w:hint="eastAsia"/>
        </w:rPr>
        <w:t>）</w:t>
      </w:r>
      <w:r>
        <w:t>地表水</w:t>
      </w:r>
    </w:p>
    <w:p w:rsidR="007630CE" w:rsidRDefault="006971BE">
      <w:pPr>
        <w:ind w:firstLine="480"/>
      </w:pPr>
      <w:r>
        <w:t>各断面监测因子标准指数</w:t>
      </w:r>
      <w:r>
        <w:t>P</w:t>
      </w:r>
      <w:r>
        <w:rPr>
          <w:i/>
          <w:vertAlign w:val="subscript"/>
        </w:rPr>
        <w:t>ij</w:t>
      </w:r>
      <w:r>
        <w:t>均小于</w:t>
      </w:r>
      <w:r>
        <w:t>1</w:t>
      </w:r>
      <w:r>
        <w:t>，</w:t>
      </w:r>
      <w:r>
        <w:rPr>
          <w:rFonts w:hint="eastAsia"/>
        </w:rPr>
        <w:t>盐河（监测断面</w:t>
      </w:r>
      <w:r>
        <w:rPr>
          <w:rFonts w:hint="eastAsia"/>
        </w:rPr>
        <w:t>W1~W</w:t>
      </w:r>
      <w:r>
        <w:t>3</w:t>
      </w:r>
      <w:r>
        <w:rPr>
          <w:rFonts w:hint="eastAsia"/>
        </w:rPr>
        <w:t>）</w:t>
      </w:r>
      <w:r>
        <w:t>达到《地表水环境质量标准》（</w:t>
      </w:r>
      <w:r>
        <w:t>GB3838-2002</w:t>
      </w:r>
      <w:r>
        <w:rPr>
          <w:rFonts w:hint="eastAsia"/>
        </w:rPr>
        <w:t>）Ⅲ</w:t>
      </w:r>
      <w:r>
        <w:t>类水质标准限值</w:t>
      </w:r>
      <w:r>
        <w:rPr>
          <w:rFonts w:hint="eastAsia"/>
        </w:rPr>
        <w:t>要求。</w:t>
      </w:r>
      <w:r>
        <w:t xml:space="preserve"> </w:t>
      </w:r>
    </w:p>
    <w:p w:rsidR="007630CE" w:rsidRDefault="006971BE">
      <w:pPr>
        <w:ind w:firstLine="480"/>
      </w:pPr>
      <w:r>
        <w:rPr>
          <w:rFonts w:hint="eastAsia"/>
        </w:rPr>
        <w:t>（</w:t>
      </w:r>
      <w:r>
        <w:rPr>
          <w:rFonts w:hint="eastAsia"/>
        </w:rPr>
        <w:t>3</w:t>
      </w:r>
      <w:r>
        <w:rPr>
          <w:rFonts w:hint="eastAsia"/>
        </w:rPr>
        <w:t>）</w:t>
      </w:r>
      <w:r>
        <w:t>地下水</w:t>
      </w:r>
    </w:p>
    <w:p w:rsidR="007630CE" w:rsidRDefault="006971BE">
      <w:pPr>
        <w:ind w:firstLine="480"/>
      </w:pPr>
      <w:r>
        <w:rPr>
          <w:bCs/>
        </w:rPr>
        <w:t>GW1</w:t>
      </w:r>
      <w:r>
        <w:rPr>
          <w:rFonts w:hint="eastAsia"/>
          <w:bCs/>
        </w:rPr>
        <w:t>监测点</w:t>
      </w:r>
      <w:proofErr w:type="gramStart"/>
      <w:r>
        <w:rPr>
          <w:rFonts w:hint="eastAsia"/>
          <w:bCs/>
        </w:rPr>
        <w:t>锰满足Ⅳ</w:t>
      </w:r>
      <w:proofErr w:type="gramEnd"/>
      <w:r>
        <w:rPr>
          <w:rFonts w:hint="eastAsia"/>
          <w:bCs/>
        </w:rPr>
        <w:t>类水质标准，其余各个监测因子均能达到《地下水质量标准》（</w:t>
      </w:r>
      <w:r>
        <w:rPr>
          <w:bCs/>
        </w:rPr>
        <w:t>GB/T14848-2017</w:t>
      </w:r>
      <w:r>
        <w:rPr>
          <w:rFonts w:hint="eastAsia"/>
          <w:bCs/>
        </w:rPr>
        <w:t>）中</w:t>
      </w:r>
      <w:r>
        <w:rPr>
          <w:bCs/>
          <w:kern w:val="0"/>
        </w:rPr>
        <w:t>I</w:t>
      </w:r>
      <w:r>
        <w:rPr>
          <w:rFonts w:hint="eastAsia"/>
          <w:bCs/>
        </w:rPr>
        <w:t>类</w:t>
      </w:r>
      <w:r>
        <w:rPr>
          <w:bCs/>
        </w:rPr>
        <w:t>~</w:t>
      </w:r>
      <w:r>
        <w:rPr>
          <w:rFonts w:hint="eastAsia"/>
          <w:bCs/>
          <w:kern w:val="0"/>
        </w:rPr>
        <w:t>Ⅲ</w:t>
      </w:r>
      <w:r>
        <w:rPr>
          <w:rFonts w:hint="eastAsia"/>
          <w:bCs/>
        </w:rPr>
        <w:t>类标准限值；</w:t>
      </w:r>
      <w:r>
        <w:rPr>
          <w:bCs/>
        </w:rPr>
        <w:t>GW3</w:t>
      </w:r>
      <w:r>
        <w:rPr>
          <w:rFonts w:hint="eastAsia"/>
          <w:bCs/>
        </w:rPr>
        <w:t>监测点</w:t>
      </w:r>
      <w:proofErr w:type="gramStart"/>
      <w:r>
        <w:rPr>
          <w:rFonts w:hint="eastAsia"/>
          <w:bCs/>
        </w:rPr>
        <w:t>锰满足Ⅳ</w:t>
      </w:r>
      <w:proofErr w:type="gramEnd"/>
      <w:r>
        <w:rPr>
          <w:rFonts w:hint="eastAsia"/>
          <w:bCs/>
        </w:rPr>
        <w:t>类水质标准，其余各个监测因子均能达到《地下水质量标准》（</w:t>
      </w:r>
      <w:r>
        <w:rPr>
          <w:bCs/>
        </w:rPr>
        <w:t>GB/T14848-2017</w:t>
      </w:r>
      <w:r>
        <w:rPr>
          <w:rFonts w:hint="eastAsia"/>
          <w:bCs/>
        </w:rPr>
        <w:t>）中</w:t>
      </w:r>
      <w:r>
        <w:rPr>
          <w:bCs/>
          <w:kern w:val="0"/>
        </w:rPr>
        <w:t>I</w:t>
      </w:r>
      <w:r>
        <w:rPr>
          <w:rFonts w:hint="eastAsia"/>
          <w:bCs/>
        </w:rPr>
        <w:t>类</w:t>
      </w:r>
      <w:r>
        <w:rPr>
          <w:bCs/>
        </w:rPr>
        <w:t>~</w:t>
      </w:r>
      <w:r>
        <w:rPr>
          <w:rFonts w:hint="eastAsia"/>
          <w:bCs/>
          <w:kern w:val="0"/>
        </w:rPr>
        <w:t>Ⅲ</w:t>
      </w:r>
      <w:r>
        <w:rPr>
          <w:rFonts w:hint="eastAsia"/>
          <w:bCs/>
        </w:rPr>
        <w:t>类标准限值；</w:t>
      </w:r>
      <w:r>
        <w:rPr>
          <w:bCs/>
        </w:rPr>
        <w:t>GW5</w:t>
      </w:r>
      <w:r>
        <w:rPr>
          <w:rFonts w:hint="eastAsia"/>
          <w:bCs/>
        </w:rPr>
        <w:t>监测点</w:t>
      </w:r>
      <w:proofErr w:type="gramStart"/>
      <w:r>
        <w:rPr>
          <w:rFonts w:hint="eastAsia"/>
          <w:bCs/>
        </w:rPr>
        <w:t>锰满足</w:t>
      </w:r>
      <w:proofErr w:type="gramEnd"/>
      <w:r>
        <w:rPr>
          <w:bCs/>
        </w:rPr>
        <w:t>IV</w:t>
      </w:r>
      <w:r>
        <w:rPr>
          <w:rFonts w:hint="eastAsia"/>
          <w:bCs/>
        </w:rPr>
        <w:t>类水质标准，其余各个监测因子均能达到《地下水质量标准》（</w:t>
      </w:r>
      <w:r>
        <w:rPr>
          <w:bCs/>
        </w:rPr>
        <w:t>GB/T14848-2017</w:t>
      </w:r>
      <w:r>
        <w:rPr>
          <w:rFonts w:hint="eastAsia"/>
          <w:bCs/>
        </w:rPr>
        <w:t>）中Ⅰ类</w:t>
      </w:r>
      <w:r>
        <w:rPr>
          <w:bCs/>
        </w:rPr>
        <w:t>~</w:t>
      </w:r>
      <w:r>
        <w:rPr>
          <w:rFonts w:hint="eastAsia"/>
          <w:bCs/>
        </w:rPr>
        <w:t>Ⅲ类标准限值要求。</w:t>
      </w:r>
    </w:p>
    <w:p w:rsidR="007630CE" w:rsidRDefault="006971BE">
      <w:pPr>
        <w:ind w:firstLine="480"/>
      </w:pPr>
      <w:r>
        <w:rPr>
          <w:rFonts w:hint="eastAsia"/>
        </w:rPr>
        <w:t>（</w:t>
      </w:r>
      <w:r>
        <w:rPr>
          <w:rFonts w:hint="eastAsia"/>
        </w:rPr>
        <w:t>4</w:t>
      </w:r>
      <w:r>
        <w:rPr>
          <w:rFonts w:hint="eastAsia"/>
        </w:rPr>
        <w:t>）</w:t>
      </w:r>
      <w:r>
        <w:t>声环境</w:t>
      </w:r>
    </w:p>
    <w:p w:rsidR="007630CE" w:rsidRDefault="006971BE">
      <w:pPr>
        <w:ind w:firstLine="480"/>
      </w:pPr>
      <w:r>
        <w:t>监测期间各厂界昼夜声级值均满足《</w:t>
      </w:r>
      <w:r>
        <w:rPr>
          <w:rFonts w:hint="eastAsia"/>
        </w:rPr>
        <w:t>工业企业厂界环境噪声排放标准</w:t>
      </w:r>
      <w:r>
        <w:t>》（</w:t>
      </w:r>
      <w:r>
        <w:t>GB12348-2008</w:t>
      </w:r>
      <w:r>
        <w:t>）</w:t>
      </w:r>
      <w:r>
        <w:t>3</w:t>
      </w:r>
      <w:r>
        <w:t>类标准要求，所在地声环境质量现状良好。</w:t>
      </w:r>
    </w:p>
    <w:p w:rsidR="007630CE" w:rsidRDefault="006971BE">
      <w:pPr>
        <w:ind w:firstLine="480"/>
      </w:pPr>
      <w:r>
        <w:rPr>
          <w:rFonts w:hint="eastAsia"/>
        </w:rPr>
        <w:t>（</w:t>
      </w:r>
      <w:r>
        <w:rPr>
          <w:rFonts w:hint="eastAsia"/>
        </w:rPr>
        <w:t>5</w:t>
      </w:r>
      <w:r>
        <w:rPr>
          <w:rFonts w:hint="eastAsia"/>
        </w:rPr>
        <w:t>）</w:t>
      </w:r>
      <w:r>
        <w:t>土壤环境</w:t>
      </w:r>
    </w:p>
    <w:p w:rsidR="007630CE" w:rsidRDefault="006971BE">
      <w:pPr>
        <w:ind w:firstLine="480"/>
      </w:pPr>
      <w:r>
        <w:rPr>
          <w:rFonts w:hint="eastAsia"/>
        </w:rPr>
        <w:lastRenderedPageBreak/>
        <w:t>项目所在地各土壤监测因子符合《土壤环境质量</w:t>
      </w:r>
      <w:r>
        <w:t>建设用地土壤污染风险管控标准》</w:t>
      </w:r>
      <w:r>
        <w:rPr>
          <w:rFonts w:hint="eastAsia"/>
        </w:rPr>
        <w:t>（</w:t>
      </w:r>
      <w:r>
        <w:t>GB36600-2018</w:t>
      </w:r>
      <w:r>
        <w:rPr>
          <w:rFonts w:hint="eastAsia"/>
        </w:rPr>
        <w:t>）</w:t>
      </w:r>
      <w:r>
        <w:t>第二类用地筛选</w:t>
      </w:r>
      <w:proofErr w:type="gramStart"/>
      <w:r>
        <w:t>值</w:t>
      </w:r>
      <w:r>
        <w:rPr>
          <w:rFonts w:hint="eastAsia"/>
        </w:rPr>
        <w:t>相关</w:t>
      </w:r>
      <w:proofErr w:type="gramEnd"/>
      <w:r>
        <w:rPr>
          <w:rFonts w:hint="eastAsia"/>
        </w:rPr>
        <w:t>要求，项目周边农田土壤环境满足《土壤环境质量</w:t>
      </w:r>
      <w:r>
        <w:rPr>
          <w:rFonts w:hint="eastAsia"/>
        </w:rPr>
        <w:t xml:space="preserve"> </w:t>
      </w:r>
      <w:r>
        <w:rPr>
          <w:rFonts w:hint="eastAsia"/>
        </w:rPr>
        <w:t>农用地土壤污染风险管控标准（试行）》（</w:t>
      </w:r>
      <w:r>
        <w:rPr>
          <w:rFonts w:hint="eastAsia"/>
        </w:rPr>
        <w:t>GB15618-2018</w:t>
      </w:r>
      <w:r>
        <w:rPr>
          <w:rFonts w:hint="eastAsia"/>
        </w:rPr>
        <w:t>）中表</w:t>
      </w:r>
      <w:r>
        <w:rPr>
          <w:rFonts w:hint="eastAsia"/>
        </w:rPr>
        <w:t>1</w:t>
      </w:r>
      <w:r>
        <w:rPr>
          <w:rFonts w:hint="eastAsia"/>
        </w:rPr>
        <w:t>“其他”风险筛选值。</w:t>
      </w:r>
    </w:p>
    <w:p w:rsidR="007630CE" w:rsidRDefault="006971BE">
      <w:pPr>
        <w:pStyle w:val="2"/>
        <w:spacing w:before="120" w:after="120"/>
        <w:rPr>
          <w:snapToGrid w:val="0"/>
        </w:rPr>
      </w:pPr>
      <w:bookmarkStart w:id="66" w:name="_Toc83885949"/>
      <w:bookmarkStart w:id="67" w:name="_Toc31788"/>
      <w:r>
        <w:rPr>
          <w:rFonts w:hint="eastAsia"/>
          <w:snapToGrid w:val="0"/>
        </w:rPr>
        <w:t xml:space="preserve">4.3 </w:t>
      </w:r>
      <w:r>
        <w:rPr>
          <w:rFonts w:hint="eastAsia"/>
          <w:snapToGrid w:val="0"/>
        </w:rPr>
        <w:t>区域污染源调查</w:t>
      </w:r>
      <w:bookmarkEnd w:id="65"/>
      <w:bookmarkEnd w:id="66"/>
      <w:bookmarkEnd w:id="67"/>
    </w:p>
    <w:p w:rsidR="007630CE" w:rsidRDefault="006971BE">
      <w:pPr>
        <w:pStyle w:val="3"/>
        <w:spacing w:before="120" w:after="120"/>
      </w:pPr>
      <w:r>
        <w:rPr>
          <w:rFonts w:hint="eastAsia"/>
        </w:rPr>
        <w:t xml:space="preserve">4.3.1 </w:t>
      </w:r>
      <w:r>
        <w:rPr>
          <w:rFonts w:hint="eastAsia"/>
        </w:rPr>
        <w:t>区域大气污染源调查</w:t>
      </w:r>
    </w:p>
    <w:p w:rsidR="007630CE" w:rsidRDefault="006971BE">
      <w:pPr>
        <w:ind w:firstLine="480"/>
      </w:pPr>
      <w:r>
        <w:rPr>
          <w:rFonts w:ascii="宋体" w:hAnsi="宋体" w:hint="eastAsia"/>
          <w:szCs w:val="24"/>
        </w:rPr>
        <w:t>根据调查，本项目大气评价范围内没有与本项目排放的大气污染</w:t>
      </w:r>
      <w:proofErr w:type="gramStart"/>
      <w:r>
        <w:rPr>
          <w:rFonts w:ascii="宋体" w:hAnsi="宋体" w:hint="eastAsia"/>
          <w:szCs w:val="24"/>
        </w:rPr>
        <w:t>物相关</w:t>
      </w:r>
      <w:proofErr w:type="gramEnd"/>
      <w:r>
        <w:rPr>
          <w:rFonts w:ascii="宋体" w:hAnsi="宋体" w:hint="eastAsia"/>
          <w:szCs w:val="24"/>
        </w:rPr>
        <w:t>的拟建、在建污染源。</w:t>
      </w:r>
    </w:p>
    <w:p w:rsidR="007630CE" w:rsidRDefault="006971BE">
      <w:pPr>
        <w:widowControl/>
        <w:spacing w:line="240" w:lineRule="auto"/>
        <w:ind w:firstLineChars="0" w:firstLine="0"/>
        <w:jc w:val="left"/>
        <w:rPr>
          <w:b/>
          <w:bCs/>
        </w:rPr>
      </w:pPr>
      <w:r>
        <w:rPr>
          <w:b/>
          <w:bCs/>
        </w:rPr>
        <w:br w:type="page"/>
      </w:r>
    </w:p>
    <w:p w:rsidR="007630CE" w:rsidRDefault="006971BE">
      <w:pPr>
        <w:pStyle w:val="1"/>
        <w:spacing w:before="120" w:after="120"/>
      </w:pPr>
      <w:bookmarkStart w:id="68" w:name="_Toc83885950"/>
      <w:bookmarkStart w:id="69" w:name="_Toc25236"/>
      <w:r>
        <w:rPr>
          <w:rFonts w:hint="eastAsia"/>
        </w:rPr>
        <w:lastRenderedPageBreak/>
        <w:t xml:space="preserve">5 </w:t>
      </w:r>
      <w:r>
        <w:rPr>
          <w:rFonts w:hint="eastAsia"/>
        </w:rPr>
        <w:t>环境影响与预测</w:t>
      </w:r>
      <w:bookmarkEnd w:id="68"/>
      <w:bookmarkEnd w:id="69"/>
    </w:p>
    <w:p w:rsidR="007630CE" w:rsidRDefault="006971BE">
      <w:pPr>
        <w:pStyle w:val="2"/>
        <w:spacing w:before="120" w:after="120"/>
      </w:pPr>
      <w:bookmarkStart w:id="70" w:name="_Toc83885951"/>
      <w:bookmarkStart w:id="71" w:name="_Toc4824"/>
      <w:r>
        <w:rPr>
          <w:rFonts w:hint="eastAsia"/>
        </w:rPr>
        <w:t xml:space="preserve">5.1 </w:t>
      </w:r>
      <w:r>
        <w:rPr>
          <w:rFonts w:hint="eastAsia"/>
        </w:rPr>
        <w:t>施工期环境影响分析</w:t>
      </w:r>
      <w:bookmarkEnd w:id="70"/>
      <w:bookmarkEnd w:id="71"/>
    </w:p>
    <w:p w:rsidR="007630CE" w:rsidRDefault="006971BE">
      <w:pPr>
        <w:pStyle w:val="3"/>
        <w:spacing w:before="120" w:after="120"/>
      </w:pPr>
      <w:bookmarkStart w:id="72" w:name="_Toc22814"/>
      <w:bookmarkStart w:id="73" w:name="_Toc18497"/>
      <w:bookmarkStart w:id="74" w:name="_Toc25105"/>
      <w:bookmarkStart w:id="75" w:name="_Toc16893"/>
      <w:bookmarkStart w:id="76" w:name="_Toc5265"/>
      <w:bookmarkStart w:id="77" w:name="_Toc2839"/>
      <w:bookmarkStart w:id="78" w:name="_Toc23245"/>
      <w:bookmarkStart w:id="79" w:name="_Toc10245"/>
      <w:bookmarkStart w:id="80" w:name="_Toc16703"/>
      <w:r>
        <w:t>5.1.1</w:t>
      </w:r>
      <w:r>
        <w:rPr>
          <w:rFonts w:hint="eastAsia"/>
        </w:rPr>
        <w:t xml:space="preserve"> </w:t>
      </w:r>
      <w:r>
        <w:t>施工期大气环境影响分析</w:t>
      </w:r>
      <w:bookmarkEnd w:id="72"/>
      <w:bookmarkEnd w:id="73"/>
      <w:bookmarkEnd w:id="74"/>
      <w:bookmarkEnd w:id="75"/>
      <w:bookmarkEnd w:id="76"/>
      <w:bookmarkEnd w:id="77"/>
      <w:bookmarkEnd w:id="78"/>
      <w:bookmarkEnd w:id="79"/>
      <w:bookmarkEnd w:id="80"/>
    </w:p>
    <w:p w:rsidR="007630CE" w:rsidRDefault="006971BE">
      <w:pPr>
        <w:pStyle w:val="4"/>
        <w:spacing w:before="120" w:after="120"/>
      </w:pPr>
      <w:r>
        <w:t>5.1.1.1</w:t>
      </w:r>
      <w:r>
        <w:rPr>
          <w:rFonts w:hint="eastAsia"/>
        </w:rPr>
        <w:t xml:space="preserve"> </w:t>
      </w:r>
      <w:r>
        <w:t>污染源及主要污染物</w:t>
      </w:r>
    </w:p>
    <w:p w:rsidR="007630CE" w:rsidRDefault="006971BE">
      <w:pPr>
        <w:ind w:firstLine="480"/>
        <w:rPr>
          <w:lang w:val="zh-CN"/>
        </w:rPr>
      </w:pPr>
      <w:r>
        <w:rPr>
          <w:rFonts w:hint="eastAsia"/>
        </w:rPr>
        <w:t>1</w:t>
      </w:r>
      <w:r>
        <w:rPr>
          <w:rFonts w:hint="eastAsia"/>
        </w:rPr>
        <w:t>、</w:t>
      </w:r>
      <w:r>
        <w:rPr>
          <w:lang w:val="zh-CN"/>
        </w:rPr>
        <w:t>施工扬尘</w:t>
      </w:r>
    </w:p>
    <w:p w:rsidR="007630CE" w:rsidRDefault="006971BE">
      <w:pPr>
        <w:ind w:firstLine="480"/>
      </w:pPr>
      <w:r>
        <w:t>施工扬尘污染物主要为总悬浮颗粒物（</w:t>
      </w:r>
      <w:r>
        <w:t>TSP</w:t>
      </w:r>
      <w:r>
        <w:t>），其来源主要有以下几个方面：</w:t>
      </w:r>
      <w:r>
        <w:rPr>
          <w:lang w:val="zh-CN"/>
        </w:rPr>
        <w:t>施工扬尘主要来源于土方挖掘和现场堆放的回填土、散放的建筑材料（如石灰、水泥、砂石等）；运输扬尘主要来自厂区运输道路的尘土以及施工材料在运输、装卸以及施工作业中，造成粉尘飞扬。</w:t>
      </w:r>
      <w:r>
        <w:t>施工扬尘产生量最大的时间出现在土方开挖阶段，这个阶段废弃的建筑材料和裸露的浮土较多，因此，扬尘的产生几率较大，尤其是施工场地周围及下风向区域。</w:t>
      </w:r>
    </w:p>
    <w:p w:rsidR="007630CE" w:rsidRDefault="006971BE">
      <w:pPr>
        <w:ind w:firstLine="480"/>
      </w:pPr>
      <w:r>
        <w:rPr>
          <w:rFonts w:hint="eastAsia"/>
        </w:rPr>
        <w:t>2</w:t>
      </w:r>
      <w:r>
        <w:rPr>
          <w:rFonts w:hint="eastAsia"/>
        </w:rPr>
        <w:t>、</w:t>
      </w:r>
      <w:r>
        <w:t>施工机械产生的尾气</w:t>
      </w:r>
    </w:p>
    <w:p w:rsidR="007630CE" w:rsidRDefault="006971BE">
      <w:pPr>
        <w:ind w:firstLine="480"/>
      </w:pPr>
      <w:r>
        <w:t>工程机械中推土机、挖掘机、吊车和运输车辆等大都以燃料油为动力，在作业时发动机燃烧柴油会产生燃油尾气，排放污染物主要为颗粒物和氮氧化物。</w:t>
      </w:r>
    </w:p>
    <w:p w:rsidR="007630CE" w:rsidRDefault="006971BE">
      <w:pPr>
        <w:pStyle w:val="4"/>
        <w:spacing w:before="120" w:after="120"/>
      </w:pPr>
      <w:r>
        <w:t>5.1.</w:t>
      </w:r>
      <w:r>
        <w:rPr>
          <w:rFonts w:hint="eastAsia"/>
        </w:rPr>
        <w:t>1</w:t>
      </w:r>
      <w:r>
        <w:t>.2</w:t>
      </w:r>
      <w:r>
        <w:t>施工期环境空气影响分析</w:t>
      </w:r>
    </w:p>
    <w:p w:rsidR="007630CE" w:rsidRDefault="006971BE">
      <w:pPr>
        <w:ind w:firstLine="480"/>
      </w:pPr>
      <w:r>
        <w:rPr>
          <w:rFonts w:hint="eastAsia"/>
        </w:rPr>
        <w:t>1</w:t>
      </w:r>
      <w:r>
        <w:rPr>
          <w:rFonts w:hint="eastAsia"/>
        </w:rPr>
        <w:t>、</w:t>
      </w:r>
      <w:r>
        <w:t>施工扬尘影响分析</w:t>
      </w:r>
    </w:p>
    <w:p w:rsidR="007630CE" w:rsidRDefault="006971BE">
      <w:pPr>
        <w:ind w:firstLine="480"/>
      </w:pPr>
      <w:r>
        <w:t>施工期间对环境空气的影响主要是扬尘污染、各种施工机械和运输车辆排放的尾气污染。扬尘主要是由施工建材、渣土等堆放、装卸及土石方施工引起的，其起尘量与风力、物料堆放方式和表面含水率有关。根据《国务院关于印发打赢蓝天保卫战三年行动计划的通知》（国发〔</w:t>
      </w:r>
      <w:r>
        <w:t>2018</w:t>
      </w:r>
      <w:r>
        <w:t>〕</w:t>
      </w:r>
      <w:r>
        <w:t>22</w:t>
      </w:r>
      <w:r>
        <w:t>号）中，强化工业企业无组织排放管控，对物料（含废渣）运输、装卸、储存、转移和工艺过程等无组织排放实施深度治理的要求。</w:t>
      </w:r>
      <w:r>
        <w:rPr>
          <w:rFonts w:hint="eastAsia"/>
        </w:rPr>
        <w:t>本期工程</w:t>
      </w:r>
      <w:r>
        <w:t>应强化施工期的环保管理及污染防治措施，严格控制物料装卸、运输、堆放等过程中的扬尘污染，及时清除建筑垃圾、工程土渣。</w:t>
      </w:r>
    </w:p>
    <w:p w:rsidR="007630CE" w:rsidRDefault="006971BE">
      <w:pPr>
        <w:ind w:firstLine="480"/>
      </w:pPr>
      <w:r>
        <w:t>为有效降低对环境空气的影响，对施工队伍应提出具体的环保要求，包括建筑物拆除时需采取喷雾洒水抑尘；粉质物料不应堆放太高、尽量减少物料的迎风面积、</w:t>
      </w:r>
      <w:r>
        <w:lastRenderedPageBreak/>
        <w:t>表面适时洒水或加防护围栏；汽车运输沙石、渣土或其他建筑材料要进行遮盖，必要时采取密闭专用车辆等。</w:t>
      </w:r>
    </w:p>
    <w:p w:rsidR="007630CE" w:rsidRDefault="006971BE">
      <w:pPr>
        <w:ind w:firstLine="480"/>
      </w:pPr>
      <w:r>
        <w:rPr>
          <w:rFonts w:hint="eastAsia"/>
        </w:rPr>
        <w:t>本期工程</w:t>
      </w:r>
      <w:r>
        <w:t>施工期较长，伴随着土方的挖掘、装卸和运输等施工活动，其扬尘将给附近的大气环境带来不利影响。因此必须采取合理可行的控制措施，尽量减轻其污染程度，缩小其影响范围。</w:t>
      </w:r>
    </w:p>
    <w:p w:rsidR="007630CE" w:rsidRDefault="006971BE">
      <w:pPr>
        <w:ind w:firstLine="480"/>
      </w:pPr>
      <w:r>
        <w:rPr>
          <w:rFonts w:hint="eastAsia"/>
        </w:rPr>
        <w:t>2</w:t>
      </w:r>
      <w:r>
        <w:rPr>
          <w:rFonts w:hint="eastAsia"/>
        </w:rPr>
        <w:t>、</w:t>
      </w:r>
      <w:r>
        <w:t>尾气影响分析</w:t>
      </w:r>
    </w:p>
    <w:p w:rsidR="007630CE" w:rsidRDefault="006971BE">
      <w:pPr>
        <w:ind w:firstLine="480"/>
      </w:pPr>
      <w:r>
        <w:t>由于施工机械产生的尾气仅会对近距离环境造成一定的影响，加上</w:t>
      </w:r>
      <w:r>
        <w:rPr>
          <w:rFonts w:hint="eastAsia"/>
        </w:rPr>
        <w:t>本期工程</w:t>
      </w:r>
      <w:r>
        <w:t>施工机械数量有限，且施工均为间歇式作业，作业点也比较分散，因此排放的尾气对厂址以外周边环境影响不大。</w:t>
      </w:r>
    </w:p>
    <w:p w:rsidR="007630CE" w:rsidRDefault="006971BE">
      <w:pPr>
        <w:pStyle w:val="4"/>
        <w:spacing w:before="120" w:after="120"/>
      </w:pPr>
      <w:r>
        <w:t>5.1.</w:t>
      </w:r>
      <w:r>
        <w:rPr>
          <w:rFonts w:hint="eastAsia"/>
        </w:rPr>
        <w:t>1</w:t>
      </w:r>
      <w:r>
        <w:t>.3</w:t>
      </w:r>
      <w:r>
        <w:t>施工期环境空气污染防治措施</w:t>
      </w:r>
    </w:p>
    <w:p w:rsidR="007630CE" w:rsidRDefault="006971BE">
      <w:pPr>
        <w:ind w:firstLine="480"/>
      </w:pPr>
      <w:r>
        <w:rPr>
          <w:rFonts w:hint="eastAsia"/>
        </w:rPr>
        <w:t>1</w:t>
      </w:r>
      <w:r>
        <w:rPr>
          <w:rFonts w:hint="eastAsia"/>
        </w:rPr>
        <w:t>、</w:t>
      </w:r>
      <w:r>
        <w:t>扬尘的控制措施</w:t>
      </w:r>
    </w:p>
    <w:p w:rsidR="007630CE" w:rsidRDefault="006971BE">
      <w:pPr>
        <w:ind w:firstLine="480"/>
      </w:pPr>
      <w:r>
        <w:t>建筑施工工地要做到工地周边围挡、物料堆放覆盖、土方开挖湿法作业、路面硬化、出入车辆清洗、渣土车辆密闭运输</w:t>
      </w:r>
      <w:r>
        <w:t>“</w:t>
      </w:r>
      <w:r>
        <w:t>六个百分之百</w:t>
      </w:r>
      <w:r>
        <w:t>”</w:t>
      </w:r>
      <w:r>
        <w:t>。</w:t>
      </w:r>
      <w:r>
        <w:rPr>
          <w:rFonts w:hint="eastAsia"/>
        </w:rPr>
        <w:t>本期工程</w:t>
      </w:r>
      <w:r>
        <w:t>施工期应做好以下防止扬尘的工作：</w:t>
      </w:r>
    </w:p>
    <w:p w:rsidR="007630CE" w:rsidRDefault="006971BE">
      <w:pPr>
        <w:ind w:firstLine="480"/>
      </w:pPr>
      <w:r>
        <w:rPr>
          <w:rFonts w:ascii="宋体" w:hAnsi="宋体" w:cs="宋体" w:hint="eastAsia"/>
        </w:rPr>
        <w:t>①</w:t>
      </w:r>
      <w:r>
        <w:t>在施工现场出入口公示扬尘污染控制措施、施工现场负责人、环保监督员、举报电话等信息，接受公众监督；</w:t>
      </w:r>
    </w:p>
    <w:p w:rsidR="007630CE" w:rsidRDefault="006971BE">
      <w:pPr>
        <w:ind w:firstLine="480"/>
      </w:pPr>
      <w:r>
        <w:rPr>
          <w:rFonts w:ascii="宋体" w:hAnsi="宋体" w:cs="宋体" w:hint="eastAsia"/>
        </w:rPr>
        <w:t>②</w:t>
      </w:r>
      <w:r>
        <w:t>严禁敞开式施工作业，在施工场地四周设置高度不低于</w:t>
      </w:r>
      <w:r>
        <w:t>2</w:t>
      </w:r>
      <w:r>
        <w:t>米的连续围挡；</w:t>
      </w:r>
    </w:p>
    <w:p w:rsidR="007630CE" w:rsidRDefault="006971BE">
      <w:pPr>
        <w:ind w:firstLine="480"/>
      </w:pPr>
      <w:r>
        <w:rPr>
          <w:rFonts w:ascii="宋体" w:hAnsi="宋体" w:cs="宋体" w:hint="eastAsia"/>
        </w:rPr>
        <w:t>③</w:t>
      </w:r>
      <w:r>
        <w:t>对施工场地四周应采取喷雾洒水的措施抑制扬尘，并及时清运建筑垃圾；</w:t>
      </w:r>
    </w:p>
    <w:p w:rsidR="007630CE" w:rsidRDefault="006971BE">
      <w:pPr>
        <w:ind w:firstLine="480"/>
      </w:pPr>
      <w:r>
        <w:rPr>
          <w:rFonts w:ascii="宋体" w:hAnsi="宋体" w:cs="宋体" w:hint="eastAsia"/>
        </w:rPr>
        <w:t>④</w:t>
      </w:r>
      <w:r>
        <w:t>进出施工现场的主要道路必须进行硬化处理，施工现场设专人负责施工现场道路清扫，清扫前先对路面洒水，天气干燥时，增加洒水频次，保持路面湿润，减少扬尘污染；</w:t>
      </w:r>
    </w:p>
    <w:p w:rsidR="007630CE" w:rsidRDefault="006971BE">
      <w:pPr>
        <w:ind w:firstLine="480"/>
      </w:pPr>
      <w:r>
        <w:rPr>
          <w:rFonts w:ascii="宋体" w:hAnsi="宋体" w:cs="宋体" w:hint="eastAsia"/>
        </w:rPr>
        <w:t>⑤</w:t>
      </w:r>
      <w:r>
        <w:t>对场内及周围堆存有土石方采取覆盖或固化等措施，施工现场的材料存放区、大模板存放区等场地必须平整夯实，遇有四级风及以上天气不得进行土方回填、转运等容易起尘的施工作业；</w:t>
      </w:r>
    </w:p>
    <w:p w:rsidR="007630CE" w:rsidRDefault="006971BE">
      <w:pPr>
        <w:ind w:firstLine="480"/>
      </w:pPr>
      <w:r>
        <w:rPr>
          <w:rFonts w:ascii="宋体" w:hAnsi="宋体" w:cs="宋体" w:hint="eastAsia"/>
        </w:rPr>
        <w:t>⑥</w:t>
      </w:r>
      <w:r>
        <w:t>建筑施工工地应当设置车辆清洗设施及配套的排水、泥浆沉淀设施，防止泥水溢流；施工车辆经除泥、冲洗后方能驶出工地，严禁带泥上路行驶；</w:t>
      </w:r>
    </w:p>
    <w:p w:rsidR="007630CE" w:rsidRDefault="006971BE">
      <w:pPr>
        <w:ind w:firstLine="480"/>
      </w:pPr>
      <w:r>
        <w:rPr>
          <w:rFonts w:ascii="宋体" w:hAnsi="宋体" w:cs="宋体" w:hint="eastAsia"/>
        </w:rPr>
        <w:t>⑦</w:t>
      </w:r>
      <w:r>
        <w:t>建筑物内的施工垃圾清运必须采用封闭容器吊运，严禁凌空抛撒。</w:t>
      </w:r>
    </w:p>
    <w:p w:rsidR="007630CE" w:rsidRDefault="006971BE">
      <w:pPr>
        <w:ind w:firstLine="480"/>
      </w:pPr>
      <w:r>
        <w:rPr>
          <w:rFonts w:ascii="宋体" w:hAnsi="宋体" w:cs="宋体" w:hint="eastAsia"/>
        </w:rPr>
        <w:lastRenderedPageBreak/>
        <w:t>⑧</w:t>
      </w:r>
      <w:r>
        <w:t>水泥、石灰、石膏、砂土等易产生扬尘的物料应当密闭存放，不能密闭的应当采取有效覆盖措施防止扬尘，并悬挂标示标牌。施工现场土方应集中堆放，采取覆盖或固化洒水等措施；</w:t>
      </w:r>
    </w:p>
    <w:p w:rsidR="007630CE" w:rsidRDefault="006971BE">
      <w:pPr>
        <w:ind w:firstLine="480"/>
      </w:pPr>
      <w:r>
        <w:rPr>
          <w:rFonts w:ascii="宋体" w:hAnsi="宋体" w:cs="宋体" w:hint="eastAsia"/>
        </w:rPr>
        <w:t>⑨</w:t>
      </w:r>
      <w:r>
        <w:t>采用密闭式或有覆盖措施的运输车辆运输土方、渣土和施工垃圾；场地土方回填后及时压实，并采取洒水降尘措施。</w:t>
      </w:r>
    </w:p>
    <w:p w:rsidR="007630CE" w:rsidRDefault="006971BE">
      <w:pPr>
        <w:ind w:firstLine="480"/>
      </w:pPr>
      <w:r>
        <w:rPr>
          <w:rFonts w:hint="eastAsia"/>
        </w:rPr>
        <w:t>2</w:t>
      </w:r>
      <w:r>
        <w:rPr>
          <w:rFonts w:hint="eastAsia"/>
        </w:rPr>
        <w:t>、</w:t>
      </w:r>
      <w:r>
        <w:t>施工机械尾气控制措施</w:t>
      </w:r>
    </w:p>
    <w:p w:rsidR="007630CE" w:rsidRDefault="006971BE">
      <w:pPr>
        <w:ind w:firstLine="480"/>
      </w:pPr>
      <w:r>
        <w:t>通过加强对施工机械的维护和保养，加强对施工机械、施工进程的管理，提高使用效率，使用清洁能源等措施，车辆尾气排放符合环保要求，即可有效减少尾气中污染物的产生及排放。</w:t>
      </w:r>
    </w:p>
    <w:p w:rsidR="007630CE" w:rsidRDefault="006971BE">
      <w:pPr>
        <w:pStyle w:val="3"/>
        <w:spacing w:before="120" w:after="120"/>
      </w:pPr>
      <w:bookmarkStart w:id="81" w:name="_Toc482552918"/>
      <w:bookmarkStart w:id="82" w:name="_Toc12417"/>
      <w:bookmarkStart w:id="83" w:name="_Toc502764419"/>
      <w:bookmarkStart w:id="84" w:name="_Toc24028"/>
      <w:bookmarkStart w:id="85" w:name="_Toc15546"/>
      <w:bookmarkStart w:id="86" w:name="_Toc22347"/>
      <w:bookmarkStart w:id="87" w:name="_Toc24079"/>
      <w:bookmarkStart w:id="88" w:name="_Toc18836"/>
      <w:bookmarkStart w:id="89" w:name="_Toc4085"/>
      <w:bookmarkStart w:id="90" w:name="_Toc527708863"/>
      <w:bookmarkStart w:id="91" w:name="_Toc532141304"/>
      <w:bookmarkStart w:id="92" w:name="_Toc511218547"/>
      <w:bookmarkStart w:id="93" w:name="_Toc15437"/>
      <w:bookmarkStart w:id="94" w:name="_Toc503028091"/>
      <w:bookmarkStart w:id="95" w:name="_Toc491867555"/>
      <w:bookmarkStart w:id="96" w:name="_Toc26596"/>
      <w:r>
        <w:t>5.1.2</w:t>
      </w:r>
      <w:r>
        <w:t>施工期水环境影响分析</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7630CE" w:rsidRDefault="006971BE">
      <w:pPr>
        <w:pStyle w:val="4"/>
        <w:spacing w:before="120" w:after="120"/>
      </w:pPr>
      <w:r>
        <w:t>5.1.2.1</w:t>
      </w:r>
      <w:r>
        <w:t>施工期废污水来源及污染物</w:t>
      </w:r>
    </w:p>
    <w:p w:rsidR="007630CE" w:rsidRDefault="006971BE">
      <w:pPr>
        <w:ind w:firstLine="480"/>
      </w:pPr>
      <w:r>
        <w:t>施工期产生的废水污染源主要为生产废水和施工生活区的生活污水。生产废水主要来自部分施工机械冲洗水以及少量施工用水的跑、冒、滴、漏，主要污染物为</w:t>
      </w:r>
      <w:r>
        <w:t>COD</w:t>
      </w:r>
      <w:r>
        <w:t>、石油类、</w:t>
      </w:r>
      <w:r>
        <w:t>SS</w:t>
      </w:r>
      <w:r>
        <w:t>等。生活污水来自施工人员日常洗浴、洗涤和食堂排水，主要污染物为</w:t>
      </w:r>
      <w:r>
        <w:t>COD</w:t>
      </w:r>
      <w:r>
        <w:t>、</w:t>
      </w:r>
      <w:r>
        <w:t>BOD</w:t>
      </w:r>
      <w:r>
        <w:rPr>
          <w:vertAlign w:val="subscript"/>
        </w:rPr>
        <w:t>5</w:t>
      </w:r>
      <w:r>
        <w:t>、</w:t>
      </w:r>
      <w:r>
        <w:t>SS</w:t>
      </w:r>
      <w:r>
        <w:t>、氨氮、动植物油等。</w:t>
      </w:r>
    </w:p>
    <w:p w:rsidR="007630CE" w:rsidRDefault="006971BE">
      <w:pPr>
        <w:pStyle w:val="4"/>
        <w:spacing w:before="120" w:after="120"/>
      </w:pPr>
      <w:r>
        <w:t>5.1.2.2</w:t>
      </w:r>
      <w:r>
        <w:t>施工期废污水控制措施</w:t>
      </w:r>
    </w:p>
    <w:p w:rsidR="007630CE" w:rsidRDefault="006971BE">
      <w:pPr>
        <w:ind w:firstLine="480"/>
      </w:pPr>
      <w:r>
        <w:t>为降低</w:t>
      </w:r>
      <w:r>
        <w:rPr>
          <w:rFonts w:hint="eastAsia"/>
        </w:rPr>
        <w:t>本期工程</w:t>
      </w:r>
      <w:r>
        <w:t>施工废水中污染物排放浓度以及坚持节约用水的原则，提出如下措施：</w:t>
      </w:r>
    </w:p>
    <w:p w:rsidR="007630CE" w:rsidRDefault="006971BE">
      <w:pPr>
        <w:ind w:firstLine="480"/>
      </w:pPr>
      <w:r>
        <w:t>（</w:t>
      </w:r>
      <w:r>
        <w:t>1</w:t>
      </w:r>
      <w:r>
        <w:t>）施工场地内</w:t>
      </w:r>
      <w:proofErr w:type="gramStart"/>
      <w:r>
        <w:t>须设置</w:t>
      </w:r>
      <w:proofErr w:type="gramEnd"/>
      <w:r>
        <w:t>废水沉淀池，混凝土输送泵及运输车辆冲洗废水须经沉淀后回用于水泥构件养护或施工场地洒水降尘；</w:t>
      </w:r>
    </w:p>
    <w:p w:rsidR="007630CE" w:rsidRDefault="006971BE">
      <w:pPr>
        <w:ind w:firstLine="480"/>
      </w:pPr>
      <w:r>
        <w:t>（</w:t>
      </w:r>
      <w:r>
        <w:t>2</w:t>
      </w:r>
      <w:r>
        <w:t>）各施工单位应加强对施工期生活污水的处理，建设食堂废水隔油池，宿舍区建设化粪池，隔油池和化粪池采取防渗措施，避免对地下水和土壤环境造成污染</w:t>
      </w:r>
      <w:r>
        <w:rPr>
          <w:rFonts w:hint="eastAsia"/>
        </w:rPr>
        <w:t>。隔油池食物残渣与餐厨垃圾一同由环卫部门清运，隔油池和化粪池底泥定期清掏用作农肥。施工期产生的生活污水进入现有的生活污水处理站进行处理后回用于施工厂区绿化浇洒，不外排。施工期建设单位和施工单位应加强对生活污水的处理，严禁废污水外排。</w:t>
      </w:r>
    </w:p>
    <w:p w:rsidR="007630CE" w:rsidRDefault="006971BE">
      <w:pPr>
        <w:ind w:firstLine="480"/>
      </w:pPr>
      <w:r>
        <w:lastRenderedPageBreak/>
        <w:t>（</w:t>
      </w:r>
      <w:r>
        <w:t>3</w:t>
      </w:r>
      <w:r>
        <w:t>）施工期产生的施工废水和生活污水不得以渗坑、渗井或漫流方式随意排放，防止对周围环境造成影响。</w:t>
      </w:r>
    </w:p>
    <w:p w:rsidR="007630CE" w:rsidRDefault="006971BE">
      <w:pPr>
        <w:ind w:firstLine="480"/>
      </w:pPr>
      <w:r>
        <w:rPr>
          <w:rFonts w:hint="eastAsia"/>
        </w:rPr>
        <w:t>（</w:t>
      </w:r>
      <w:r>
        <w:rPr>
          <w:rFonts w:hint="eastAsia"/>
        </w:rPr>
        <w:t>4</w:t>
      </w:r>
      <w:r>
        <w:rPr>
          <w:rFonts w:hint="eastAsia"/>
        </w:rPr>
        <w:t>）工程调试阶段开展管道试压试验，会产生较大量的排水，应全部收集在工业废水收集池或酸洗废水池内，并通过工业废水处理设施逐步处理后回用。</w:t>
      </w:r>
    </w:p>
    <w:p w:rsidR="007630CE" w:rsidRDefault="006971BE">
      <w:pPr>
        <w:ind w:firstLine="480"/>
      </w:pPr>
      <w:r>
        <w:t>在做好施工期生产废水和施工生活污水污染防治的前提下，项目施工期废水可以得到有效控制，对项目周边地表水环境影响不大。</w:t>
      </w:r>
    </w:p>
    <w:p w:rsidR="007630CE" w:rsidRDefault="006971BE">
      <w:pPr>
        <w:pStyle w:val="3"/>
        <w:spacing w:before="120" w:after="120"/>
      </w:pPr>
      <w:bookmarkStart w:id="97" w:name="_Toc527708861"/>
      <w:bookmarkStart w:id="98" w:name="_Toc503028089"/>
      <w:bookmarkStart w:id="99" w:name="_Toc17386"/>
      <w:bookmarkStart w:id="100" w:name="_Toc511218545"/>
      <w:bookmarkStart w:id="101" w:name="_Toc13084"/>
      <w:bookmarkStart w:id="102" w:name="_Toc31086"/>
      <w:bookmarkStart w:id="103" w:name="_Toc491867553"/>
      <w:bookmarkStart w:id="104" w:name="_Toc532141302"/>
      <w:bookmarkStart w:id="105" w:name="_Toc502764417"/>
      <w:bookmarkStart w:id="106" w:name="_Toc15361"/>
      <w:bookmarkStart w:id="107" w:name="_Toc8870"/>
      <w:bookmarkStart w:id="108" w:name="_Toc25017"/>
      <w:bookmarkStart w:id="109" w:name="_Toc17380"/>
      <w:bookmarkStart w:id="110" w:name="_Toc25952"/>
      <w:bookmarkStart w:id="111" w:name="_Toc14390"/>
      <w:bookmarkStart w:id="112" w:name="_Toc482552916"/>
      <w:r>
        <w:t>5.1.3</w:t>
      </w:r>
      <w:r>
        <w:t>施工噪声影响分析</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7630CE" w:rsidRDefault="006971BE">
      <w:pPr>
        <w:pStyle w:val="4"/>
        <w:spacing w:before="120" w:after="120"/>
      </w:pPr>
      <w:r>
        <w:t>5.1.3.1</w:t>
      </w:r>
      <w:r>
        <w:t>施工期噪声污染源</w:t>
      </w:r>
    </w:p>
    <w:p w:rsidR="007630CE" w:rsidRDefault="006971BE">
      <w:pPr>
        <w:ind w:firstLine="480"/>
      </w:pPr>
      <w:r>
        <w:t>噪声污染是施工期的主要环境问题，噪声源主要为各种施工器械。施工期土石方阶段噪声源主要有挖掘机、推土机、装载机和各种运输车辆，为移动式声源，无明显指向性。打桩阶段噪声主要来自各种打桩机、平地机、移动式空压机和风钻等，</w:t>
      </w:r>
      <w:proofErr w:type="gramStart"/>
      <w:r>
        <w:t>属固定</w:t>
      </w:r>
      <w:proofErr w:type="gramEnd"/>
      <w:r>
        <w:t>声源，具有明显指向性。结构阶段使用设备较多，是噪声重点控制阶段，主要噪声源包括各种运输设备、振捣机、吊车等，多属于撞击噪声，无明显指向性。经调查，典型施工机械开动时噪声源强较高，噪声源强约在</w:t>
      </w:r>
      <w:r>
        <w:t>85~95dB(A)</w:t>
      </w:r>
      <w:r>
        <w:t>，具有噪声</w:t>
      </w:r>
      <w:proofErr w:type="gramStart"/>
      <w:r>
        <w:t>源相对</w:t>
      </w:r>
      <w:proofErr w:type="gramEnd"/>
      <w:r>
        <w:t>稳定和施工作业时间不稳定、波动性大的特性。如果不对工程施工进行较好的组织，高噪声设备的施工噪声将对周围环境影响较大。主要建筑施工机械的设备噪声源强最大值见表</w:t>
      </w:r>
      <w:r>
        <w:t>5.1-1</w:t>
      </w:r>
      <w:r>
        <w:t>。</w:t>
      </w:r>
    </w:p>
    <w:p w:rsidR="007630CE" w:rsidRDefault="006971BE">
      <w:pPr>
        <w:pStyle w:val="4"/>
        <w:spacing w:before="120" w:after="120"/>
      </w:pPr>
      <w:r>
        <w:t>5.1.3.2</w:t>
      </w:r>
      <w:r>
        <w:t>施工期噪声影响分析</w:t>
      </w:r>
    </w:p>
    <w:p w:rsidR="007630CE" w:rsidRDefault="006971BE">
      <w:pPr>
        <w:ind w:firstLine="480"/>
      </w:pPr>
      <w:r>
        <w:rPr>
          <w:rFonts w:hint="eastAsia"/>
        </w:rPr>
        <w:t>本项目</w:t>
      </w:r>
      <w:r>
        <w:t>主要建构筑物为主厂房及附屋、烟囱、综合水泵房、冷却塔、厂</w:t>
      </w:r>
      <w:proofErr w:type="gramStart"/>
      <w:r>
        <w:t>前综合</w:t>
      </w:r>
      <w:proofErr w:type="gramEnd"/>
      <w:r>
        <w:t>楼等，施工机械产生的噪声主要属于中、低频噪声，因此在预测时仅考虑噪声扩散衰减。施工机械一般可看作固定点源，在距离</w:t>
      </w:r>
      <w:r>
        <w:t>r</w:t>
      </w:r>
      <w:r>
        <w:t>米处的声压衰减模式为：</w:t>
      </w:r>
    </w:p>
    <w:p w:rsidR="007630CE" w:rsidRDefault="006971BE">
      <w:pPr>
        <w:ind w:firstLine="480"/>
        <w:jc w:val="center"/>
        <w:rPr>
          <w:lang w:val="sv-SE"/>
        </w:rPr>
      </w:pPr>
      <w:r>
        <w:rPr>
          <w:lang w:val="sv-SE"/>
        </w:rPr>
        <w:t>L</w:t>
      </w:r>
      <w:r>
        <w:rPr>
          <w:vertAlign w:val="subscript"/>
          <w:lang w:val="sv-SE"/>
        </w:rPr>
        <w:t>A</w:t>
      </w:r>
      <w:r>
        <w:rPr>
          <w:lang w:val="sv-SE"/>
        </w:rPr>
        <w:t>(r)=L</w:t>
      </w:r>
      <w:r>
        <w:rPr>
          <w:vertAlign w:val="subscript"/>
          <w:lang w:val="sv-SE"/>
        </w:rPr>
        <w:t>A</w:t>
      </w:r>
      <w:r>
        <w:rPr>
          <w:lang w:val="sv-SE"/>
        </w:rPr>
        <w:t>(r</w:t>
      </w:r>
      <w:r>
        <w:rPr>
          <w:vertAlign w:val="subscript"/>
          <w:lang w:val="sv-SE"/>
        </w:rPr>
        <w:t>0</w:t>
      </w:r>
      <w:r>
        <w:rPr>
          <w:lang w:val="sv-SE"/>
        </w:rPr>
        <w:t>)</w:t>
      </w:r>
      <w:r>
        <w:rPr>
          <w:lang w:val="sv-SE"/>
        </w:rPr>
        <w:t>－</w:t>
      </w:r>
      <w:r>
        <w:rPr>
          <w:lang w:val="sv-SE"/>
        </w:rPr>
        <w:t>20lg(r/r</w:t>
      </w:r>
      <w:r>
        <w:rPr>
          <w:vertAlign w:val="subscript"/>
          <w:lang w:val="sv-SE"/>
        </w:rPr>
        <w:t>0</w:t>
      </w:r>
      <w:r>
        <w:rPr>
          <w:lang w:val="sv-SE"/>
        </w:rPr>
        <w:t>)</w:t>
      </w:r>
    </w:p>
    <w:p w:rsidR="007630CE" w:rsidRDefault="006971BE">
      <w:pPr>
        <w:ind w:firstLine="480"/>
      </w:pPr>
      <w:r>
        <w:t>所有声源发出的噪声在同一</w:t>
      </w:r>
      <w:proofErr w:type="gramStart"/>
      <w:r>
        <w:t>受声点</w:t>
      </w:r>
      <w:proofErr w:type="gramEnd"/>
      <w:r>
        <w:t>的影响，其噪声叠加计算模式为：</w:t>
      </w:r>
    </w:p>
    <w:p w:rsidR="007630CE" w:rsidRDefault="006971BE">
      <w:pPr>
        <w:ind w:firstLine="480"/>
        <w:jc w:val="center"/>
      </w:pPr>
      <w:r>
        <w:object w:dxaOrig="3098" w:dyaOrig="720">
          <v:shape id="_x0000_i1031" type="#_x0000_t75" style="width:155.25pt;height:36pt" o:ole="">
            <v:imagedata r:id="rId38" o:title=""/>
          </v:shape>
          <o:OLEObject Type="Embed" ProgID="Equation.3" ShapeID="_x0000_i1031" DrawAspect="Content" ObjectID="_1695799190" r:id="rId39"/>
        </w:object>
      </w:r>
    </w:p>
    <w:p w:rsidR="007630CE" w:rsidRDefault="006971BE">
      <w:pPr>
        <w:ind w:firstLine="480"/>
      </w:pPr>
      <w:r>
        <w:t>式中：</w:t>
      </w:r>
      <w:r>
        <w:t>L</w:t>
      </w:r>
      <w:r>
        <w:rPr>
          <w:vertAlign w:val="subscript"/>
        </w:rPr>
        <w:t>A(r)</w:t>
      </w:r>
      <w:r>
        <w:t>——</w:t>
      </w:r>
      <w:r>
        <w:t>距离声源</w:t>
      </w:r>
      <w:r>
        <w:t>r</w:t>
      </w:r>
      <w:r>
        <w:t>米处的声压级，</w:t>
      </w:r>
      <w:r>
        <w:t>dB(A)</w:t>
      </w:r>
      <w:r>
        <w:t>；</w:t>
      </w:r>
    </w:p>
    <w:p w:rsidR="007630CE" w:rsidRDefault="006971BE">
      <w:pPr>
        <w:ind w:firstLineChars="500" w:firstLine="1200"/>
      </w:pPr>
      <w:r>
        <w:lastRenderedPageBreak/>
        <w:t>L</w:t>
      </w:r>
      <w:r>
        <w:rPr>
          <w:vertAlign w:val="subscript"/>
        </w:rPr>
        <w:t>A(r0)</w:t>
      </w:r>
      <w:r>
        <w:t>——</w:t>
      </w:r>
      <w:r>
        <w:t>距离声源</w:t>
      </w:r>
      <w:r>
        <w:t>r</w:t>
      </w:r>
      <w:r>
        <w:rPr>
          <w:vertAlign w:val="subscript"/>
        </w:rPr>
        <w:t>0</w:t>
      </w:r>
      <w:r>
        <w:t>米处的声压级，</w:t>
      </w:r>
      <w:r>
        <w:t>dB(A)</w:t>
      </w:r>
      <w:r>
        <w:t>；</w:t>
      </w:r>
    </w:p>
    <w:p w:rsidR="007630CE" w:rsidRDefault="006971BE">
      <w:pPr>
        <w:ind w:firstLineChars="500" w:firstLine="1200"/>
      </w:pPr>
      <w:r>
        <w:t>r</w:t>
      </w:r>
      <w:r>
        <w:rPr>
          <w:vertAlign w:val="subscript"/>
        </w:rPr>
        <w:t>0</w:t>
      </w:r>
      <w:r>
        <w:t>——</w:t>
      </w:r>
      <w:r>
        <w:t>参考位置，</w:t>
      </w:r>
      <w:r>
        <w:t>m</w:t>
      </w:r>
      <w:r>
        <w:t>；</w:t>
      </w:r>
    </w:p>
    <w:p w:rsidR="007630CE" w:rsidRDefault="006971BE">
      <w:pPr>
        <w:ind w:firstLineChars="500" w:firstLine="1200"/>
      </w:pPr>
      <w:r>
        <w:t>r——</w:t>
      </w:r>
      <w:r>
        <w:t>预测点到声源的距离，</w:t>
      </w:r>
      <w:r>
        <w:t>m</w:t>
      </w:r>
      <w:r>
        <w:t>；</w:t>
      </w:r>
    </w:p>
    <w:p w:rsidR="007630CE" w:rsidRDefault="006971BE">
      <w:pPr>
        <w:ind w:firstLineChars="500" w:firstLine="1200"/>
      </w:pPr>
      <w:r>
        <w:t>L</w:t>
      </w:r>
      <w:r>
        <w:rPr>
          <w:vertAlign w:val="subscript"/>
        </w:rPr>
        <w:t>A</w:t>
      </w:r>
      <w:r>
        <w:t>——</w:t>
      </w:r>
      <w:r>
        <w:t>合成声压级，</w:t>
      </w:r>
      <w:r>
        <w:t>dB(A)</w:t>
      </w:r>
      <w:r>
        <w:t>；</w:t>
      </w:r>
    </w:p>
    <w:p w:rsidR="007630CE" w:rsidRDefault="006971BE">
      <w:pPr>
        <w:ind w:firstLineChars="500" w:firstLine="1200"/>
      </w:pPr>
      <w:r>
        <w:t>L</w:t>
      </w:r>
      <w:r>
        <w:rPr>
          <w:vertAlign w:val="subscript"/>
        </w:rPr>
        <w:t>Ai</w:t>
      </w:r>
      <w:r>
        <w:t>——</w:t>
      </w:r>
      <w:r>
        <w:t>第</w:t>
      </w:r>
      <w:r>
        <w:t>i</w:t>
      </w:r>
      <w:proofErr w:type="gramStart"/>
      <w:r>
        <w:t>个</w:t>
      </w:r>
      <w:proofErr w:type="gramEnd"/>
      <w:r>
        <w:t>声源对某个预测点的等效声级，</w:t>
      </w:r>
      <w:r>
        <w:t>dB(A)</w:t>
      </w:r>
      <w:r>
        <w:t>。</w:t>
      </w:r>
    </w:p>
    <w:p w:rsidR="007630CE" w:rsidRDefault="006971BE">
      <w:pPr>
        <w:ind w:firstLine="480"/>
      </w:pPr>
      <w:r>
        <w:t>根据噪声点源衰减公式，并依据《建筑施工场界环境噪声排放标准》（</w:t>
      </w:r>
      <w:r>
        <w:t>GB12523-2011</w:t>
      </w:r>
      <w:r>
        <w:t>）标准要求，计算出典型施工机械噪声对周围环境的影响范围。预测结果见下表</w:t>
      </w:r>
      <w:r>
        <w:t>5.1-1</w:t>
      </w:r>
      <w:r>
        <w:t>。</w:t>
      </w:r>
    </w:p>
    <w:p w:rsidR="007630CE" w:rsidRDefault="006971BE">
      <w:pPr>
        <w:ind w:firstLine="482"/>
        <w:jc w:val="center"/>
        <w:rPr>
          <w:b/>
          <w:bCs/>
          <w:lang w:val="zh-CN"/>
        </w:rPr>
      </w:pPr>
      <w:bookmarkStart w:id="113" w:name="_Toc443926476"/>
      <w:bookmarkStart w:id="114" w:name="_Toc409016563"/>
      <w:r>
        <w:rPr>
          <w:b/>
          <w:bCs/>
          <w:lang w:val="zh-CN"/>
        </w:rPr>
        <w:t>表</w:t>
      </w:r>
      <w:r>
        <w:rPr>
          <w:b/>
          <w:bCs/>
          <w:lang w:val="zh-CN"/>
        </w:rPr>
        <w:t xml:space="preserve">5.1-1 </w:t>
      </w:r>
      <w:r>
        <w:rPr>
          <w:b/>
          <w:bCs/>
          <w:lang w:val="zh-CN"/>
        </w:rPr>
        <w:t>主要施工机械噪声源强及影响范围（</w:t>
      </w:r>
      <w:r>
        <w:rPr>
          <w:b/>
          <w:bCs/>
          <w:lang w:val="zh-CN"/>
        </w:rPr>
        <w:t>dB(A)</w:t>
      </w:r>
      <w:r>
        <w:rPr>
          <w:b/>
          <w:bCs/>
          <w:lang w:val="zh-CN"/>
        </w:rPr>
        <w:t>）</w:t>
      </w:r>
      <w:bookmarkEnd w:id="113"/>
      <w:bookmarkEnd w:id="114"/>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4"/>
        <w:gridCol w:w="568"/>
        <w:gridCol w:w="416"/>
        <w:gridCol w:w="416"/>
        <w:gridCol w:w="416"/>
        <w:gridCol w:w="416"/>
        <w:gridCol w:w="416"/>
        <w:gridCol w:w="517"/>
        <w:gridCol w:w="517"/>
        <w:gridCol w:w="517"/>
        <w:gridCol w:w="526"/>
        <w:gridCol w:w="451"/>
        <w:gridCol w:w="454"/>
        <w:gridCol w:w="446"/>
        <w:gridCol w:w="516"/>
      </w:tblGrid>
      <w:tr w:rsidR="007630CE">
        <w:trPr>
          <w:cantSplit/>
          <w:trHeight w:val="369"/>
          <w:tblHeader/>
        </w:trPr>
        <w:tc>
          <w:tcPr>
            <w:tcW w:w="1724" w:type="dxa"/>
            <w:vMerge w:val="restart"/>
            <w:tcBorders>
              <w:top w:val="single" w:sz="4" w:space="0" w:color="auto"/>
              <w:left w:val="nil"/>
              <w:tl2br w:val="single" w:sz="6" w:space="0" w:color="auto"/>
            </w:tcBorders>
            <w:vAlign w:val="center"/>
          </w:tcPr>
          <w:p w:rsidR="007630CE" w:rsidRDefault="006971BE">
            <w:pPr>
              <w:pStyle w:val="af9"/>
            </w:pPr>
            <w:r>
              <w:rPr>
                <w:rFonts w:hint="eastAsia"/>
              </w:rPr>
              <w:t xml:space="preserve">    </w:t>
            </w:r>
            <w:r>
              <w:t>声级</w:t>
            </w:r>
          </w:p>
          <w:p w:rsidR="007630CE" w:rsidRDefault="006971BE">
            <w:pPr>
              <w:pStyle w:val="af9"/>
              <w:jc w:val="both"/>
            </w:pPr>
            <w:r>
              <w:t>设备</w:t>
            </w:r>
          </w:p>
        </w:tc>
        <w:tc>
          <w:tcPr>
            <w:tcW w:w="568" w:type="dxa"/>
            <w:vMerge w:val="restart"/>
            <w:tcBorders>
              <w:top w:val="single" w:sz="4" w:space="0" w:color="auto"/>
            </w:tcBorders>
            <w:vAlign w:val="center"/>
          </w:tcPr>
          <w:p w:rsidR="007630CE" w:rsidRDefault="006971BE">
            <w:pPr>
              <w:pStyle w:val="af9"/>
            </w:pPr>
            <w:r>
              <w:t>噪声源强</w:t>
            </w:r>
          </w:p>
        </w:tc>
        <w:tc>
          <w:tcPr>
            <w:tcW w:w="4157" w:type="dxa"/>
            <w:gridSpan w:val="9"/>
            <w:tcBorders>
              <w:top w:val="single" w:sz="4" w:space="0" w:color="auto"/>
            </w:tcBorders>
            <w:vAlign w:val="center"/>
          </w:tcPr>
          <w:p w:rsidR="007630CE" w:rsidRDefault="006971BE">
            <w:pPr>
              <w:pStyle w:val="af9"/>
            </w:pPr>
            <w:r>
              <w:t>预测点距噪声源距离（</w:t>
            </w:r>
            <w:r>
              <w:t>m</w:t>
            </w:r>
            <w:r>
              <w:t>）</w:t>
            </w:r>
          </w:p>
        </w:tc>
        <w:tc>
          <w:tcPr>
            <w:tcW w:w="905" w:type="dxa"/>
            <w:gridSpan w:val="2"/>
            <w:tcBorders>
              <w:top w:val="single" w:sz="4" w:space="0" w:color="auto"/>
            </w:tcBorders>
            <w:vAlign w:val="center"/>
          </w:tcPr>
          <w:p w:rsidR="007630CE" w:rsidRDefault="006971BE">
            <w:pPr>
              <w:pStyle w:val="af9"/>
            </w:pPr>
            <w:r>
              <w:t>限制标准</w:t>
            </w:r>
          </w:p>
        </w:tc>
        <w:tc>
          <w:tcPr>
            <w:tcW w:w="962" w:type="dxa"/>
            <w:gridSpan w:val="2"/>
            <w:tcBorders>
              <w:top w:val="single" w:sz="4" w:space="0" w:color="auto"/>
              <w:right w:val="nil"/>
            </w:tcBorders>
            <w:vAlign w:val="center"/>
          </w:tcPr>
          <w:p w:rsidR="007630CE" w:rsidRDefault="006971BE">
            <w:pPr>
              <w:pStyle w:val="af9"/>
            </w:pPr>
            <w:r>
              <w:t>达标距离</w:t>
            </w:r>
            <w:r>
              <w:t>(m)</w:t>
            </w:r>
          </w:p>
        </w:tc>
      </w:tr>
      <w:tr w:rsidR="007630CE">
        <w:trPr>
          <w:cantSplit/>
          <w:trHeight w:val="369"/>
          <w:tblHeader/>
        </w:trPr>
        <w:tc>
          <w:tcPr>
            <w:tcW w:w="1724" w:type="dxa"/>
            <w:vMerge/>
            <w:tcBorders>
              <w:left w:val="nil"/>
            </w:tcBorders>
            <w:vAlign w:val="center"/>
          </w:tcPr>
          <w:p w:rsidR="007630CE" w:rsidRDefault="007630CE">
            <w:pPr>
              <w:pStyle w:val="af9"/>
            </w:pPr>
          </w:p>
        </w:tc>
        <w:tc>
          <w:tcPr>
            <w:tcW w:w="568" w:type="dxa"/>
            <w:vMerge/>
            <w:tcBorders>
              <w:bottom w:val="single" w:sz="4" w:space="0" w:color="auto"/>
            </w:tcBorders>
            <w:vAlign w:val="center"/>
          </w:tcPr>
          <w:p w:rsidR="007630CE" w:rsidRDefault="007630CE">
            <w:pPr>
              <w:pStyle w:val="af9"/>
            </w:pPr>
          </w:p>
        </w:tc>
        <w:tc>
          <w:tcPr>
            <w:tcW w:w="416" w:type="dxa"/>
            <w:tcBorders>
              <w:bottom w:val="single" w:sz="4" w:space="0" w:color="auto"/>
            </w:tcBorders>
            <w:vAlign w:val="center"/>
          </w:tcPr>
          <w:p w:rsidR="007630CE" w:rsidRDefault="006971BE">
            <w:pPr>
              <w:pStyle w:val="af9"/>
            </w:pPr>
            <w:r>
              <w:t>10</w:t>
            </w:r>
          </w:p>
        </w:tc>
        <w:tc>
          <w:tcPr>
            <w:tcW w:w="416" w:type="dxa"/>
            <w:tcBorders>
              <w:bottom w:val="single" w:sz="4" w:space="0" w:color="auto"/>
            </w:tcBorders>
            <w:vAlign w:val="center"/>
          </w:tcPr>
          <w:p w:rsidR="007630CE" w:rsidRDefault="006971BE">
            <w:pPr>
              <w:pStyle w:val="af9"/>
            </w:pPr>
            <w:r>
              <w:t>20</w:t>
            </w:r>
          </w:p>
        </w:tc>
        <w:tc>
          <w:tcPr>
            <w:tcW w:w="416" w:type="dxa"/>
            <w:tcBorders>
              <w:bottom w:val="single" w:sz="4" w:space="0" w:color="auto"/>
            </w:tcBorders>
            <w:vAlign w:val="center"/>
          </w:tcPr>
          <w:p w:rsidR="007630CE" w:rsidRDefault="006971BE">
            <w:pPr>
              <w:pStyle w:val="af9"/>
            </w:pPr>
            <w:r>
              <w:t>40</w:t>
            </w:r>
          </w:p>
        </w:tc>
        <w:tc>
          <w:tcPr>
            <w:tcW w:w="416" w:type="dxa"/>
            <w:tcBorders>
              <w:bottom w:val="single" w:sz="4" w:space="0" w:color="auto"/>
            </w:tcBorders>
            <w:vAlign w:val="center"/>
          </w:tcPr>
          <w:p w:rsidR="007630CE" w:rsidRDefault="006971BE">
            <w:pPr>
              <w:pStyle w:val="af9"/>
            </w:pPr>
            <w:r>
              <w:t>60</w:t>
            </w:r>
          </w:p>
        </w:tc>
        <w:tc>
          <w:tcPr>
            <w:tcW w:w="416" w:type="dxa"/>
            <w:tcBorders>
              <w:bottom w:val="single" w:sz="4" w:space="0" w:color="auto"/>
            </w:tcBorders>
            <w:vAlign w:val="center"/>
          </w:tcPr>
          <w:p w:rsidR="007630CE" w:rsidRDefault="006971BE">
            <w:pPr>
              <w:pStyle w:val="af9"/>
            </w:pPr>
            <w:r>
              <w:t>80</w:t>
            </w:r>
          </w:p>
        </w:tc>
        <w:tc>
          <w:tcPr>
            <w:tcW w:w="517" w:type="dxa"/>
            <w:tcBorders>
              <w:bottom w:val="single" w:sz="4" w:space="0" w:color="auto"/>
            </w:tcBorders>
            <w:vAlign w:val="center"/>
          </w:tcPr>
          <w:p w:rsidR="007630CE" w:rsidRDefault="006971BE">
            <w:pPr>
              <w:pStyle w:val="af9"/>
            </w:pPr>
            <w:r>
              <w:t>100</w:t>
            </w:r>
          </w:p>
        </w:tc>
        <w:tc>
          <w:tcPr>
            <w:tcW w:w="517" w:type="dxa"/>
            <w:tcBorders>
              <w:bottom w:val="single" w:sz="4" w:space="0" w:color="auto"/>
            </w:tcBorders>
            <w:vAlign w:val="center"/>
          </w:tcPr>
          <w:p w:rsidR="007630CE" w:rsidRDefault="006971BE">
            <w:pPr>
              <w:pStyle w:val="af9"/>
            </w:pPr>
            <w:r>
              <w:t>150</w:t>
            </w:r>
          </w:p>
        </w:tc>
        <w:tc>
          <w:tcPr>
            <w:tcW w:w="517" w:type="dxa"/>
            <w:tcBorders>
              <w:bottom w:val="single" w:sz="4" w:space="0" w:color="auto"/>
            </w:tcBorders>
            <w:vAlign w:val="center"/>
          </w:tcPr>
          <w:p w:rsidR="007630CE" w:rsidRDefault="006971BE">
            <w:pPr>
              <w:pStyle w:val="af9"/>
            </w:pPr>
            <w:r>
              <w:t>200</w:t>
            </w:r>
          </w:p>
        </w:tc>
        <w:tc>
          <w:tcPr>
            <w:tcW w:w="526" w:type="dxa"/>
            <w:tcBorders>
              <w:bottom w:val="single" w:sz="4" w:space="0" w:color="auto"/>
            </w:tcBorders>
            <w:vAlign w:val="center"/>
          </w:tcPr>
          <w:p w:rsidR="007630CE" w:rsidRDefault="006971BE">
            <w:pPr>
              <w:pStyle w:val="af9"/>
            </w:pPr>
            <w:r>
              <w:t>400</w:t>
            </w:r>
          </w:p>
        </w:tc>
        <w:tc>
          <w:tcPr>
            <w:tcW w:w="451" w:type="dxa"/>
            <w:vAlign w:val="center"/>
          </w:tcPr>
          <w:p w:rsidR="007630CE" w:rsidRDefault="006971BE">
            <w:pPr>
              <w:pStyle w:val="af9"/>
            </w:pPr>
            <w:r>
              <w:t>昼</w:t>
            </w:r>
          </w:p>
        </w:tc>
        <w:tc>
          <w:tcPr>
            <w:tcW w:w="454" w:type="dxa"/>
            <w:vAlign w:val="center"/>
          </w:tcPr>
          <w:p w:rsidR="007630CE" w:rsidRDefault="006971BE">
            <w:pPr>
              <w:pStyle w:val="af9"/>
            </w:pPr>
            <w:r>
              <w:t>夜</w:t>
            </w:r>
          </w:p>
        </w:tc>
        <w:tc>
          <w:tcPr>
            <w:tcW w:w="446" w:type="dxa"/>
            <w:vAlign w:val="center"/>
          </w:tcPr>
          <w:p w:rsidR="007630CE" w:rsidRDefault="006971BE">
            <w:pPr>
              <w:pStyle w:val="af9"/>
            </w:pPr>
            <w:r>
              <w:t>昼</w:t>
            </w:r>
          </w:p>
        </w:tc>
        <w:tc>
          <w:tcPr>
            <w:tcW w:w="516" w:type="dxa"/>
            <w:tcBorders>
              <w:right w:val="nil"/>
            </w:tcBorders>
            <w:vAlign w:val="center"/>
          </w:tcPr>
          <w:p w:rsidR="007630CE" w:rsidRDefault="006971BE">
            <w:pPr>
              <w:pStyle w:val="af9"/>
            </w:pPr>
            <w:r>
              <w:t>夜</w:t>
            </w:r>
          </w:p>
        </w:tc>
      </w:tr>
      <w:tr w:rsidR="007630CE">
        <w:trPr>
          <w:cantSplit/>
          <w:trHeight w:val="369"/>
        </w:trPr>
        <w:tc>
          <w:tcPr>
            <w:tcW w:w="1724" w:type="dxa"/>
            <w:tcBorders>
              <w:left w:val="nil"/>
            </w:tcBorders>
            <w:vAlign w:val="center"/>
          </w:tcPr>
          <w:p w:rsidR="007630CE" w:rsidRDefault="006971BE">
            <w:pPr>
              <w:pStyle w:val="af9"/>
            </w:pPr>
            <w:r>
              <w:t>推土机</w:t>
            </w:r>
          </w:p>
        </w:tc>
        <w:tc>
          <w:tcPr>
            <w:tcW w:w="568" w:type="dxa"/>
            <w:vAlign w:val="center"/>
          </w:tcPr>
          <w:p w:rsidR="007630CE" w:rsidRDefault="006971BE">
            <w:pPr>
              <w:pStyle w:val="af9"/>
            </w:pPr>
            <w:r>
              <w:t>94</w:t>
            </w:r>
          </w:p>
        </w:tc>
        <w:tc>
          <w:tcPr>
            <w:tcW w:w="416" w:type="dxa"/>
            <w:vAlign w:val="center"/>
          </w:tcPr>
          <w:p w:rsidR="007630CE" w:rsidRDefault="006971BE">
            <w:pPr>
              <w:pStyle w:val="af9"/>
            </w:pPr>
            <w:r>
              <w:t>74</w:t>
            </w:r>
          </w:p>
        </w:tc>
        <w:tc>
          <w:tcPr>
            <w:tcW w:w="416" w:type="dxa"/>
            <w:vAlign w:val="center"/>
          </w:tcPr>
          <w:p w:rsidR="007630CE" w:rsidRDefault="006971BE">
            <w:pPr>
              <w:pStyle w:val="af9"/>
            </w:pPr>
            <w:r>
              <w:t>68</w:t>
            </w:r>
          </w:p>
        </w:tc>
        <w:tc>
          <w:tcPr>
            <w:tcW w:w="416" w:type="dxa"/>
            <w:vAlign w:val="center"/>
          </w:tcPr>
          <w:p w:rsidR="007630CE" w:rsidRDefault="006971BE">
            <w:pPr>
              <w:pStyle w:val="af9"/>
            </w:pPr>
            <w:r>
              <w:t>62</w:t>
            </w:r>
          </w:p>
        </w:tc>
        <w:tc>
          <w:tcPr>
            <w:tcW w:w="416" w:type="dxa"/>
            <w:vAlign w:val="center"/>
          </w:tcPr>
          <w:p w:rsidR="007630CE" w:rsidRDefault="006971BE">
            <w:pPr>
              <w:pStyle w:val="af9"/>
            </w:pPr>
            <w:r>
              <w:t>58</w:t>
            </w:r>
          </w:p>
        </w:tc>
        <w:tc>
          <w:tcPr>
            <w:tcW w:w="416" w:type="dxa"/>
            <w:vAlign w:val="center"/>
          </w:tcPr>
          <w:p w:rsidR="007630CE" w:rsidRDefault="006971BE">
            <w:pPr>
              <w:pStyle w:val="af9"/>
            </w:pPr>
            <w:r>
              <w:t>56</w:t>
            </w:r>
          </w:p>
        </w:tc>
        <w:tc>
          <w:tcPr>
            <w:tcW w:w="517" w:type="dxa"/>
            <w:vAlign w:val="center"/>
          </w:tcPr>
          <w:p w:rsidR="007630CE" w:rsidRDefault="006971BE">
            <w:pPr>
              <w:pStyle w:val="af9"/>
            </w:pPr>
            <w:r>
              <w:t>54</w:t>
            </w:r>
          </w:p>
        </w:tc>
        <w:tc>
          <w:tcPr>
            <w:tcW w:w="517" w:type="dxa"/>
            <w:vAlign w:val="center"/>
          </w:tcPr>
          <w:p w:rsidR="007630CE" w:rsidRDefault="006971BE">
            <w:pPr>
              <w:pStyle w:val="af9"/>
            </w:pPr>
            <w:r>
              <w:t>50</w:t>
            </w:r>
          </w:p>
        </w:tc>
        <w:tc>
          <w:tcPr>
            <w:tcW w:w="517" w:type="dxa"/>
            <w:tcBorders>
              <w:right w:val="single" w:sz="4" w:space="0" w:color="auto"/>
            </w:tcBorders>
            <w:vAlign w:val="center"/>
          </w:tcPr>
          <w:p w:rsidR="007630CE" w:rsidRDefault="006971BE">
            <w:pPr>
              <w:pStyle w:val="af9"/>
            </w:pPr>
            <w:r>
              <w:t>48</w:t>
            </w:r>
          </w:p>
        </w:tc>
        <w:tc>
          <w:tcPr>
            <w:tcW w:w="526" w:type="dxa"/>
            <w:tcBorders>
              <w:left w:val="single" w:sz="4" w:space="0" w:color="auto"/>
              <w:bottom w:val="single" w:sz="4" w:space="0" w:color="auto"/>
            </w:tcBorders>
            <w:vAlign w:val="center"/>
          </w:tcPr>
          <w:p w:rsidR="007630CE" w:rsidRDefault="006971BE">
            <w:pPr>
              <w:pStyle w:val="af9"/>
            </w:pPr>
            <w:r>
              <w:t>42</w:t>
            </w:r>
          </w:p>
        </w:tc>
        <w:tc>
          <w:tcPr>
            <w:tcW w:w="451" w:type="dxa"/>
            <w:vMerge w:val="restart"/>
            <w:vAlign w:val="center"/>
          </w:tcPr>
          <w:p w:rsidR="007630CE" w:rsidRDefault="006971BE">
            <w:pPr>
              <w:pStyle w:val="af9"/>
            </w:pPr>
            <w:r>
              <w:t>70</w:t>
            </w:r>
          </w:p>
        </w:tc>
        <w:tc>
          <w:tcPr>
            <w:tcW w:w="454" w:type="dxa"/>
            <w:vMerge w:val="restart"/>
            <w:vAlign w:val="center"/>
          </w:tcPr>
          <w:p w:rsidR="007630CE" w:rsidRDefault="006971BE">
            <w:pPr>
              <w:pStyle w:val="af9"/>
            </w:pPr>
            <w:r>
              <w:t>55</w:t>
            </w:r>
          </w:p>
        </w:tc>
        <w:tc>
          <w:tcPr>
            <w:tcW w:w="446" w:type="dxa"/>
            <w:vAlign w:val="center"/>
          </w:tcPr>
          <w:p w:rsidR="007630CE" w:rsidRDefault="006971BE">
            <w:pPr>
              <w:pStyle w:val="af9"/>
            </w:pPr>
            <w:r>
              <w:t>16</w:t>
            </w:r>
          </w:p>
        </w:tc>
        <w:tc>
          <w:tcPr>
            <w:tcW w:w="516" w:type="dxa"/>
            <w:tcBorders>
              <w:right w:val="nil"/>
            </w:tcBorders>
            <w:vAlign w:val="center"/>
          </w:tcPr>
          <w:p w:rsidR="007630CE" w:rsidRDefault="006971BE">
            <w:pPr>
              <w:pStyle w:val="af9"/>
            </w:pPr>
            <w:r>
              <w:t>90</w:t>
            </w:r>
          </w:p>
        </w:tc>
      </w:tr>
      <w:tr w:rsidR="007630CE">
        <w:trPr>
          <w:cantSplit/>
          <w:trHeight w:val="369"/>
        </w:trPr>
        <w:tc>
          <w:tcPr>
            <w:tcW w:w="1724" w:type="dxa"/>
            <w:tcBorders>
              <w:left w:val="nil"/>
            </w:tcBorders>
            <w:vAlign w:val="center"/>
          </w:tcPr>
          <w:p w:rsidR="007630CE" w:rsidRDefault="006971BE">
            <w:pPr>
              <w:pStyle w:val="af9"/>
            </w:pPr>
            <w:r>
              <w:t>挖掘机</w:t>
            </w:r>
          </w:p>
        </w:tc>
        <w:tc>
          <w:tcPr>
            <w:tcW w:w="568" w:type="dxa"/>
            <w:vAlign w:val="center"/>
          </w:tcPr>
          <w:p w:rsidR="007630CE" w:rsidRDefault="006971BE">
            <w:pPr>
              <w:pStyle w:val="af9"/>
            </w:pPr>
            <w:r>
              <w:t>95</w:t>
            </w:r>
          </w:p>
        </w:tc>
        <w:tc>
          <w:tcPr>
            <w:tcW w:w="416" w:type="dxa"/>
            <w:vAlign w:val="center"/>
          </w:tcPr>
          <w:p w:rsidR="007630CE" w:rsidRDefault="006971BE">
            <w:pPr>
              <w:pStyle w:val="af9"/>
            </w:pPr>
            <w:r>
              <w:t>75</w:t>
            </w:r>
          </w:p>
        </w:tc>
        <w:tc>
          <w:tcPr>
            <w:tcW w:w="416" w:type="dxa"/>
            <w:tcBorders>
              <w:bottom w:val="single" w:sz="4" w:space="0" w:color="auto"/>
            </w:tcBorders>
            <w:vAlign w:val="center"/>
          </w:tcPr>
          <w:p w:rsidR="007630CE" w:rsidRDefault="006971BE">
            <w:pPr>
              <w:pStyle w:val="af9"/>
            </w:pPr>
            <w:r>
              <w:t>69</w:t>
            </w:r>
          </w:p>
        </w:tc>
        <w:tc>
          <w:tcPr>
            <w:tcW w:w="416" w:type="dxa"/>
            <w:vAlign w:val="center"/>
          </w:tcPr>
          <w:p w:rsidR="007630CE" w:rsidRDefault="006971BE">
            <w:pPr>
              <w:pStyle w:val="af9"/>
            </w:pPr>
            <w:r>
              <w:t>63</w:t>
            </w:r>
          </w:p>
        </w:tc>
        <w:tc>
          <w:tcPr>
            <w:tcW w:w="416" w:type="dxa"/>
            <w:vAlign w:val="center"/>
          </w:tcPr>
          <w:p w:rsidR="007630CE" w:rsidRDefault="006971BE">
            <w:pPr>
              <w:pStyle w:val="af9"/>
            </w:pPr>
            <w:r>
              <w:t>59</w:t>
            </w:r>
          </w:p>
        </w:tc>
        <w:tc>
          <w:tcPr>
            <w:tcW w:w="416" w:type="dxa"/>
            <w:vAlign w:val="center"/>
          </w:tcPr>
          <w:p w:rsidR="007630CE" w:rsidRDefault="006971BE">
            <w:pPr>
              <w:pStyle w:val="af9"/>
            </w:pPr>
            <w:r>
              <w:t>57</w:t>
            </w:r>
          </w:p>
        </w:tc>
        <w:tc>
          <w:tcPr>
            <w:tcW w:w="517" w:type="dxa"/>
            <w:vAlign w:val="center"/>
          </w:tcPr>
          <w:p w:rsidR="007630CE" w:rsidRDefault="006971BE">
            <w:pPr>
              <w:pStyle w:val="af9"/>
            </w:pPr>
            <w:r>
              <w:t>55</w:t>
            </w:r>
          </w:p>
        </w:tc>
        <w:tc>
          <w:tcPr>
            <w:tcW w:w="517" w:type="dxa"/>
            <w:vAlign w:val="center"/>
          </w:tcPr>
          <w:p w:rsidR="007630CE" w:rsidRDefault="006971BE">
            <w:pPr>
              <w:pStyle w:val="af9"/>
            </w:pPr>
            <w:r>
              <w:t>51</w:t>
            </w:r>
          </w:p>
        </w:tc>
        <w:tc>
          <w:tcPr>
            <w:tcW w:w="517" w:type="dxa"/>
            <w:tcBorders>
              <w:bottom w:val="single" w:sz="4" w:space="0" w:color="auto"/>
            </w:tcBorders>
            <w:vAlign w:val="center"/>
          </w:tcPr>
          <w:p w:rsidR="007630CE" w:rsidRDefault="006971BE">
            <w:pPr>
              <w:pStyle w:val="af9"/>
            </w:pPr>
            <w:r>
              <w:t>49</w:t>
            </w:r>
          </w:p>
        </w:tc>
        <w:tc>
          <w:tcPr>
            <w:tcW w:w="526" w:type="dxa"/>
            <w:tcBorders>
              <w:top w:val="single" w:sz="4" w:space="0" w:color="auto"/>
              <w:bottom w:val="single" w:sz="4" w:space="0" w:color="auto"/>
            </w:tcBorders>
            <w:vAlign w:val="center"/>
          </w:tcPr>
          <w:p w:rsidR="007630CE" w:rsidRDefault="006971BE">
            <w:pPr>
              <w:pStyle w:val="af9"/>
            </w:pPr>
            <w:r>
              <w:t>43</w:t>
            </w:r>
          </w:p>
        </w:tc>
        <w:tc>
          <w:tcPr>
            <w:tcW w:w="451" w:type="dxa"/>
            <w:vMerge/>
            <w:vAlign w:val="center"/>
          </w:tcPr>
          <w:p w:rsidR="007630CE" w:rsidRDefault="007630CE">
            <w:pPr>
              <w:pStyle w:val="af9"/>
            </w:pPr>
          </w:p>
        </w:tc>
        <w:tc>
          <w:tcPr>
            <w:tcW w:w="454" w:type="dxa"/>
            <w:vMerge/>
            <w:vAlign w:val="center"/>
          </w:tcPr>
          <w:p w:rsidR="007630CE" w:rsidRDefault="007630CE">
            <w:pPr>
              <w:pStyle w:val="af9"/>
            </w:pPr>
          </w:p>
        </w:tc>
        <w:tc>
          <w:tcPr>
            <w:tcW w:w="446" w:type="dxa"/>
            <w:vAlign w:val="center"/>
          </w:tcPr>
          <w:p w:rsidR="007630CE" w:rsidRDefault="006971BE">
            <w:pPr>
              <w:pStyle w:val="af9"/>
            </w:pPr>
            <w:r>
              <w:t>18</w:t>
            </w:r>
          </w:p>
        </w:tc>
        <w:tc>
          <w:tcPr>
            <w:tcW w:w="516" w:type="dxa"/>
            <w:tcBorders>
              <w:right w:val="nil"/>
            </w:tcBorders>
            <w:vAlign w:val="center"/>
          </w:tcPr>
          <w:p w:rsidR="007630CE" w:rsidRDefault="006971BE">
            <w:pPr>
              <w:pStyle w:val="af9"/>
            </w:pPr>
            <w:r>
              <w:t>100</w:t>
            </w:r>
          </w:p>
        </w:tc>
      </w:tr>
      <w:tr w:rsidR="007630CE">
        <w:trPr>
          <w:cantSplit/>
          <w:trHeight w:val="369"/>
        </w:trPr>
        <w:tc>
          <w:tcPr>
            <w:tcW w:w="1724" w:type="dxa"/>
            <w:tcBorders>
              <w:left w:val="nil"/>
            </w:tcBorders>
            <w:vAlign w:val="center"/>
          </w:tcPr>
          <w:p w:rsidR="007630CE" w:rsidRDefault="006971BE">
            <w:pPr>
              <w:pStyle w:val="af9"/>
            </w:pPr>
            <w:r>
              <w:t>平地机</w:t>
            </w:r>
          </w:p>
        </w:tc>
        <w:tc>
          <w:tcPr>
            <w:tcW w:w="568" w:type="dxa"/>
            <w:tcBorders>
              <w:bottom w:val="single" w:sz="4" w:space="0" w:color="auto"/>
            </w:tcBorders>
            <w:vAlign w:val="center"/>
          </w:tcPr>
          <w:p w:rsidR="007630CE" w:rsidRDefault="006971BE">
            <w:pPr>
              <w:pStyle w:val="af9"/>
            </w:pPr>
            <w:r>
              <w:t>94</w:t>
            </w:r>
          </w:p>
        </w:tc>
        <w:tc>
          <w:tcPr>
            <w:tcW w:w="416" w:type="dxa"/>
            <w:tcBorders>
              <w:bottom w:val="single" w:sz="4" w:space="0" w:color="auto"/>
            </w:tcBorders>
            <w:vAlign w:val="center"/>
          </w:tcPr>
          <w:p w:rsidR="007630CE" w:rsidRDefault="006971BE">
            <w:pPr>
              <w:pStyle w:val="af9"/>
            </w:pPr>
            <w:r>
              <w:t>74</w:t>
            </w:r>
          </w:p>
        </w:tc>
        <w:tc>
          <w:tcPr>
            <w:tcW w:w="416" w:type="dxa"/>
            <w:tcBorders>
              <w:bottom w:val="single" w:sz="4" w:space="0" w:color="auto"/>
            </w:tcBorders>
            <w:vAlign w:val="center"/>
          </w:tcPr>
          <w:p w:rsidR="007630CE" w:rsidRDefault="006971BE">
            <w:pPr>
              <w:pStyle w:val="af9"/>
            </w:pPr>
            <w:r>
              <w:t>68</w:t>
            </w:r>
          </w:p>
        </w:tc>
        <w:tc>
          <w:tcPr>
            <w:tcW w:w="416" w:type="dxa"/>
            <w:vAlign w:val="center"/>
          </w:tcPr>
          <w:p w:rsidR="007630CE" w:rsidRDefault="006971BE">
            <w:pPr>
              <w:pStyle w:val="af9"/>
            </w:pPr>
            <w:r>
              <w:t>62</w:t>
            </w:r>
          </w:p>
        </w:tc>
        <w:tc>
          <w:tcPr>
            <w:tcW w:w="416" w:type="dxa"/>
            <w:tcBorders>
              <w:bottom w:val="single" w:sz="4" w:space="0" w:color="auto"/>
            </w:tcBorders>
            <w:vAlign w:val="center"/>
          </w:tcPr>
          <w:p w:rsidR="007630CE" w:rsidRDefault="006971BE">
            <w:pPr>
              <w:pStyle w:val="af9"/>
            </w:pPr>
            <w:r>
              <w:t>58</w:t>
            </w:r>
          </w:p>
        </w:tc>
        <w:tc>
          <w:tcPr>
            <w:tcW w:w="416" w:type="dxa"/>
            <w:tcBorders>
              <w:bottom w:val="single" w:sz="4" w:space="0" w:color="auto"/>
            </w:tcBorders>
            <w:vAlign w:val="center"/>
          </w:tcPr>
          <w:p w:rsidR="007630CE" w:rsidRDefault="006971BE">
            <w:pPr>
              <w:pStyle w:val="af9"/>
            </w:pPr>
            <w:r>
              <w:t>56</w:t>
            </w:r>
          </w:p>
        </w:tc>
        <w:tc>
          <w:tcPr>
            <w:tcW w:w="517" w:type="dxa"/>
            <w:tcBorders>
              <w:bottom w:val="single" w:sz="4" w:space="0" w:color="auto"/>
            </w:tcBorders>
            <w:vAlign w:val="center"/>
          </w:tcPr>
          <w:p w:rsidR="007630CE" w:rsidRDefault="006971BE">
            <w:pPr>
              <w:pStyle w:val="af9"/>
            </w:pPr>
            <w:r>
              <w:t>54</w:t>
            </w:r>
          </w:p>
        </w:tc>
        <w:tc>
          <w:tcPr>
            <w:tcW w:w="517" w:type="dxa"/>
            <w:tcBorders>
              <w:bottom w:val="single" w:sz="4" w:space="0" w:color="auto"/>
            </w:tcBorders>
            <w:vAlign w:val="center"/>
          </w:tcPr>
          <w:p w:rsidR="007630CE" w:rsidRDefault="006971BE">
            <w:pPr>
              <w:pStyle w:val="af9"/>
            </w:pPr>
            <w:r>
              <w:t>50</w:t>
            </w:r>
          </w:p>
        </w:tc>
        <w:tc>
          <w:tcPr>
            <w:tcW w:w="517" w:type="dxa"/>
            <w:tcBorders>
              <w:bottom w:val="single" w:sz="4" w:space="0" w:color="auto"/>
              <w:right w:val="single" w:sz="4" w:space="0" w:color="auto"/>
            </w:tcBorders>
            <w:vAlign w:val="center"/>
          </w:tcPr>
          <w:p w:rsidR="007630CE" w:rsidRDefault="006971BE">
            <w:pPr>
              <w:pStyle w:val="af9"/>
            </w:pPr>
            <w:r>
              <w:t>48</w:t>
            </w:r>
          </w:p>
        </w:tc>
        <w:tc>
          <w:tcPr>
            <w:tcW w:w="526" w:type="dxa"/>
            <w:tcBorders>
              <w:top w:val="single" w:sz="4" w:space="0" w:color="auto"/>
              <w:left w:val="single" w:sz="4" w:space="0" w:color="auto"/>
              <w:bottom w:val="single" w:sz="4" w:space="0" w:color="auto"/>
            </w:tcBorders>
            <w:vAlign w:val="center"/>
          </w:tcPr>
          <w:p w:rsidR="007630CE" w:rsidRDefault="006971BE">
            <w:pPr>
              <w:pStyle w:val="af9"/>
            </w:pPr>
            <w:r>
              <w:t>42</w:t>
            </w:r>
          </w:p>
        </w:tc>
        <w:tc>
          <w:tcPr>
            <w:tcW w:w="451" w:type="dxa"/>
            <w:vMerge/>
            <w:vAlign w:val="center"/>
          </w:tcPr>
          <w:p w:rsidR="007630CE" w:rsidRDefault="007630CE">
            <w:pPr>
              <w:pStyle w:val="af9"/>
            </w:pPr>
          </w:p>
        </w:tc>
        <w:tc>
          <w:tcPr>
            <w:tcW w:w="454" w:type="dxa"/>
            <w:vMerge/>
            <w:vAlign w:val="center"/>
          </w:tcPr>
          <w:p w:rsidR="007630CE" w:rsidRDefault="007630CE">
            <w:pPr>
              <w:pStyle w:val="af9"/>
            </w:pPr>
          </w:p>
        </w:tc>
        <w:tc>
          <w:tcPr>
            <w:tcW w:w="446" w:type="dxa"/>
            <w:vAlign w:val="center"/>
          </w:tcPr>
          <w:p w:rsidR="007630CE" w:rsidRDefault="006971BE">
            <w:pPr>
              <w:pStyle w:val="af9"/>
            </w:pPr>
            <w:r>
              <w:t>16</w:t>
            </w:r>
          </w:p>
        </w:tc>
        <w:tc>
          <w:tcPr>
            <w:tcW w:w="516" w:type="dxa"/>
            <w:tcBorders>
              <w:right w:val="nil"/>
            </w:tcBorders>
            <w:vAlign w:val="center"/>
          </w:tcPr>
          <w:p w:rsidR="007630CE" w:rsidRDefault="006971BE">
            <w:pPr>
              <w:pStyle w:val="af9"/>
            </w:pPr>
            <w:r>
              <w:t>90</w:t>
            </w:r>
          </w:p>
        </w:tc>
      </w:tr>
      <w:tr w:rsidR="007630CE">
        <w:trPr>
          <w:cantSplit/>
          <w:trHeight w:val="369"/>
        </w:trPr>
        <w:tc>
          <w:tcPr>
            <w:tcW w:w="1724" w:type="dxa"/>
            <w:tcBorders>
              <w:left w:val="nil"/>
              <w:bottom w:val="single" w:sz="4" w:space="0" w:color="auto"/>
            </w:tcBorders>
            <w:vAlign w:val="center"/>
          </w:tcPr>
          <w:p w:rsidR="007630CE" w:rsidRDefault="006971BE">
            <w:pPr>
              <w:pStyle w:val="af9"/>
            </w:pPr>
            <w:r>
              <w:t>移动式空压机</w:t>
            </w:r>
          </w:p>
        </w:tc>
        <w:tc>
          <w:tcPr>
            <w:tcW w:w="568" w:type="dxa"/>
            <w:tcBorders>
              <w:bottom w:val="single" w:sz="4" w:space="0" w:color="auto"/>
            </w:tcBorders>
            <w:vAlign w:val="center"/>
          </w:tcPr>
          <w:p w:rsidR="007630CE" w:rsidRDefault="006971BE">
            <w:pPr>
              <w:pStyle w:val="af9"/>
            </w:pPr>
            <w:r>
              <w:t>92</w:t>
            </w:r>
          </w:p>
        </w:tc>
        <w:tc>
          <w:tcPr>
            <w:tcW w:w="416" w:type="dxa"/>
            <w:tcBorders>
              <w:bottom w:val="single" w:sz="4" w:space="0" w:color="auto"/>
            </w:tcBorders>
            <w:vAlign w:val="center"/>
          </w:tcPr>
          <w:p w:rsidR="007630CE" w:rsidRDefault="006971BE">
            <w:pPr>
              <w:pStyle w:val="af9"/>
            </w:pPr>
            <w:r>
              <w:t>72</w:t>
            </w:r>
          </w:p>
        </w:tc>
        <w:tc>
          <w:tcPr>
            <w:tcW w:w="416" w:type="dxa"/>
            <w:tcBorders>
              <w:bottom w:val="single" w:sz="4" w:space="0" w:color="auto"/>
            </w:tcBorders>
            <w:vAlign w:val="center"/>
          </w:tcPr>
          <w:p w:rsidR="007630CE" w:rsidRDefault="006971BE">
            <w:pPr>
              <w:pStyle w:val="af9"/>
            </w:pPr>
            <w:r>
              <w:t>66</w:t>
            </w:r>
          </w:p>
        </w:tc>
        <w:tc>
          <w:tcPr>
            <w:tcW w:w="416" w:type="dxa"/>
            <w:tcBorders>
              <w:bottom w:val="single" w:sz="4" w:space="0" w:color="auto"/>
            </w:tcBorders>
            <w:vAlign w:val="center"/>
          </w:tcPr>
          <w:p w:rsidR="007630CE" w:rsidRDefault="006971BE">
            <w:pPr>
              <w:pStyle w:val="af9"/>
            </w:pPr>
            <w:r>
              <w:t>60</w:t>
            </w:r>
          </w:p>
        </w:tc>
        <w:tc>
          <w:tcPr>
            <w:tcW w:w="416" w:type="dxa"/>
            <w:tcBorders>
              <w:bottom w:val="single" w:sz="4" w:space="0" w:color="auto"/>
            </w:tcBorders>
            <w:vAlign w:val="center"/>
          </w:tcPr>
          <w:p w:rsidR="007630CE" w:rsidRDefault="006971BE">
            <w:pPr>
              <w:pStyle w:val="af9"/>
            </w:pPr>
            <w:r>
              <w:t>56</w:t>
            </w:r>
          </w:p>
        </w:tc>
        <w:tc>
          <w:tcPr>
            <w:tcW w:w="416" w:type="dxa"/>
            <w:tcBorders>
              <w:bottom w:val="single" w:sz="4" w:space="0" w:color="auto"/>
            </w:tcBorders>
            <w:vAlign w:val="center"/>
          </w:tcPr>
          <w:p w:rsidR="007630CE" w:rsidRDefault="006971BE">
            <w:pPr>
              <w:pStyle w:val="af9"/>
            </w:pPr>
            <w:r>
              <w:t>54</w:t>
            </w:r>
          </w:p>
        </w:tc>
        <w:tc>
          <w:tcPr>
            <w:tcW w:w="517" w:type="dxa"/>
            <w:tcBorders>
              <w:bottom w:val="single" w:sz="4" w:space="0" w:color="auto"/>
            </w:tcBorders>
            <w:vAlign w:val="center"/>
          </w:tcPr>
          <w:p w:rsidR="007630CE" w:rsidRDefault="006971BE">
            <w:pPr>
              <w:pStyle w:val="af9"/>
            </w:pPr>
            <w:r>
              <w:t>52</w:t>
            </w:r>
          </w:p>
        </w:tc>
        <w:tc>
          <w:tcPr>
            <w:tcW w:w="517" w:type="dxa"/>
            <w:tcBorders>
              <w:bottom w:val="single" w:sz="4" w:space="0" w:color="auto"/>
            </w:tcBorders>
            <w:vAlign w:val="center"/>
          </w:tcPr>
          <w:p w:rsidR="007630CE" w:rsidRDefault="006971BE">
            <w:pPr>
              <w:pStyle w:val="af9"/>
            </w:pPr>
            <w:r>
              <w:t>48</w:t>
            </w:r>
          </w:p>
        </w:tc>
        <w:tc>
          <w:tcPr>
            <w:tcW w:w="517" w:type="dxa"/>
            <w:tcBorders>
              <w:bottom w:val="single" w:sz="4" w:space="0" w:color="auto"/>
            </w:tcBorders>
            <w:vAlign w:val="center"/>
          </w:tcPr>
          <w:p w:rsidR="007630CE" w:rsidRDefault="006971BE">
            <w:pPr>
              <w:pStyle w:val="af9"/>
            </w:pPr>
            <w:r>
              <w:t>46</w:t>
            </w:r>
          </w:p>
        </w:tc>
        <w:tc>
          <w:tcPr>
            <w:tcW w:w="526" w:type="dxa"/>
            <w:tcBorders>
              <w:top w:val="single" w:sz="4" w:space="0" w:color="auto"/>
              <w:bottom w:val="single" w:sz="4" w:space="0" w:color="auto"/>
            </w:tcBorders>
            <w:vAlign w:val="center"/>
          </w:tcPr>
          <w:p w:rsidR="007630CE" w:rsidRDefault="006971BE">
            <w:pPr>
              <w:pStyle w:val="af9"/>
            </w:pPr>
            <w:r>
              <w:t>40</w:t>
            </w:r>
          </w:p>
        </w:tc>
        <w:tc>
          <w:tcPr>
            <w:tcW w:w="451" w:type="dxa"/>
            <w:vMerge/>
            <w:vAlign w:val="center"/>
          </w:tcPr>
          <w:p w:rsidR="007630CE" w:rsidRDefault="007630CE">
            <w:pPr>
              <w:pStyle w:val="af9"/>
            </w:pPr>
          </w:p>
        </w:tc>
        <w:tc>
          <w:tcPr>
            <w:tcW w:w="454" w:type="dxa"/>
            <w:vMerge/>
            <w:vAlign w:val="center"/>
          </w:tcPr>
          <w:p w:rsidR="007630CE" w:rsidRDefault="007630CE">
            <w:pPr>
              <w:pStyle w:val="af9"/>
            </w:pPr>
          </w:p>
        </w:tc>
        <w:tc>
          <w:tcPr>
            <w:tcW w:w="446" w:type="dxa"/>
            <w:vAlign w:val="center"/>
          </w:tcPr>
          <w:p w:rsidR="007630CE" w:rsidRDefault="006971BE">
            <w:pPr>
              <w:pStyle w:val="af9"/>
            </w:pPr>
            <w:r>
              <w:t>13</w:t>
            </w:r>
          </w:p>
        </w:tc>
        <w:tc>
          <w:tcPr>
            <w:tcW w:w="516" w:type="dxa"/>
            <w:tcBorders>
              <w:right w:val="nil"/>
            </w:tcBorders>
            <w:vAlign w:val="center"/>
          </w:tcPr>
          <w:p w:rsidR="007630CE" w:rsidRDefault="006971BE">
            <w:pPr>
              <w:pStyle w:val="af9"/>
            </w:pPr>
            <w:r>
              <w:t>71</w:t>
            </w:r>
          </w:p>
        </w:tc>
      </w:tr>
      <w:tr w:rsidR="007630CE">
        <w:trPr>
          <w:cantSplit/>
          <w:trHeight w:val="369"/>
        </w:trPr>
        <w:tc>
          <w:tcPr>
            <w:tcW w:w="1724" w:type="dxa"/>
            <w:tcBorders>
              <w:left w:val="nil"/>
              <w:bottom w:val="single" w:sz="4" w:space="0" w:color="auto"/>
            </w:tcBorders>
            <w:vAlign w:val="center"/>
          </w:tcPr>
          <w:p w:rsidR="007630CE" w:rsidRDefault="006971BE">
            <w:pPr>
              <w:pStyle w:val="af9"/>
            </w:pPr>
            <w:r>
              <w:t>长螺旋钻机（打桩）</w:t>
            </w:r>
          </w:p>
        </w:tc>
        <w:tc>
          <w:tcPr>
            <w:tcW w:w="568" w:type="dxa"/>
            <w:tcBorders>
              <w:bottom w:val="single" w:sz="4" w:space="0" w:color="auto"/>
            </w:tcBorders>
            <w:vAlign w:val="center"/>
          </w:tcPr>
          <w:p w:rsidR="007630CE" w:rsidRDefault="006971BE">
            <w:pPr>
              <w:pStyle w:val="af9"/>
            </w:pPr>
            <w:r>
              <w:t>80</w:t>
            </w:r>
          </w:p>
        </w:tc>
        <w:tc>
          <w:tcPr>
            <w:tcW w:w="416" w:type="dxa"/>
            <w:tcBorders>
              <w:bottom w:val="single" w:sz="4" w:space="0" w:color="auto"/>
            </w:tcBorders>
            <w:vAlign w:val="center"/>
          </w:tcPr>
          <w:p w:rsidR="007630CE" w:rsidRDefault="006971BE">
            <w:pPr>
              <w:pStyle w:val="af9"/>
            </w:pPr>
            <w:r>
              <w:t>60</w:t>
            </w:r>
          </w:p>
        </w:tc>
        <w:tc>
          <w:tcPr>
            <w:tcW w:w="416" w:type="dxa"/>
            <w:tcBorders>
              <w:bottom w:val="single" w:sz="4" w:space="0" w:color="auto"/>
            </w:tcBorders>
            <w:vAlign w:val="center"/>
          </w:tcPr>
          <w:p w:rsidR="007630CE" w:rsidRDefault="006971BE">
            <w:pPr>
              <w:pStyle w:val="af9"/>
            </w:pPr>
            <w:r>
              <w:t>54</w:t>
            </w:r>
          </w:p>
        </w:tc>
        <w:tc>
          <w:tcPr>
            <w:tcW w:w="416" w:type="dxa"/>
            <w:tcBorders>
              <w:bottom w:val="single" w:sz="4" w:space="0" w:color="auto"/>
            </w:tcBorders>
            <w:vAlign w:val="center"/>
          </w:tcPr>
          <w:p w:rsidR="007630CE" w:rsidRDefault="006971BE">
            <w:pPr>
              <w:pStyle w:val="af9"/>
            </w:pPr>
            <w:r>
              <w:t>48</w:t>
            </w:r>
          </w:p>
        </w:tc>
        <w:tc>
          <w:tcPr>
            <w:tcW w:w="416" w:type="dxa"/>
            <w:tcBorders>
              <w:bottom w:val="single" w:sz="4" w:space="0" w:color="auto"/>
            </w:tcBorders>
            <w:vAlign w:val="center"/>
          </w:tcPr>
          <w:p w:rsidR="007630CE" w:rsidRDefault="006971BE">
            <w:pPr>
              <w:pStyle w:val="af9"/>
            </w:pPr>
            <w:r>
              <w:t>44</w:t>
            </w:r>
          </w:p>
        </w:tc>
        <w:tc>
          <w:tcPr>
            <w:tcW w:w="416" w:type="dxa"/>
            <w:tcBorders>
              <w:bottom w:val="single" w:sz="4" w:space="0" w:color="auto"/>
            </w:tcBorders>
            <w:vAlign w:val="center"/>
          </w:tcPr>
          <w:p w:rsidR="007630CE" w:rsidRDefault="006971BE">
            <w:pPr>
              <w:pStyle w:val="af9"/>
            </w:pPr>
            <w:r>
              <w:t>42</w:t>
            </w:r>
          </w:p>
        </w:tc>
        <w:tc>
          <w:tcPr>
            <w:tcW w:w="517" w:type="dxa"/>
            <w:tcBorders>
              <w:bottom w:val="single" w:sz="4" w:space="0" w:color="auto"/>
            </w:tcBorders>
            <w:vAlign w:val="center"/>
          </w:tcPr>
          <w:p w:rsidR="007630CE" w:rsidRDefault="006971BE">
            <w:pPr>
              <w:pStyle w:val="af9"/>
            </w:pPr>
            <w:r>
              <w:t>40</w:t>
            </w:r>
          </w:p>
        </w:tc>
        <w:tc>
          <w:tcPr>
            <w:tcW w:w="517" w:type="dxa"/>
            <w:tcBorders>
              <w:bottom w:val="single" w:sz="4" w:space="0" w:color="auto"/>
            </w:tcBorders>
            <w:vAlign w:val="center"/>
          </w:tcPr>
          <w:p w:rsidR="007630CE" w:rsidRDefault="006971BE">
            <w:pPr>
              <w:pStyle w:val="af9"/>
            </w:pPr>
            <w:r>
              <w:t>36</w:t>
            </w:r>
          </w:p>
        </w:tc>
        <w:tc>
          <w:tcPr>
            <w:tcW w:w="517" w:type="dxa"/>
            <w:tcBorders>
              <w:bottom w:val="single" w:sz="4" w:space="0" w:color="auto"/>
            </w:tcBorders>
            <w:vAlign w:val="center"/>
          </w:tcPr>
          <w:p w:rsidR="007630CE" w:rsidRDefault="006971BE">
            <w:pPr>
              <w:pStyle w:val="af9"/>
            </w:pPr>
            <w:r>
              <w:t>34</w:t>
            </w:r>
          </w:p>
        </w:tc>
        <w:tc>
          <w:tcPr>
            <w:tcW w:w="526" w:type="dxa"/>
            <w:tcBorders>
              <w:top w:val="single" w:sz="4" w:space="0" w:color="auto"/>
              <w:bottom w:val="single" w:sz="4" w:space="0" w:color="auto"/>
            </w:tcBorders>
            <w:vAlign w:val="center"/>
          </w:tcPr>
          <w:p w:rsidR="007630CE" w:rsidRDefault="006971BE">
            <w:pPr>
              <w:pStyle w:val="af9"/>
            </w:pPr>
            <w:r>
              <w:t>28</w:t>
            </w:r>
          </w:p>
        </w:tc>
        <w:tc>
          <w:tcPr>
            <w:tcW w:w="451" w:type="dxa"/>
            <w:vMerge/>
            <w:vAlign w:val="center"/>
          </w:tcPr>
          <w:p w:rsidR="007630CE" w:rsidRDefault="007630CE">
            <w:pPr>
              <w:pStyle w:val="af9"/>
            </w:pPr>
          </w:p>
        </w:tc>
        <w:tc>
          <w:tcPr>
            <w:tcW w:w="454" w:type="dxa"/>
            <w:vMerge/>
            <w:vAlign w:val="center"/>
          </w:tcPr>
          <w:p w:rsidR="007630CE" w:rsidRDefault="007630CE">
            <w:pPr>
              <w:pStyle w:val="af9"/>
            </w:pPr>
          </w:p>
        </w:tc>
        <w:tc>
          <w:tcPr>
            <w:tcW w:w="446" w:type="dxa"/>
            <w:vAlign w:val="center"/>
          </w:tcPr>
          <w:p w:rsidR="007630CE" w:rsidRDefault="006971BE">
            <w:pPr>
              <w:pStyle w:val="af9"/>
            </w:pPr>
            <w:r>
              <w:t>4</w:t>
            </w:r>
          </w:p>
        </w:tc>
        <w:tc>
          <w:tcPr>
            <w:tcW w:w="516" w:type="dxa"/>
            <w:tcBorders>
              <w:right w:val="nil"/>
            </w:tcBorders>
            <w:vAlign w:val="center"/>
          </w:tcPr>
          <w:p w:rsidR="007630CE" w:rsidRDefault="006971BE">
            <w:pPr>
              <w:pStyle w:val="af9"/>
            </w:pPr>
            <w:r>
              <w:t>18</w:t>
            </w:r>
          </w:p>
        </w:tc>
      </w:tr>
      <w:tr w:rsidR="007630CE">
        <w:trPr>
          <w:cantSplit/>
          <w:trHeight w:val="369"/>
        </w:trPr>
        <w:tc>
          <w:tcPr>
            <w:tcW w:w="1724" w:type="dxa"/>
            <w:tcBorders>
              <w:left w:val="nil"/>
            </w:tcBorders>
            <w:vAlign w:val="center"/>
          </w:tcPr>
          <w:p w:rsidR="007630CE" w:rsidRDefault="006971BE">
            <w:pPr>
              <w:pStyle w:val="af9"/>
            </w:pPr>
            <w:r>
              <w:t>振捣机</w:t>
            </w:r>
          </w:p>
        </w:tc>
        <w:tc>
          <w:tcPr>
            <w:tcW w:w="568" w:type="dxa"/>
            <w:tcBorders>
              <w:top w:val="single" w:sz="4" w:space="0" w:color="auto"/>
            </w:tcBorders>
            <w:vAlign w:val="center"/>
          </w:tcPr>
          <w:p w:rsidR="007630CE" w:rsidRDefault="006971BE">
            <w:pPr>
              <w:pStyle w:val="af9"/>
            </w:pPr>
            <w:r>
              <w:t>94</w:t>
            </w:r>
          </w:p>
        </w:tc>
        <w:tc>
          <w:tcPr>
            <w:tcW w:w="416" w:type="dxa"/>
            <w:tcBorders>
              <w:top w:val="single" w:sz="4" w:space="0" w:color="auto"/>
            </w:tcBorders>
            <w:vAlign w:val="center"/>
          </w:tcPr>
          <w:p w:rsidR="007630CE" w:rsidRDefault="006971BE">
            <w:pPr>
              <w:pStyle w:val="af9"/>
            </w:pPr>
            <w:r>
              <w:t>74</w:t>
            </w:r>
          </w:p>
        </w:tc>
        <w:tc>
          <w:tcPr>
            <w:tcW w:w="416" w:type="dxa"/>
            <w:tcBorders>
              <w:top w:val="single" w:sz="4" w:space="0" w:color="auto"/>
            </w:tcBorders>
            <w:vAlign w:val="center"/>
          </w:tcPr>
          <w:p w:rsidR="007630CE" w:rsidRDefault="006971BE">
            <w:pPr>
              <w:pStyle w:val="af9"/>
            </w:pPr>
            <w:r>
              <w:t>68</w:t>
            </w:r>
          </w:p>
        </w:tc>
        <w:tc>
          <w:tcPr>
            <w:tcW w:w="416" w:type="dxa"/>
            <w:vAlign w:val="center"/>
          </w:tcPr>
          <w:p w:rsidR="007630CE" w:rsidRDefault="006971BE">
            <w:pPr>
              <w:pStyle w:val="af9"/>
            </w:pPr>
            <w:r>
              <w:t>62</w:t>
            </w:r>
          </w:p>
        </w:tc>
        <w:tc>
          <w:tcPr>
            <w:tcW w:w="416" w:type="dxa"/>
            <w:tcBorders>
              <w:top w:val="single" w:sz="4" w:space="0" w:color="auto"/>
            </w:tcBorders>
            <w:vAlign w:val="center"/>
          </w:tcPr>
          <w:p w:rsidR="007630CE" w:rsidRDefault="006971BE">
            <w:pPr>
              <w:pStyle w:val="af9"/>
            </w:pPr>
            <w:r>
              <w:t>58</w:t>
            </w:r>
          </w:p>
        </w:tc>
        <w:tc>
          <w:tcPr>
            <w:tcW w:w="416" w:type="dxa"/>
            <w:tcBorders>
              <w:top w:val="single" w:sz="4" w:space="0" w:color="auto"/>
            </w:tcBorders>
            <w:vAlign w:val="center"/>
          </w:tcPr>
          <w:p w:rsidR="007630CE" w:rsidRDefault="006971BE">
            <w:pPr>
              <w:pStyle w:val="af9"/>
            </w:pPr>
            <w:r>
              <w:t>56</w:t>
            </w:r>
          </w:p>
        </w:tc>
        <w:tc>
          <w:tcPr>
            <w:tcW w:w="517" w:type="dxa"/>
            <w:tcBorders>
              <w:top w:val="single" w:sz="4" w:space="0" w:color="auto"/>
            </w:tcBorders>
            <w:vAlign w:val="center"/>
          </w:tcPr>
          <w:p w:rsidR="007630CE" w:rsidRDefault="006971BE">
            <w:pPr>
              <w:pStyle w:val="af9"/>
            </w:pPr>
            <w:r>
              <w:t>54</w:t>
            </w:r>
          </w:p>
        </w:tc>
        <w:tc>
          <w:tcPr>
            <w:tcW w:w="517" w:type="dxa"/>
            <w:tcBorders>
              <w:top w:val="single" w:sz="4" w:space="0" w:color="auto"/>
            </w:tcBorders>
            <w:vAlign w:val="center"/>
          </w:tcPr>
          <w:p w:rsidR="007630CE" w:rsidRDefault="006971BE">
            <w:pPr>
              <w:pStyle w:val="af9"/>
            </w:pPr>
            <w:r>
              <w:t>50</w:t>
            </w:r>
          </w:p>
        </w:tc>
        <w:tc>
          <w:tcPr>
            <w:tcW w:w="517" w:type="dxa"/>
            <w:tcBorders>
              <w:top w:val="single" w:sz="4" w:space="0" w:color="auto"/>
              <w:bottom w:val="single" w:sz="4" w:space="0" w:color="auto"/>
            </w:tcBorders>
            <w:vAlign w:val="center"/>
          </w:tcPr>
          <w:p w:rsidR="007630CE" w:rsidRDefault="006971BE">
            <w:pPr>
              <w:pStyle w:val="af9"/>
            </w:pPr>
            <w:r>
              <w:t>48</w:t>
            </w:r>
          </w:p>
        </w:tc>
        <w:tc>
          <w:tcPr>
            <w:tcW w:w="526" w:type="dxa"/>
            <w:tcBorders>
              <w:top w:val="single" w:sz="4" w:space="0" w:color="auto"/>
              <w:bottom w:val="single" w:sz="4" w:space="0" w:color="auto"/>
            </w:tcBorders>
            <w:vAlign w:val="center"/>
          </w:tcPr>
          <w:p w:rsidR="007630CE" w:rsidRDefault="006971BE">
            <w:pPr>
              <w:pStyle w:val="af9"/>
            </w:pPr>
            <w:r>
              <w:t>42</w:t>
            </w:r>
          </w:p>
        </w:tc>
        <w:tc>
          <w:tcPr>
            <w:tcW w:w="451" w:type="dxa"/>
            <w:vMerge/>
            <w:vAlign w:val="center"/>
          </w:tcPr>
          <w:p w:rsidR="007630CE" w:rsidRDefault="007630CE">
            <w:pPr>
              <w:pStyle w:val="af9"/>
            </w:pPr>
          </w:p>
        </w:tc>
        <w:tc>
          <w:tcPr>
            <w:tcW w:w="454" w:type="dxa"/>
            <w:vMerge/>
            <w:vAlign w:val="center"/>
          </w:tcPr>
          <w:p w:rsidR="007630CE" w:rsidRDefault="007630CE">
            <w:pPr>
              <w:pStyle w:val="af9"/>
            </w:pPr>
          </w:p>
        </w:tc>
        <w:tc>
          <w:tcPr>
            <w:tcW w:w="446" w:type="dxa"/>
            <w:vAlign w:val="center"/>
          </w:tcPr>
          <w:p w:rsidR="007630CE" w:rsidRDefault="006971BE">
            <w:pPr>
              <w:pStyle w:val="af9"/>
            </w:pPr>
            <w:r>
              <w:t>16</w:t>
            </w:r>
          </w:p>
        </w:tc>
        <w:tc>
          <w:tcPr>
            <w:tcW w:w="516" w:type="dxa"/>
            <w:tcBorders>
              <w:right w:val="nil"/>
            </w:tcBorders>
            <w:vAlign w:val="center"/>
          </w:tcPr>
          <w:p w:rsidR="007630CE" w:rsidRDefault="006971BE">
            <w:pPr>
              <w:pStyle w:val="af9"/>
            </w:pPr>
            <w:r>
              <w:t>90</w:t>
            </w:r>
          </w:p>
        </w:tc>
      </w:tr>
      <w:tr w:rsidR="007630CE">
        <w:trPr>
          <w:cantSplit/>
          <w:trHeight w:val="369"/>
        </w:trPr>
        <w:tc>
          <w:tcPr>
            <w:tcW w:w="1724" w:type="dxa"/>
            <w:tcBorders>
              <w:left w:val="nil"/>
              <w:bottom w:val="single" w:sz="4" w:space="0" w:color="auto"/>
            </w:tcBorders>
            <w:vAlign w:val="center"/>
          </w:tcPr>
          <w:p w:rsidR="007630CE" w:rsidRDefault="006971BE">
            <w:pPr>
              <w:pStyle w:val="af9"/>
            </w:pPr>
            <w:r>
              <w:t>吊车</w:t>
            </w:r>
          </w:p>
        </w:tc>
        <w:tc>
          <w:tcPr>
            <w:tcW w:w="568" w:type="dxa"/>
            <w:tcBorders>
              <w:top w:val="single" w:sz="4" w:space="0" w:color="auto"/>
              <w:bottom w:val="single" w:sz="4" w:space="0" w:color="auto"/>
              <w:right w:val="single" w:sz="4" w:space="0" w:color="auto"/>
            </w:tcBorders>
            <w:vAlign w:val="center"/>
          </w:tcPr>
          <w:p w:rsidR="007630CE" w:rsidRDefault="006971BE">
            <w:pPr>
              <w:pStyle w:val="af9"/>
            </w:pPr>
            <w:r>
              <w:t>90</w:t>
            </w:r>
          </w:p>
        </w:tc>
        <w:tc>
          <w:tcPr>
            <w:tcW w:w="416" w:type="dxa"/>
            <w:tcBorders>
              <w:top w:val="single" w:sz="4" w:space="0" w:color="auto"/>
              <w:bottom w:val="single" w:sz="4" w:space="0" w:color="auto"/>
              <w:right w:val="single" w:sz="4" w:space="0" w:color="auto"/>
            </w:tcBorders>
            <w:vAlign w:val="center"/>
          </w:tcPr>
          <w:p w:rsidR="007630CE" w:rsidRDefault="006971BE">
            <w:pPr>
              <w:pStyle w:val="af9"/>
            </w:pPr>
            <w:r>
              <w:t>70</w:t>
            </w:r>
          </w:p>
        </w:tc>
        <w:tc>
          <w:tcPr>
            <w:tcW w:w="416" w:type="dxa"/>
            <w:tcBorders>
              <w:top w:val="single" w:sz="4" w:space="0" w:color="auto"/>
              <w:left w:val="single" w:sz="4" w:space="0" w:color="auto"/>
              <w:bottom w:val="single" w:sz="4" w:space="0" w:color="auto"/>
            </w:tcBorders>
            <w:vAlign w:val="center"/>
          </w:tcPr>
          <w:p w:rsidR="007630CE" w:rsidRDefault="006971BE">
            <w:pPr>
              <w:pStyle w:val="af9"/>
            </w:pPr>
            <w:r>
              <w:t>64</w:t>
            </w:r>
          </w:p>
        </w:tc>
        <w:tc>
          <w:tcPr>
            <w:tcW w:w="416" w:type="dxa"/>
            <w:tcBorders>
              <w:top w:val="single" w:sz="4" w:space="0" w:color="auto"/>
              <w:bottom w:val="single" w:sz="4" w:space="0" w:color="auto"/>
            </w:tcBorders>
            <w:vAlign w:val="center"/>
          </w:tcPr>
          <w:p w:rsidR="007630CE" w:rsidRDefault="006971BE">
            <w:pPr>
              <w:pStyle w:val="af9"/>
            </w:pPr>
            <w:r>
              <w:t>58</w:t>
            </w:r>
          </w:p>
        </w:tc>
        <w:tc>
          <w:tcPr>
            <w:tcW w:w="416" w:type="dxa"/>
            <w:tcBorders>
              <w:top w:val="single" w:sz="4" w:space="0" w:color="auto"/>
              <w:bottom w:val="single" w:sz="4" w:space="0" w:color="auto"/>
            </w:tcBorders>
            <w:vAlign w:val="center"/>
          </w:tcPr>
          <w:p w:rsidR="007630CE" w:rsidRDefault="006971BE">
            <w:pPr>
              <w:pStyle w:val="af9"/>
            </w:pPr>
            <w:r>
              <w:t>54</w:t>
            </w:r>
          </w:p>
        </w:tc>
        <w:tc>
          <w:tcPr>
            <w:tcW w:w="416" w:type="dxa"/>
            <w:tcBorders>
              <w:top w:val="single" w:sz="4" w:space="0" w:color="auto"/>
              <w:bottom w:val="single" w:sz="4" w:space="0" w:color="auto"/>
            </w:tcBorders>
            <w:vAlign w:val="center"/>
          </w:tcPr>
          <w:p w:rsidR="007630CE" w:rsidRDefault="006971BE">
            <w:pPr>
              <w:pStyle w:val="af9"/>
            </w:pPr>
            <w:r>
              <w:t>52</w:t>
            </w:r>
          </w:p>
        </w:tc>
        <w:tc>
          <w:tcPr>
            <w:tcW w:w="517" w:type="dxa"/>
            <w:tcBorders>
              <w:top w:val="single" w:sz="4" w:space="0" w:color="auto"/>
              <w:bottom w:val="single" w:sz="4" w:space="0" w:color="auto"/>
              <w:right w:val="single" w:sz="4" w:space="0" w:color="auto"/>
            </w:tcBorders>
            <w:vAlign w:val="center"/>
          </w:tcPr>
          <w:p w:rsidR="007630CE" w:rsidRDefault="006971BE">
            <w:pPr>
              <w:pStyle w:val="af9"/>
            </w:pPr>
            <w:r>
              <w:t>50</w:t>
            </w:r>
          </w:p>
        </w:tc>
        <w:tc>
          <w:tcPr>
            <w:tcW w:w="517" w:type="dxa"/>
            <w:tcBorders>
              <w:top w:val="single" w:sz="4" w:space="0" w:color="auto"/>
              <w:left w:val="single" w:sz="4" w:space="0" w:color="auto"/>
              <w:bottom w:val="single" w:sz="4" w:space="0" w:color="auto"/>
            </w:tcBorders>
            <w:vAlign w:val="center"/>
          </w:tcPr>
          <w:p w:rsidR="007630CE" w:rsidRDefault="006971BE">
            <w:pPr>
              <w:pStyle w:val="af9"/>
            </w:pPr>
            <w:r>
              <w:t>46</w:t>
            </w:r>
          </w:p>
        </w:tc>
        <w:tc>
          <w:tcPr>
            <w:tcW w:w="517" w:type="dxa"/>
            <w:tcBorders>
              <w:top w:val="single" w:sz="4" w:space="0" w:color="auto"/>
              <w:bottom w:val="single" w:sz="4" w:space="0" w:color="auto"/>
            </w:tcBorders>
            <w:vAlign w:val="center"/>
          </w:tcPr>
          <w:p w:rsidR="007630CE" w:rsidRDefault="006971BE">
            <w:pPr>
              <w:pStyle w:val="af9"/>
            </w:pPr>
            <w:r>
              <w:t>44</w:t>
            </w:r>
          </w:p>
        </w:tc>
        <w:tc>
          <w:tcPr>
            <w:tcW w:w="526" w:type="dxa"/>
            <w:tcBorders>
              <w:top w:val="single" w:sz="4" w:space="0" w:color="auto"/>
              <w:bottom w:val="single" w:sz="4" w:space="0" w:color="auto"/>
            </w:tcBorders>
            <w:vAlign w:val="center"/>
          </w:tcPr>
          <w:p w:rsidR="007630CE" w:rsidRDefault="006971BE">
            <w:pPr>
              <w:pStyle w:val="af9"/>
            </w:pPr>
            <w:r>
              <w:t>38</w:t>
            </w:r>
          </w:p>
        </w:tc>
        <w:tc>
          <w:tcPr>
            <w:tcW w:w="451" w:type="dxa"/>
            <w:vMerge/>
            <w:vAlign w:val="center"/>
          </w:tcPr>
          <w:p w:rsidR="007630CE" w:rsidRDefault="007630CE">
            <w:pPr>
              <w:pStyle w:val="af9"/>
            </w:pPr>
          </w:p>
        </w:tc>
        <w:tc>
          <w:tcPr>
            <w:tcW w:w="454" w:type="dxa"/>
            <w:vMerge/>
            <w:vAlign w:val="center"/>
          </w:tcPr>
          <w:p w:rsidR="007630CE" w:rsidRDefault="007630CE">
            <w:pPr>
              <w:pStyle w:val="af9"/>
            </w:pPr>
          </w:p>
        </w:tc>
        <w:tc>
          <w:tcPr>
            <w:tcW w:w="446" w:type="dxa"/>
            <w:tcBorders>
              <w:bottom w:val="single" w:sz="4" w:space="0" w:color="auto"/>
            </w:tcBorders>
            <w:vAlign w:val="center"/>
          </w:tcPr>
          <w:p w:rsidR="007630CE" w:rsidRDefault="006971BE">
            <w:pPr>
              <w:pStyle w:val="af9"/>
            </w:pPr>
            <w:r>
              <w:t>10</w:t>
            </w:r>
          </w:p>
        </w:tc>
        <w:tc>
          <w:tcPr>
            <w:tcW w:w="516" w:type="dxa"/>
            <w:tcBorders>
              <w:bottom w:val="single" w:sz="4" w:space="0" w:color="auto"/>
              <w:right w:val="nil"/>
            </w:tcBorders>
            <w:vAlign w:val="center"/>
          </w:tcPr>
          <w:p w:rsidR="007630CE" w:rsidRDefault="006971BE">
            <w:pPr>
              <w:pStyle w:val="af9"/>
            </w:pPr>
            <w:r>
              <w:t>57</w:t>
            </w:r>
          </w:p>
        </w:tc>
      </w:tr>
      <w:tr w:rsidR="007630CE">
        <w:trPr>
          <w:cantSplit/>
          <w:trHeight w:val="369"/>
        </w:trPr>
        <w:tc>
          <w:tcPr>
            <w:tcW w:w="1724" w:type="dxa"/>
            <w:tcBorders>
              <w:left w:val="nil"/>
              <w:bottom w:val="single" w:sz="4" w:space="0" w:color="auto"/>
            </w:tcBorders>
            <w:vAlign w:val="center"/>
          </w:tcPr>
          <w:p w:rsidR="007630CE" w:rsidRDefault="006971BE">
            <w:pPr>
              <w:pStyle w:val="af9"/>
            </w:pPr>
            <w:r>
              <w:t>升降机</w:t>
            </w:r>
          </w:p>
        </w:tc>
        <w:tc>
          <w:tcPr>
            <w:tcW w:w="568" w:type="dxa"/>
            <w:tcBorders>
              <w:top w:val="single" w:sz="4" w:space="0" w:color="auto"/>
              <w:bottom w:val="single" w:sz="4" w:space="0" w:color="auto"/>
              <w:right w:val="single" w:sz="4" w:space="0" w:color="auto"/>
            </w:tcBorders>
            <w:vAlign w:val="center"/>
          </w:tcPr>
          <w:p w:rsidR="007630CE" w:rsidRDefault="006971BE">
            <w:pPr>
              <w:pStyle w:val="af9"/>
            </w:pPr>
            <w:r>
              <w:t>85</w:t>
            </w:r>
          </w:p>
        </w:tc>
        <w:tc>
          <w:tcPr>
            <w:tcW w:w="416" w:type="dxa"/>
            <w:tcBorders>
              <w:top w:val="single" w:sz="4" w:space="0" w:color="auto"/>
              <w:bottom w:val="single" w:sz="4" w:space="0" w:color="auto"/>
              <w:right w:val="single" w:sz="4" w:space="0" w:color="auto"/>
            </w:tcBorders>
            <w:vAlign w:val="center"/>
          </w:tcPr>
          <w:p w:rsidR="007630CE" w:rsidRDefault="006971BE">
            <w:pPr>
              <w:pStyle w:val="af9"/>
            </w:pPr>
            <w:r>
              <w:t>65</w:t>
            </w:r>
          </w:p>
        </w:tc>
        <w:tc>
          <w:tcPr>
            <w:tcW w:w="416" w:type="dxa"/>
            <w:tcBorders>
              <w:top w:val="single" w:sz="4" w:space="0" w:color="auto"/>
              <w:left w:val="single" w:sz="4" w:space="0" w:color="auto"/>
              <w:bottom w:val="single" w:sz="4" w:space="0" w:color="auto"/>
            </w:tcBorders>
            <w:vAlign w:val="center"/>
          </w:tcPr>
          <w:p w:rsidR="007630CE" w:rsidRDefault="006971BE">
            <w:pPr>
              <w:pStyle w:val="af9"/>
            </w:pPr>
            <w:r>
              <w:t>59</w:t>
            </w:r>
          </w:p>
        </w:tc>
        <w:tc>
          <w:tcPr>
            <w:tcW w:w="416" w:type="dxa"/>
            <w:tcBorders>
              <w:top w:val="single" w:sz="4" w:space="0" w:color="auto"/>
              <w:bottom w:val="single" w:sz="4" w:space="0" w:color="auto"/>
            </w:tcBorders>
            <w:vAlign w:val="center"/>
          </w:tcPr>
          <w:p w:rsidR="007630CE" w:rsidRDefault="006971BE">
            <w:pPr>
              <w:pStyle w:val="af9"/>
            </w:pPr>
            <w:r>
              <w:t>53</w:t>
            </w:r>
          </w:p>
        </w:tc>
        <w:tc>
          <w:tcPr>
            <w:tcW w:w="416" w:type="dxa"/>
            <w:tcBorders>
              <w:top w:val="single" w:sz="4" w:space="0" w:color="auto"/>
              <w:bottom w:val="single" w:sz="4" w:space="0" w:color="auto"/>
            </w:tcBorders>
            <w:vAlign w:val="center"/>
          </w:tcPr>
          <w:p w:rsidR="007630CE" w:rsidRDefault="006971BE">
            <w:pPr>
              <w:pStyle w:val="af9"/>
            </w:pPr>
            <w:r>
              <w:t>49</w:t>
            </w:r>
          </w:p>
        </w:tc>
        <w:tc>
          <w:tcPr>
            <w:tcW w:w="416" w:type="dxa"/>
            <w:tcBorders>
              <w:top w:val="single" w:sz="4" w:space="0" w:color="auto"/>
              <w:bottom w:val="single" w:sz="4" w:space="0" w:color="auto"/>
            </w:tcBorders>
            <w:vAlign w:val="center"/>
          </w:tcPr>
          <w:p w:rsidR="007630CE" w:rsidRDefault="006971BE">
            <w:pPr>
              <w:pStyle w:val="af9"/>
            </w:pPr>
            <w:r>
              <w:t>47</w:t>
            </w:r>
          </w:p>
        </w:tc>
        <w:tc>
          <w:tcPr>
            <w:tcW w:w="517" w:type="dxa"/>
            <w:tcBorders>
              <w:top w:val="single" w:sz="4" w:space="0" w:color="auto"/>
              <w:bottom w:val="single" w:sz="4" w:space="0" w:color="auto"/>
              <w:right w:val="single" w:sz="4" w:space="0" w:color="auto"/>
            </w:tcBorders>
            <w:vAlign w:val="center"/>
          </w:tcPr>
          <w:p w:rsidR="007630CE" w:rsidRDefault="006971BE">
            <w:pPr>
              <w:pStyle w:val="af9"/>
            </w:pPr>
            <w:r>
              <w:t>45</w:t>
            </w:r>
          </w:p>
        </w:tc>
        <w:tc>
          <w:tcPr>
            <w:tcW w:w="517" w:type="dxa"/>
            <w:tcBorders>
              <w:top w:val="single" w:sz="4" w:space="0" w:color="auto"/>
              <w:left w:val="single" w:sz="4" w:space="0" w:color="auto"/>
              <w:bottom w:val="single" w:sz="4" w:space="0" w:color="auto"/>
            </w:tcBorders>
            <w:vAlign w:val="center"/>
          </w:tcPr>
          <w:p w:rsidR="007630CE" w:rsidRDefault="006971BE">
            <w:pPr>
              <w:pStyle w:val="af9"/>
            </w:pPr>
            <w:r>
              <w:t>41</w:t>
            </w:r>
          </w:p>
        </w:tc>
        <w:tc>
          <w:tcPr>
            <w:tcW w:w="517" w:type="dxa"/>
            <w:tcBorders>
              <w:top w:val="single" w:sz="4" w:space="0" w:color="auto"/>
              <w:bottom w:val="single" w:sz="4" w:space="0" w:color="auto"/>
            </w:tcBorders>
            <w:vAlign w:val="center"/>
          </w:tcPr>
          <w:p w:rsidR="007630CE" w:rsidRDefault="006971BE">
            <w:pPr>
              <w:pStyle w:val="af9"/>
            </w:pPr>
            <w:r>
              <w:t>39</w:t>
            </w:r>
          </w:p>
        </w:tc>
        <w:tc>
          <w:tcPr>
            <w:tcW w:w="526" w:type="dxa"/>
            <w:tcBorders>
              <w:top w:val="single" w:sz="4" w:space="0" w:color="auto"/>
              <w:bottom w:val="single" w:sz="4" w:space="0" w:color="auto"/>
            </w:tcBorders>
            <w:vAlign w:val="center"/>
          </w:tcPr>
          <w:p w:rsidR="007630CE" w:rsidRDefault="006971BE">
            <w:pPr>
              <w:pStyle w:val="af9"/>
            </w:pPr>
            <w:r>
              <w:t>33</w:t>
            </w:r>
          </w:p>
        </w:tc>
        <w:tc>
          <w:tcPr>
            <w:tcW w:w="451" w:type="dxa"/>
            <w:vMerge/>
            <w:tcBorders>
              <w:bottom w:val="single" w:sz="4" w:space="0" w:color="auto"/>
            </w:tcBorders>
            <w:vAlign w:val="center"/>
          </w:tcPr>
          <w:p w:rsidR="007630CE" w:rsidRDefault="007630CE">
            <w:pPr>
              <w:pStyle w:val="af9"/>
            </w:pPr>
          </w:p>
        </w:tc>
        <w:tc>
          <w:tcPr>
            <w:tcW w:w="454" w:type="dxa"/>
            <w:vMerge/>
            <w:tcBorders>
              <w:bottom w:val="single" w:sz="4" w:space="0" w:color="auto"/>
            </w:tcBorders>
            <w:vAlign w:val="center"/>
          </w:tcPr>
          <w:p w:rsidR="007630CE" w:rsidRDefault="007630CE">
            <w:pPr>
              <w:pStyle w:val="af9"/>
            </w:pPr>
          </w:p>
        </w:tc>
        <w:tc>
          <w:tcPr>
            <w:tcW w:w="446" w:type="dxa"/>
            <w:tcBorders>
              <w:bottom w:val="single" w:sz="4" w:space="0" w:color="auto"/>
            </w:tcBorders>
            <w:vAlign w:val="center"/>
          </w:tcPr>
          <w:p w:rsidR="007630CE" w:rsidRDefault="006971BE">
            <w:pPr>
              <w:pStyle w:val="af9"/>
            </w:pPr>
            <w:r>
              <w:t>6</w:t>
            </w:r>
          </w:p>
        </w:tc>
        <w:tc>
          <w:tcPr>
            <w:tcW w:w="516" w:type="dxa"/>
            <w:tcBorders>
              <w:bottom w:val="single" w:sz="4" w:space="0" w:color="auto"/>
              <w:right w:val="nil"/>
            </w:tcBorders>
            <w:vAlign w:val="center"/>
          </w:tcPr>
          <w:p w:rsidR="007630CE" w:rsidRDefault="006971BE">
            <w:pPr>
              <w:pStyle w:val="af9"/>
            </w:pPr>
            <w:r>
              <w:t>32</w:t>
            </w:r>
          </w:p>
        </w:tc>
      </w:tr>
    </w:tbl>
    <w:p w:rsidR="007630CE" w:rsidRDefault="006971BE">
      <w:pPr>
        <w:ind w:firstLine="480"/>
      </w:pPr>
      <w:r>
        <w:t>注：噪声源强为</w:t>
      </w:r>
      <w:proofErr w:type="gramStart"/>
      <w:r>
        <w:t>距设备</w:t>
      </w:r>
      <w:proofErr w:type="gramEnd"/>
      <w:r>
        <w:t>1m</w:t>
      </w:r>
      <w:r>
        <w:t>处噪声。</w:t>
      </w:r>
    </w:p>
    <w:p w:rsidR="007630CE" w:rsidRDefault="006971BE">
      <w:pPr>
        <w:ind w:firstLine="480"/>
      </w:pPr>
      <w:r>
        <w:t>根据厂区平面布置图，主要施工设备距厂界最近距离大于</w:t>
      </w:r>
      <w:r>
        <w:t>20m</w:t>
      </w:r>
      <w:r>
        <w:t>。由预测结果分析可知，各厂界昼间、夜间对场界噪声的影响能满足《建筑施工场界环境噪声排放标准》（</w:t>
      </w:r>
      <w:r>
        <w:t>GB12523-2011</w:t>
      </w:r>
      <w:r>
        <w:t>）中的噪声排放限值的要求。</w:t>
      </w:r>
    </w:p>
    <w:p w:rsidR="007630CE" w:rsidRDefault="006971BE">
      <w:pPr>
        <w:pStyle w:val="4"/>
        <w:spacing w:before="120" w:after="120"/>
      </w:pPr>
      <w:r>
        <w:t>5.1.1.3</w:t>
      </w:r>
      <w:r>
        <w:t>施工期噪声防治措施</w:t>
      </w:r>
    </w:p>
    <w:p w:rsidR="007630CE" w:rsidRDefault="006971BE">
      <w:pPr>
        <w:ind w:firstLine="480"/>
      </w:pPr>
      <w:r>
        <w:t>根据目前的机械制造水平，施工噪声既不能避免，又不能从根本上采取措施予以消除，只能通过加强对施工设备的管理、合理组织施工，才能尽可能减轻施工设备噪声对施工场地周围环境的影响。为最大限度降低施工噪声对施工场界的影响，施工方应采取的措施主要有：</w:t>
      </w:r>
    </w:p>
    <w:p w:rsidR="007630CE" w:rsidRDefault="006971BE">
      <w:pPr>
        <w:ind w:firstLine="480"/>
      </w:pPr>
      <w:r>
        <w:t>（</w:t>
      </w:r>
      <w:r>
        <w:t>1</w:t>
      </w:r>
      <w:r>
        <w:t>）首先从噪声源强进行控制，尽量采用先进的低噪声液压施工机械替代气压</w:t>
      </w:r>
      <w:r>
        <w:lastRenderedPageBreak/>
        <w:t>机械，如采用液压挖掘机等，尽可能选用附带消声和隔音附属设施的设备；不使用汽锤打桩机，采用长螺旋钻机；使用商品混凝土，不使用混凝土搅拌机；</w:t>
      </w:r>
    </w:p>
    <w:p w:rsidR="007630CE" w:rsidRDefault="006971BE">
      <w:pPr>
        <w:ind w:firstLine="480"/>
      </w:pPr>
      <w:r>
        <w:t>（</w:t>
      </w:r>
      <w:r>
        <w:t>2</w:t>
      </w:r>
      <w:r>
        <w:t>）施工现场使用的电锯、电刨、固定式混凝土输送泵、大型空气压缩机等强噪声设备应搭设封闭式机棚，不能入棚的，可适当建立单面声屏障，以减少机械噪声的影响；合理制定施工计划，尽量避免高噪声设备同时运行；</w:t>
      </w:r>
    </w:p>
    <w:p w:rsidR="007630CE" w:rsidRDefault="006971BE">
      <w:pPr>
        <w:ind w:firstLine="480"/>
      </w:pPr>
      <w:r>
        <w:t>（</w:t>
      </w:r>
      <w:r>
        <w:t>3</w:t>
      </w:r>
      <w:r>
        <w:t>）合理安排施工进度和施工时段，强噪声设备应避免在夜间作业，若有特殊情况需夜间施工的，施工单位将提前按照统一格式向当地生态环境主管部门申请，经批准后，提前向建筑工地周边居民公告，并征询附近居民的意见，取得周边居民谅解；</w:t>
      </w:r>
    </w:p>
    <w:p w:rsidR="007630CE" w:rsidRDefault="006971BE">
      <w:pPr>
        <w:ind w:firstLine="480"/>
      </w:pPr>
      <w:r>
        <w:t>（</w:t>
      </w:r>
      <w:r>
        <w:t>4</w:t>
      </w:r>
      <w:r>
        <w:t>）严格控制施工车辆运输路线，避免进出场地造成道路堵塞，同时对途经村庄等敏感点的运输车辆应禁止鸣笛，并放慢车速，以减少运输车辆噪音对周边敏感点的影响，运输车辆安排在白天进出。</w:t>
      </w:r>
    </w:p>
    <w:p w:rsidR="007630CE" w:rsidRDefault="006971BE">
      <w:pPr>
        <w:pStyle w:val="3"/>
        <w:spacing w:before="120" w:after="120"/>
      </w:pPr>
      <w:bookmarkStart w:id="115" w:name="_Toc13336"/>
      <w:bookmarkStart w:id="116" w:name="_Toc6886"/>
      <w:bookmarkStart w:id="117" w:name="_Toc503028092"/>
      <w:bookmarkStart w:id="118" w:name="_Toc532141305"/>
      <w:bookmarkStart w:id="119" w:name="_Toc10267"/>
      <w:bookmarkStart w:id="120" w:name="_Toc527708864"/>
      <w:bookmarkStart w:id="121" w:name="_Toc511218548"/>
      <w:bookmarkStart w:id="122" w:name="_Toc8504"/>
      <w:bookmarkStart w:id="123" w:name="_Toc14963"/>
      <w:bookmarkStart w:id="124" w:name="_Toc502764420"/>
      <w:bookmarkStart w:id="125" w:name="_Toc19182"/>
      <w:bookmarkStart w:id="126" w:name="_Toc6854"/>
      <w:bookmarkStart w:id="127" w:name="_Toc491867556"/>
      <w:bookmarkStart w:id="128" w:name="_Toc482552919"/>
      <w:bookmarkStart w:id="129" w:name="_Toc762"/>
      <w:bookmarkStart w:id="130" w:name="_Toc21193"/>
      <w:r>
        <w:t>5.1.4</w:t>
      </w:r>
      <w:r>
        <w:t>施工期固体废物影响分析</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7630CE" w:rsidRDefault="006971BE">
      <w:pPr>
        <w:ind w:firstLine="480"/>
      </w:pPr>
      <w:r>
        <w:t>施工期建筑垃圾主要有建设施工中开挖出的土方，产生的碎砖、水泥、木料等废物。施工期间大量施工人员工作生活，必定会产生一定数量的生活垃圾，如不及时清运，易腐烂变质、孳生蚊蝇、产生恶臭，对施工人员人身健康和周围环境造成不利影响。主要拟采取以下的固废防治措施：</w:t>
      </w:r>
    </w:p>
    <w:p w:rsidR="007630CE" w:rsidRDefault="006971BE">
      <w:pPr>
        <w:ind w:firstLine="480"/>
      </w:pPr>
      <w:r>
        <w:t>（</w:t>
      </w:r>
      <w:r>
        <w:t>1</w:t>
      </w:r>
      <w:r>
        <w:t>）建筑施工现场施工垃圾应集中、分类堆放，设置垃圾收集设施（如垃圾池）用于存放施工建筑垃圾，建筑垃圾与生活垃圾应分开存放；</w:t>
      </w:r>
    </w:p>
    <w:p w:rsidR="007630CE" w:rsidRDefault="006971BE">
      <w:pPr>
        <w:ind w:firstLine="480"/>
      </w:pPr>
      <w:r>
        <w:t>（</w:t>
      </w:r>
      <w:r>
        <w:t>2</w:t>
      </w:r>
      <w:r>
        <w:t>）对于建筑垃圾应有专门的处置或处理方式，开挖出的土方应根据施工需要及时进行回填或铺垫场地；</w:t>
      </w:r>
    </w:p>
    <w:p w:rsidR="007630CE" w:rsidRDefault="006971BE">
      <w:pPr>
        <w:ind w:firstLine="480"/>
      </w:pPr>
      <w:r>
        <w:t>（</w:t>
      </w:r>
      <w:r>
        <w:t>3</w:t>
      </w:r>
      <w:r>
        <w:t>）生活垃圾应采用封闭式垃圾桶（箱）存放，日产日清，送至生活垃圾填埋场；</w:t>
      </w:r>
    </w:p>
    <w:p w:rsidR="007630CE" w:rsidRDefault="006971BE">
      <w:pPr>
        <w:ind w:firstLine="480"/>
      </w:pPr>
      <w:r>
        <w:t>（</w:t>
      </w:r>
      <w:r>
        <w:t>4</w:t>
      </w:r>
      <w:r>
        <w:t>）施工现场内严禁随意丢弃和焚烧各类废弃物。</w:t>
      </w:r>
    </w:p>
    <w:p w:rsidR="007630CE" w:rsidRDefault="006971BE">
      <w:pPr>
        <w:pStyle w:val="3"/>
        <w:spacing w:before="120" w:after="120"/>
      </w:pPr>
      <w:bookmarkStart w:id="131" w:name="_Toc14308"/>
      <w:bookmarkStart w:id="132" w:name="_Toc7998"/>
      <w:bookmarkStart w:id="133" w:name="_Toc32641"/>
      <w:bookmarkStart w:id="134" w:name="_Toc12990"/>
      <w:bookmarkStart w:id="135" w:name="_Toc502764421"/>
      <w:bookmarkStart w:id="136" w:name="_Toc503028093"/>
      <w:bookmarkStart w:id="137" w:name="_Toc8131"/>
      <w:bookmarkStart w:id="138" w:name="_Toc482552920"/>
      <w:bookmarkStart w:id="139" w:name="_Toc491867557"/>
      <w:bookmarkStart w:id="140" w:name="_Toc5016"/>
      <w:bookmarkStart w:id="141" w:name="_Toc15654"/>
      <w:bookmarkStart w:id="142" w:name="_Toc10289"/>
      <w:bookmarkStart w:id="143" w:name="_Toc532141306"/>
      <w:bookmarkStart w:id="144" w:name="_Toc527708865"/>
      <w:bookmarkStart w:id="145" w:name="_Toc14746"/>
      <w:bookmarkStart w:id="146" w:name="_Toc511218549"/>
      <w:r>
        <w:lastRenderedPageBreak/>
        <w:t>5.1.5</w:t>
      </w:r>
      <w:r>
        <w:t>施工期生态环境影响分析</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7630CE" w:rsidRDefault="006971BE">
      <w:pPr>
        <w:pStyle w:val="4"/>
        <w:spacing w:before="120" w:after="120"/>
      </w:pPr>
      <w:r>
        <w:t>5.1.5.1</w:t>
      </w:r>
      <w:r>
        <w:t>施工期生态环境影响</w:t>
      </w:r>
    </w:p>
    <w:p w:rsidR="007630CE" w:rsidRDefault="006971BE">
      <w:pPr>
        <w:ind w:firstLine="480"/>
      </w:pPr>
      <w:r>
        <w:rPr>
          <w:rFonts w:hint="eastAsia"/>
        </w:rPr>
        <w:t>1</w:t>
      </w:r>
      <w:r>
        <w:rPr>
          <w:rFonts w:hint="eastAsia"/>
        </w:rPr>
        <w:t>、</w:t>
      </w:r>
      <w:r>
        <w:t>厂区施工作业的生态环境影响</w:t>
      </w:r>
    </w:p>
    <w:p w:rsidR="007630CE" w:rsidRDefault="006971BE">
      <w:pPr>
        <w:ind w:firstLine="480"/>
      </w:pPr>
      <w:r>
        <w:t>施工期限定厂区、施工场地的范围，对生态环境的影响较小。施工开挖填方主要在施工准备期完成，这段时间内将使原地表植被、地面组成物质以及地形地貌受到扰动，表层土裸露，失去原有植被的防冲、固土能力。也使其自然稳定状态受到破坏，可能发生冲刷、垮塌现象，增加新的水土流失。</w:t>
      </w:r>
    </w:p>
    <w:p w:rsidR="007630CE" w:rsidRDefault="006971BE">
      <w:pPr>
        <w:ind w:firstLine="480"/>
      </w:pPr>
      <w:r>
        <w:t>本期工程建设过程中地基开挖、回填、厂内道路修建、管道铺设等，不可避免会产生弃土、弃渣。在建设工程中，应尽量分片开挖、铺设、及时回填，减少施工对土地的扰动。施工期间，应加强临时防护、排水措施和施工管理措施，尽量减少水土流失。</w:t>
      </w:r>
    </w:p>
    <w:p w:rsidR="007630CE" w:rsidRDefault="006971BE">
      <w:pPr>
        <w:ind w:firstLine="480"/>
      </w:pPr>
      <w:r>
        <w:rPr>
          <w:rFonts w:hint="eastAsia"/>
        </w:rPr>
        <w:t>2</w:t>
      </w:r>
      <w:r>
        <w:rPr>
          <w:rFonts w:hint="eastAsia"/>
        </w:rPr>
        <w:t>、</w:t>
      </w:r>
      <w:r>
        <w:t>施工生产生活区</w:t>
      </w:r>
    </w:p>
    <w:p w:rsidR="007630CE" w:rsidRDefault="006971BE">
      <w:pPr>
        <w:ind w:firstLine="480"/>
      </w:pPr>
      <w:r>
        <w:t>施工结束后对施工场地及生活区进行土地整治，拆除临时建筑物并将建筑垃圾及时运往城市建筑垃圾处置场，土地整治后及时进行植被恢复，对生态环境影响较小。</w:t>
      </w:r>
    </w:p>
    <w:p w:rsidR="007630CE" w:rsidRDefault="006971BE">
      <w:pPr>
        <w:ind w:firstLine="480"/>
      </w:pPr>
      <w:r>
        <w:rPr>
          <w:rFonts w:hint="eastAsia"/>
        </w:rPr>
        <w:t>3</w:t>
      </w:r>
      <w:r>
        <w:rPr>
          <w:rFonts w:hint="eastAsia"/>
        </w:rPr>
        <w:t>、</w:t>
      </w:r>
      <w:r>
        <w:t>厂外管线工程的生态环境影响</w:t>
      </w:r>
    </w:p>
    <w:p w:rsidR="007630CE" w:rsidRDefault="006971BE">
      <w:pPr>
        <w:ind w:firstLine="480"/>
      </w:pPr>
      <w:r>
        <w:rPr>
          <w:rFonts w:hint="eastAsia"/>
        </w:rPr>
        <w:t>本期工程</w:t>
      </w:r>
      <w:r>
        <w:t>厂外管线工程主要有盐河</w:t>
      </w:r>
      <w:r>
        <w:rPr>
          <w:rFonts w:hint="eastAsia"/>
        </w:rPr>
        <w:t>地表水</w:t>
      </w:r>
      <w:r>
        <w:t>取水管线。</w:t>
      </w:r>
      <w:r>
        <w:rPr>
          <w:rFonts w:hint="eastAsia"/>
        </w:rPr>
        <w:t>本期工程</w:t>
      </w:r>
      <w:r>
        <w:t>厂外管线全部埋地敷设，施工建设对生态环境的影响主要表现在以下几个方面：</w:t>
      </w:r>
      <w:r>
        <w:rPr>
          <w:rFonts w:ascii="宋体" w:hAnsi="宋体" w:cs="宋体" w:hint="eastAsia"/>
        </w:rPr>
        <w:t>①</w:t>
      </w:r>
      <w:r>
        <w:t>破坏原有植被，增加地面裸露和松动，抗蚀能力减弱，加剧水土流失；</w:t>
      </w:r>
      <w:r>
        <w:rPr>
          <w:rFonts w:ascii="宋体" w:hAnsi="宋体" w:cs="宋体" w:hint="eastAsia"/>
        </w:rPr>
        <w:t>②</w:t>
      </w:r>
      <w:r>
        <w:t>挖方、填方等导致地表松动和边坡裸露；</w:t>
      </w:r>
      <w:r>
        <w:rPr>
          <w:rFonts w:ascii="宋体" w:hAnsi="宋体" w:cs="宋体" w:hint="eastAsia"/>
        </w:rPr>
        <w:t>③</w:t>
      </w:r>
      <w:r>
        <w:t>弃石、弃土堆放不当易形成新的水土流失。管道施工过程中若不对工程开挖、填筑、料场采取水土保持措施，将造成水土流失。施工结束后临时占地应按土地利用类型进行土地整治和复垦。</w:t>
      </w:r>
    </w:p>
    <w:p w:rsidR="007630CE" w:rsidRDefault="006971BE">
      <w:pPr>
        <w:ind w:firstLine="480"/>
      </w:pPr>
      <w:r>
        <w:t>施工期生态环境的影响因素主要为：场地开挖期间土层裸露，以及建设期间的弃土堆存产生的扬尘和水土流失。考虑到工程占地面积较小，且主要为临时占地，建设时间较短，采取相应环保措施后，建设期的环境影响相对轻微。</w:t>
      </w:r>
    </w:p>
    <w:p w:rsidR="007630CE" w:rsidRDefault="006971BE">
      <w:pPr>
        <w:ind w:firstLine="480"/>
      </w:pPr>
      <w:r>
        <w:t>建设期间产生的土方若处置不当（未及时回填、随意堆存等），以及出露的土层，在天气干燥且风力较大时，极易在施工区域范围内形成人为的扬尘天气；或在雨水</w:t>
      </w:r>
      <w:r>
        <w:lastRenderedPageBreak/>
        <w:t>冲刷时形成水土流失，从而造成施工范围地表局部面蚀或沟蚀。</w:t>
      </w:r>
    </w:p>
    <w:p w:rsidR="007630CE" w:rsidRDefault="006971BE">
      <w:pPr>
        <w:ind w:firstLine="480"/>
      </w:pPr>
      <w:r>
        <w:t>水土流失与建设厂址的土壤母质、降雨、地形、植被覆盖等因素密切相关。</w:t>
      </w:r>
    </w:p>
    <w:p w:rsidR="007630CE" w:rsidRDefault="006971BE">
      <w:pPr>
        <w:pStyle w:val="4"/>
        <w:spacing w:before="120" w:after="120"/>
      </w:pPr>
      <w:r>
        <w:t>5.1.5.2</w:t>
      </w:r>
      <w:r>
        <w:t>生态保护措施</w:t>
      </w:r>
    </w:p>
    <w:p w:rsidR="007630CE" w:rsidRDefault="006971BE">
      <w:pPr>
        <w:ind w:firstLine="480"/>
      </w:pPr>
      <w:r>
        <w:rPr>
          <w:rFonts w:hint="eastAsia"/>
        </w:rPr>
        <w:t>1</w:t>
      </w:r>
      <w:r>
        <w:rPr>
          <w:rFonts w:hint="eastAsia"/>
        </w:rPr>
        <w:t>、</w:t>
      </w:r>
      <w:r>
        <w:t>水土流失防治措施</w:t>
      </w:r>
    </w:p>
    <w:p w:rsidR="007630CE" w:rsidRDefault="006971BE">
      <w:pPr>
        <w:ind w:firstLine="480"/>
      </w:pPr>
      <w:r>
        <w:rPr>
          <w:rFonts w:hint="eastAsia"/>
        </w:rPr>
        <w:t>本期工程</w:t>
      </w:r>
      <w:r>
        <w:t>施工中开挖地基和取水管线的土方应及时回填，需临时堆放不能及时运出的应有专门的堆放场所。施工弃土的临时堆放场要进行必要的覆盖，并设置</w:t>
      </w:r>
      <w:r>
        <w:rPr>
          <w:rFonts w:hint="eastAsia"/>
        </w:rPr>
        <w:t>围挡</w:t>
      </w:r>
      <w:r>
        <w:t>，防止雨水冲刷造成水土流失。</w:t>
      </w:r>
    </w:p>
    <w:p w:rsidR="007630CE" w:rsidRDefault="006971BE">
      <w:pPr>
        <w:ind w:firstLine="480"/>
      </w:pPr>
      <w:r>
        <w:rPr>
          <w:rFonts w:hint="eastAsia"/>
        </w:rPr>
        <w:t>取水管线沟槽开挖时，应进行分段分层开挖，开挖土分层堆放，以便于回填时做到表土分层回填。开挖土方应设置临时围挡，防止</w:t>
      </w:r>
      <w:r>
        <w:t>降雨强度较大的情况下造成水土流失，也可降低扬尘产生。</w:t>
      </w:r>
    </w:p>
    <w:p w:rsidR="007630CE" w:rsidRDefault="006971BE">
      <w:pPr>
        <w:ind w:firstLine="480"/>
      </w:pPr>
      <w:r>
        <w:rPr>
          <w:rFonts w:hint="eastAsia"/>
        </w:rPr>
        <w:t>2</w:t>
      </w:r>
      <w:r>
        <w:rPr>
          <w:rFonts w:hint="eastAsia"/>
        </w:rPr>
        <w:t>、</w:t>
      </w:r>
      <w:r>
        <w:t>植被的恢复措施</w:t>
      </w:r>
    </w:p>
    <w:p w:rsidR="007630CE" w:rsidRDefault="006971BE">
      <w:pPr>
        <w:ind w:firstLine="480"/>
      </w:pPr>
      <w:r>
        <w:t>在建设后期，应及时进行植被种植和绿化，增强地表的固土能力，可以有效减轻施工扬尘和水土流失的发生。绿化不仅能改善和美化厂区环境，植物叶茎还能阻滞和吸收大气中的</w:t>
      </w:r>
      <w:r>
        <w:t>CO</w:t>
      </w:r>
      <w:r>
        <w:rPr>
          <w:vertAlign w:val="subscript"/>
        </w:rPr>
        <w:t>2</w:t>
      </w:r>
      <w:r>
        <w:t>、</w:t>
      </w:r>
      <w:r>
        <w:t>SO</w:t>
      </w:r>
      <w:r>
        <w:rPr>
          <w:vertAlign w:val="subscript"/>
        </w:rPr>
        <w:t>2</w:t>
      </w:r>
      <w:r>
        <w:t>等有害物质，树木树冠能阻挡、过滤和吸附大气中的粉尘、吸收并减弱噪声声能，草地的根茎叶可固定地面尘土防止飞扬。</w:t>
      </w:r>
    </w:p>
    <w:p w:rsidR="007630CE" w:rsidRDefault="006971BE">
      <w:pPr>
        <w:ind w:firstLine="480"/>
      </w:pPr>
      <w:r>
        <w:rPr>
          <w:rFonts w:hint="eastAsia"/>
        </w:rPr>
        <w:t>3</w:t>
      </w:r>
      <w:r>
        <w:rPr>
          <w:rFonts w:hint="eastAsia"/>
        </w:rPr>
        <w:t>、</w:t>
      </w:r>
      <w:r>
        <w:t>临时占地植被恢复</w:t>
      </w:r>
    </w:p>
    <w:p w:rsidR="007630CE" w:rsidRDefault="006971BE">
      <w:pPr>
        <w:ind w:firstLine="480"/>
        <w:rPr>
          <w:szCs w:val="20"/>
        </w:rPr>
      </w:pPr>
      <w:r>
        <w:rPr>
          <w:szCs w:val="20"/>
        </w:rPr>
        <w:t>项目施工期临时占地区域主要包括施工生活区和输水管线作业区，项目施工结束后，应对临时占地区域及时进行植被恢复。对于施工生活区拆除临时建筑物并将建筑垃圾及时运往城市建筑垃圾处置场堆放，土地平整后及时进行植被恢复，施工区至少恢复至建设前的植被类型，施工区的交通用地平整后，可适当进行绿化，对局地的美化有一定正面作用。</w:t>
      </w:r>
    </w:p>
    <w:p w:rsidR="007630CE" w:rsidRDefault="006971BE">
      <w:pPr>
        <w:ind w:firstLine="480"/>
        <w:rPr>
          <w:szCs w:val="20"/>
        </w:rPr>
      </w:pPr>
      <w:r>
        <w:rPr>
          <w:szCs w:val="20"/>
        </w:rPr>
        <w:t>对于管线工程，在施工过程中，管沟开挖土方暂堆放在管沟一侧，分层开挖和堆放，后期按照开挖顺序逆向分层回填，最后把原地表熟土回填管沟表层，及时平整，施工结束后应按土地利用类型进行恢复，恢复情况不得低于现状情况。</w:t>
      </w:r>
    </w:p>
    <w:p w:rsidR="007630CE" w:rsidRDefault="006971BE">
      <w:pPr>
        <w:pStyle w:val="2"/>
        <w:spacing w:before="120" w:after="120"/>
      </w:pPr>
      <w:bookmarkStart w:id="147" w:name="_Toc83885952"/>
      <w:bookmarkStart w:id="148" w:name="_Toc32389"/>
      <w:r>
        <w:rPr>
          <w:rFonts w:hint="eastAsia"/>
        </w:rPr>
        <w:lastRenderedPageBreak/>
        <w:t xml:space="preserve">5.2 </w:t>
      </w:r>
      <w:r>
        <w:rPr>
          <w:rFonts w:hint="eastAsia"/>
        </w:rPr>
        <w:t>大气环境影响评价</w:t>
      </w:r>
      <w:bookmarkEnd w:id="147"/>
      <w:bookmarkEnd w:id="148"/>
    </w:p>
    <w:p w:rsidR="007630CE" w:rsidRDefault="006971BE">
      <w:pPr>
        <w:pStyle w:val="3"/>
        <w:spacing w:before="120" w:after="120"/>
      </w:pPr>
      <w:bookmarkStart w:id="149" w:name="_Toc11764390"/>
      <w:bookmarkStart w:id="150" w:name="_Toc14880029"/>
      <w:bookmarkStart w:id="151" w:name="_Toc12434496"/>
      <w:r>
        <w:rPr>
          <w:rFonts w:hint="eastAsia"/>
        </w:rPr>
        <w:t xml:space="preserve">5.2.1 </w:t>
      </w:r>
      <w:r>
        <w:t>预测模型</w:t>
      </w:r>
      <w:r>
        <w:rPr>
          <w:rFonts w:hint="eastAsia"/>
        </w:rPr>
        <w:t>选取</w:t>
      </w:r>
      <w:r>
        <w:t>结果及依据</w:t>
      </w:r>
      <w:bookmarkEnd w:id="149"/>
      <w:bookmarkEnd w:id="150"/>
      <w:bookmarkEnd w:id="151"/>
    </w:p>
    <w:p w:rsidR="007630CE" w:rsidRDefault="006971BE">
      <w:pPr>
        <w:ind w:firstLine="480"/>
      </w:pPr>
      <w:r>
        <w:t>根据评价等级计算，本次大气评价等级为一级。因此，需采用进一步预测模型开展大气环境影响预测与评价。</w:t>
      </w:r>
    </w:p>
    <w:p w:rsidR="007630CE" w:rsidRDefault="006971BE">
      <w:pPr>
        <w:ind w:firstLine="480"/>
      </w:pPr>
      <w:r>
        <w:t>根据《环境影响评价技术导则</w:t>
      </w:r>
      <w:r>
        <w:t>-</w:t>
      </w:r>
      <w:r>
        <w:t>大气环境》（</w:t>
      </w:r>
      <w:r>
        <w:t>HJ2.2-2018</w:t>
      </w:r>
      <w:r>
        <w:t>）表</w:t>
      </w:r>
      <w:r>
        <w:t>3</w:t>
      </w:r>
      <w:r>
        <w:t>推荐模型适用范围，满足本项目进一步预测的模型有</w:t>
      </w:r>
      <w:r>
        <w:t xml:space="preserve"> A</w:t>
      </w:r>
      <w:r>
        <w:rPr>
          <w:rFonts w:hint="eastAsia"/>
        </w:rPr>
        <w:t>ER</w:t>
      </w:r>
      <w:r>
        <w:t>MOD</w:t>
      </w:r>
      <w:r>
        <w:t>、</w:t>
      </w:r>
      <w:r>
        <w:t>ADMS</w:t>
      </w:r>
      <w:r>
        <w:t>、</w:t>
      </w:r>
      <w:r>
        <w:t>CALPUFF</w:t>
      </w:r>
      <w:r>
        <w:t>。</w:t>
      </w:r>
    </w:p>
    <w:p w:rsidR="007630CE" w:rsidRDefault="006971BE">
      <w:pPr>
        <w:ind w:firstLine="480"/>
      </w:pPr>
      <w:r>
        <w:t>根据</w:t>
      </w:r>
      <w:bookmarkStart w:id="152" w:name="OLE_LINK6"/>
      <w:r>
        <w:rPr>
          <w:rFonts w:hint="eastAsia"/>
        </w:rPr>
        <w:t>涟水</w:t>
      </w:r>
      <w:r>
        <w:t>气象站</w:t>
      </w:r>
      <w:bookmarkEnd w:id="152"/>
      <w:r>
        <w:rPr>
          <w:rFonts w:hint="eastAsia"/>
        </w:rPr>
        <w:t>2020</w:t>
      </w:r>
      <w:r>
        <w:t>年的气象统计结果</w:t>
      </w:r>
      <w:r>
        <w:rPr>
          <w:rFonts w:hint="eastAsia"/>
        </w:rPr>
        <w:t>，</w:t>
      </w:r>
      <w:r>
        <w:t>20</w:t>
      </w:r>
      <w:r>
        <w:rPr>
          <w:rFonts w:hint="eastAsia"/>
        </w:rPr>
        <w:t>20</w:t>
      </w:r>
      <w:r>
        <w:t>年出现风速</w:t>
      </w:r>
      <w:r>
        <w:t>≤0.5m/s</w:t>
      </w:r>
      <w:r>
        <w:t>的持续未超过</w:t>
      </w:r>
      <w:r>
        <w:rPr>
          <w:rFonts w:hint="eastAsia"/>
        </w:rPr>
        <w:t>17</w:t>
      </w:r>
      <w:r>
        <w:t>h</w:t>
      </w:r>
      <w:r>
        <w:t>。另根据现场调查，本项目</w:t>
      </w:r>
      <w:r>
        <w:t>3km</w:t>
      </w:r>
      <w:r>
        <w:t>范围内无大型水体（海或湖），不会发生熏烟现象，不涉及复杂化学反应。因此，本次评价不需要采用</w:t>
      </w:r>
      <w:r>
        <w:t>CALPUFF</w:t>
      </w:r>
      <w:r>
        <w:t>模型进行进一步预测。采用</w:t>
      </w:r>
      <w:r>
        <w:t>HJ2.2-2018</w:t>
      </w:r>
      <w:r>
        <w:t>推荐的</w:t>
      </w:r>
      <w:r>
        <w:t>AERMOD</w:t>
      </w:r>
      <w:r>
        <w:t>模式进行预测计算，</w:t>
      </w:r>
      <w:r>
        <w:t>AERMOD</w:t>
      </w:r>
      <w:r>
        <w:t>是一个稳态烟羽扩散模式，可基于大气边界层数据特征模拟点源、面源、</w:t>
      </w:r>
      <w:proofErr w:type="gramStart"/>
      <w:r>
        <w:t>体源等</w:t>
      </w:r>
      <w:proofErr w:type="gramEnd"/>
      <w:r>
        <w:t>排放出的污染物在短期（小时平均、日平均）、长期（年平均）的浓度分布，适用于农村或城市地区、简单或复杂地形。</w:t>
      </w:r>
    </w:p>
    <w:p w:rsidR="007630CE" w:rsidRDefault="006971BE">
      <w:pPr>
        <w:pStyle w:val="3"/>
        <w:spacing w:before="120" w:after="120"/>
      </w:pPr>
      <w:bookmarkStart w:id="153" w:name="_Toc12434497"/>
      <w:bookmarkStart w:id="154" w:name="_Toc11764391"/>
      <w:bookmarkStart w:id="155" w:name="_Toc14880030"/>
      <w:bookmarkStart w:id="156" w:name="_Toc534662257"/>
      <w:r>
        <w:rPr>
          <w:rFonts w:hint="eastAsia"/>
        </w:rPr>
        <w:t xml:space="preserve">5.2.2 </w:t>
      </w:r>
      <w:r>
        <w:t>气象资料</w:t>
      </w:r>
      <w:bookmarkEnd w:id="153"/>
      <w:bookmarkEnd w:id="154"/>
      <w:bookmarkEnd w:id="155"/>
      <w:bookmarkEnd w:id="156"/>
    </w:p>
    <w:p w:rsidR="007630CE" w:rsidRDefault="006971BE">
      <w:pPr>
        <w:ind w:firstLine="480"/>
      </w:pPr>
      <w:r>
        <w:t>本次评价采用</w:t>
      </w:r>
      <w:r>
        <w:rPr>
          <w:rFonts w:hint="eastAsia"/>
        </w:rPr>
        <w:t>涟水</w:t>
      </w:r>
      <w:r>
        <w:t>气象站地面资料，</w:t>
      </w:r>
      <w:r>
        <w:rPr>
          <w:rFonts w:hint="eastAsia"/>
        </w:rPr>
        <w:t>涟水</w:t>
      </w:r>
      <w:r>
        <w:t>气象观测站位于东经</w:t>
      </w:r>
      <w:r>
        <w:t>11</w:t>
      </w:r>
      <w:r>
        <w:rPr>
          <w:rFonts w:hint="eastAsia"/>
        </w:rPr>
        <w:t>9</w:t>
      </w:r>
      <w:r>
        <w:t>.</w:t>
      </w:r>
      <w:r>
        <w:rPr>
          <w:rFonts w:hint="eastAsia"/>
        </w:rPr>
        <w:t>300</w:t>
      </w:r>
      <w:r>
        <w:t>°</w:t>
      </w:r>
      <w:r>
        <w:t>、北纬</w:t>
      </w:r>
      <w:r>
        <w:t>33.</w:t>
      </w:r>
      <w:r>
        <w:rPr>
          <w:rFonts w:hint="eastAsia"/>
        </w:rPr>
        <w:t>767</w:t>
      </w:r>
      <w:r>
        <w:t>°</w:t>
      </w:r>
      <w:r>
        <w:t>，站号为</w:t>
      </w:r>
      <w:r>
        <w:t>581</w:t>
      </w:r>
      <w:r>
        <w:rPr>
          <w:rFonts w:hint="eastAsia"/>
        </w:rPr>
        <w:t>40</w:t>
      </w:r>
      <w:r>
        <w:t>，属于一般站，海拔高度</w:t>
      </w:r>
      <w:r>
        <w:rPr>
          <w:rFonts w:hint="eastAsia"/>
        </w:rPr>
        <w:t>9.1</w:t>
      </w:r>
      <w:r>
        <w:t>米，距离本工程约</w:t>
      </w:r>
      <w:r>
        <w:rPr>
          <w:rFonts w:hint="eastAsia"/>
        </w:rPr>
        <w:t>5.5</w:t>
      </w:r>
      <w:r>
        <w:t>km</w:t>
      </w:r>
      <w:r>
        <w:t>，气象站点与本工程评价范围的地理特征相似，属于同一气候区，具有较好的代表性。</w:t>
      </w:r>
    </w:p>
    <w:p w:rsidR="007630CE" w:rsidRDefault="006971BE">
      <w:pPr>
        <w:ind w:firstLine="480"/>
      </w:pPr>
      <w:r>
        <w:t>高空气象数据采用格局为</w:t>
      </w:r>
      <w:r>
        <w:t>27km</w:t>
      </w:r>
      <w:r>
        <w:t>的</w:t>
      </w:r>
      <w:r>
        <w:t>MM5</w:t>
      </w:r>
      <w:r>
        <w:t>模拟数据。</w:t>
      </w:r>
    </w:p>
    <w:p w:rsidR="007630CE" w:rsidRDefault="006971BE">
      <w:pPr>
        <w:ind w:firstLine="482"/>
        <w:jc w:val="center"/>
        <w:rPr>
          <w:b/>
        </w:rPr>
      </w:pPr>
      <w:r>
        <w:rPr>
          <w:b/>
        </w:rPr>
        <w:t>表</w:t>
      </w:r>
      <w:r>
        <w:rPr>
          <w:rFonts w:hint="eastAsia"/>
          <w:b/>
        </w:rPr>
        <w:t xml:space="preserve">5.2-1  </w:t>
      </w:r>
      <w:r>
        <w:rPr>
          <w:b/>
        </w:rPr>
        <w:t>观测气象数据信息</w:t>
      </w:r>
    </w:p>
    <w:tbl>
      <w:tblPr>
        <w:tblW w:w="4997"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6"/>
        <w:gridCol w:w="798"/>
        <w:gridCol w:w="833"/>
        <w:gridCol w:w="833"/>
        <w:gridCol w:w="696"/>
        <w:gridCol w:w="1114"/>
        <w:gridCol w:w="973"/>
        <w:gridCol w:w="832"/>
        <w:gridCol w:w="1726"/>
      </w:tblGrid>
      <w:tr w:rsidR="007630CE">
        <w:trPr>
          <w:trHeight w:val="325"/>
          <w:jc w:val="center"/>
        </w:trPr>
        <w:tc>
          <w:tcPr>
            <w:tcW w:w="555" w:type="pct"/>
            <w:vMerge w:val="restart"/>
            <w:tcMar>
              <w:top w:w="17" w:type="dxa"/>
              <w:left w:w="28" w:type="dxa"/>
              <w:bottom w:w="17" w:type="dxa"/>
              <w:right w:w="28" w:type="dxa"/>
            </w:tcMar>
            <w:vAlign w:val="center"/>
          </w:tcPr>
          <w:p w:rsidR="007630CE" w:rsidRDefault="006971BE">
            <w:pPr>
              <w:pStyle w:val="af9"/>
            </w:pPr>
            <w:r>
              <w:t>气象站名称</w:t>
            </w:r>
          </w:p>
        </w:tc>
        <w:tc>
          <w:tcPr>
            <w:tcW w:w="454" w:type="pct"/>
            <w:vMerge w:val="restart"/>
            <w:tcMar>
              <w:top w:w="17" w:type="dxa"/>
              <w:left w:w="28" w:type="dxa"/>
              <w:bottom w:w="17" w:type="dxa"/>
              <w:right w:w="28" w:type="dxa"/>
            </w:tcMar>
            <w:vAlign w:val="center"/>
          </w:tcPr>
          <w:p w:rsidR="007630CE" w:rsidRDefault="006971BE">
            <w:pPr>
              <w:pStyle w:val="af9"/>
            </w:pPr>
            <w:r>
              <w:t>气象站编号</w:t>
            </w:r>
          </w:p>
        </w:tc>
        <w:tc>
          <w:tcPr>
            <w:tcW w:w="474" w:type="pct"/>
            <w:vMerge w:val="restart"/>
            <w:tcMar>
              <w:top w:w="17" w:type="dxa"/>
              <w:left w:w="28" w:type="dxa"/>
              <w:bottom w:w="17" w:type="dxa"/>
              <w:right w:w="28" w:type="dxa"/>
            </w:tcMar>
            <w:vAlign w:val="center"/>
          </w:tcPr>
          <w:p w:rsidR="007630CE" w:rsidRDefault="006971BE">
            <w:pPr>
              <w:pStyle w:val="af9"/>
            </w:pPr>
            <w:r>
              <w:t>气象站等级</w:t>
            </w:r>
          </w:p>
        </w:tc>
        <w:tc>
          <w:tcPr>
            <w:tcW w:w="870" w:type="pct"/>
            <w:gridSpan w:val="2"/>
            <w:tcMar>
              <w:top w:w="17" w:type="dxa"/>
              <w:left w:w="28" w:type="dxa"/>
              <w:bottom w:w="17" w:type="dxa"/>
              <w:right w:w="28" w:type="dxa"/>
            </w:tcMar>
            <w:vAlign w:val="center"/>
          </w:tcPr>
          <w:p w:rsidR="007630CE" w:rsidRDefault="006971BE">
            <w:pPr>
              <w:pStyle w:val="af9"/>
            </w:pPr>
            <w:r>
              <w:t>气象站坐标</w:t>
            </w:r>
          </w:p>
        </w:tc>
        <w:tc>
          <w:tcPr>
            <w:tcW w:w="633" w:type="pct"/>
            <w:vMerge w:val="restart"/>
            <w:tcMar>
              <w:top w:w="17" w:type="dxa"/>
              <w:left w:w="28" w:type="dxa"/>
              <w:bottom w:w="17" w:type="dxa"/>
              <w:right w:w="28" w:type="dxa"/>
            </w:tcMar>
            <w:vAlign w:val="center"/>
          </w:tcPr>
          <w:p w:rsidR="007630CE" w:rsidRDefault="006971BE">
            <w:pPr>
              <w:pStyle w:val="af9"/>
            </w:pPr>
            <w:r>
              <w:t>相对距离</w:t>
            </w:r>
            <w:r>
              <w:t>/km</w:t>
            </w:r>
          </w:p>
        </w:tc>
        <w:tc>
          <w:tcPr>
            <w:tcW w:w="554" w:type="pct"/>
            <w:vMerge w:val="restart"/>
            <w:tcMar>
              <w:top w:w="17" w:type="dxa"/>
              <w:left w:w="28" w:type="dxa"/>
              <w:bottom w:w="17" w:type="dxa"/>
              <w:right w:w="28" w:type="dxa"/>
            </w:tcMar>
            <w:vAlign w:val="center"/>
          </w:tcPr>
          <w:p w:rsidR="007630CE" w:rsidRDefault="006971BE">
            <w:pPr>
              <w:pStyle w:val="af9"/>
            </w:pPr>
            <w:r>
              <w:t>海拔高度</w:t>
            </w:r>
            <w:r>
              <w:t>/m</w:t>
            </w:r>
          </w:p>
        </w:tc>
        <w:tc>
          <w:tcPr>
            <w:tcW w:w="474" w:type="pct"/>
            <w:vMerge w:val="restart"/>
            <w:tcMar>
              <w:top w:w="17" w:type="dxa"/>
              <w:left w:w="28" w:type="dxa"/>
              <w:bottom w:w="17" w:type="dxa"/>
              <w:right w:w="28" w:type="dxa"/>
            </w:tcMar>
            <w:vAlign w:val="center"/>
          </w:tcPr>
          <w:p w:rsidR="007630CE" w:rsidRDefault="006971BE">
            <w:pPr>
              <w:pStyle w:val="af9"/>
            </w:pPr>
            <w:r>
              <w:t>数据年份</w:t>
            </w:r>
          </w:p>
        </w:tc>
        <w:tc>
          <w:tcPr>
            <w:tcW w:w="982" w:type="pct"/>
            <w:vMerge w:val="restart"/>
            <w:tcMar>
              <w:top w:w="17" w:type="dxa"/>
              <w:left w:w="28" w:type="dxa"/>
              <w:bottom w:w="17" w:type="dxa"/>
              <w:right w:w="28" w:type="dxa"/>
            </w:tcMar>
            <w:vAlign w:val="center"/>
          </w:tcPr>
          <w:p w:rsidR="007630CE" w:rsidRDefault="006971BE">
            <w:pPr>
              <w:pStyle w:val="af9"/>
            </w:pPr>
            <w:r>
              <w:t>气象要素</w:t>
            </w:r>
          </w:p>
        </w:tc>
      </w:tr>
      <w:tr w:rsidR="007630CE">
        <w:trPr>
          <w:trHeight w:val="286"/>
          <w:jc w:val="center"/>
        </w:trPr>
        <w:tc>
          <w:tcPr>
            <w:tcW w:w="0" w:type="auto"/>
            <w:vMerge/>
            <w:vAlign w:val="center"/>
          </w:tcPr>
          <w:p w:rsidR="007630CE" w:rsidRDefault="007630CE">
            <w:pPr>
              <w:pStyle w:val="af9"/>
            </w:pPr>
          </w:p>
        </w:tc>
        <w:tc>
          <w:tcPr>
            <w:tcW w:w="0" w:type="auto"/>
            <w:vMerge/>
            <w:vAlign w:val="center"/>
          </w:tcPr>
          <w:p w:rsidR="007630CE" w:rsidRDefault="007630CE">
            <w:pPr>
              <w:pStyle w:val="af9"/>
            </w:pPr>
          </w:p>
        </w:tc>
        <w:tc>
          <w:tcPr>
            <w:tcW w:w="0" w:type="auto"/>
            <w:vMerge/>
            <w:vAlign w:val="center"/>
          </w:tcPr>
          <w:p w:rsidR="007630CE" w:rsidRDefault="007630CE">
            <w:pPr>
              <w:pStyle w:val="af9"/>
            </w:pPr>
          </w:p>
        </w:tc>
        <w:tc>
          <w:tcPr>
            <w:tcW w:w="474" w:type="pct"/>
            <w:tcMar>
              <w:top w:w="17" w:type="dxa"/>
              <w:left w:w="28" w:type="dxa"/>
              <w:bottom w:w="17" w:type="dxa"/>
              <w:right w:w="28" w:type="dxa"/>
            </w:tcMar>
            <w:vAlign w:val="center"/>
          </w:tcPr>
          <w:p w:rsidR="007630CE" w:rsidRDefault="006971BE">
            <w:pPr>
              <w:pStyle w:val="af9"/>
            </w:pPr>
            <w:r>
              <w:rPr>
                <w:rFonts w:hint="eastAsia"/>
              </w:rPr>
              <w:t>经度</w:t>
            </w:r>
          </w:p>
        </w:tc>
        <w:tc>
          <w:tcPr>
            <w:tcW w:w="396" w:type="pct"/>
            <w:tcMar>
              <w:top w:w="17" w:type="dxa"/>
              <w:left w:w="28" w:type="dxa"/>
              <w:bottom w:w="17" w:type="dxa"/>
              <w:right w:w="28" w:type="dxa"/>
            </w:tcMar>
            <w:vAlign w:val="center"/>
          </w:tcPr>
          <w:p w:rsidR="007630CE" w:rsidRDefault="006971BE">
            <w:pPr>
              <w:pStyle w:val="af9"/>
            </w:pPr>
            <w:r>
              <w:rPr>
                <w:rFonts w:hint="eastAsia"/>
              </w:rPr>
              <w:t>纬度</w:t>
            </w:r>
          </w:p>
        </w:tc>
        <w:tc>
          <w:tcPr>
            <w:tcW w:w="0" w:type="auto"/>
            <w:vMerge/>
            <w:vAlign w:val="center"/>
          </w:tcPr>
          <w:p w:rsidR="007630CE" w:rsidRDefault="007630CE">
            <w:pPr>
              <w:pStyle w:val="af9"/>
            </w:pPr>
          </w:p>
        </w:tc>
        <w:tc>
          <w:tcPr>
            <w:tcW w:w="0" w:type="auto"/>
            <w:vMerge/>
            <w:vAlign w:val="center"/>
          </w:tcPr>
          <w:p w:rsidR="007630CE" w:rsidRDefault="007630CE">
            <w:pPr>
              <w:pStyle w:val="af9"/>
            </w:pPr>
          </w:p>
        </w:tc>
        <w:tc>
          <w:tcPr>
            <w:tcW w:w="0" w:type="auto"/>
            <w:vMerge/>
            <w:vAlign w:val="center"/>
          </w:tcPr>
          <w:p w:rsidR="007630CE" w:rsidRDefault="007630CE">
            <w:pPr>
              <w:pStyle w:val="af9"/>
            </w:pPr>
          </w:p>
        </w:tc>
        <w:tc>
          <w:tcPr>
            <w:tcW w:w="0" w:type="auto"/>
            <w:vMerge/>
            <w:vAlign w:val="center"/>
          </w:tcPr>
          <w:p w:rsidR="007630CE" w:rsidRDefault="007630CE">
            <w:pPr>
              <w:pStyle w:val="af9"/>
            </w:pPr>
          </w:p>
        </w:tc>
      </w:tr>
      <w:tr w:rsidR="007630CE">
        <w:trPr>
          <w:trHeight w:val="422"/>
          <w:jc w:val="center"/>
        </w:trPr>
        <w:tc>
          <w:tcPr>
            <w:tcW w:w="555" w:type="pct"/>
            <w:tcMar>
              <w:top w:w="17" w:type="dxa"/>
              <w:left w:w="28" w:type="dxa"/>
              <w:bottom w:w="17" w:type="dxa"/>
              <w:right w:w="28" w:type="dxa"/>
            </w:tcMar>
            <w:vAlign w:val="center"/>
          </w:tcPr>
          <w:p w:rsidR="007630CE" w:rsidRDefault="006971BE">
            <w:pPr>
              <w:pStyle w:val="af9"/>
            </w:pPr>
            <w:r>
              <w:rPr>
                <w:rFonts w:hint="eastAsia"/>
              </w:rPr>
              <w:t>涟水</w:t>
            </w:r>
          </w:p>
        </w:tc>
        <w:tc>
          <w:tcPr>
            <w:tcW w:w="454" w:type="pct"/>
            <w:tcMar>
              <w:top w:w="17" w:type="dxa"/>
              <w:left w:w="28" w:type="dxa"/>
              <w:bottom w:w="17" w:type="dxa"/>
              <w:right w:w="28" w:type="dxa"/>
            </w:tcMar>
            <w:vAlign w:val="center"/>
          </w:tcPr>
          <w:p w:rsidR="007630CE" w:rsidRDefault="006971BE">
            <w:pPr>
              <w:pStyle w:val="af9"/>
            </w:pPr>
            <w:r>
              <w:t>581</w:t>
            </w:r>
            <w:r>
              <w:rPr>
                <w:rFonts w:hint="eastAsia"/>
              </w:rPr>
              <w:t>40</w:t>
            </w:r>
          </w:p>
        </w:tc>
        <w:tc>
          <w:tcPr>
            <w:tcW w:w="474" w:type="pct"/>
            <w:tcMar>
              <w:top w:w="17" w:type="dxa"/>
              <w:left w:w="28" w:type="dxa"/>
              <w:bottom w:w="17" w:type="dxa"/>
              <w:right w:w="28" w:type="dxa"/>
            </w:tcMar>
            <w:vAlign w:val="center"/>
          </w:tcPr>
          <w:p w:rsidR="007630CE" w:rsidRDefault="006971BE">
            <w:pPr>
              <w:pStyle w:val="af9"/>
            </w:pPr>
            <w:r>
              <w:rPr>
                <w:rFonts w:hint="eastAsia"/>
              </w:rPr>
              <w:t>一般站</w:t>
            </w:r>
          </w:p>
        </w:tc>
        <w:tc>
          <w:tcPr>
            <w:tcW w:w="474" w:type="pct"/>
            <w:tcMar>
              <w:top w:w="17" w:type="dxa"/>
              <w:left w:w="28" w:type="dxa"/>
              <w:bottom w:w="17" w:type="dxa"/>
              <w:right w:w="28" w:type="dxa"/>
            </w:tcMar>
            <w:vAlign w:val="center"/>
          </w:tcPr>
          <w:p w:rsidR="007630CE" w:rsidRDefault="006971BE">
            <w:pPr>
              <w:pStyle w:val="af9"/>
            </w:pPr>
            <w:r>
              <w:rPr>
                <w:rFonts w:hint="eastAsia"/>
              </w:rPr>
              <w:t>119.300</w:t>
            </w:r>
          </w:p>
        </w:tc>
        <w:tc>
          <w:tcPr>
            <w:tcW w:w="396" w:type="pct"/>
            <w:tcMar>
              <w:top w:w="17" w:type="dxa"/>
              <w:left w:w="28" w:type="dxa"/>
              <w:bottom w:w="17" w:type="dxa"/>
              <w:right w:w="28" w:type="dxa"/>
            </w:tcMar>
            <w:vAlign w:val="center"/>
          </w:tcPr>
          <w:p w:rsidR="007630CE" w:rsidRDefault="006971BE">
            <w:pPr>
              <w:pStyle w:val="af9"/>
            </w:pPr>
            <w:r>
              <w:rPr>
                <w:rFonts w:hint="eastAsia"/>
              </w:rPr>
              <w:t>33.767</w:t>
            </w:r>
          </w:p>
        </w:tc>
        <w:tc>
          <w:tcPr>
            <w:tcW w:w="633" w:type="pct"/>
            <w:tcMar>
              <w:top w:w="17" w:type="dxa"/>
              <w:left w:w="28" w:type="dxa"/>
              <w:bottom w:w="17" w:type="dxa"/>
              <w:right w:w="28" w:type="dxa"/>
            </w:tcMar>
            <w:vAlign w:val="center"/>
          </w:tcPr>
          <w:p w:rsidR="007630CE" w:rsidRDefault="006971BE">
            <w:pPr>
              <w:pStyle w:val="af9"/>
            </w:pPr>
            <w:r>
              <w:rPr>
                <w:rFonts w:hint="eastAsia"/>
              </w:rPr>
              <w:t>5.5</w:t>
            </w:r>
          </w:p>
        </w:tc>
        <w:tc>
          <w:tcPr>
            <w:tcW w:w="554" w:type="pct"/>
            <w:tcMar>
              <w:top w:w="17" w:type="dxa"/>
              <w:left w:w="28" w:type="dxa"/>
              <w:bottom w:w="17" w:type="dxa"/>
              <w:right w:w="28" w:type="dxa"/>
            </w:tcMar>
            <w:vAlign w:val="center"/>
          </w:tcPr>
          <w:p w:rsidR="007630CE" w:rsidRDefault="006971BE">
            <w:pPr>
              <w:pStyle w:val="af9"/>
            </w:pPr>
            <w:r>
              <w:rPr>
                <w:rFonts w:hint="eastAsia"/>
              </w:rPr>
              <w:t>9.1</w:t>
            </w:r>
          </w:p>
        </w:tc>
        <w:tc>
          <w:tcPr>
            <w:tcW w:w="474" w:type="pct"/>
            <w:tcMar>
              <w:top w:w="17" w:type="dxa"/>
              <w:left w:w="28" w:type="dxa"/>
              <w:bottom w:w="17" w:type="dxa"/>
              <w:right w:w="28" w:type="dxa"/>
            </w:tcMar>
            <w:vAlign w:val="center"/>
          </w:tcPr>
          <w:p w:rsidR="007630CE" w:rsidRDefault="006971BE">
            <w:pPr>
              <w:pStyle w:val="af9"/>
            </w:pPr>
            <w:r>
              <w:t>20</w:t>
            </w:r>
            <w:r>
              <w:rPr>
                <w:rFonts w:hint="eastAsia"/>
              </w:rPr>
              <w:t>20</w:t>
            </w:r>
          </w:p>
        </w:tc>
        <w:tc>
          <w:tcPr>
            <w:tcW w:w="982" w:type="pct"/>
            <w:tcMar>
              <w:top w:w="17" w:type="dxa"/>
              <w:left w:w="28" w:type="dxa"/>
              <w:bottom w:w="17" w:type="dxa"/>
              <w:right w:w="28" w:type="dxa"/>
            </w:tcMar>
            <w:vAlign w:val="center"/>
          </w:tcPr>
          <w:p w:rsidR="007630CE" w:rsidRDefault="006971BE">
            <w:pPr>
              <w:pStyle w:val="af9"/>
            </w:pPr>
            <w:r>
              <w:t>风向、风速、总云量、干球温度、相对湿度、站点气压</w:t>
            </w:r>
          </w:p>
        </w:tc>
      </w:tr>
    </w:tbl>
    <w:p w:rsidR="007630CE" w:rsidRDefault="007630CE">
      <w:pPr>
        <w:ind w:firstLine="480"/>
        <w:rPr>
          <w:rFonts w:ascii="宋体" w:hAnsi="宋体"/>
        </w:rPr>
      </w:pPr>
    </w:p>
    <w:p w:rsidR="007630CE" w:rsidRDefault="006971BE">
      <w:pPr>
        <w:ind w:firstLine="480"/>
        <w:rPr>
          <w:rFonts w:cs="Times New Roman"/>
        </w:rPr>
      </w:pPr>
      <w:r>
        <w:rPr>
          <w:rFonts w:ascii="宋体" w:hAnsi="宋体" w:hint="eastAsia"/>
        </w:rPr>
        <w:t>（</w:t>
      </w:r>
      <w:r>
        <w:rPr>
          <w:rFonts w:hint="eastAsia"/>
        </w:rPr>
        <w:t>1</w:t>
      </w:r>
      <w:r>
        <w:rPr>
          <w:rFonts w:ascii="宋体" w:hAnsi="宋体" w:hint="eastAsia"/>
        </w:rPr>
        <w:t>）气温</w:t>
      </w:r>
    </w:p>
    <w:p w:rsidR="007630CE" w:rsidRDefault="006971BE">
      <w:pPr>
        <w:spacing w:line="360" w:lineRule="auto"/>
        <w:ind w:firstLine="480"/>
        <w:rPr>
          <w:kern w:val="0"/>
        </w:rPr>
      </w:pPr>
      <w:r>
        <w:rPr>
          <w:kern w:val="0"/>
        </w:rPr>
        <w:t>20</w:t>
      </w:r>
      <w:r>
        <w:rPr>
          <w:rFonts w:hint="eastAsia"/>
          <w:kern w:val="0"/>
        </w:rPr>
        <w:t>20</w:t>
      </w:r>
      <w:r>
        <w:rPr>
          <w:rFonts w:ascii="宋体" w:hAnsi="宋体"/>
          <w:kern w:val="0"/>
        </w:rPr>
        <w:t>年平均气温</w:t>
      </w:r>
      <w:r>
        <w:rPr>
          <w:kern w:val="0"/>
        </w:rPr>
        <w:t>15.</w:t>
      </w:r>
      <w:r>
        <w:rPr>
          <w:rFonts w:hint="eastAsia"/>
          <w:kern w:val="0"/>
        </w:rPr>
        <w:t>78</w:t>
      </w:r>
      <w:r>
        <w:rPr>
          <w:kern w:val="0"/>
        </w:rPr>
        <w:t>℃</w:t>
      </w:r>
      <w:r>
        <w:rPr>
          <w:rFonts w:ascii="宋体" w:hAnsi="宋体"/>
          <w:kern w:val="0"/>
        </w:rPr>
        <w:t>。</w:t>
      </w:r>
      <w:r>
        <w:rPr>
          <w:kern w:val="0"/>
        </w:rPr>
        <w:t>20</w:t>
      </w:r>
      <w:r>
        <w:rPr>
          <w:rFonts w:hint="eastAsia"/>
          <w:kern w:val="0"/>
        </w:rPr>
        <w:t>20</w:t>
      </w:r>
      <w:r>
        <w:rPr>
          <w:rFonts w:ascii="宋体" w:hAnsi="宋体"/>
          <w:kern w:val="0"/>
        </w:rPr>
        <w:t>年各月平均气温统计见表</w:t>
      </w:r>
      <w:r>
        <w:rPr>
          <w:rFonts w:hint="eastAsia"/>
          <w:kern w:val="0"/>
        </w:rPr>
        <w:t>5.2-2</w:t>
      </w:r>
      <w:r>
        <w:rPr>
          <w:rFonts w:ascii="宋体" w:hAnsi="宋体"/>
          <w:kern w:val="0"/>
        </w:rPr>
        <w:t>和图</w:t>
      </w:r>
      <w:r>
        <w:rPr>
          <w:rFonts w:hint="eastAsia"/>
          <w:kern w:val="0"/>
        </w:rPr>
        <w:t>5.2-1</w:t>
      </w:r>
      <w:r>
        <w:rPr>
          <w:rFonts w:ascii="宋体" w:hAnsi="宋体"/>
          <w:kern w:val="0"/>
        </w:rPr>
        <w:t>。</w:t>
      </w:r>
    </w:p>
    <w:p w:rsidR="007630CE" w:rsidRDefault="006971BE">
      <w:pPr>
        <w:ind w:firstLine="482"/>
        <w:jc w:val="center"/>
        <w:rPr>
          <w:b/>
        </w:rPr>
      </w:pPr>
      <w:r>
        <w:rPr>
          <w:b/>
        </w:rPr>
        <w:t>表</w:t>
      </w:r>
      <w:r>
        <w:rPr>
          <w:rFonts w:hint="eastAsia"/>
          <w:b/>
        </w:rPr>
        <w:t xml:space="preserve">5.2-2  </w:t>
      </w:r>
      <w:r>
        <w:rPr>
          <w:b/>
        </w:rPr>
        <w:t>20</w:t>
      </w:r>
      <w:r>
        <w:rPr>
          <w:rFonts w:hint="eastAsia"/>
          <w:b/>
        </w:rPr>
        <w:t>20</w:t>
      </w:r>
      <w:r>
        <w:rPr>
          <w:b/>
        </w:rPr>
        <w:t>年</w:t>
      </w:r>
      <w:r>
        <w:rPr>
          <w:rFonts w:hint="eastAsia"/>
          <w:b/>
        </w:rPr>
        <w:t>涟水</w:t>
      </w:r>
      <w:r>
        <w:rPr>
          <w:b/>
        </w:rPr>
        <w:t>平均</w:t>
      </w:r>
      <w:proofErr w:type="gramStart"/>
      <w:r>
        <w:rPr>
          <w:b/>
        </w:rPr>
        <w:t>温度月</w:t>
      </w:r>
      <w:proofErr w:type="gramEnd"/>
      <w:r>
        <w:rPr>
          <w:b/>
        </w:rPr>
        <w:t>变化</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627"/>
        <w:gridCol w:w="628"/>
        <w:gridCol w:w="681"/>
        <w:gridCol w:w="688"/>
        <w:gridCol w:w="689"/>
        <w:gridCol w:w="688"/>
        <w:gridCol w:w="688"/>
        <w:gridCol w:w="688"/>
        <w:gridCol w:w="689"/>
        <w:gridCol w:w="688"/>
        <w:gridCol w:w="640"/>
        <w:gridCol w:w="553"/>
      </w:tblGrid>
      <w:tr w:rsidR="007630CE">
        <w:trPr>
          <w:trHeight w:val="382"/>
          <w:jc w:val="center"/>
        </w:trPr>
        <w:tc>
          <w:tcPr>
            <w:tcW w:w="993" w:type="dxa"/>
            <w:tcMar>
              <w:top w:w="17" w:type="dxa"/>
              <w:left w:w="28" w:type="dxa"/>
              <w:bottom w:w="17" w:type="dxa"/>
              <w:right w:w="28" w:type="dxa"/>
            </w:tcMar>
            <w:vAlign w:val="center"/>
          </w:tcPr>
          <w:p w:rsidR="007630CE" w:rsidRDefault="006971BE">
            <w:pPr>
              <w:pStyle w:val="af9"/>
            </w:pPr>
            <w:r>
              <w:lastRenderedPageBreak/>
              <w:t>月份</w:t>
            </w:r>
          </w:p>
        </w:tc>
        <w:tc>
          <w:tcPr>
            <w:tcW w:w="627" w:type="dxa"/>
            <w:tcMar>
              <w:top w:w="17" w:type="dxa"/>
              <w:left w:w="28" w:type="dxa"/>
              <w:bottom w:w="17" w:type="dxa"/>
              <w:right w:w="28" w:type="dxa"/>
            </w:tcMar>
            <w:vAlign w:val="center"/>
          </w:tcPr>
          <w:p w:rsidR="007630CE" w:rsidRDefault="006971BE">
            <w:pPr>
              <w:pStyle w:val="af9"/>
            </w:pPr>
            <w:r>
              <w:t>1</w:t>
            </w:r>
          </w:p>
        </w:tc>
        <w:tc>
          <w:tcPr>
            <w:tcW w:w="628" w:type="dxa"/>
            <w:tcMar>
              <w:top w:w="17" w:type="dxa"/>
              <w:left w:w="28" w:type="dxa"/>
              <w:bottom w:w="17" w:type="dxa"/>
              <w:right w:w="28" w:type="dxa"/>
            </w:tcMar>
            <w:vAlign w:val="center"/>
          </w:tcPr>
          <w:p w:rsidR="007630CE" w:rsidRDefault="006971BE">
            <w:pPr>
              <w:pStyle w:val="af9"/>
            </w:pPr>
            <w:r>
              <w:t>2</w:t>
            </w:r>
          </w:p>
        </w:tc>
        <w:tc>
          <w:tcPr>
            <w:tcW w:w="681" w:type="dxa"/>
            <w:tcMar>
              <w:top w:w="17" w:type="dxa"/>
              <w:left w:w="28" w:type="dxa"/>
              <w:bottom w:w="17" w:type="dxa"/>
              <w:right w:w="28" w:type="dxa"/>
            </w:tcMar>
            <w:vAlign w:val="center"/>
          </w:tcPr>
          <w:p w:rsidR="007630CE" w:rsidRDefault="006971BE">
            <w:pPr>
              <w:pStyle w:val="af9"/>
            </w:pPr>
            <w:r>
              <w:t>3</w:t>
            </w:r>
          </w:p>
        </w:tc>
        <w:tc>
          <w:tcPr>
            <w:tcW w:w="688" w:type="dxa"/>
            <w:tcMar>
              <w:top w:w="17" w:type="dxa"/>
              <w:left w:w="28" w:type="dxa"/>
              <w:bottom w:w="17" w:type="dxa"/>
              <w:right w:w="28" w:type="dxa"/>
            </w:tcMar>
            <w:vAlign w:val="center"/>
          </w:tcPr>
          <w:p w:rsidR="007630CE" w:rsidRDefault="006971BE">
            <w:pPr>
              <w:pStyle w:val="af9"/>
            </w:pPr>
            <w:r>
              <w:t>4</w:t>
            </w:r>
          </w:p>
        </w:tc>
        <w:tc>
          <w:tcPr>
            <w:tcW w:w="689" w:type="dxa"/>
            <w:tcMar>
              <w:top w:w="17" w:type="dxa"/>
              <w:left w:w="28" w:type="dxa"/>
              <w:bottom w:w="17" w:type="dxa"/>
              <w:right w:w="28" w:type="dxa"/>
            </w:tcMar>
            <w:vAlign w:val="center"/>
          </w:tcPr>
          <w:p w:rsidR="007630CE" w:rsidRDefault="006971BE">
            <w:pPr>
              <w:pStyle w:val="af9"/>
            </w:pPr>
            <w:r>
              <w:t>5</w:t>
            </w:r>
          </w:p>
        </w:tc>
        <w:tc>
          <w:tcPr>
            <w:tcW w:w="688" w:type="dxa"/>
            <w:tcMar>
              <w:top w:w="17" w:type="dxa"/>
              <w:left w:w="28" w:type="dxa"/>
              <w:bottom w:w="17" w:type="dxa"/>
              <w:right w:w="28" w:type="dxa"/>
            </w:tcMar>
            <w:vAlign w:val="center"/>
          </w:tcPr>
          <w:p w:rsidR="007630CE" w:rsidRDefault="006971BE">
            <w:pPr>
              <w:pStyle w:val="af9"/>
            </w:pPr>
            <w:r>
              <w:t>6</w:t>
            </w:r>
          </w:p>
        </w:tc>
        <w:tc>
          <w:tcPr>
            <w:tcW w:w="688" w:type="dxa"/>
            <w:tcMar>
              <w:top w:w="17" w:type="dxa"/>
              <w:left w:w="28" w:type="dxa"/>
              <w:bottom w:w="17" w:type="dxa"/>
              <w:right w:w="28" w:type="dxa"/>
            </w:tcMar>
            <w:vAlign w:val="center"/>
          </w:tcPr>
          <w:p w:rsidR="007630CE" w:rsidRDefault="006971BE">
            <w:pPr>
              <w:pStyle w:val="af9"/>
            </w:pPr>
            <w:r>
              <w:t>7</w:t>
            </w:r>
          </w:p>
        </w:tc>
        <w:tc>
          <w:tcPr>
            <w:tcW w:w="688" w:type="dxa"/>
            <w:tcMar>
              <w:top w:w="17" w:type="dxa"/>
              <w:left w:w="28" w:type="dxa"/>
              <w:bottom w:w="17" w:type="dxa"/>
              <w:right w:w="28" w:type="dxa"/>
            </w:tcMar>
            <w:vAlign w:val="center"/>
          </w:tcPr>
          <w:p w:rsidR="007630CE" w:rsidRDefault="006971BE">
            <w:pPr>
              <w:pStyle w:val="af9"/>
            </w:pPr>
            <w:r>
              <w:t>8</w:t>
            </w:r>
          </w:p>
        </w:tc>
        <w:tc>
          <w:tcPr>
            <w:tcW w:w="689" w:type="dxa"/>
            <w:tcMar>
              <w:top w:w="17" w:type="dxa"/>
              <w:left w:w="28" w:type="dxa"/>
              <w:bottom w:w="17" w:type="dxa"/>
              <w:right w:w="28" w:type="dxa"/>
            </w:tcMar>
            <w:vAlign w:val="center"/>
          </w:tcPr>
          <w:p w:rsidR="007630CE" w:rsidRDefault="006971BE">
            <w:pPr>
              <w:pStyle w:val="af9"/>
            </w:pPr>
            <w:r>
              <w:t>9</w:t>
            </w:r>
          </w:p>
        </w:tc>
        <w:tc>
          <w:tcPr>
            <w:tcW w:w="688" w:type="dxa"/>
            <w:tcMar>
              <w:top w:w="17" w:type="dxa"/>
              <w:left w:w="28" w:type="dxa"/>
              <w:bottom w:w="17" w:type="dxa"/>
              <w:right w:w="28" w:type="dxa"/>
            </w:tcMar>
            <w:vAlign w:val="center"/>
          </w:tcPr>
          <w:p w:rsidR="007630CE" w:rsidRDefault="006971BE">
            <w:pPr>
              <w:pStyle w:val="af9"/>
            </w:pPr>
            <w:r>
              <w:t>10</w:t>
            </w:r>
          </w:p>
        </w:tc>
        <w:tc>
          <w:tcPr>
            <w:tcW w:w="640" w:type="dxa"/>
            <w:tcMar>
              <w:top w:w="17" w:type="dxa"/>
              <w:left w:w="28" w:type="dxa"/>
              <w:bottom w:w="17" w:type="dxa"/>
              <w:right w:w="28" w:type="dxa"/>
            </w:tcMar>
            <w:vAlign w:val="center"/>
          </w:tcPr>
          <w:p w:rsidR="007630CE" w:rsidRDefault="006971BE">
            <w:pPr>
              <w:pStyle w:val="af9"/>
            </w:pPr>
            <w:r>
              <w:t>11</w:t>
            </w:r>
          </w:p>
        </w:tc>
        <w:tc>
          <w:tcPr>
            <w:tcW w:w="553" w:type="dxa"/>
            <w:tcMar>
              <w:top w:w="17" w:type="dxa"/>
              <w:left w:w="28" w:type="dxa"/>
              <w:bottom w:w="17" w:type="dxa"/>
              <w:right w:w="28" w:type="dxa"/>
            </w:tcMar>
            <w:vAlign w:val="center"/>
          </w:tcPr>
          <w:p w:rsidR="007630CE" w:rsidRDefault="006971BE">
            <w:pPr>
              <w:pStyle w:val="af9"/>
            </w:pPr>
            <w:r>
              <w:t>12</w:t>
            </w:r>
          </w:p>
        </w:tc>
      </w:tr>
      <w:tr w:rsidR="007630CE">
        <w:trPr>
          <w:trHeight w:val="390"/>
          <w:jc w:val="center"/>
        </w:trPr>
        <w:tc>
          <w:tcPr>
            <w:tcW w:w="993" w:type="dxa"/>
            <w:tcMar>
              <w:top w:w="17" w:type="dxa"/>
              <w:left w:w="28" w:type="dxa"/>
              <w:bottom w:w="17" w:type="dxa"/>
              <w:right w:w="28" w:type="dxa"/>
            </w:tcMar>
            <w:vAlign w:val="center"/>
          </w:tcPr>
          <w:p w:rsidR="007630CE" w:rsidRDefault="006971BE">
            <w:pPr>
              <w:pStyle w:val="af9"/>
            </w:pPr>
            <w:r>
              <w:t>温度（</w:t>
            </w:r>
            <w:r>
              <w:t>℃</w:t>
            </w:r>
            <w:r>
              <w:rPr>
                <w:rFonts w:ascii="宋体" w:hAnsi="宋体"/>
              </w:rPr>
              <w:t>）</w:t>
            </w:r>
          </w:p>
        </w:tc>
        <w:tc>
          <w:tcPr>
            <w:tcW w:w="627" w:type="dxa"/>
            <w:tcMar>
              <w:top w:w="17" w:type="dxa"/>
              <w:left w:w="28" w:type="dxa"/>
              <w:bottom w:w="17" w:type="dxa"/>
              <w:right w:w="28" w:type="dxa"/>
            </w:tcMar>
            <w:vAlign w:val="center"/>
          </w:tcPr>
          <w:p w:rsidR="007630CE" w:rsidRDefault="006971BE">
            <w:pPr>
              <w:pStyle w:val="af9"/>
            </w:pPr>
            <w:r>
              <w:rPr>
                <w:color w:val="000000"/>
              </w:rPr>
              <w:t>4.16</w:t>
            </w:r>
          </w:p>
        </w:tc>
        <w:tc>
          <w:tcPr>
            <w:tcW w:w="628" w:type="dxa"/>
            <w:tcMar>
              <w:top w:w="17" w:type="dxa"/>
              <w:left w:w="28" w:type="dxa"/>
              <w:bottom w:w="17" w:type="dxa"/>
              <w:right w:w="28" w:type="dxa"/>
            </w:tcMar>
            <w:vAlign w:val="center"/>
          </w:tcPr>
          <w:p w:rsidR="007630CE" w:rsidRDefault="006971BE">
            <w:pPr>
              <w:pStyle w:val="af9"/>
            </w:pPr>
            <w:r>
              <w:rPr>
                <w:color w:val="000000"/>
              </w:rPr>
              <w:t>6.24</w:t>
            </w:r>
          </w:p>
        </w:tc>
        <w:tc>
          <w:tcPr>
            <w:tcW w:w="681" w:type="dxa"/>
            <w:tcMar>
              <w:top w:w="17" w:type="dxa"/>
              <w:left w:w="28" w:type="dxa"/>
              <w:bottom w:w="17" w:type="dxa"/>
              <w:right w:w="28" w:type="dxa"/>
            </w:tcMar>
            <w:vAlign w:val="center"/>
          </w:tcPr>
          <w:p w:rsidR="007630CE" w:rsidRDefault="006971BE">
            <w:pPr>
              <w:pStyle w:val="af9"/>
            </w:pPr>
            <w:r>
              <w:rPr>
                <w:color w:val="000000"/>
              </w:rPr>
              <w:t>10.62</w:t>
            </w:r>
          </w:p>
        </w:tc>
        <w:tc>
          <w:tcPr>
            <w:tcW w:w="688" w:type="dxa"/>
            <w:tcMar>
              <w:top w:w="17" w:type="dxa"/>
              <w:left w:w="28" w:type="dxa"/>
              <w:bottom w:w="17" w:type="dxa"/>
              <w:right w:w="28" w:type="dxa"/>
            </w:tcMar>
            <w:vAlign w:val="center"/>
          </w:tcPr>
          <w:p w:rsidR="007630CE" w:rsidRDefault="006971BE">
            <w:pPr>
              <w:pStyle w:val="af9"/>
            </w:pPr>
            <w:r>
              <w:rPr>
                <w:color w:val="000000"/>
              </w:rPr>
              <w:t>14.01</w:t>
            </w:r>
          </w:p>
        </w:tc>
        <w:tc>
          <w:tcPr>
            <w:tcW w:w="689" w:type="dxa"/>
            <w:tcMar>
              <w:top w:w="17" w:type="dxa"/>
              <w:left w:w="28" w:type="dxa"/>
              <w:bottom w:w="17" w:type="dxa"/>
              <w:right w:w="28" w:type="dxa"/>
            </w:tcMar>
            <w:vAlign w:val="center"/>
          </w:tcPr>
          <w:p w:rsidR="007630CE" w:rsidRDefault="006971BE">
            <w:pPr>
              <w:pStyle w:val="af9"/>
            </w:pPr>
            <w:r>
              <w:rPr>
                <w:color w:val="000000"/>
              </w:rPr>
              <w:t>21.14</w:t>
            </w:r>
          </w:p>
        </w:tc>
        <w:tc>
          <w:tcPr>
            <w:tcW w:w="688" w:type="dxa"/>
            <w:tcMar>
              <w:top w:w="17" w:type="dxa"/>
              <w:left w:w="28" w:type="dxa"/>
              <w:bottom w:w="17" w:type="dxa"/>
              <w:right w:w="28" w:type="dxa"/>
            </w:tcMar>
            <w:vAlign w:val="center"/>
          </w:tcPr>
          <w:p w:rsidR="007630CE" w:rsidRDefault="006971BE">
            <w:pPr>
              <w:pStyle w:val="af9"/>
            </w:pPr>
            <w:r>
              <w:rPr>
                <w:color w:val="000000"/>
              </w:rPr>
              <w:t>25.03</w:t>
            </w:r>
          </w:p>
        </w:tc>
        <w:tc>
          <w:tcPr>
            <w:tcW w:w="688" w:type="dxa"/>
            <w:tcMar>
              <w:top w:w="17" w:type="dxa"/>
              <w:left w:w="28" w:type="dxa"/>
              <w:bottom w:w="17" w:type="dxa"/>
              <w:right w:w="28" w:type="dxa"/>
            </w:tcMar>
            <w:vAlign w:val="center"/>
          </w:tcPr>
          <w:p w:rsidR="007630CE" w:rsidRDefault="006971BE">
            <w:pPr>
              <w:pStyle w:val="af9"/>
            </w:pPr>
            <w:r>
              <w:rPr>
                <w:color w:val="000000"/>
              </w:rPr>
              <w:t>25.11</w:t>
            </w:r>
          </w:p>
        </w:tc>
        <w:tc>
          <w:tcPr>
            <w:tcW w:w="688" w:type="dxa"/>
            <w:tcMar>
              <w:top w:w="17" w:type="dxa"/>
              <w:left w:w="28" w:type="dxa"/>
              <w:bottom w:w="17" w:type="dxa"/>
              <w:right w:w="28" w:type="dxa"/>
            </w:tcMar>
            <w:vAlign w:val="center"/>
          </w:tcPr>
          <w:p w:rsidR="007630CE" w:rsidRDefault="006971BE">
            <w:pPr>
              <w:pStyle w:val="af9"/>
            </w:pPr>
            <w:r>
              <w:rPr>
                <w:color w:val="000000"/>
              </w:rPr>
              <w:t>28.71</w:t>
            </w:r>
          </w:p>
        </w:tc>
        <w:tc>
          <w:tcPr>
            <w:tcW w:w="689" w:type="dxa"/>
            <w:tcMar>
              <w:top w:w="17" w:type="dxa"/>
              <w:left w:w="28" w:type="dxa"/>
              <w:bottom w:w="17" w:type="dxa"/>
              <w:right w:w="28" w:type="dxa"/>
            </w:tcMar>
            <w:vAlign w:val="center"/>
          </w:tcPr>
          <w:p w:rsidR="007630CE" w:rsidRDefault="006971BE">
            <w:pPr>
              <w:pStyle w:val="af9"/>
            </w:pPr>
            <w:r>
              <w:rPr>
                <w:color w:val="000000"/>
              </w:rPr>
              <w:t>23.60</w:t>
            </w:r>
          </w:p>
        </w:tc>
        <w:tc>
          <w:tcPr>
            <w:tcW w:w="688" w:type="dxa"/>
            <w:tcMar>
              <w:top w:w="17" w:type="dxa"/>
              <w:left w:w="28" w:type="dxa"/>
              <w:bottom w:w="17" w:type="dxa"/>
              <w:right w:w="28" w:type="dxa"/>
            </w:tcMar>
            <w:vAlign w:val="center"/>
          </w:tcPr>
          <w:p w:rsidR="007630CE" w:rsidRDefault="006971BE">
            <w:pPr>
              <w:pStyle w:val="af9"/>
            </w:pPr>
            <w:r>
              <w:rPr>
                <w:color w:val="000000"/>
              </w:rPr>
              <w:t>16.59</w:t>
            </w:r>
          </w:p>
        </w:tc>
        <w:tc>
          <w:tcPr>
            <w:tcW w:w="640" w:type="dxa"/>
            <w:tcMar>
              <w:top w:w="17" w:type="dxa"/>
              <w:left w:w="28" w:type="dxa"/>
              <w:bottom w:w="17" w:type="dxa"/>
              <w:right w:w="28" w:type="dxa"/>
            </w:tcMar>
            <w:vAlign w:val="center"/>
          </w:tcPr>
          <w:p w:rsidR="007630CE" w:rsidRDefault="006971BE">
            <w:pPr>
              <w:pStyle w:val="af9"/>
            </w:pPr>
            <w:r>
              <w:rPr>
                <w:color w:val="000000"/>
              </w:rPr>
              <w:t>11.48</w:t>
            </w:r>
          </w:p>
        </w:tc>
        <w:tc>
          <w:tcPr>
            <w:tcW w:w="553" w:type="dxa"/>
            <w:tcMar>
              <w:top w:w="17" w:type="dxa"/>
              <w:left w:w="28" w:type="dxa"/>
              <w:bottom w:w="17" w:type="dxa"/>
              <w:right w:w="28" w:type="dxa"/>
            </w:tcMar>
            <w:vAlign w:val="center"/>
          </w:tcPr>
          <w:p w:rsidR="007630CE" w:rsidRDefault="006971BE">
            <w:pPr>
              <w:pStyle w:val="af9"/>
            </w:pPr>
            <w:r>
              <w:rPr>
                <w:color w:val="000000"/>
              </w:rPr>
              <w:t>2.65</w:t>
            </w:r>
          </w:p>
        </w:tc>
      </w:tr>
    </w:tbl>
    <w:p w:rsidR="007630CE" w:rsidRDefault="006971BE">
      <w:pPr>
        <w:spacing w:line="360" w:lineRule="auto"/>
        <w:ind w:firstLine="480"/>
        <w:rPr>
          <w:rFonts w:cs="Times New Roman"/>
          <w:kern w:val="0"/>
        </w:rPr>
      </w:pPr>
      <w:r>
        <w:rPr>
          <w:kern w:val="0"/>
        </w:rPr>
        <w:t xml:space="preserve"> </w:t>
      </w:r>
    </w:p>
    <w:p w:rsidR="007630CE" w:rsidRDefault="006971BE">
      <w:pPr>
        <w:spacing w:line="360" w:lineRule="auto"/>
        <w:ind w:firstLineChars="0" w:firstLine="0"/>
        <w:jc w:val="center"/>
        <w:rPr>
          <w:kern w:val="0"/>
        </w:rPr>
      </w:pPr>
      <w:r>
        <w:rPr>
          <w:noProof/>
        </w:rPr>
        <w:drawing>
          <wp:inline distT="0" distB="0" distL="0" distR="0">
            <wp:extent cx="5390515" cy="3157855"/>
            <wp:effectExtent l="0" t="0" r="635" b="4445"/>
            <wp:docPr id="10" name="图片 10" descr="C:\Users\ADMINI~1\AppData\Local\Temp\ksohtml14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1488\wps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90515" cy="3157855"/>
                    </a:xfrm>
                    <a:prstGeom prst="rect">
                      <a:avLst/>
                    </a:prstGeom>
                    <a:noFill/>
                    <a:ln>
                      <a:noFill/>
                    </a:ln>
                  </pic:spPr>
                </pic:pic>
              </a:graphicData>
            </a:graphic>
          </wp:inline>
        </w:drawing>
      </w:r>
      <w:r>
        <w:rPr>
          <w:kern w:val="0"/>
        </w:rPr>
        <w:t xml:space="preserve"> </w:t>
      </w:r>
    </w:p>
    <w:p w:rsidR="007630CE" w:rsidRDefault="006971BE">
      <w:pPr>
        <w:ind w:firstLine="482"/>
        <w:jc w:val="center"/>
        <w:rPr>
          <w:b/>
        </w:rPr>
      </w:pPr>
      <w:r>
        <w:rPr>
          <w:b/>
        </w:rPr>
        <w:t>图</w:t>
      </w:r>
      <w:r>
        <w:rPr>
          <w:rFonts w:hint="eastAsia"/>
          <w:b/>
        </w:rPr>
        <w:t>5</w:t>
      </w:r>
      <w:r>
        <w:rPr>
          <w:b/>
        </w:rPr>
        <w:t>.</w:t>
      </w:r>
      <w:r>
        <w:rPr>
          <w:rFonts w:hint="eastAsia"/>
          <w:b/>
        </w:rPr>
        <w:t>2</w:t>
      </w:r>
      <w:r>
        <w:rPr>
          <w:b/>
        </w:rPr>
        <w:t>-1</w:t>
      </w:r>
      <w:r>
        <w:rPr>
          <w:rFonts w:hint="eastAsia"/>
          <w:b/>
        </w:rPr>
        <w:t xml:space="preserve">  </w:t>
      </w:r>
      <w:r>
        <w:rPr>
          <w:rFonts w:hint="eastAsia"/>
          <w:b/>
        </w:rPr>
        <w:t>涟水</w:t>
      </w:r>
      <w:r>
        <w:rPr>
          <w:b/>
        </w:rPr>
        <w:t>20</w:t>
      </w:r>
      <w:r>
        <w:rPr>
          <w:rFonts w:hint="eastAsia"/>
          <w:b/>
        </w:rPr>
        <w:t>20</w:t>
      </w:r>
      <w:r>
        <w:rPr>
          <w:b/>
        </w:rPr>
        <w:t>年各月平均气温变化图（</w:t>
      </w:r>
      <w:r>
        <w:rPr>
          <w:b/>
        </w:rPr>
        <w:t>℃</w:t>
      </w:r>
      <w:r>
        <w:rPr>
          <w:b/>
        </w:rPr>
        <w:t>）</w:t>
      </w:r>
    </w:p>
    <w:p w:rsidR="007630CE" w:rsidRDefault="006971BE">
      <w:pPr>
        <w:spacing w:line="360" w:lineRule="auto"/>
        <w:ind w:firstLine="480"/>
        <w:rPr>
          <w:kern w:val="0"/>
        </w:rPr>
      </w:pPr>
      <w:r>
        <w:rPr>
          <w:rFonts w:ascii="宋体" w:hAnsi="宋体"/>
          <w:kern w:val="0"/>
        </w:rPr>
        <w:t>（</w:t>
      </w:r>
      <w:r>
        <w:rPr>
          <w:kern w:val="0"/>
        </w:rPr>
        <w:t>2</w:t>
      </w:r>
      <w:r>
        <w:rPr>
          <w:rFonts w:ascii="宋体" w:hAnsi="宋体"/>
          <w:kern w:val="0"/>
        </w:rPr>
        <w:t>）风速</w:t>
      </w:r>
    </w:p>
    <w:p w:rsidR="007630CE" w:rsidRDefault="006971BE">
      <w:pPr>
        <w:spacing w:line="360" w:lineRule="auto"/>
        <w:ind w:firstLine="480"/>
        <w:rPr>
          <w:kern w:val="0"/>
        </w:rPr>
      </w:pPr>
      <w:r>
        <w:rPr>
          <w:rFonts w:ascii="宋体" w:hAnsi="宋体"/>
          <w:kern w:val="0"/>
        </w:rPr>
        <w:t>所在区域近</w:t>
      </w:r>
      <w:r>
        <w:rPr>
          <w:kern w:val="0"/>
        </w:rPr>
        <w:t>20</w:t>
      </w:r>
      <w:r>
        <w:rPr>
          <w:rFonts w:hint="eastAsia"/>
          <w:kern w:val="0"/>
        </w:rPr>
        <w:t>20</w:t>
      </w:r>
      <w:r>
        <w:rPr>
          <w:rFonts w:ascii="宋体" w:hAnsi="宋体"/>
          <w:kern w:val="0"/>
        </w:rPr>
        <w:t>年平均风速为</w:t>
      </w:r>
      <w:r>
        <w:rPr>
          <w:kern w:val="0"/>
        </w:rPr>
        <w:t>2.</w:t>
      </w:r>
      <w:r>
        <w:rPr>
          <w:rFonts w:hint="eastAsia"/>
          <w:kern w:val="0"/>
        </w:rPr>
        <w:t>62</w:t>
      </w:r>
      <w:r>
        <w:rPr>
          <w:kern w:val="0"/>
        </w:rPr>
        <w:t>m/s</w:t>
      </w:r>
      <w:r>
        <w:rPr>
          <w:rFonts w:ascii="宋体" w:hAnsi="宋体"/>
          <w:kern w:val="0"/>
        </w:rPr>
        <w:t>。</w:t>
      </w:r>
      <w:r>
        <w:rPr>
          <w:kern w:val="0"/>
        </w:rPr>
        <w:t>20</w:t>
      </w:r>
      <w:r>
        <w:rPr>
          <w:rFonts w:hint="eastAsia"/>
          <w:kern w:val="0"/>
        </w:rPr>
        <w:t>20</w:t>
      </w:r>
      <w:r>
        <w:rPr>
          <w:rFonts w:ascii="宋体" w:hAnsi="宋体"/>
          <w:kern w:val="0"/>
        </w:rPr>
        <w:t>年各月平均风速统计见表</w:t>
      </w:r>
      <w:r>
        <w:rPr>
          <w:rFonts w:hint="eastAsia"/>
          <w:kern w:val="0"/>
        </w:rPr>
        <w:t>5.2-3</w:t>
      </w:r>
      <w:r>
        <w:rPr>
          <w:rFonts w:ascii="宋体" w:hAnsi="宋体"/>
          <w:kern w:val="0"/>
        </w:rPr>
        <w:t>和图</w:t>
      </w:r>
      <w:r>
        <w:rPr>
          <w:rFonts w:hint="eastAsia"/>
          <w:kern w:val="0"/>
        </w:rPr>
        <w:t>5.2</w:t>
      </w:r>
      <w:r>
        <w:rPr>
          <w:kern w:val="0"/>
        </w:rPr>
        <w:t>-2</w:t>
      </w:r>
      <w:r>
        <w:rPr>
          <w:rFonts w:ascii="宋体" w:hAnsi="宋体"/>
          <w:kern w:val="0"/>
        </w:rPr>
        <w:t>。季小时平均风速的日变化详见表</w:t>
      </w:r>
      <w:r>
        <w:rPr>
          <w:rFonts w:hint="eastAsia"/>
          <w:kern w:val="0"/>
        </w:rPr>
        <w:t>5.2-4</w:t>
      </w:r>
      <w:r>
        <w:rPr>
          <w:rFonts w:ascii="宋体" w:hAnsi="宋体"/>
          <w:kern w:val="0"/>
        </w:rPr>
        <w:t>和图</w:t>
      </w:r>
      <w:r>
        <w:rPr>
          <w:rFonts w:hint="eastAsia"/>
          <w:kern w:val="0"/>
        </w:rPr>
        <w:t>5.2</w:t>
      </w:r>
      <w:r>
        <w:rPr>
          <w:kern w:val="0"/>
        </w:rPr>
        <w:t>-3</w:t>
      </w:r>
      <w:r>
        <w:rPr>
          <w:rFonts w:ascii="宋体" w:hAnsi="宋体"/>
          <w:kern w:val="0"/>
        </w:rPr>
        <w:t>。</w:t>
      </w:r>
    </w:p>
    <w:p w:rsidR="007630CE" w:rsidRDefault="006971BE">
      <w:pPr>
        <w:ind w:firstLine="482"/>
        <w:jc w:val="center"/>
        <w:rPr>
          <w:b/>
        </w:rPr>
      </w:pPr>
      <w:r>
        <w:rPr>
          <w:rFonts w:hint="eastAsia"/>
          <w:b/>
        </w:rPr>
        <w:t>表</w:t>
      </w:r>
      <w:r>
        <w:rPr>
          <w:rFonts w:hint="eastAsia"/>
          <w:b/>
        </w:rPr>
        <w:t xml:space="preserve">5.2-3  </w:t>
      </w:r>
      <w:r>
        <w:rPr>
          <w:rFonts w:hint="eastAsia"/>
          <w:b/>
        </w:rPr>
        <w:t>涟水</w:t>
      </w:r>
      <w:r>
        <w:rPr>
          <w:rFonts w:hint="eastAsia"/>
          <w:b/>
        </w:rPr>
        <w:t>2020</w:t>
      </w:r>
      <w:r>
        <w:rPr>
          <w:b/>
        </w:rPr>
        <w:t>年平均风速的月变化</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4"/>
        <w:gridCol w:w="644"/>
        <w:gridCol w:w="645"/>
        <w:gridCol w:w="645"/>
        <w:gridCol w:w="645"/>
        <w:gridCol w:w="645"/>
        <w:gridCol w:w="640"/>
        <w:gridCol w:w="645"/>
        <w:gridCol w:w="645"/>
        <w:gridCol w:w="645"/>
        <w:gridCol w:w="645"/>
        <w:gridCol w:w="645"/>
        <w:gridCol w:w="633"/>
      </w:tblGrid>
      <w:tr w:rsidR="007630CE">
        <w:trPr>
          <w:trHeight w:val="353"/>
          <w:jc w:val="center"/>
        </w:trPr>
        <w:tc>
          <w:tcPr>
            <w:tcW w:w="606" w:type="pct"/>
            <w:tcMar>
              <w:top w:w="17" w:type="dxa"/>
              <w:left w:w="28" w:type="dxa"/>
              <w:bottom w:w="17" w:type="dxa"/>
              <w:right w:w="28" w:type="dxa"/>
            </w:tcMar>
            <w:vAlign w:val="center"/>
          </w:tcPr>
          <w:p w:rsidR="007630CE" w:rsidRDefault="006971BE">
            <w:pPr>
              <w:pStyle w:val="af9"/>
            </w:pPr>
            <w:r>
              <w:t>月份</w:t>
            </w:r>
          </w:p>
        </w:tc>
        <w:tc>
          <w:tcPr>
            <w:tcW w:w="367" w:type="pct"/>
            <w:tcMar>
              <w:top w:w="17" w:type="dxa"/>
              <w:left w:w="28" w:type="dxa"/>
              <w:bottom w:w="17" w:type="dxa"/>
              <w:right w:w="28" w:type="dxa"/>
            </w:tcMar>
            <w:vAlign w:val="center"/>
          </w:tcPr>
          <w:p w:rsidR="007630CE" w:rsidRDefault="006971BE">
            <w:pPr>
              <w:pStyle w:val="af9"/>
            </w:pPr>
            <w:r>
              <w:t>1</w:t>
            </w:r>
          </w:p>
        </w:tc>
        <w:tc>
          <w:tcPr>
            <w:tcW w:w="367" w:type="pct"/>
            <w:tcMar>
              <w:top w:w="17" w:type="dxa"/>
              <w:left w:w="28" w:type="dxa"/>
              <w:bottom w:w="17" w:type="dxa"/>
              <w:right w:w="28" w:type="dxa"/>
            </w:tcMar>
            <w:vAlign w:val="center"/>
          </w:tcPr>
          <w:p w:rsidR="007630CE" w:rsidRDefault="006971BE">
            <w:pPr>
              <w:pStyle w:val="af9"/>
            </w:pPr>
            <w:r>
              <w:t>2</w:t>
            </w:r>
          </w:p>
        </w:tc>
        <w:tc>
          <w:tcPr>
            <w:tcW w:w="367" w:type="pct"/>
            <w:tcMar>
              <w:top w:w="17" w:type="dxa"/>
              <w:left w:w="28" w:type="dxa"/>
              <w:bottom w:w="17" w:type="dxa"/>
              <w:right w:w="28" w:type="dxa"/>
            </w:tcMar>
            <w:vAlign w:val="center"/>
          </w:tcPr>
          <w:p w:rsidR="007630CE" w:rsidRDefault="006971BE">
            <w:pPr>
              <w:pStyle w:val="af9"/>
            </w:pPr>
            <w:r>
              <w:t>3</w:t>
            </w:r>
          </w:p>
        </w:tc>
        <w:tc>
          <w:tcPr>
            <w:tcW w:w="367" w:type="pct"/>
            <w:tcMar>
              <w:top w:w="17" w:type="dxa"/>
              <w:left w:w="28" w:type="dxa"/>
              <w:bottom w:w="17" w:type="dxa"/>
              <w:right w:w="28" w:type="dxa"/>
            </w:tcMar>
            <w:vAlign w:val="center"/>
          </w:tcPr>
          <w:p w:rsidR="007630CE" w:rsidRDefault="006971BE">
            <w:pPr>
              <w:pStyle w:val="af9"/>
            </w:pPr>
            <w:r>
              <w:t>4</w:t>
            </w:r>
          </w:p>
        </w:tc>
        <w:tc>
          <w:tcPr>
            <w:tcW w:w="367" w:type="pct"/>
            <w:tcMar>
              <w:top w:w="17" w:type="dxa"/>
              <w:left w:w="28" w:type="dxa"/>
              <w:bottom w:w="17" w:type="dxa"/>
              <w:right w:w="28" w:type="dxa"/>
            </w:tcMar>
            <w:vAlign w:val="center"/>
          </w:tcPr>
          <w:p w:rsidR="007630CE" w:rsidRDefault="006971BE">
            <w:pPr>
              <w:pStyle w:val="af9"/>
            </w:pPr>
            <w:r>
              <w:t>5</w:t>
            </w:r>
          </w:p>
        </w:tc>
        <w:tc>
          <w:tcPr>
            <w:tcW w:w="364" w:type="pct"/>
            <w:tcMar>
              <w:top w:w="17" w:type="dxa"/>
              <w:left w:w="28" w:type="dxa"/>
              <w:bottom w:w="17" w:type="dxa"/>
              <w:right w:w="28" w:type="dxa"/>
            </w:tcMar>
            <w:vAlign w:val="center"/>
          </w:tcPr>
          <w:p w:rsidR="007630CE" w:rsidRDefault="006971BE">
            <w:pPr>
              <w:pStyle w:val="af9"/>
            </w:pPr>
            <w:r>
              <w:t>6</w:t>
            </w:r>
          </w:p>
        </w:tc>
        <w:tc>
          <w:tcPr>
            <w:tcW w:w="367" w:type="pct"/>
            <w:tcMar>
              <w:top w:w="17" w:type="dxa"/>
              <w:left w:w="28" w:type="dxa"/>
              <w:bottom w:w="17" w:type="dxa"/>
              <w:right w:w="28" w:type="dxa"/>
            </w:tcMar>
            <w:vAlign w:val="center"/>
          </w:tcPr>
          <w:p w:rsidR="007630CE" w:rsidRDefault="006971BE">
            <w:pPr>
              <w:pStyle w:val="af9"/>
            </w:pPr>
            <w:r>
              <w:t>7</w:t>
            </w:r>
          </w:p>
        </w:tc>
        <w:tc>
          <w:tcPr>
            <w:tcW w:w="367" w:type="pct"/>
            <w:tcMar>
              <w:top w:w="17" w:type="dxa"/>
              <w:left w:w="28" w:type="dxa"/>
              <w:bottom w:w="17" w:type="dxa"/>
              <w:right w:w="28" w:type="dxa"/>
            </w:tcMar>
            <w:vAlign w:val="center"/>
          </w:tcPr>
          <w:p w:rsidR="007630CE" w:rsidRDefault="006971BE">
            <w:pPr>
              <w:pStyle w:val="af9"/>
            </w:pPr>
            <w:r>
              <w:t>8</w:t>
            </w:r>
          </w:p>
        </w:tc>
        <w:tc>
          <w:tcPr>
            <w:tcW w:w="367" w:type="pct"/>
            <w:tcMar>
              <w:top w:w="17" w:type="dxa"/>
              <w:left w:w="28" w:type="dxa"/>
              <w:bottom w:w="17" w:type="dxa"/>
              <w:right w:w="28" w:type="dxa"/>
            </w:tcMar>
            <w:vAlign w:val="center"/>
          </w:tcPr>
          <w:p w:rsidR="007630CE" w:rsidRDefault="006971BE">
            <w:pPr>
              <w:pStyle w:val="af9"/>
            </w:pPr>
            <w:r>
              <w:t>9</w:t>
            </w:r>
          </w:p>
        </w:tc>
        <w:tc>
          <w:tcPr>
            <w:tcW w:w="367" w:type="pct"/>
            <w:tcMar>
              <w:top w:w="17" w:type="dxa"/>
              <w:left w:w="28" w:type="dxa"/>
              <w:bottom w:w="17" w:type="dxa"/>
              <w:right w:w="28" w:type="dxa"/>
            </w:tcMar>
            <w:vAlign w:val="center"/>
          </w:tcPr>
          <w:p w:rsidR="007630CE" w:rsidRDefault="006971BE">
            <w:pPr>
              <w:pStyle w:val="af9"/>
            </w:pPr>
            <w:r>
              <w:t>10</w:t>
            </w:r>
          </w:p>
        </w:tc>
        <w:tc>
          <w:tcPr>
            <w:tcW w:w="367" w:type="pct"/>
            <w:tcMar>
              <w:top w:w="17" w:type="dxa"/>
              <w:left w:w="28" w:type="dxa"/>
              <w:bottom w:w="17" w:type="dxa"/>
              <w:right w:w="28" w:type="dxa"/>
            </w:tcMar>
            <w:vAlign w:val="center"/>
          </w:tcPr>
          <w:p w:rsidR="007630CE" w:rsidRDefault="006971BE">
            <w:pPr>
              <w:pStyle w:val="af9"/>
            </w:pPr>
            <w:r>
              <w:t>11</w:t>
            </w:r>
          </w:p>
        </w:tc>
        <w:tc>
          <w:tcPr>
            <w:tcW w:w="360" w:type="pct"/>
            <w:tcMar>
              <w:top w:w="17" w:type="dxa"/>
              <w:left w:w="28" w:type="dxa"/>
              <w:bottom w:w="17" w:type="dxa"/>
              <w:right w:w="28" w:type="dxa"/>
            </w:tcMar>
            <w:vAlign w:val="center"/>
          </w:tcPr>
          <w:p w:rsidR="007630CE" w:rsidRDefault="006971BE">
            <w:pPr>
              <w:pStyle w:val="af9"/>
            </w:pPr>
            <w:r>
              <w:t>12</w:t>
            </w:r>
          </w:p>
        </w:tc>
      </w:tr>
      <w:tr w:rsidR="007630CE">
        <w:trPr>
          <w:trHeight w:val="351"/>
          <w:jc w:val="center"/>
        </w:trPr>
        <w:tc>
          <w:tcPr>
            <w:tcW w:w="606" w:type="pct"/>
            <w:tcMar>
              <w:top w:w="17" w:type="dxa"/>
              <w:left w:w="28" w:type="dxa"/>
              <w:bottom w:w="17" w:type="dxa"/>
              <w:right w:w="28" w:type="dxa"/>
            </w:tcMar>
            <w:vAlign w:val="center"/>
          </w:tcPr>
          <w:p w:rsidR="007630CE" w:rsidRDefault="006971BE">
            <w:pPr>
              <w:pStyle w:val="af9"/>
            </w:pPr>
            <w:r>
              <w:t>风速（</w:t>
            </w:r>
            <w:r>
              <w:t>m/s</w:t>
            </w:r>
            <w:r>
              <w:rPr>
                <w:rFonts w:ascii="宋体" w:hAnsi="宋体"/>
              </w:rPr>
              <w:t>）</w:t>
            </w:r>
          </w:p>
        </w:tc>
        <w:tc>
          <w:tcPr>
            <w:tcW w:w="644" w:type="dxa"/>
            <w:tcMar>
              <w:top w:w="17" w:type="dxa"/>
              <w:left w:w="28" w:type="dxa"/>
              <w:bottom w:w="17" w:type="dxa"/>
              <w:right w:w="28" w:type="dxa"/>
            </w:tcMar>
            <w:vAlign w:val="center"/>
          </w:tcPr>
          <w:p w:rsidR="007630CE" w:rsidRDefault="006971BE">
            <w:pPr>
              <w:pStyle w:val="af9"/>
            </w:pPr>
            <w:r>
              <w:rPr>
                <w:rFonts w:hint="eastAsia"/>
              </w:rPr>
              <w:t xml:space="preserve">2.64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2.76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3.09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2.83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3.07 </w:t>
            </w:r>
          </w:p>
        </w:tc>
        <w:tc>
          <w:tcPr>
            <w:tcW w:w="640" w:type="dxa"/>
            <w:tcMar>
              <w:top w:w="17" w:type="dxa"/>
              <w:left w:w="28" w:type="dxa"/>
              <w:bottom w:w="17" w:type="dxa"/>
              <w:right w:w="28" w:type="dxa"/>
            </w:tcMar>
            <w:vAlign w:val="center"/>
          </w:tcPr>
          <w:p w:rsidR="007630CE" w:rsidRDefault="006971BE">
            <w:pPr>
              <w:pStyle w:val="af9"/>
            </w:pPr>
            <w:r>
              <w:rPr>
                <w:rFonts w:hint="eastAsia"/>
              </w:rPr>
              <w:t xml:space="preserve">2.66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2.62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2.55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2.18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2.12 </w:t>
            </w:r>
          </w:p>
        </w:tc>
        <w:tc>
          <w:tcPr>
            <w:tcW w:w="645" w:type="dxa"/>
            <w:tcMar>
              <w:top w:w="17" w:type="dxa"/>
              <w:left w:w="28" w:type="dxa"/>
              <w:bottom w:w="17" w:type="dxa"/>
              <w:right w:w="28" w:type="dxa"/>
            </w:tcMar>
            <w:vAlign w:val="center"/>
          </w:tcPr>
          <w:p w:rsidR="007630CE" w:rsidRDefault="006971BE">
            <w:pPr>
              <w:pStyle w:val="af9"/>
            </w:pPr>
            <w:r>
              <w:rPr>
                <w:rFonts w:hint="eastAsia"/>
              </w:rPr>
              <w:t xml:space="preserve">2.58 </w:t>
            </w:r>
          </w:p>
        </w:tc>
        <w:tc>
          <w:tcPr>
            <w:tcW w:w="633" w:type="dxa"/>
            <w:tcMar>
              <w:top w:w="17" w:type="dxa"/>
              <w:left w:w="28" w:type="dxa"/>
              <w:bottom w:w="17" w:type="dxa"/>
              <w:right w:w="28" w:type="dxa"/>
            </w:tcMar>
            <w:vAlign w:val="center"/>
          </w:tcPr>
          <w:p w:rsidR="007630CE" w:rsidRDefault="006971BE">
            <w:pPr>
              <w:pStyle w:val="af9"/>
            </w:pPr>
            <w:r>
              <w:rPr>
                <w:rFonts w:hint="eastAsia"/>
              </w:rPr>
              <w:t xml:space="preserve">2.36 </w:t>
            </w:r>
          </w:p>
        </w:tc>
      </w:tr>
    </w:tbl>
    <w:p w:rsidR="007630CE" w:rsidRDefault="007630CE">
      <w:pPr>
        <w:ind w:firstLine="482"/>
        <w:jc w:val="center"/>
        <w:rPr>
          <w:b/>
        </w:rPr>
      </w:pPr>
    </w:p>
    <w:p w:rsidR="007630CE" w:rsidRDefault="006971BE">
      <w:pPr>
        <w:ind w:firstLine="482"/>
        <w:jc w:val="center"/>
        <w:rPr>
          <w:b/>
        </w:rPr>
      </w:pPr>
      <w:r>
        <w:rPr>
          <w:rFonts w:hint="eastAsia"/>
          <w:b/>
        </w:rPr>
        <w:t>表</w:t>
      </w:r>
      <w:r>
        <w:rPr>
          <w:rFonts w:hint="eastAsia"/>
          <w:b/>
        </w:rPr>
        <w:t xml:space="preserve">5.2-4  </w:t>
      </w:r>
      <w:r>
        <w:rPr>
          <w:rFonts w:hint="eastAsia"/>
          <w:b/>
        </w:rPr>
        <w:t>涟水</w:t>
      </w:r>
      <w:r>
        <w:rPr>
          <w:rFonts w:hint="eastAsia"/>
          <w:b/>
        </w:rPr>
        <w:t>2020</w:t>
      </w:r>
      <w:r>
        <w:rPr>
          <w:b/>
        </w:rPr>
        <w:t>年季小时平均风速的日变化</w:t>
      </w:r>
      <w:r>
        <w:rPr>
          <w:b/>
        </w:rPr>
        <w:t xml:space="preserve"> </w:t>
      </w:r>
      <w:r>
        <w:rPr>
          <w:b/>
        </w:rPr>
        <w:t>（</w:t>
      </w:r>
      <w:r>
        <w:rPr>
          <w:b/>
        </w:rPr>
        <w:t>m/s</w:t>
      </w:r>
      <w:r>
        <w:rPr>
          <w:b/>
        </w:rPr>
        <w:t>）</w:t>
      </w:r>
    </w:p>
    <w:tbl>
      <w:tblPr>
        <w:tblW w:w="4998"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438"/>
        <w:gridCol w:w="438"/>
        <w:gridCol w:w="439"/>
        <w:gridCol w:w="439"/>
        <w:gridCol w:w="439"/>
        <w:gridCol w:w="439"/>
        <w:gridCol w:w="439"/>
        <w:gridCol w:w="439"/>
        <w:gridCol w:w="439"/>
        <w:gridCol w:w="439"/>
        <w:gridCol w:w="439"/>
        <w:gridCol w:w="439"/>
        <w:gridCol w:w="383"/>
        <w:gridCol w:w="383"/>
        <w:gridCol w:w="383"/>
        <w:gridCol w:w="383"/>
        <w:gridCol w:w="383"/>
        <w:gridCol w:w="383"/>
        <w:gridCol w:w="383"/>
      </w:tblGrid>
      <w:tr w:rsidR="007630CE">
        <w:trPr>
          <w:trHeight w:val="345"/>
          <w:jc w:val="center"/>
        </w:trPr>
        <w:tc>
          <w:tcPr>
            <w:tcW w:w="593" w:type="pct"/>
            <w:gridSpan w:val="8"/>
            <w:tcMar>
              <w:top w:w="17" w:type="dxa"/>
              <w:left w:w="28" w:type="dxa"/>
              <w:bottom w:w="17" w:type="dxa"/>
              <w:right w:w="28" w:type="dxa"/>
            </w:tcMar>
            <w:vAlign w:val="center"/>
          </w:tcPr>
          <w:p w:rsidR="007630CE" w:rsidRDefault="006971BE">
            <w:pPr>
              <w:pStyle w:val="af9"/>
            </w:pPr>
            <w:r>
              <w:t>小时（</w:t>
            </w:r>
            <w:r>
              <w:t>h</w:t>
            </w:r>
            <w:r>
              <w:rPr>
                <w:rFonts w:ascii="宋体" w:hAnsi="宋体"/>
              </w:rPr>
              <w:t>）</w:t>
            </w:r>
          </w:p>
        </w:tc>
        <w:tc>
          <w:tcPr>
            <w:tcW w:w="367" w:type="pct"/>
            <w:tcMar>
              <w:top w:w="17" w:type="dxa"/>
              <w:left w:w="28" w:type="dxa"/>
              <w:bottom w:w="17" w:type="dxa"/>
              <w:right w:w="28" w:type="dxa"/>
            </w:tcMar>
            <w:vAlign w:val="center"/>
          </w:tcPr>
          <w:p w:rsidR="007630CE" w:rsidRDefault="006971BE">
            <w:pPr>
              <w:pStyle w:val="af9"/>
            </w:pPr>
            <w:r>
              <w:t>1</w:t>
            </w:r>
          </w:p>
        </w:tc>
        <w:tc>
          <w:tcPr>
            <w:tcW w:w="367" w:type="pct"/>
            <w:tcMar>
              <w:top w:w="17" w:type="dxa"/>
              <w:left w:w="28" w:type="dxa"/>
              <w:bottom w:w="17" w:type="dxa"/>
              <w:right w:w="28" w:type="dxa"/>
            </w:tcMar>
            <w:vAlign w:val="center"/>
          </w:tcPr>
          <w:p w:rsidR="007630CE" w:rsidRDefault="006971BE">
            <w:pPr>
              <w:pStyle w:val="af9"/>
            </w:pPr>
            <w:r>
              <w:t>2</w:t>
            </w:r>
          </w:p>
        </w:tc>
        <w:tc>
          <w:tcPr>
            <w:tcW w:w="367" w:type="pct"/>
            <w:tcMar>
              <w:top w:w="17" w:type="dxa"/>
              <w:left w:w="28" w:type="dxa"/>
              <w:bottom w:w="17" w:type="dxa"/>
              <w:right w:w="28" w:type="dxa"/>
            </w:tcMar>
            <w:vAlign w:val="center"/>
          </w:tcPr>
          <w:p w:rsidR="007630CE" w:rsidRDefault="006971BE">
            <w:pPr>
              <w:pStyle w:val="af9"/>
            </w:pPr>
            <w:r>
              <w:t>3</w:t>
            </w:r>
          </w:p>
        </w:tc>
        <w:tc>
          <w:tcPr>
            <w:tcW w:w="367" w:type="pct"/>
            <w:tcMar>
              <w:top w:w="17" w:type="dxa"/>
              <w:left w:w="28" w:type="dxa"/>
              <w:bottom w:w="17" w:type="dxa"/>
              <w:right w:w="28" w:type="dxa"/>
            </w:tcMar>
            <w:vAlign w:val="center"/>
          </w:tcPr>
          <w:p w:rsidR="007630CE" w:rsidRDefault="006971BE">
            <w:pPr>
              <w:pStyle w:val="af9"/>
            </w:pPr>
            <w:r>
              <w:t>4</w:t>
            </w:r>
          </w:p>
        </w:tc>
        <w:tc>
          <w:tcPr>
            <w:tcW w:w="367" w:type="pct"/>
            <w:tcMar>
              <w:top w:w="17" w:type="dxa"/>
              <w:left w:w="28" w:type="dxa"/>
              <w:bottom w:w="17" w:type="dxa"/>
              <w:right w:w="28" w:type="dxa"/>
            </w:tcMar>
            <w:vAlign w:val="center"/>
          </w:tcPr>
          <w:p w:rsidR="007630CE" w:rsidRDefault="006971BE">
            <w:pPr>
              <w:pStyle w:val="af9"/>
            </w:pPr>
            <w:r>
              <w:t>5</w:t>
            </w:r>
          </w:p>
        </w:tc>
        <w:tc>
          <w:tcPr>
            <w:tcW w:w="367" w:type="pct"/>
            <w:tcMar>
              <w:top w:w="17" w:type="dxa"/>
              <w:left w:w="28" w:type="dxa"/>
              <w:bottom w:w="17" w:type="dxa"/>
              <w:right w:w="28" w:type="dxa"/>
            </w:tcMar>
            <w:vAlign w:val="center"/>
          </w:tcPr>
          <w:p w:rsidR="007630CE" w:rsidRDefault="006971BE">
            <w:pPr>
              <w:pStyle w:val="af9"/>
            </w:pPr>
            <w:r>
              <w:t>6</w:t>
            </w:r>
          </w:p>
        </w:tc>
        <w:tc>
          <w:tcPr>
            <w:tcW w:w="367" w:type="pct"/>
            <w:tcMar>
              <w:top w:w="17" w:type="dxa"/>
              <w:left w:w="28" w:type="dxa"/>
              <w:bottom w:w="17" w:type="dxa"/>
              <w:right w:w="28" w:type="dxa"/>
            </w:tcMar>
            <w:vAlign w:val="center"/>
          </w:tcPr>
          <w:p w:rsidR="007630CE" w:rsidRDefault="006971BE">
            <w:pPr>
              <w:pStyle w:val="af9"/>
            </w:pPr>
            <w:r>
              <w:t>7</w:t>
            </w:r>
          </w:p>
        </w:tc>
        <w:tc>
          <w:tcPr>
            <w:tcW w:w="367" w:type="pct"/>
            <w:tcMar>
              <w:top w:w="17" w:type="dxa"/>
              <w:left w:w="28" w:type="dxa"/>
              <w:bottom w:w="17" w:type="dxa"/>
              <w:right w:w="28" w:type="dxa"/>
            </w:tcMar>
            <w:vAlign w:val="center"/>
          </w:tcPr>
          <w:p w:rsidR="007630CE" w:rsidRDefault="006971BE">
            <w:pPr>
              <w:pStyle w:val="af9"/>
            </w:pPr>
            <w:r>
              <w:t>8</w:t>
            </w:r>
          </w:p>
        </w:tc>
        <w:tc>
          <w:tcPr>
            <w:tcW w:w="367" w:type="pct"/>
            <w:tcMar>
              <w:top w:w="17" w:type="dxa"/>
              <w:left w:w="28" w:type="dxa"/>
              <w:bottom w:w="17" w:type="dxa"/>
              <w:right w:w="28" w:type="dxa"/>
            </w:tcMar>
            <w:vAlign w:val="center"/>
          </w:tcPr>
          <w:p w:rsidR="007630CE" w:rsidRDefault="006971BE">
            <w:pPr>
              <w:pStyle w:val="af9"/>
            </w:pPr>
            <w:r>
              <w:t>9</w:t>
            </w:r>
          </w:p>
        </w:tc>
        <w:tc>
          <w:tcPr>
            <w:tcW w:w="367" w:type="pct"/>
            <w:tcMar>
              <w:top w:w="17" w:type="dxa"/>
              <w:left w:w="28" w:type="dxa"/>
              <w:bottom w:w="17" w:type="dxa"/>
              <w:right w:w="28" w:type="dxa"/>
            </w:tcMar>
            <w:vAlign w:val="center"/>
          </w:tcPr>
          <w:p w:rsidR="007630CE" w:rsidRDefault="006971BE">
            <w:pPr>
              <w:pStyle w:val="af9"/>
            </w:pPr>
            <w:r>
              <w:t>10</w:t>
            </w:r>
          </w:p>
        </w:tc>
        <w:tc>
          <w:tcPr>
            <w:tcW w:w="367" w:type="pct"/>
            <w:tcMar>
              <w:top w:w="17" w:type="dxa"/>
              <w:left w:w="28" w:type="dxa"/>
              <w:bottom w:w="17" w:type="dxa"/>
              <w:right w:w="28" w:type="dxa"/>
            </w:tcMar>
            <w:vAlign w:val="center"/>
          </w:tcPr>
          <w:p w:rsidR="007630CE" w:rsidRDefault="006971BE">
            <w:pPr>
              <w:pStyle w:val="af9"/>
            </w:pPr>
            <w:r>
              <w:t>11</w:t>
            </w:r>
          </w:p>
        </w:tc>
        <w:tc>
          <w:tcPr>
            <w:tcW w:w="368" w:type="pct"/>
            <w:tcMar>
              <w:top w:w="17" w:type="dxa"/>
              <w:left w:w="28" w:type="dxa"/>
              <w:bottom w:w="17" w:type="dxa"/>
              <w:right w:w="28" w:type="dxa"/>
            </w:tcMar>
            <w:vAlign w:val="center"/>
          </w:tcPr>
          <w:p w:rsidR="007630CE" w:rsidRDefault="006971BE">
            <w:pPr>
              <w:pStyle w:val="af9"/>
            </w:pPr>
            <w:r>
              <w:t>12</w:t>
            </w:r>
          </w:p>
        </w:tc>
      </w:tr>
      <w:tr w:rsidR="007630CE">
        <w:trPr>
          <w:trHeight w:val="329"/>
          <w:jc w:val="center"/>
        </w:trPr>
        <w:tc>
          <w:tcPr>
            <w:tcW w:w="593" w:type="pct"/>
            <w:gridSpan w:val="8"/>
            <w:tcMar>
              <w:top w:w="17" w:type="dxa"/>
              <w:left w:w="28" w:type="dxa"/>
              <w:bottom w:w="17" w:type="dxa"/>
              <w:right w:w="28" w:type="dxa"/>
            </w:tcMar>
            <w:vAlign w:val="center"/>
          </w:tcPr>
          <w:p w:rsidR="007630CE" w:rsidRDefault="006971BE">
            <w:pPr>
              <w:pStyle w:val="af9"/>
            </w:pPr>
            <w:r>
              <w:t>春季</w:t>
            </w:r>
          </w:p>
        </w:tc>
        <w:tc>
          <w:tcPr>
            <w:tcW w:w="367" w:type="pct"/>
            <w:tcMar>
              <w:top w:w="17" w:type="dxa"/>
              <w:left w:w="28" w:type="dxa"/>
              <w:bottom w:w="17" w:type="dxa"/>
              <w:right w:w="28" w:type="dxa"/>
            </w:tcMar>
            <w:vAlign w:val="center"/>
          </w:tcPr>
          <w:p w:rsidR="007630CE" w:rsidRDefault="006971BE">
            <w:pPr>
              <w:pStyle w:val="af9"/>
            </w:pPr>
            <w:r>
              <w:rPr>
                <w:color w:val="000000"/>
              </w:rPr>
              <w:t>2.20</w:t>
            </w:r>
          </w:p>
        </w:tc>
        <w:tc>
          <w:tcPr>
            <w:tcW w:w="367" w:type="pct"/>
            <w:tcMar>
              <w:top w:w="17" w:type="dxa"/>
              <w:left w:w="28" w:type="dxa"/>
              <w:bottom w:w="17" w:type="dxa"/>
              <w:right w:w="28" w:type="dxa"/>
            </w:tcMar>
            <w:vAlign w:val="center"/>
          </w:tcPr>
          <w:p w:rsidR="007630CE" w:rsidRDefault="006971BE">
            <w:pPr>
              <w:pStyle w:val="af9"/>
            </w:pPr>
            <w:r>
              <w:rPr>
                <w:color w:val="000000"/>
              </w:rPr>
              <w:t>2.12</w:t>
            </w:r>
          </w:p>
        </w:tc>
        <w:tc>
          <w:tcPr>
            <w:tcW w:w="367" w:type="pct"/>
            <w:tcMar>
              <w:top w:w="17" w:type="dxa"/>
              <w:left w:w="28" w:type="dxa"/>
              <w:bottom w:w="17" w:type="dxa"/>
              <w:right w:w="28" w:type="dxa"/>
            </w:tcMar>
            <w:vAlign w:val="center"/>
          </w:tcPr>
          <w:p w:rsidR="007630CE" w:rsidRDefault="006971BE">
            <w:pPr>
              <w:pStyle w:val="af9"/>
            </w:pPr>
            <w:r>
              <w:rPr>
                <w:color w:val="000000"/>
              </w:rPr>
              <w:t>2.08</w:t>
            </w:r>
          </w:p>
        </w:tc>
        <w:tc>
          <w:tcPr>
            <w:tcW w:w="367" w:type="pct"/>
            <w:tcMar>
              <w:top w:w="17" w:type="dxa"/>
              <w:left w:w="28" w:type="dxa"/>
              <w:bottom w:w="17" w:type="dxa"/>
              <w:right w:w="28" w:type="dxa"/>
            </w:tcMar>
            <w:vAlign w:val="center"/>
          </w:tcPr>
          <w:p w:rsidR="007630CE" w:rsidRDefault="006971BE">
            <w:pPr>
              <w:pStyle w:val="af9"/>
            </w:pPr>
            <w:r>
              <w:rPr>
                <w:color w:val="000000"/>
              </w:rPr>
              <w:t>2.17</w:t>
            </w:r>
          </w:p>
        </w:tc>
        <w:tc>
          <w:tcPr>
            <w:tcW w:w="367" w:type="pct"/>
            <w:tcMar>
              <w:top w:w="17" w:type="dxa"/>
              <w:left w:w="28" w:type="dxa"/>
              <w:bottom w:w="17" w:type="dxa"/>
              <w:right w:w="28" w:type="dxa"/>
            </w:tcMar>
            <w:vAlign w:val="center"/>
          </w:tcPr>
          <w:p w:rsidR="007630CE" w:rsidRDefault="006971BE">
            <w:pPr>
              <w:pStyle w:val="af9"/>
            </w:pPr>
            <w:r>
              <w:rPr>
                <w:color w:val="000000"/>
              </w:rPr>
              <w:t>2.09</w:t>
            </w:r>
          </w:p>
        </w:tc>
        <w:tc>
          <w:tcPr>
            <w:tcW w:w="367" w:type="pct"/>
            <w:tcMar>
              <w:top w:w="17" w:type="dxa"/>
              <w:left w:w="28" w:type="dxa"/>
              <w:bottom w:w="17" w:type="dxa"/>
              <w:right w:w="28" w:type="dxa"/>
            </w:tcMar>
            <w:vAlign w:val="center"/>
          </w:tcPr>
          <w:p w:rsidR="007630CE" w:rsidRDefault="006971BE">
            <w:pPr>
              <w:pStyle w:val="af9"/>
            </w:pPr>
            <w:r>
              <w:rPr>
                <w:color w:val="000000"/>
              </w:rPr>
              <w:t>2.23</w:t>
            </w:r>
          </w:p>
        </w:tc>
        <w:tc>
          <w:tcPr>
            <w:tcW w:w="367" w:type="pct"/>
            <w:tcMar>
              <w:top w:w="17" w:type="dxa"/>
              <w:left w:w="28" w:type="dxa"/>
              <w:bottom w:w="17" w:type="dxa"/>
              <w:right w:w="28" w:type="dxa"/>
            </w:tcMar>
            <w:vAlign w:val="center"/>
          </w:tcPr>
          <w:p w:rsidR="007630CE" w:rsidRDefault="006971BE">
            <w:pPr>
              <w:pStyle w:val="af9"/>
            </w:pPr>
            <w:r>
              <w:rPr>
                <w:color w:val="000000"/>
              </w:rPr>
              <w:t>2.76</w:t>
            </w:r>
          </w:p>
        </w:tc>
        <w:tc>
          <w:tcPr>
            <w:tcW w:w="367" w:type="pct"/>
            <w:tcMar>
              <w:top w:w="17" w:type="dxa"/>
              <w:left w:w="28" w:type="dxa"/>
              <w:bottom w:w="17" w:type="dxa"/>
              <w:right w:w="28" w:type="dxa"/>
            </w:tcMar>
            <w:vAlign w:val="center"/>
          </w:tcPr>
          <w:p w:rsidR="007630CE" w:rsidRDefault="006971BE">
            <w:pPr>
              <w:pStyle w:val="af9"/>
            </w:pPr>
            <w:r>
              <w:rPr>
                <w:color w:val="000000"/>
              </w:rPr>
              <w:t>3.12</w:t>
            </w:r>
          </w:p>
        </w:tc>
        <w:tc>
          <w:tcPr>
            <w:tcW w:w="367" w:type="pct"/>
            <w:tcMar>
              <w:top w:w="17" w:type="dxa"/>
              <w:left w:w="28" w:type="dxa"/>
              <w:bottom w:w="17" w:type="dxa"/>
              <w:right w:w="28" w:type="dxa"/>
            </w:tcMar>
            <w:vAlign w:val="center"/>
          </w:tcPr>
          <w:p w:rsidR="007630CE" w:rsidRDefault="006971BE">
            <w:pPr>
              <w:pStyle w:val="af9"/>
            </w:pPr>
            <w:r>
              <w:rPr>
                <w:color w:val="000000"/>
              </w:rPr>
              <w:t>3.67</w:t>
            </w:r>
          </w:p>
        </w:tc>
        <w:tc>
          <w:tcPr>
            <w:tcW w:w="367" w:type="pct"/>
            <w:tcMar>
              <w:top w:w="17" w:type="dxa"/>
              <w:left w:w="28" w:type="dxa"/>
              <w:bottom w:w="17" w:type="dxa"/>
              <w:right w:w="28" w:type="dxa"/>
            </w:tcMar>
            <w:vAlign w:val="center"/>
          </w:tcPr>
          <w:p w:rsidR="007630CE" w:rsidRDefault="006971BE">
            <w:pPr>
              <w:pStyle w:val="af9"/>
            </w:pPr>
            <w:r>
              <w:rPr>
                <w:color w:val="000000"/>
              </w:rPr>
              <w:t>4.03</w:t>
            </w:r>
          </w:p>
        </w:tc>
        <w:tc>
          <w:tcPr>
            <w:tcW w:w="367" w:type="pct"/>
            <w:tcMar>
              <w:top w:w="17" w:type="dxa"/>
              <w:left w:w="28" w:type="dxa"/>
              <w:bottom w:w="17" w:type="dxa"/>
              <w:right w:w="28" w:type="dxa"/>
            </w:tcMar>
            <w:vAlign w:val="center"/>
          </w:tcPr>
          <w:p w:rsidR="007630CE" w:rsidRDefault="006971BE">
            <w:pPr>
              <w:pStyle w:val="af9"/>
            </w:pPr>
            <w:r>
              <w:rPr>
                <w:color w:val="000000"/>
              </w:rPr>
              <w:t>3.99</w:t>
            </w:r>
          </w:p>
        </w:tc>
        <w:tc>
          <w:tcPr>
            <w:tcW w:w="368" w:type="pct"/>
            <w:tcMar>
              <w:top w:w="17" w:type="dxa"/>
              <w:left w:w="28" w:type="dxa"/>
              <w:bottom w:w="17" w:type="dxa"/>
              <w:right w:w="28" w:type="dxa"/>
            </w:tcMar>
            <w:vAlign w:val="center"/>
          </w:tcPr>
          <w:p w:rsidR="007630CE" w:rsidRDefault="006971BE">
            <w:pPr>
              <w:pStyle w:val="af9"/>
            </w:pPr>
            <w:r>
              <w:rPr>
                <w:color w:val="000000"/>
              </w:rPr>
              <w:t>4.19</w:t>
            </w:r>
          </w:p>
        </w:tc>
      </w:tr>
      <w:tr w:rsidR="007630CE">
        <w:trPr>
          <w:trHeight w:val="301"/>
          <w:jc w:val="center"/>
        </w:trPr>
        <w:tc>
          <w:tcPr>
            <w:tcW w:w="593" w:type="pct"/>
            <w:gridSpan w:val="8"/>
            <w:tcMar>
              <w:top w:w="17" w:type="dxa"/>
              <w:left w:w="28" w:type="dxa"/>
              <w:bottom w:w="17" w:type="dxa"/>
              <w:right w:w="28" w:type="dxa"/>
            </w:tcMar>
            <w:vAlign w:val="center"/>
          </w:tcPr>
          <w:p w:rsidR="007630CE" w:rsidRDefault="006971BE">
            <w:pPr>
              <w:pStyle w:val="af9"/>
            </w:pPr>
            <w:r>
              <w:t>夏季</w:t>
            </w:r>
          </w:p>
        </w:tc>
        <w:tc>
          <w:tcPr>
            <w:tcW w:w="367" w:type="pct"/>
            <w:tcMar>
              <w:top w:w="17" w:type="dxa"/>
              <w:left w:w="28" w:type="dxa"/>
              <w:bottom w:w="17" w:type="dxa"/>
              <w:right w:w="28" w:type="dxa"/>
            </w:tcMar>
            <w:vAlign w:val="center"/>
          </w:tcPr>
          <w:p w:rsidR="007630CE" w:rsidRDefault="006971BE">
            <w:pPr>
              <w:pStyle w:val="af9"/>
            </w:pPr>
            <w:r>
              <w:rPr>
                <w:color w:val="000000"/>
              </w:rPr>
              <w:t>2.14</w:t>
            </w:r>
          </w:p>
        </w:tc>
        <w:tc>
          <w:tcPr>
            <w:tcW w:w="367" w:type="pct"/>
            <w:tcMar>
              <w:top w:w="17" w:type="dxa"/>
              <w:left w:w="28" w:type="dxa"/>
              <w:bottom w:w="17" w:type="dxa"/>
              <w:right w:w="28" w:type="dxa"/>
            </w:tcMar>
            <w:vAlign w:val="center"/>
          </w:tcPr>
          <w:p w:rsidR="007630CE" w:rsidRDefault="006971BE">
            <w:pPr>
              <w:pStyle w:val="af9"/>
            </w:pPr>
            <w:r>
              <w:rPr>
                <w:color w:val="000000"/>
              </w:rPr>
              <w:t>2.07</w:t>
            </w:r>
          </w:p>
        </w:tc>
        <w:tc>
          <w:tcPr>
            <w:tcW w:w="367" w:type="pct"/>
            <w:tcMar>
              <w:top w:w="17" w:type="dxa"/>
              <w:left w:w="28" w:type="dxa"/>
              <w:bottom w:w="17" w:type="dxa"/>
              <w:right w:w="28" w:type="dxa"/>
            </w:tcMar>
            <w:vAlign w:val="center"/>
          </w:tcPr>
          <w:p w:rsidR="007630CE" w:rsidRDefault="006971BE">
            <w:pPr>
              <w:pStyle w:val="af9"/>
            </w:pPr>
            <w:r>
              <w:rPr>
                <w:color w:val="000000"/>
              </w:rPr>
              <w:t>1.96</w:t>
            </w:r>
          </w:p>
        </w:tc>
        <w:tc>
          <w:tcPr>
            <w:tcW w:w="367" w:type="pct"/>
            <w:tcMar>
              <w:top w:w="17" w:type="dxa"/>
              <w:left w:w="28" w:type="dxa"/>
              <w:bottom w:w="17" w:type="dxa"/>
              <w:right w:w="28" w:type="dxa"/>
            </w:tcMar>
            <w:vAlign w:val="center"/>
          </w:tcPr>
          <w:p w:rsidR="007630CE" w:rsidRDefault="006971BE">
            <w:pPr>
              <w:pStyle w:val="af9"/>
            </w:pPr>
            <w:r>
              <w:rPr>
                <w:color w:val="000000"/>
              </w:rPr>
              <w:t>1.79</w:t>
            </w:r>
          </w:p>
        </w:tc>
        <w:tc>
          <w:tcPr>
            <w:tcW w:w="367" w:type="pct"/>
            <w:tcMar>
              <w:top w:w="17" w:type="dxa"/>
              <w:left w:w="28" w:type="dxa"/>
              <w:bottom w:w="17" w:type="dxa"/>
              <w:right w:w="28" w:type="dxa"/>
            </w:tcMar>
            <w:vAlign w:val="center"/>
          </w:tcPr>
          <w:p w:rsidR="007630CE" w:rsidRDefault="006971BE">
            <w:pPr>
              <w:pStyle w:val="af9"/>
            </w:pPr>
            <w:r>
              <w:rPr>
                <w:color w:val="000000"/>
              </w:rPr>
              <w:t>1.81</w:t>
            </w:r>
          </w:p>
        </w:tc>
        <w:tc>
          <w:tcPr>
            <w:tcW w:w="367" w:type="pct"/>
            <w:tcMar>
              <w:top w:w="17" w:type="dxa"/>
              <w:left w:w="28" w:type="dxa"/>
              <w:bottom w:w="17" w:type="dxa"/>
              <w:right w:w="28" w:type="dxa"/>
            </w:tcMar>
            <w:vAlign w:val="center"/>
          </w:tcPr>
          <w:p w:rsidR="007630CE" w:rsidRDefault="006971BE">
            <w:pPr>
              <w:pStyle w:val="af9"/>
            </w:pPr>
            <w:r>
              <w:rPr>
                <w:color w:val="000000"/>
              </w:rPr>
              <w:t>1.90</w:t>
            </w:r>
          </w:p>
        </w:tc>
        <w:tc>
          <w:tcPr>
            <w:tcW w:w="367" w:type="pct"/>
            <w:tcMar>
              <w:top w:w="17" w:type="dxa"/>
              <w:left w:w="28" w:type="dxa"/>
              <w:bottom w:w="17" w:type="dxa"/>
              <w:right w:w="28" w:type="dxa"/>
            </w:tcMar>
            <w:vAlign w:val="center"/>
          </w:tcPr>
          <w:p w:rsidR="007630CE" w:rsidRDefault="006971BE">
            <w:pPr>
              <w:pStyle w:val="af9"/>
            </w:pPr>
            <w:r>
              <w:rPr>
                <w:color w:val="000000"/>
              </w:rPr>
              <w:t>2.32</w:t>
            </w:r>
          </w:p>
        </w:tc>
        <w:tc>
          <w:tcPr>
            <w:tcW w:w="367" w:type="pct"/>
            <w:tcMar>
              <w:top w:w="17" w:type="dxa"/>
              <w:left w:w="28" w:type="dxa"/>
              <w:bottom w:w="17" w:type="dxa"/>
              <w:right w:w="28" w:type="dxa"/>
            </w:tcMar>
            <w:vAlign w:val="center"/>
          </w:tcPr>
          <w:p w:rsidR="007630CE" w:rsidRDefault="006971BE">
            <w:pPr>
              <w:pStyle w:val="af9"/>
            </w:pPr>
            <w:r>
              <w:rPr>
                <w:color w:val="000000"/>
              </w:rPr>
              <w:t>2.96</w:t>
            </w:r>
          </w:p>
        </w:tc>
        <w:tc>
          <w:tcPr>
            <w:tcW w:w="367" w:type="pct"/>
            <w:tcMar>
              <w:top w:w="17" w:type="dxa"/>
              <w:left w:w="28" w:type="dxa"/>
              <w:bottom w:w="17" w:type="dxa"/>
              <w:right w:w="28" w:type="dxa"/>
            </w:tcMar>
            <w:vAlign w:val="center"/>
          </w:tcPr>
          <w:p w:rsidR="007630CE" w:rsidRDefault="006971BE">
            <w:pPr>
              <w:pStyle w:val="af9"/>
            </w:pPr>
            <w:r>
              <w:rPr>
                <w:color w:val="000000"/>
              </w:rPr>
              <w:t>3.16</w:t>
            </w:r>
          </w:p>
        </w:tc>
        <w:tc>
          <w:tcPr>
            <w:tcW w:w="367" w:type="pct"/>
            <w:tcMar>
              <w:top w:w="17" w:type="dxa"/>
              <w:left w:w="28" w:type="dxa"/>
              <w:bottom w:w="17" w:type="dxa"/>
              <w:right w:w="28" w:type="dxa"/>
            </w:tcMar>
            <w:vAlign w:val="center"/>
          </w:tcPr>
          <w:p w:rsidR="007630CE" w:rsidRDefault="006971BE">
            <w:pPr>
              <w:pStyle w:val="af9"/>
            </w:pPr>
            <w:r>
              <w:rPr>
                <w:color w:val="000000"/>
              </w:rPr>
              <w:t>3.25</w:t>
            </w:r>
          </w:p>
        </w:tc>
        <w:tc>
          <w:tcPr>
            <w:tcW w:w="367" w:type="pct"/>
            <w:tcMar>
              <w:top w:w="17" w:type="dxa"/>
              <w:left w:w="28" w:type="dxa"/>
              <w:bottom w:w="17" w:type="dxa"/>
              <w:right w:w="28" w:type="dxa"/>
            </w:tcMar>
            <w:vAlign w:val="center"/>
          </w:tcPr>
          <w:p w:rsidR="007630CE" w:rsidRDefault="006971BE">
            <w:pPr>
              <w:pStyle w:val="af9"/>
            </w:pPr>
            <w:r>
              <w:rPr>
                <w:color w:val="000000"/>
              </w:rPr>
              <w:t>3.18</w:t>
            </w:r>
          </w:p>
        </w:tc>
        <w:tc>
          <w:tcPr>
            <w:tcW w:w="368" w:type="pct"/>
            <w:tcMar>
              <w:top w:w="17" w:type="dxa"/>
              <w:left w:w="28" w:type="dxa"/>
              <w:bottom w:w="17" w:type="dxa"/>
              <w:right w:w="28" w:type="dxa"/>
            </w:tcMar>
            <w:vAlign w:val="center"/>
          </w:tcPr>
          <w:p w:rsidR="007630CE" w:rsidRDefault="006971BE">
            <w:pPr>
              <w:pStyle w:val="af9"/>
            </w:pPr>
            <w:r>
              <w:rPr>
                <w:color w:val="000000"/>
              </w:rPr>
              <w:t>3.41</w:t>
            </w:r>
          </w:p>
        </w:tc>
      </w:tr>
      <w:tr w:rsidR="007630CE">
        <w:trPr>
          <w:trHeight w:val="301"/>
          <w:jc w:val="center"/>
        </w:trPr>
        <w:tc>
          <w:tcPr>
            <w:tcW w:w="593" w:type="pct"/>
            <w:gridSpan w:val="8"/>
            <w:tcMar>
              <w:top w:w="17" w:type="dxa"/>
              <w:left w:w="28" w:type="dxa"/>
              <w:bottom w:w="17" w:type="dxa"/>
              <w:right w:w="28" w:type="dxa"/>
            </w:tcMar>
            <w:vAlign w:val="center"/>
          </w:tcPr>
          <w:p w:rsidR="007630CE" w:rsidRDefault="006971BE">
            <w:pPr>
              <w:pStyle w:val="af9"/>
            </w:pPr>
            <w:r>
              <w:t>秋季</w:t>
            </w:r>
          </w:p>
        </w:tc>
        <w:tc>
          <w:tcPr>
            <w:tcW w:w="367" w:type="pct"/>
            <w:tcMar>
              <w:top w:w="17" w:type="dxa"/>
              <w:left w:w="28" w:type="dxa"/>
              <w:bottom w:w="17" w:type="dxa"/>
              <w:right w:w="28" w:type="dxa"/>
            </w:tcMar>
            <w:vAlign w:val="center"/>
          </w:tcPr>
          <w:p w:rsidR="007630CE" w:rsidRDefault="006971BE">
            <w:pPr>
              <w:pStyle w:val="af9"/>
            </w:pPr>
            <w:r>
              <w:rPr>
                <w:color w:val="000000"/>
              </w:rPr>
              <w:t>1.72</w:t>
            </w:r>
          </w:p>
        </w:tc>
        <w:tc>
          <w:tcPr>
            <w:tcW w:w="367" w:type="pct"/>
            <w:tcMar>
              <w:top w:w="17" w:type="dxa"/>
              <w:left w:w="28" w:type="dxa"/>
              <w:bottom w:w="17" w:type="dxa"/>
              <w:right w:w="28" w:type="dxa"/>
            </w:tcMar>
            <w:vAlign w:val="center"/>
          </w:tcPr>
          <w:p w:rsidR="007630CE" w:rsidRDefault="006971BE">
            <w:pPr>
              <w:pStyle w:val="af9"/>
            </w:pPr>
            <w:r>
              <w:rPr>
                <w:color w:val="000000"/>
              </w:rPr>
              <w:t>1.60</w:t>
            </w:r>
          </w:p>
        </w:tc>
        <w:tc>
          <w:tcPr>
            <w:tcW w:w="367" w:type="pct"/>
            <w:tcMar>
              <w:top w:w="17" w:type="dxa"/>
              <w:left w:w="28" w:type="dxa"/>
              <w:bottom w:w="17" w:type="dxa"/>
              <w:right w:w="28" w:type="dxa"/>
            </w:tcMar>
            <w:vAlign w:val="center"/>
          </w:tcPr>
          <w:p w:rsidR="007630CE" w:rsidRDefault="006971BE">
            <w:pPr>
              <w:pStyle w:val="af9"/>
            </w:pPr>
            <w:r>
              <w:rPr>
                <w:color w:val="000000"/>
              </w:rPr>
              <w:t>1.70</w:t>
            </w:r>
          </w:p>
        </w:tc>
        <w:tc>
          <w:tcPr>
            <w:tcW w:w="367" w:type="pct"/>
            <w:tcMar>
              <w:top w:w="17" w:type="dxa"/>
              <w:left w:w="28" w:type="dxa"/>
              <w:bottom w:w="17" w:type="dxa"/>
              <w:right w:w="28" w:type="dxa"/>
            </w:tcMar>
            <w:vAlign w:val="center"/>
          </w:tcPr>
          <w:p w:rsidR="007630CE" w:rsidRDefault="006971BE">
            <w:pPr>
              <w:pStyle w:val="af9"/>
            </w:pPr>
            <w:r>
              <w:rPr>
                <w:color w:val="000000"/>
              </w:rPr>
              <w:t>1.71</w:t>
            </w:r>
          </w:p>
        </w:tc>
        <w:tc>
          <w:tcPr>
            <w:tcW w:w="367" w:type="pct"/>
            <w:tcMar>
              <w:top w:w="17" w:type="dxa"/>
              <w:left w:w="28" w:type="dxa"/>
              <w:bottom w:w="17" w:type="dxa"/>
              <w:right w:w="28" w:type="dxa"/>
            </w:tcMar>
            <w:vAlign w:val="center"/>
          </w:tcPr>
          <w:p w:rsidR="007630CE" w:rsidRDefault="006971BE">
            <w:pPr>
              <w:pStyle w:val="af9"/>
            </w:pPr>
            <w:r>
              <w:rPr>
                <w:color w:val="000000"/>
              </w:rPr>
              <w:t>1.78</w:t>
            </w:r>
          </w:p>
        </w:tc>
        <w:tc>
          <w:tcPr>
            <w:tcW w:w="367" w:type="pct"/>
            <w:tcMar>
              <w:top w:w="17" w:type="dxa"/>
              <w:left w:w="28" w:type="dxa"/>
              <w:bottom w:w="17" w:type="dxa"/>
              <w:right w:w="28" w:type="dxa"/>
            </w:tcMar>
            <w:vAlign w:val="center"/>
          </w:tcPr>
          <w:p w:rsidR="007630CE" w:rsidRDefault="006971BE">
            <w:pPr>
              <w:pStyle w:val="af9"/>
            </w:pPr>
            <w:r>
              <w:rPr>
                <w:color w:val="000000"/>
              </w:rPr>
              <w:t>1.78</w:t>
            </w:r>
          </w:p>
        </w:tc>
        <w:tc>
          <w:tcPr>
            <w:tcW w:w="367" w:type="pct"/>
            <w:tcMar>
              <w:top w:w="17" w:type="dxa"/>
              <w:left w:w="28" w:type="dxa"/>
              <w:bottom w:w="17" w:type="dxa"/>
              <w:right w:w="28" w:type="dxa"/>
            </w:tcMar>
            <w:vAlign w:val="center"/>
          </w:tcPr>
          <w:p w:rsidR="007630CE" w:rsidRDefault="006971BE">
            <w:pPr>
              <w:pStyle w:val="af9"/>
            </w:pPr>
            <w:r>
              <w:rPr>
                <w:color w:val="000000"/>
              </w:rPr>
              <w:t>1.93</w:t>
            </w:r>
          </w:p>
        </w:tc>
        <w:tc>
          <w:tcPr>
            <w:tcW w:w="367" w:type="pct"/>
            <w:tcMar>
              <w:top w:w="17" w:type="dxa"/>
              <w:left w:w="28" w:type="dxa"/>
              <w:bottom w:w="17" w:type="dxa"/>
              <w:right w:w="28" w:type="dxa"/>
            </w:tcMar>
            <w:vAlign w:val="center"/>
          </w:tcPr>
          <w:p w:rsidR="007630CE" w:rsidRDefault="006971BE">
            <w:pPr>
              <w:pStyle w:val="af9"/>
            </w:pPr>
            <w:r>
              <w:rPr>
                <w:color w:val="000000"/>
              </w:rPr>
              <w:t>2.25</w:t>
            </w:r>
          </w:p>
        </w:tc>
        <w:tc>
          <w:tcPr>
            <w:tcW w:w="367" w:type="pct"/>
            <w:tcMar>
              <w:top w:w="17" w:type="dxa"/>
              <w:left w:w="28" w:type="dxa"/>
              <w:bottom w:w="17" w:type="dxa"/>
              <w:right w:w="28" w:type="dxa"/>
            </w:tcMar>
            <w:vAlign w:val="center"/>
          </w:tcPr>
          <w:p w:rsidR="007630CE" w:rsidRDefault="006971BE">
            <w:pPr>
              <w:pStyle w:val="af9"/>
            </w:pPr>
            <w:r>
              <w:rPr>
                <w:color w:val="000000"/>
              </w:rPr>
              <w:t>2.81</w:t>
            </w:r>
          </w:p>
        </w:tc>
        <w:tc>
          <w:tcPr>
            <w:tcW w:w="367" w:type="pct"/>
            <w:tcMar>
              <w:top w:w="17" w:type="dxa"/>
              <w:left w:w="28" w:type="dxa"/>
              <w:bottom w:w="17" w:type="dxa"/>
              <w:right w:w="28" w:type="dxa"/>
            </w:tcMar>
            <w:vAlign w:val="center"/>
          </w:tcPr>
          <w:p w:rsidR="007630CE" w:rsidRDefault="006971BE">
            <w:pPr>
              <w:pStyle w:val="af9"/>
            </w:pPr>
            <w:r>
              <w:rPr>
                <w:color w:val="000000"/>
              </w:rPr>
              <w:t>3.31</w:t>
            </w:r>
          </w:p>
        </w:tc>
        <w:tc>
          <w:tcPr>
            <w:tcW w:w="367" w:type="pct"/>
            <w:tcMar>
              <w:top w:w="17" w:type="dxa"/>
              <w:left w:w="28" w:type="dxa"/>
              <w:bottom w:w="17" w:type="dxa"/>
              <w:right w:w="28" w:type="dxa"/>
            </w:tcMar>
            <w:vAlign w:val="center"/>
          </w:tcPr>
          <w:p w:rsidR="007630CE" w:rsidRDefault="006971BE">
            <w:pPr>
              <w:pStyle w:val="af9"/>
            </w:pPr>
            <w:r>
              <w:rPr>
                <w:color w:val="000000"/>
              </w:rPr>
              <w:t>3.39</w:t>
            </w:r>
          </w:p>
        </w:tc>
        <w:tc>
          <w:tcPr>
            <w:tcW w:w="368" w:type="pct"/>
            <w:tcMar>
              <w:top w:w="17" w:type="dxa"/>
              <w:left w:w="28" w:type="dxa"/>
              <w:bottom w:w="17" w:type="dxa"/>
              <w:right w:w="28" w:type="dxa"/>
            </w:tcMar>
            <w:vAlign w:val="center"/>
          </w:tcPr>
          <w:p w:rsidR="007630CE" w:rsidRDefault="006971BE">
            <w:pPr>
              <w:pStyle w:val="af9"/>
            </w:pPr>
            <w:r>
              <w:rPr>
                <w:color w:val="000000"/>
              </w:rPr>
              <w:t>3.40</w:t>
            </w:r>
          </w:p>
        </w:tc>
      </w:tr>
      <w:tr w:rsidR="007630CE">
        <w:trPr>
          <w:trHeight w:val="301"/>
          <w:jc w:val="center"/>
        </w:trPr>
        <w:tc>
          <w:tcPr>
            <w:tcW w:w="593" w:type="pct"/>
            <w:gridSpan w:val="8"/>
            <w:tcMar>
              <w:top w:w="17" w:type="dxa"/>
              <w:left w:w="28" w:type="dxa"/>
              <w:bottom w:w="17" w:type="dxa"/>
              <w:right w:w="28" w:type="dxa"/>
            </w:tcMar>
            <w:vAlign w:val="center"/>
          </w:tcPr>
          <w:p w:rsidR="007630CE" w:rsidRDefault="006971BE">
            <w:pPr>
              <w:pStyle w:val="af9"/>
            </w:pPr>
            <w:r>
              <w:t>冬季</w:t>
            </w:r>
          </w:p>
        </w:tc>
        <w:tc>
          <w:tcPr>
            <w:tcW w:w="367" w:type="pct"/>
            <w:tcMar>
              <w:top w:w="17" w:type="dxa"/>
              <w:left w:w="28" w:type="dxa"/>
              <w:bottom w:w="17" w:type="dxa"/>
              <w:right w:w="28" w:type="dxa"/>
            </w:tcMar>
            <w:vAlign w:val="center"/>
          </w:tcPr>
          <w:p w:rsidR="007630CE" w:rsidRDefault="006971BE">
            <w:pPr>
              <w:pStyle w:val="af9"/>
            </w:pPr>
            <w:r>
              <w:rPr>
                <w:color w:val="000000"/>
              </w:rPr>
              <w:t>1.97</w:t>
            </w:r>
          </w:p>
        </w:tc>
        <w:tc>
          <w:tcPr>
            <w:tcW w:w="367" w:type="pct"/>
            <w:tcMar>
              <w:top w:w="17" w:type="dxa"/>
              <w:left w:w="28" w:type="dxa"/>
              <w:bottom w:w="17" w:type="dxa"/>
              <w:right w:w="28" w:type="dxa"/>
            </w:tcMar>
            <w:vAlign w:val="center"/>
          </w:tcPr>
          <w:p w:rsidR="007630CE" w:rsidRDefault="006971BE">
            <w:pPr>
              <w:pStyle w:val="af9"/>
            </w:pPr>
            <w:r>
              <w:rPr>
                <w:color w:val="000000"/>
              </w:rPr>
              <w:t>2.12</w:t>
            </w:r>
          </w:p>
        </w:tc>
        <w:tc>
          <w:tcPr>
            <w:tcW w:w="367" w:type="pct"/>
            <w:tcMar>
              <w:top w:w="17" w:type="dxa"/>
              <w:left w:w="28" w:type="dxa"/>
              <w:bottom w:w="17" w:type="dxa"/>
              <w:right w:w="28" w:type="dxa"/>
            </w:tcMar>
            <w:vAlign w:val="center"/>
          </w:tcPr>
          <w:p w:rsidR="007630CE" w:rsidRDefault="006971BE">
            <w:pPr>
              <w:pStyle w:val="af9"/>
            </w:pPr>
            <w:r>
              <w:rPr>
                <w:color w:val="000000"/>
              </w:rPr>
              <w:t>2.19</w:t>
            </w:r>
          </w:p>
        </w:tc>
        <w:tc>
          <w:tcPr>
            <w:tcW w:w="367" w:type="pct"/>
            <w:tcMar>
              <w:top w:w="17" w:type="dxa"/>
              <w:left w:w="28" w:type="dxa"/>
              <w:bottom w:w="17" w:type="dxa"/>
              <w:right w:w="28" w:type="dxa"/>
            </w:tcMar>
            <w:vAlign w:val="center"/>
          </w:tcPr>
          <w:p w:rsidR="007630CE" w:rsidRDefault="006971BE">
            <w:pPr>
              <w:pStyle w:val="af9"/>
            </w:pPr>
            <w:r>
              <w:rPr>
                <w:color w:val="000000"/>
              </w:rPr>
              <w:t>2.18</w:t>
            </w:r>
          </w:p>
        </w:tc>
        <w:tc>
          <w:tcPr>
            <w:tcW w:w="367" w:type="pct"/>
            <w:tcMar>
              <w:top w:w="17" w:type="dxa"/>
              <w:left w:w="28" w:type="dxa"/>
              <w:bottom w:w="17" w:type="dxa"/>
              <w:right w:w="28" w:type="dxa"/>
            </w:tcMar>
            <w:vAlign w:val="center"/>
          </w:tcPr>
          <w:p w:rsidR="007630CE" w:rsidRDefault="006971BE">
            <w:pPr>
              <w:pStyle w:val="af9"/>
            </w:pPr>
            <w:r>
              <w:rPr>
                <w:color w:val="000000"/>
              </w:rPr>
              <w:t>2.30</w:t>
            </w:r>
          </w:p>
        </w:tc>
        <w:tc>
          <w:tcPr>
            <w:tcW w:w="367" w:type="pct"/>
            <w:tcMar>
              <w:top w:w="17" w:type="dxa"/>
              <w:left w:w="28" w:type="dxa"/>
              <w:bottom w:w="17" w:type="dxa"/>
              <w:right w:w="28" w:type="dxa"/>
            </w:tcMar>
            <w:vAlign w:val="center"/>
          </w:tcPr>
          <w:p w:rsidR="007630CE" w:rsidRDefault="006971BE">
            <w:pPr>
              <w:pStyle w:val="af9"/>
            </w:pPr>
            <w:r>
              <w:rPr>
                <w:color w:val="000000"/>
              </w:rPr>
              <w:t>2.34</w:t>
            </w:r>
          </w:p>
        </w:tc>
        <w:tc>
          <w:tcPr>
            <w:tcW w:w="367" w:type="pct"/>
            <w:tcMar>
              <w:top w:w="17" w:type="dxa"/>
              <w:left w:w="28" w:type="dxa"/>
              <w:bottom w:w="17" w:type="dxa"/>
              <w:right w:w="28" w:type="dxa"/>
            </w:tcMar>
            <w:vAlign w:val="center"/>
          </w:tcPr>
          <w:p w:rsidR="007630CE" w:rsidRDefault="006971BE">
            <w:pPr>
              <w:pStyle w:val="af9"/>
            </w:pPr>
            <w:r>
              <w:rPr>
                <w:color w:val="000000"/>
              </w:rPr>
              <w:t>2.31</w:t>
            </w:r>
          </w:p>
        </w:tc>
        <w:tc>
          <w:tcPr>
            <w:tcW w:w="367" w:type="pct"/>
            <w:tcMar>
              <w:top w:w="17" w:type="dxa"/>
              <w:left w:w="28" w:type="dxa"/>
              <w:bottom w:w="17" w:type="dxa"/>
              <w:right w:w="28" w:type="dxa"/>
            </w:tcMar>
            <w:vAlign w:val="center"/>
          </w:tcPr>
          <w:p w:rsidR="007630CE" w:rsidRDefault="006971BE">
            <w:pPr>
              <w:pStyle w:val="af9"/>
            </w:pPr>
            <w:r>
              <w:rPr>
                <w:color w:val="000000"/>
              </w:rPr>
              <w:t>2.38</w:t>
            </w:r>
          </w:p>
        </w:tc>
        <w:tc>
          <w:tcPr>
            <w:tcW w:w="367" w:type="pct"/>
            <w:tcMar>
              <w:top w:w="17" w:type="dxa"/>
              <w:left w:w="28" w:type="dxa"/>
              <w:bottom w:w="17" w:type="dxa"/>
              <w:right w:w="28" w:type="dxa"/>
            </w:tcMar>
            <w:vAlign w:val="center"/>
          </w:tcPr>
          <w:p w:rsidR="007630CE" w:rsidRDefault="006971BE">
            <w:pPr>
              <w:pStyle w:val="af9"/>
            </w:pPr>
            <w:r>
              <w:rPr>
                <w:color w:val="000000"/>
              </w:rPr>
              <w:t>2.94</w:t>
            </w:r>
          </w:p>
        </w:tc>
        <w:tc>
          <w:tcPr>
            <w:tcW w:w="367" w:type="pct"/>
            <w:tcMar>
              <w:top w:w="17" w:type="dxa"/>
              <w:left w:w="28" w:type="dxa"/>
              <w:bottom w:w="17" w:type="dxa"/>
              <w:right w:w="28" w:type="dxa"/>
            </w:tcMar>
            <w:vAlign w:val="center"/>
          </w:tcPr>
          <w:p w:rsidR="007630CE" w:rsidRDefault="006971BE">
            <w:pPr>
              <w:pStyle w:val="af9"/>
            </w:pPr>
            <w:r>
              <w:rPr>
                <w:color w:val="000000"/>
              </w:rPr>
              <w:t>3.38</w:t>
            </w:r>
          </w:p>
        </w:tc>
        <w:tc>
          <w:tcPr>
            <w:tcW w:w="367" w:type="pct"/>
            <w:tcMar>
              <w:top w:w="17" w:type="dxa"/>
              <w:left w:w="28" w:type="dxa"/>
              <w:bottom w:w="17" w:type="dxa"/>
              <w:right w:w="28" w:type="dxa"/>
            </w:tcMar>
            <w:vAlign w:val="center"/>
          </w:tcPr>
          <w:p w:rsidR="007630CE" w:rsidRDefault="006971BE">
            <w:pPr>
              <w:pStyle w:val="af9"/>
            </w:pPr>
            <w:r>
              <w:rPr>
                <w:color w:val="000000"/>
              </w:rPr>
              <w:t>3.68</w:t>
            </w:r>
          </w:p>
        </w:tc>
        <w:tc>
          <w:tcPr>
            <w:tcW w:w="368" w:type="pct"/>
            <w:tcMar>
              <w:top w:w="17" w:type="dxa"/>
              <w:left w:w="28" w:type="dxa"/>
              <w:bottom w:w="17" w:type="dxa"/>
              <w:right w:w="28" w:type="dxa"/>
            </w:tcMar>
            <w:vAlign w:val="center"/>
          </w:tcPr>
          <w:p w:rsidR="007630CE" w:rsidRDefault="006971BE">
            <w:pPr>
              <w:pStyle w:val="af9"/>
            </w:pPr>
            <w:r>
              <w:rPr>
                <w:color w:val="000000"/>
              </w:rPr>
              <w:t>3.89</w:t>
            </w:r>
          </w:p>
        </w:tc>
      </w:tr>
      <w:tr w:rsidR="007630CE">
        <w:trPr>
          <w:trHeight w:val="273"/>
          <w:jc w:val="center"/>
        </w:trPr>
        <w:tc>
          <w:tcPr>
            <w:tcW w:w="593" w:type="pct"/>
            <w:gridSpan w:val="8"/>
            <w:tcMar>
              <w:top w:w="17" w:type="dxa"/>
              <w:left w:w="28" w:type="dxa"/>
              <w:bottom w:w="17" w:type="dxa"/>
              <w:right w:w="28" w:type="dxa"/>
            </w:tcMar>
            <w:vAlign w:val="center"/>
          </w:tcPr>
          <w:p w:rsidR="007630CE" w:rsidRDefault="006971BE">
            <w:pPr>
              <w:pStyle w:val="af9"/>
            </w:pPr>
            <w:r>
              <w:t>小时（</w:t>
            </w:r>
            <w:r>
              <w:t>h</w:t>
            </w:r>
            <w:r>
              <w:rPr>
                <w:rFonts w:ascii="宋体" w:hAnsi="宋体"/>
              </w:rPr>
              <w:t>）</w:t>
            </w:r>
          </w:p>
        </w:tc>
        <w:tc>
          <w:tcPr>
            <w:tcW w:w="367" w:type="pct"/>
            <w:tcMar>
              <w:top w:w="17" w:type="dxa"/>
              <w:left w:w="28" w:type="dxa"/>
              <w:bottom w:w="17" w:type="dxa"/>
              <w:right w:w="28" w:type="dxa"/>
            </w:tcMar>
            <w:vAlign w:val="center"/>
          </w:tcPr>
          <w:p w:rsidR="007630CE" w:rsidRDefault="006971BE">
            <w:pPr>
              <w:pStyle w:val="af9"/>
              <w:rPr>
                <w:bCs/>
              </w:rPr>
            </w:pPr>
            <w:r>
              <w:rPr>
                <w:bCs/>
              </w:rPr>
              <w:t>13</w:t>
            </w:r>
          </w:p>
        </w:tc>
        <w:tc>
          <w:tcPr>
            <w:tcW w:w="367" w:type="pct"/>
            <w:tcMar>
              <w:top w:w="17" w:type="dxa"/>
              <w:left w:w="28" w:type="dxa"/>
              <w:bottom w:w="17" w:type="dxa"/>
              <w:right w:w="28" w:type="dxa"/>
            </w:tcMar>
            <w:vAlign w:val="center"/>
          </w:tcPr>
          <w:p w:rsidR="007630CE" w:rsidRDefault="006971BE">
            <w:pPr>
              <w:pStyle w:val="af9"/>
              <w:rPr>
                <w:bCs/>
              </w:rPr>
            </w:pPr>
            <w:r>
              <w:rPr>
                <w:bCs/>
              </w:rPr>
              <w:t>14</w:t>
            </w:r>
          </w:p>
        </w:tc>
        <w:tc>
          <w:tcPr>
            <w:tcW w:w="367" w:type="pct"/>
            <w:tcMar>
              <w:top w:w="17" w:type="dxa"/>
              <w:left w:w="28" w:type="dxa"/>
              <w:bottom w:w="17" w:type="dxa"/>
              <w:right w:w="28" w:type="dxa"/>
            </w:tcMar>
            <w:vAlign w:val="center"/>
          </w:tcPr>
          <w:p w:rsidR="007630CE" w:rsidRDefault="006971BE">
            <w:pPr>
              <w:pStyle w:val="af9"/>
              <w:rPr>
                <w:bCs/>
              </w:rPr>
            </w:pPr>
            <w:r>
              <w:rPr>
                <w:bCs/>
              </w:rPr>
              <w:t>15</w:t>
            </w:r>
          </w:p>
        </w:tc>
        <w:tc>
          <w:tcPr>
            <w:tcW w:w="367" w:type="pct"/>
            <w:tcMar>
              <w:top w:w="17" w:type="dxa"/>
              <w:left w:w="28" w:type="dxa"/>
              <w:bottom w:w="17" w:type="dxa"/>
              <w:right w:w="28" w:type="dxa"/>
            </w:tcMar>
            <w:vAlign w:val="center"/>
          </w:tcPr>
          <w:p w:rsidR="007630CE" w:rsidRDefault="006971BE">
            <w:pPr>
              <w:pStyle w:val="af9"/>
              <w:rPr>
                <w:bCs/>
              </w:rPr>
            </w:pPr>
            <w:r>
              <w:rPr>
                <w:bCs/>
              </w:rPr>
              <w:t>16</w:t>
            </w:r>
          </w:p>
        </w:tc>
        <w:tc>
          <w:tcPr>
            <w:tcW w:w="367" w:type="pct"/>
            <w:tcMar>
              <w:top w:w="17" w:type="dxa"/>
              <w:left w:w="28" w:type="dxa"/>
              <w:bottom w:w="17" w:type="dxa"/>
              <w:right w:w="28" w:type="dxa"/>
            </w:tcMar>
            <w:vAlign w:val="center"/>
          </w:tcPr>
          <w:p w:rsidR="007630CE" w:rsidRDefault="006971BE">
            <w:pPr>
              <w:pStyle w:val="af9"/>
              <w:rPr>
                <w:bCs/>
              </w:rPr>
            </w:pPr>
            <w:r>
              <w:rPr>
                <w:bCs/>
              </w:rPr>
              <w:t>17</w:t>
            </w:r>
          </w:p>
        </w:tc>
        <w:tc>
          <w:tcPr>
            <w:tcW w:w="367" w:type="pct"/>
            <w:tcMar>
              <w:top w:w="17" w:type="dxa"/>
              <w:left w:w="28" w:type="dxa"/>
              <w:bottom w:w="17" w:type="dxa"/>
              <w:right w:w="28" w:type="dxa"/>
            </w:tcMar>
            <w:vAlign w:val="center"/>
          </w:tcPr>
          <w:p w:rsidR="007630CE" w:rsidRDefault="006971BE">
            <w:pPr>
              <w:pStyle w:val="af9"/>
              <w:rPr>
                <w:bCs/>
              </w:rPr>
            </w:pPr>
            <w:r>
              <w:rPr>
                <w:bCs/>
              </w:rPr>
              <w:t>18</w:t>
            </w:r>
          </w:p>
        </w:tc>
        <w:tc>
          <w:tcPr>
            <w:tcW w:w="367" w:type="pct"/>
            <w:tcMar>
              <w:top w:w="17" w:type="dxa"/>
              <w:left w:w="28" w:type="dxa"/>
              <w:bottom w:w="17" w:type="dxa"/>
              <w:right w:w="28" w:type="dxa"/>
            </w:tcMar>
            <w:vAlign w:val="center"/>
          </w:tcPr>
          <w:p w:rsidR="007630CE" w:rsidRDefault="006971BE">
            <w:pPr>
              <w:pStyle w:val="af9"/>
              <w:rPr>
                <w:bCs/>
              </w:rPr>
            </w:pPr>
            <w:r>
              <w:rPr>
                <w:bCs/>
              </w:rPr>
              <w:t>19</w:t>
            </w:r>
          </w:p>
        </w:tc>
        <w:tc>
          <w:tcPr>
            <w:tcW w:w="367" w:type="pct"/>
            <w:tcMar>
              <w:top w:w="17" w:type="dxa"/>
              <w:left w:w="28" w:type="dxa"/>
              <w:bottom w:w="17" w:type="dxa"/>
              <w:right w:w="28" w:type="dxa"/>
            </w:tcMar>
            <w:vAlign w:val="center"/>
          </w:tcPr>
          <w:p w:rsidR="007630CE" w:rsidRDefault="006971BE">
            <w:pPr>
              <w:pStyle w:val="af9"/>
              <w:rPr>
                <w:bCs/>
              </w:rPr>
            </w:pPr>
            <w:r>
              <w:rPr>
                <w:bCs/>
              </w:rPr>
              <w:t>20</w:t>
            </w:r>
          </w:p>
        </w:tc>
        <w:tc>
          <w:tcPr>
            <w:tcW w:w="367" w:type="pct"/>
            <w:tcMar>
              <w:top w:w="17" w:type="dxa"/>
              <w:left w:w="28" w:type="dxa"/>
              <w:bottom w:w="17" w:type="dxa"/>
              <w:right w:w="28" w:type="dxa"/>
            </w:tcMar>
            <w:vAlign w:val="center"/>
          </w:tcPr>
          <w:p w:rsidR="007630CE" w:rsidRDefault="006971BE">
            <w:pPr>
              <w:pStyle w:val="af9"/>
              <w:rPr>
                <w:bCs/>
              </w:rPr>
            </w:pPr>
            <w:r>
              <w:rPr>
                <w:bCs/>
              </w:rPr>
              <w:t>21</w:t>
            </w:r>
          </w:p>
        </w:tc>
        <w:tc>
          <w:tcPr>
            <w:tcW w:w="367" w:type="pct"/>
            <w:tcMar>
              <w:top w:w="17" w:type="dxa"/>
              <w:left w:w="28" w:type="dxa"/>
              <w:bottom w:w="17" w:type="dxa"/>
              <w:right w:w="28" w:type="dxa"/>
            </w:tcMar>
            <w:vAlign w:val="center"/>
          </w:tcPr>
          <w:p w:rsidR="007630CE" w:rsidRDefault="006971BE">
            <w:pPr>
              <w:pStyle w:val="af9"/>
              <w:rPr>
                <w:bCs/>
              </w:rPr>
            </w:pPr>
            <w:r>
              <w:rPr>
                <w:bCs/>
              </w:rPr>
              <w:t>22</w:t>
            </w:r>
          </w:p>
        </w:tc>
        <w:tc>
          <w:tcPr>
            <w:tcW w:w="367" w:type="pct"/>
            <w:tcMar>
              <w:top w:w="17" w:type="dxa"/>
              <w:left w:w="28" w:type="dxa"/>
              <w:bottom w:w="17" w:type="dxa"/>
              <w:right w:w="28" w:type="dxa"/>
            </w:tcMar>
            <w:vAlign w:val="center"/>
          </w:tcPr>
          <w:p w:rsidR="007630CE" w:rsidRDefault="006971BE">
            <w:pPr>
              <w:pStyle w:val="af9"/>
              <w:rPr>
                <w:bCs/>
              </w:rPr>
            </w:pPr>
            <w:r>
              <w:rPr>
                <w:bCs/>
              </w:rPr>
              <w:t>23</w:t>
            </w:r>
          </w:p>
        </w:tc>
        <w:tc>
          <w:tcPr>
            <w:tcW w:w="368" w:type="pct"/>
            <w:tcMar>
              <w:top w:w="17" w:type="dxa"/>
              <w:left w:w="28" w:type="dxa"/>
              <w:bottom w:w="17" w:type="dxa"/>
              <w:right w:w="28" w:type="dxa"/>
            </w:tcMar>
            <w:vAlign w:val="center"/>
          </w:tcPr>
          <w:p w:rsidR="007630CE" w:rsidRDefault="006971BE">
            <w:pPr>
              <w:pStyle w:val="af9"/>
              <w:rPr>
                <w:bCs/>
              </w:rPr>
            </w:pPr>
            <w:r>
              <w:rPr>
                <w:bCs/>
              </w:rPr>
              <w:t>24</w:t>
            </w:r>
          </w:p>
        </w:tc>
      </w:tr>
      <w:tr w:rsidR="007630CE">
        <w:trPr>
          <w:trHeight w:val="301"/>
          <w:jc w:val="center"/>
        </w:trPr>
        <w:tc>
          <w:tcPr>
            <w:tcW w:w="593" w:type="pct"/>
            <w:gridSpan w:val="8"/>
            <w:tcMar>
              <w:top w:w="17" w:type="dxa"/>
              <w:left w:w="28" w:type="dxa"/>
              <w:bottom w:w="17" w:type="dxa"/>
              <w:right w:w="28" w:type="dxa"/>
            </w:tcMar>
            <w:vAlign w:val="center"/>
          </w:tcPr>
          <w:p w:rsidR="007630CE" w:rsidRDefault="006971BE">
            <w:pPr>
              <w:pStyle w:val="af9"/>
            </w:pPr>
            <w:r>
              <w:t>春季</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4.48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4.37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4.19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4.10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3.44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2.78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2.49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2.43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2.32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2.29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2.20 </w:t>
            </w:r>
          </w:p>
        </w:tc>
        <w:tc>
          <w:tcPr>
            <w:tcW w:w="368"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2.21 </w:t>
            </w:r>
          </w:p>
        </w:tc>
      </w:tr>
      <w:tr w:rsidR="007630CE">
        <w:trPr>
          <w:trHeight w:val="301"/>
          <w:jc w:val="center"/>
        </w:trPr>
        <w:tc>
          <w:tcPr>
            <w:tcW w:w="593" w:type="pct"/>
            <w:gridSpan w:val="8"/>
            <w:tcMar>
              <w:top w:w="17" w:type="dxa"/>
              <w:left w:w="28" w:type="dxa"/>
              <w:bottom w:w="17" w:type="dxa"/>
              <w:right w:w="28" w:type="dxa"/>
            </w:tcMar>
            <w:vAlign w:val="center"/>
          </w:tcPr>
          <w:p w:rsidR="007630CE" w:rsidRDefault="006971BE">
            <w:pPr>
              <w:pStyle w:val="af9"/>
            </w:pPr>
            <w:r>
              <w:t>夏季</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3.39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3.43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3.37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3.39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3.27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2.58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2.17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2.27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2.24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2.31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2.14 </w:t>
            </w:r>
          </w:p>
        </w:tc>
        <w:tc>
          <w:tcPr>
            <w:tcW w:w="368"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2.08 </w:t>
            </w:r>
          </w:p>
        </w:tc>
      </w:tr>
      <w:tr w:rsidR="007630CE">
        <w:trPr>
          <w:trHeight w:val="301"/>
          <w:jc w:val="center"/>
        </w:trPr>
        <w:tc>
          <w:tcPr>
            <w:tcW w:w="593" w:type="pct"/>
            <w:gridSpan w:val="8"/>
            <w:tcMar>
              <w:top w:w="17" w:type="dxa"/>
              <w:left w:w="28" w:type="dxa"/>
              <w:bottom w:w="17" w:type="dxa"/>
              <w:right w:w="28" w:type="dxa"/>
            </w:tcMar>
            <w:vAlign w:val="center"/>
          </w:tcPr>
          <w:p w:rsidR="007630CE" w:rsidRDefault="006971BE">
            <w:pPr>
              <w:pStyle w:val="af9"/>
            </w:pPr>
            <w:r>
              <w:t>秋季</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3.60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3.45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3.24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3.03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2.28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2.01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1.83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1.60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1.65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1.63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1.60 </w:t>
            </w:r>
          </w:p>
        </w:tc>
        <w:tc>
          <w:tcPr>
            <w:tcW w:w="368"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1.68 </w:t>
            </w:r>
          </w:p>
        </w:tc>
      </w:tr>
      <w:tr w:rsidR="007630CE">
        <w:trPr>
          <w:trHeight w:val="301"/>
          <w:jc w:val="center"/>
        </w:trPr>
        <w:tc>
          <w:tcPr>
            <w:tcW w:w="593" w:type="pct"/>
            <w:tcMar>
              <w:top w:w="17" w:type="dxa"/>
              <w:left w:w="28" w:type="dxa"/>
              <w:bottom w:w="17" w:type="dxa"/>
              <w:right w:w="28" w:type="dxa"/>
            </w:tcMar>
            <w:vAlign w:val="center"/>
          </w:tcPr>
          <w:p w:rsidR="007630CE" w:rsidRDefault="006971BE">
            <w:pPr>
              <w:pStyle w:val="af9"/>
            </w:pPr>
            <w:r>
              <w:lastRenderedPageBreak/>
              <w:t>冬季</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3.69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3.67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3.52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3.28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2.52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2.09 </w:t>
            </w:r>
          </w:p>
        </w:tc>
        <w:tc>
          <w:tcPr>
            <w:tcW w:w="367" w:type="pct"/>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2.06 </w:t>
            </w:r>
          </w:p>
        </w:tc>
        <w:tc>
          <w:tcPr>
            <w:tcW w:w="367" w:type="pct"/>
            <w:gridSpan w:val="2"/>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1.98 </w:t>
            </w:r>
          </w:p>
        </w:tc>
        <w:tc>
          <w:tcPr>
            <w:tcW w:w="367" w:type="pct"/>
            <w:gridSpan w:val="2"/>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1.84 </w:t>
            </w:r>
          </w:p>
        </w:tc>
        <w:tc>
          <w:tcPr>
            <w:tcW w:w="367" w:type="pct"/>
            <w:gridSpan w:val="3"/>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1.84 </w:t>
            </w:r>
          </w:p>
        </w:tc>
        <w:tc>
          <w:tcPr>
            <w:tcW w:w="367" w:type="pct"/>
            <w:gridSpan w:val="2"/>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1.86 </w:t>
            </w:r>
          </w:p>
        </w:tc>
        <w:tc>
          <w:tcPr>
            <w:tcW w:w="368" w:type="pct"/>
            <w:gridSpan w:val="3"/>
            <w:tcMar>
              <w:top w:w="17" w:type="dxa"/>
              <w:left w:w="28" w:type="dxa"/>
              <w:bottom w:w="17" w:type="dxa"/>
              <w:right w:w="28" w:type="dxa"/>
            </w:tcMar>
            <w:vAlign w:val="center"/>
          </w:tcPr>
          <w:p w:rsidR="007630CE" w:rsidRDefault="006971BE">
            <w:pPr>
              <w:pStyle w:val="af9"/>
              <w:rPr>
                <w:color w:val="000000"/>
              </w:rPr>
            </w:pPr>
            <w:r>
              <w:rPr>
                <w:rFonts w:hint="eastAsia"/>
                <w:color w:val="000000"/>
              </w:rPr>
              <w:t xml:space="preserve">1.96 </w:t>
            </w:r>
          </w:p>
        </w:tc>
      </w:tr>
    </w:tbl>
    <w:p w:rsidR="007630CE" w:rsidRDefault="006971BE">
      <w:pPr>
        <w:spacing w:line="360" w:lineRule="auto"/>
        <w:ind w:firstLineChars="0" w:firstLine="0"/>
        <w:rPr>
          <w:b/>
          <w:kern w:val="0"/>
        </w:rPr>
      </w:pPr>
      <w:r>
        <w:rPr>
          <w:b/>
          <w:kern w:val="0"/>
        </w:rPr>
        <w:t xml:space="preserve"> </w:t>
      </w:r>
    </w:p>
    <w:p w:rsidR="007630CE" w:rsidRDefault="006971BE">
      <w:pPr>
        <w:pStyle w:val="a0"/>
        <w:ind w:firstLine="480"/>
        <w:jc w:val="center"/>
      </w:pPr>
      <w:r>
        <w:rPr>
          <w:noProof/>
        </w:rPr>
        <w:drawing>
          <wp:anchor distT="0" distB="0" distL="114300" distR="114300" simplePos="0" relativeHeight="251659264" behindDoc="1" locked="0" layoutInCell="1" allowOverlap="1">
            <wp:simplePos x="0" y="0"/>
            <wp:positionH relativeFrom="margin">
              <wp:posOffset>-635</wp:posOffset>
            </wp:positionH>
            <wp:positionV relativeFrom="margin">
              <wp:posOffset>626110</wp:posOffset>
            </wp:positionV>
            <wp:extent cx="5497195" cy="2987675"/>
            <wp:effectExtent l="0" t="0" r="8255" b="3175"/>
            <wp:wrapNone/>
            <wp:docPr id="9" name="图片 9" descr="C:\Users\ADMINI~1\AppData\Local\Temp\ksohtml14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1488\wps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97195" cy="2987675"/>
                    </a:xfrm>
                    <a:prstGeom prst="rect">
                      <a:avLst/>
                    </a:prstGeom>
                    <a:noFill/>
                    <a:ln>
                      <a:noFill/>
                    </a:ln>
                  </pic:spPr>
                </pic:pic>
              </a:graphicData>
            </a:graphic>
          </wp:anchor>
        </w:drawing>
      </w:r>
    </w:p>
    <w:p w:rsidR="007630CE" w:rsidRDefault="007630CE">
      <w:pPr>
        <w:pStyle w:val="a0"/>
        <w:ind w:firstLine="480"/>
        <w:jc w:val="center"/>
      </w:pPr>
    </w:p>
    <w:p w:rsidR="007630CE" w:rsidRDefault="007630CE">
      <w:pPr>
        <w:pStyle w:val="a0"/>
        <w:ind w:firstLine="480"/>
        <w:jc w:val="center"/>
      </w:pPr>
    </w:p>
    <w:p w:rsidR="007630CE" w:rsidRDefault="007630CE">
      <w:pPr>
        <w:ind w:firstLine="480"/>
      </w:pPr>
    </w:p>
    <w:p w:rsidR="007630CE" w:rsidRDefault="007630CE">
      <w:pPr>
        <w:pStyle w:val="a0"/>
        <w:ind w:firstLine="480"/>
      </w:pPr>
    </w:p>
    <w:p w:rsidR="007630CE" w:rsidRDefault="007630CE">
      <w:pPr>
        <w:pStyle w:val="a0"/>
        <w:ind w:firstLine="480"/>
        <w:jc w:val="center"/>
      </w:pPr>
    </w:p>
    <w:p w:rsidR="007630CE" w:rsidRDefault="007630CE">
      <w:pPr>
        <w:pStyle w:val="a0"/>
        <w:ind w:firstLine="480"/>
        <w:jc w:val="center"/>
      </w:pPr>
    </w:p>
    <w:p w:rsidR="007630CE" w:rsidRDefault="007630CE">
      <w:pPr>
        <w:pStyle w:val="a0"/>
        <w:ind w:firstLine="480"/>
        <w:jc w:val="center"/>
      </w:pPr>
    </w:p>
    <w:p w:rsidR="007630CE" w:rsidRDefault="007630CE">
      <w:pPr>
        <w:pStyle w:val="a0"/>
        <w:ind w:firstLine="480"/>
        <w:jc w:val="center"/>
      </w:pPr>
    </w:p>
    <w:p w:rsidR="007630CE" w:rsidRDefault="007630CE">
      <w:pPr>
        <w:spacing w:line="360" w:lineRule="auto"/>
        <w:ind w:firstLine="482"/>
        <w:jc w:val="center"/>
        <w:rPr>
          <w:rFonts w:ascii="宋体" w:hAnsi="宋体"/>
          <w:b/>
          <w:kern w:val="0"/>
        </w:rPr>
      </w:pPr>
    </w:p>
    <w:p w:rsidR="007630CE" w:rsidRDefault="006971BE">
      <w:pPr>
        <w:ind w:firstLine="482"/>
        <w:jc w:val="center"/>
        <w:rPr>
          <w:b/>
        </w:rPr>
      </w:pPr>
      <w:r>
        <w:rPr>
          <w:b/>
        </w:rPr>
        <w:t>图</w:t>
      </w:r>
      <w:r>
        <w:rPr>
          <w:rFonts w:hint="eastAsia"/>
          <w:b/>
        </w:rPr>
        <w:t>5.2</w:t>
      </w:r>
      <w:r>
        <w:rPr>
          <w:b/>
        </w:rPr>
        <w:t>-2</w:t>
      </w:r>
      <w:r>
        <w:rPr>
          <w:rFonts w:hint="eastAsia"/>
          <w:b/>
        </w:rPr>
        <w:t xml:space="preserve">  </w:t>
      </w:r>
      <w:r>
        <w:rPr>
          <w:rFonts w:hint="eastAsia"/>
          <w:b/>
        </w:rPr>
        <w:t>涟水</w:t>
      </w:r>
      <w:r>
        <w:rPr>
          <w:b/>
        </w:rPr>
        <w:t>20</w:t>
      </w:r>
      <w:r>
        <w:rPr>
          <w:rFonts w:hint="eastAsia"/>
          <w:b/>
        </w:rPr>
        <w:t>20</w:t>
      </w:r>
      <w:r>
        <w:rPr>
          <w:b/>
        </w:rPr>
        <w:t>年各月平均风速变化图（</w:t>
      </w:r>
      <w:r>
        <w:rPr>
          <w:b/>
        </w:rPr>
        <w:t>m/s</w:t>
      </w:r>
      <w:r>
        <w:rPr>
          <w:b/>
        </w:rPr>
        <w:t>）</w:t>
      </w:r>
    </w:p>
    <w:p w:rsidR="007630CE" w:rsidRDefault="006971BE">
      <w:pPr>
        <w:spacing w:line="360" w:lineRule="auto"/>
        <w:ind w:firstLineChars="0" w:firstLine="0"/>
        <w:rPr>
          <w:b/>
          <w:kern w:val="0"/>
        </w:rPr>
      </w:pPr>
      <w:r>
        <w:rPr>
          <w:noProof/>
        </w:rPr>
        <w:drawing>
          <wp:inline distT="0" distB="0" distL="0" distR="0">
            <wp:extent cx="5454650" cy="3168650"/>
            <wp:effectExtent l="0" t="0" r="0" b="0"/>
            <wp:docPr id="6" name="图片 6" descr="C:\Users\ADMINI~1\AppData\Local\Temp\ksohtml14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1488\wps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54650" cy="3168650"/>
                    </a:xfrm>
                    <a:prstGeom prst="rect">
                      <a:avLst/>
                    </a:prstGeom>
                    <a:noFill/>
                    <a:ln>
                      <a:noFill/>
                    </a:ln>
                  </pic:spPr>
                </pic:pic>
              </a:graphicData>
            </a:graphic>
          </wp:inline>
        </w:drawing>
      </w:r>
      <w:r>
        <w:rPr>
          <w:b/>
          <w:kern w:val="0"/>
        </w:rPr>
        <w:t xml:space="preserve"> </w:t>
      </w:r>
    </w:p>
    <w:p w:rsidR="007630CE" w:rsidRDefault="006971BE">
      <w:pPr>
        <w:spacing w:line="360" w:lineRule="auto"/>
        <w:ind w:firstLine="482"/>
        <w:jc w:val="center"/>
        <w:rPr>
          <w:kern w:val="0"/>
        </w:rPr>
      </w:pPr>
      <w:r>
        <w:rPr>
          <w:rFonts w:ascii="宋体" w:hAnsi="宋体"/>
          <w:b/>
          <w:kern w:val="0"/>
        </w:rPr>
        <w:t>图</w:t>
      </w:r>
      <w:r>
        <w:rPr>
          <w:rFonts w:hint="eastAsia"/>
          <w:b/>
          <w:kern w:val="0"/>
        </w:rPr>
        <w:t xml:space="preserve">5.2-3 </w:t>
      </w:r>
      <w:r>
        <w:rPr>
          <w:b/>
          <w:kern w:val="0"/>
        </w:rPr>
        <w:t xml:space="preserve"> </w:t>
      </w:r>
      <w:r>
        <w:rPr>
          <w:rFonts w:ascii="宋体" w:hAnsi="宋体" w:hint="eastAsia"/>
          <w:b/>
          <w:kern w:val="0"/>
        </w:rPr>
        <w:t>涟水</w:t>
      </w:r>
      <w:r>
        <w:rPr>
          <w:b/>
          <w:kern w:val="0"/>
        </w:rPr>
        <w:t>20</w:t>
      </w:r>
      <w:r>
        <w:rPr>
          <w:rFonts w:hint="eastAsia"/>
          <w:b/>
          <w:kern w:val="0"/>
        </w:rPr>
        <w:t>20</w:t>
      </w:r>
      <w:r>
        <w:rPr>
          <w:rFonts w:ascii="宋体" w:hAnsi="宋体"/>
          <w:b/>
          <w:kern w:val="0"/>
        </w:rPr>
        <w:t>年季小时平均风速的日变化（</w:t>
      </w:r>
      <w:r>
        <w:rPr>
          <w:b/>
          <w:kern w:val="0"/>
        </w:rPr>
        <w:t>m/s</w:t>
      </w:r>
      <w:r>
        <w:rPr>
          <w:rFonts w:ascii="宋体" w:hAnsi="宋体"/>
          <w:b/>
          <w:kern w:val="0"/>
        </w:rPr>
        <w:t>）</w:t>
      </w:r>
    </w:p>
    <w:p w:rsidR="007630CE" w:rsidRDefault="006971BE">
      <w:pPr>
        <w:spacing w:line="360" w:lineRule="auto"/>
        <w:ind w:firstLine="480"/>
        <w:rPr>
          <w:kern w:val="0"/>
        </w:rPr>
      </w:pPr>
      <w:r>
        <w:rPr>
          <w:rFonts w:ascii="宋体" w:hAnsi="宋体"/>
          <w:kern w:val="0"/>
        </w:rPr>
        <w:t>（</w:t>
      </w:r>
      <w:r>
        <w:rPr>
          <w:kern w:val="0"/>
        </w:rPr>
        <w:t>3</w:t>
      </w:r>
      <w:r>
        <w:rPr>
          <w:rFonts w:ascii="宋体" w:hAnsi="宋体"/>
          <w:kern w:val="0"/>
        </w:rPr>
        <w:t>）风频</w:t>
      </w:r>
    </w:p>
    <w:p w:rsidR="007630CE" w:rsidRDefault="006971BE">
      <w:pPr>
        <w:spacing w:line="360" w:lineRule="auto"/>
        <w:ind w:firstLine="480"/>
        <w:rPr>
          <w:rFonts w:ascii="宋体" w:hAnsi="宋体"/>
          <w:kern w:val="0"/>
        </w:rPr>
        <w:sectPr w:rsidR="007630CE">
          <w:pgSz w:w="11906" w:h="16838"/>
          <w:pgMar w:top="1440" w:right="1588" w:bottom="1440" w:left="1588" w:header="851" w:footer="992" w:gutter="0"/>
          <w:cols w:space="720"/>
          <w:docGrid w:linePitch="312"/>
        </w:sectPr>
      </w:pPr>
      <w:r>
        <w:rPr>
          <w:rFonts w:ascii="宋体" w:hAnsi="宋体" w:hint="eastAsia"/>
          <w:kern w:val="0"/>
        </w:rPr>
        <w:t>涟水</w:t>
      </w:r>
      <w:r>
        <w:rPr>
          <w:kern w:val="0"/>
        </w:rPr>
        <w:t>20</w:t>
      </w:r>
      <w:r>
        <w:rPr>
          <w:rFonts w:hint="eastAsia"/>
          <w:kern w:val="0"/>
        </w:rPr>
        <w:t>20</w:t>
      </w:r>
      <w:r>
        <w:rPr>
          <w:rFonts w:ascii="宋体" w:hAnsi="宋体"/>
          <w:kern w:val="0"/>
        </w:rPr>
        <w:t>年</w:t>
      </w:r>
      <w:proofErr w:type="gramStart"/>
      <w:r>
        <w:rPr>
          <w:rFonts w:ascii="宋体" w:hAnsi="宋体"/>
          <w:kern w:val="0"/>
        </w:rPr>
        <w:t>风频的月变化</w:t>
      </w:r>
      <w:proofErr w:type="gramEnd"/>
      <w:r>
        <w:rPr>
          <w:rFonts w:ascii="宋体" w:hAnsi="宋体"/>
          <w:kern w:val="0"/>
        </w:rPr>
        <w:t>统计结果见表</w:t>
      </w:r>
      <w:r>
        <w:rPr>
          <w:rFonts w:hint="eastAsia"/>
          <w:kern w:val="0"/>
        </w:rPr>
        <w:t>5.2-5</w:t>
      </w:r>
      <w:r>
        <w:rPr>
          <w:rFonts w:ascii="宋体" w:hAnsi="宋体"/>
          <w:kern w:val="0"/>
        </w:rPr>
        <w:t>。</w:t>
      </w:r>
      <w:r>
        <w:rPr>
          <w:rFonts w:ascii="宋体" w:hAnsi="宋体" w:hint="eastAsia"/>
          <w:kern w:val="0"/>
        </w:rPr>
        <w:t>涟水</w:t>
      </w:r>
      <w:r>
        <w:rPr>
          <w:kern w:val="0"/>
        </w:rPr>
        <w:t>20</w:t>
      </w:r>
      <w:r>
        <w:rPr>
          <w:rFonts w:hint="eastAsia"/>
          <w:kern w:val="0"/>
        </w:rPr>
        <w:t>20</w:t>
      </w:r>
      <w:r>
        <w:rPr>
          <w:rFonts w:ascii="宋体" w:hAnsi="宋体"/>
          <w:kern w:val="0"/>
        </w:rPr>
        <w:t>风玫瑰见图</w:t>
      </w:r>
      <w:r>
        <w:rPr>
          <w:rFonts w:hint="eastAsia"/>
          <w:kern w:val="0"/>
        </w:rPr>
        <w:t>5.2</w:t>
      </w:r>
      <w:r>
        <w:rPr>
          <w:kern w:val="0"/>
        </w:rPr>
        <w:t>-4</w:t>
      </w:r>
      <w:r>
        <w:rPr>
          <w:rFonts w:ascii="宋体" w:hAnsi="宋体"/>
          <w:kern w:val="0"/>
        </w:rPr>
        <w:t>。</w:t>
      </w:r>
    </w:p>
    <w:p w:rsidR="007630CE" w:rsidRDefault="006971BE">
      <w:pPr>
        <w:ind w:firstLineChars="83"/>
        <w:jc w:val="center"/>
        <w:rPr>
          <w:b/>
        </w:rPr>
      </w:pPr>
      <w:r>
        <w:rPr>
          <w:rFonts w:hint="eastAsia"/>
          <w:b/>
          <w:kern w:val="0"/>
        </w:rPr>
        <w:lastRenderedPageBreak/>
        <w:t>表</w:t>
      </w:r>
      <w:r>
        <w:rPr>
          <w:rFonts w:hint="eastAsia"/>
          <w:b/>
          <w:kern w:val="0"/>
        </w:rPr>
        <w:t xml:space="preserve">5.2-5  </w:t>
      </w:r>
      <w:r>
        <w:rPr>
          <w:rFonts w:hint="eastAsia"/>
          <w:b/>
        </w:rPr>
        <w:t>涟水</w:t>
      </w:r>
      <w:r>
        <w:rPr>
          <w:rFonts w:hint="eastAsia"/>
          <w:b/>
        </w:rPr>
        <w:t>2020</w:t>
      </w:r>
      <w:r>
        <w:rPr>
          <w:rFonts w:hint="eastAsia"/>
          <w:b/>
        </w:rPr>
        <w:t>年</w:t>
      </w:r>
      <w:proofErr w:type="gramStart"/>
      <w:r>
        <w:rPr>
          <w:b/>
        </w:rPr>
        <w:t>风频月变化</w:t>
      </w:r>
      <w:proofErr w:type="gramEnd"/>
      <w:r>
        <w:rPr>
          <w:b/>
        </w:rPr>
        <w:t>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0"/>
        <w:gridCol w:w="776"/>
        <w:gridCol w:w="776"/>
        <w:gridCol w:w="776"/>
        <w:gridCol w:w="777"/>
        <w:gridCol w:w="777"/>
        <w:gridCol w:w="777"/>
        <w:gridCol w:w="777"/>
        <w:gridCol w:w="777"/>
        <w:gridCol w:w="777"/>
        <w:gridCol w:w="777"/>
        <w:gridCol w:w="777"/>
        <w:gridCol w:w="777"/>
        <w:gridCol w:w="777"/>
        <w:gridCol w:w="777"/>
        <w:gridCol w:w="777"/>
        <w:gridCol w:w="777"/>
        <w:gridCol w:w="765"/>
      </w:tblGrid>
      <w:tr w:rsidR="007630CE">
        <w:trPr>
          <w:trHeight w:val="494"/>
          <w:jc w:val="center"/>
        </w:trPr>
        <w:tc>
          <w:tcPr>
            <w:tcW w:w="1190" w:type="dxa"/>
            <w:tcMar>
              <w:top w:w="17" w:type="dxa"/>
              <w:left w:w="28" w:type="dxa"/>
              <w:bottom w:w="17" w:type="dxa"/>
              <w:right w:w="28" w:type="dxa"/>
            </w:tcMar>
            <w:vAlign w:val="center"/>
          </w:tcPr>
          <w:p w:rsidR="007630CE" w:rsidRDefault="006971BE">
            <w:pPr>
              <w:pStyle w:val="af9"/>
              <w:rPr>
                <w:kern w:val="4"/>
              </w:rPr>
            </w:pPr>
            <w:r>
              <w:t>风向</w:t>
            </w:r>
          </w:p>
          <w:p w:rsidR="007630CE" w:rsidRDefault="006971BE">
            <w:pPr>
              <w:pStyle w:val="af9"/>
              <w:rPr>
                <w:rFonts w:eastAsia="宋体"/>
                <w:kern w:val="4"/>
              </w:rPr>
            </w:pPr>
            <w:r>
              <w:t>风频（</w:t>
            </w:r>
            <w:r>
              <w:t>%</w:t>
            </w:r>
            <w:r>
              <w:rPr>
                <w:rFonts w:ascii="宋体" w:hAnsi="宋体"/>
              </w:rPr>
              <w:t>）</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t>N</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t>NNE</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t>NE</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ENE</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E</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ESE</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SE</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SSE</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S</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SSW</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SW</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WSW</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W</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WNW</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NW</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t>NNW</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t>C</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一月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11.56</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17.20</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14.65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6.59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5.51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1.21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1.08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0.94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2.55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3.49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1.88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4.03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7.12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8.87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7.66</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2.28</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二月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4.89</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10.20</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7.76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8.19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9.20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7.04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9.05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7.18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4.02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4.74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3.74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2.30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5.60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4.60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4.31</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2.01</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三月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5.78</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11.16</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9.14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5.91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7.80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11.02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9.68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5.38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4.70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6.99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7.26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2.15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2.02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2.96</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0.94</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四月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2.64</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6.81</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7.92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9.86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6.67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5.69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5.00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7.36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7.78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8.89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3.89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5.14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4.31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2.36</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2.36</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五月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1.48</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3.23</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4.17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6.59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7.39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11.29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10.22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7.26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12.10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11.42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6.72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3.49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5.65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0.94</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0.94</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六月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4.44</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5.56</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4.86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8.33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13.61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15.42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9.03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7.08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5.83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6.39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5.00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2.22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1.81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1.67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2.92</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2.50</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七月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2.15</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4.17</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6.99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11.96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12.77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12.90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11.29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6.18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6.85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5.51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3.49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2.15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2.82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2.42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3.49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3.36</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1.48</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八月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7.12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7.12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5.91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3.09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6.72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9.95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8.87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15.99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12.10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5.91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1.34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1.61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2.02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3.23</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2.69</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九月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12.22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10.69</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11.81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9.03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4.86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4.17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6.25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8.19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3.75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2.50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3.61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4.31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4.72</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4.72</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十月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11.69</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14.78</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15.46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9.27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6.32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5.11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4.97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1.75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2.28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3.23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1.21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0.67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0.81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2.02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8.33</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9.14</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十一月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14.72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11.53</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8.47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5.83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5.97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7.50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6.53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2.78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3.06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2.08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2.64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2.36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4.03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10.28</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5.56</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十二月</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14.52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8.06</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6.59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3.09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2.28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2.82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2.69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2.82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6.45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4.70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4.30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3.49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4.84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5.65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14.92</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9.81</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春季</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3.30</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7.07</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7.08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7.45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8.12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9.66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8.53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5.88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8.05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8.73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7.62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3.85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4.09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3.99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3.10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2.09</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1.41</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夏季</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4.57</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5.62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5.92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7.88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9.82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11.68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10.09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7.38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9.56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8.00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4.80</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2.27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2.67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1.95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2.39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3.17</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2.22</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秋季</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12.88</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12.33</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11.91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8.04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5.72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5.59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4.81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2.48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3.86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4.92</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2.93</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2.39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1.84</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2.58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3.45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7.78</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6.47</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冬季</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10.32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11.82</w:t>
            </w:r>
          </w:p>
        </w:tc>
        <w:tc>
          <w:tcPr>
            <w:tcW w:w="776" w:type="dxa"/>
            <w:tcMar>
              <w:top w:w="17" w:type="dxa"/>
              <w:left w:w="28" w:type="dxa"/>
              <w:bottom w:w="17" w:type="dxa"/>
              <w:right w:w="28" w:type="dxa"/>
            </w:tcMar>
            <w:vAlign w:val="center"/>
          </w:tcPr>
          <w:p w:rsidR="007630CE" w:rsidRDefault="006971BE">
            <w:pPr>
              <w:pStyle w:val="af9"/>
              <w:rPr>
                <w:rFonts w:eastAsia="宋体"/>
                <w:kern w:val="4"/>
              </w:rPr>
            </w:pPr>
            <w:r>
              <w:rPr>
                <w:color w:val="000000"/>
              </w:rPr>
              <w:t>9.67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5.96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5.66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4.45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4.36</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3.65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2.59</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4.58</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4.45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3.31</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3.27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5.85</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6.37</w:t>
            </w:r>
          </w:p>
        </w:tc>
        <w:tc>
          <w:tcPr>
            <w:tcW w:w="777" w:type="dxa"/>
            <w:tcMar>
              <w:top w:w="17" w:type="dxa"/>
              <w:left w:w="28" w:type="dxa"/>
              <w:bottom w:w="17" w:type="dxa"/>
              <w:right w:w="28" w:type="dxa"/>
            </w:tcMar>
            <w:vAlign w:val="center"/>
          </w:tcPr>
          <w:p w:rsidR="007630CE" w:rsidRDefault="006971BE">
            <w:pPr>
              <w:pStyle w:val="af9"/>
              <w:rPr>
                <w:rFonts w:eastAsia="宋体"/>
                <w:kern w:val="4"/>
              </w:rPr>
            </w:pPr>
            <w:r>
              <w:rPr>
                <w:color w:val="000000"/>
              </w:rPr>
              <w:t>8.96</w:t>
            </w:r>
          </w:p>
        </w:tc>
        <w:tc>
          <w:tcPr>
            <w:tcW w:w="765" w:type="dxa"/>
            <w:tcMar>
              <w:top w:w="17" w:type="dxa"/>
              <w:left w:w="28" w:type="dxa"/>
              <w:bottom w:w="17" w:type="dxa"/>
              <w:right w:w="28" w:type="dxa"/>
            </w:tcMar>
            <w:vAlign w:val="center"/>
          </w:tcPr>
          <w:p w:rsidR="007630CE" w:rsidRDefault="006971BE">
            <w:pPr>
              <w:pStyle w:val="af9"/>
              <w:rPr>
                <w:rFonts w:eastAsia="宋体"/>
                <w:kern w:val="4"/>
              </w:rPr>
            </w:pPr>
            <w:r>
              <w:rPr>
                <w:color w:val="000000"/>
              </w:rPr>
              <w:t>4.70</w:t>
            </w:r>
          </w:p>
        </w:tc>
      </w:tr>
      <w:tr w:rsidR="007630CE">
        <w:trPr>
          <w:trHeight w:val="321"/>
          <w:jc w:val="center"/>
        </w:trPr>
        <w:tc>
          <w:tcPr>
            <w:tcW w:w="1190" w:type="dxa"/>
            <w:tcMar>
              <w:top w:w="17" w:type="dxa"/>
              <w:left w:w="28" w:type="dxa"/>
              <w:bottom w:w="17" w:type="dxa"/>
              <w:right w:w="28" w:type="dxa"/>
            </w:tcMar>
            <w:vAlign w:val="center"/>
          </w:tcPr>
          <w:p w:rsidR="007630CE" w:rsidRDefault="006971BE">
            <w:pPr>
              <w:pStyle w:val="af9"/>
              <w:rPr>
                <w:rFonts w:eastAsia="宋体"/>
                <w:kern w:val="4"/>
              </w:rPr>
            </w:pPr>
            <w:r>
              <w:t>全年</w:t>
            </w:r>
          </w:p>
        </w:tc>
        <w:tc>
          <w:tcPr>
            <w:tcW w:w="776"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7.77 </w:t>
            </w:r>
          </w:p>
        </w:tc>
        <w:tc>
          <w:tcPr>
            <w:tcW w:w="776"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9.21 </w:t>
            </w:r>
          </w:p>
        </w:tc>
        <w:tc>
          <w:tcPr>
            <w:tcW w:w="776"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8.64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7.33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7.33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7.85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6.95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4.85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6.02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6.56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4.95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2.96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2.97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3.59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3.83 </w:t>
            </w:r>
          </w:p>
        </w:tc>
        <w:tc>
          <w:tcPr>
            <w:tcW w:w="777"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5.50 </w:t>
            </w:r>
          </w:p>
        </w:tc>
        <w:tc>
          <w:tcPr>
            <w:tcW w:w="765" w:type="dxa"/>
            <w:tcMar>
              <w:top w:w="17" w:type="dxa"/>
              <w:left w:w="28" w:type="dxa"/>
              <w:bottom w:w="17" w:type="dxa"/>
              <w:right w:w="28" w:type="dxa"/>
            </w:tcMar>
            <w:vAlign w:val="center"/>
          </w:tcPr>
          <w:p w:rsidR="007630CE" w:rsidRDefault="006971BE">
            <w:pPr>
              <w:pStyle w:val="af9"/>
              <w:rPr>
                <w:rFonts w:eastAsia="宋体"/>
                <w:color w:val="000000"/>
              </w:rPr>
            </w:pPr>
            <w:r>
              <w:rPr>
                <w:rFonts w:hint="eastAsia"/>
                <w:color w:val="000000"/>
              </w:rPr>
              <w:t xml:space="preserve">3.70 </w:t>
            </w:r>
          </w:p>
        </w:tc>
      </w:tr>
    </w:tbl>
    <w:p w:rsidR="007630CE" w:rsidRDefault="007630CE">
      <w:pPr>
        <w:pStyle w:val="a0"/>
        <w:ind w:firstLine="480"/>
        <w:sectPr w:rsidR="007630CE">
          <w:pgSz w:w="16838" w:h="11906" w:orient="landscape"/>
          <w:pgMar w:top="1588" w:right="1440" w:bottom="1588" w:left="1440" w:header="851" w:footer="992" w:gutter="0"/>
          <w:cols w:space="720"/>
          <w:docGrid w:linePitch="326"/>
        </w:sectPr>
      </w:pPr>
    </w:p>
    <w:tbl>
      <w:tblPr>
        <w:tblW w:w="0" w:type="auto"/>
        <w:tblInd w:w="108" w:type="dxa"/>
        <w:tblLayout w:type="fixed"/>
        <w:tblLook w:val="04A0" w:firstRow="1" w:lastRow="0" w:firstColumn="1" w:lastColumn="0" w:noHBand="0" w:noVBand="1"/>
      </w:tblPr>
      <w:tblGrid>
        <w:gridCol w:w="4465"/>
        <w:gridCol w:w="4466"/>
      </w:tblGrid>
      <w:tr w:rsidR="007630CE">
        <w:trPr>
          <w:trHeight w:val="3622"/>
        </w:trPr>
        <w:tc>
          <w:tcPr>
            <w:tcW w:w="4465" w:type="dxa"/>
            <w:tcBorders>
              <w:top w:val="nil"/>
              <w:left w:val="nil"/>
              <w:bottom w:val="nil"/>
              <w:right w:val="nil"/>
            </w:tcBorders>
          </w:tcPr>
          <w:p w:rsidR="007630CE" w:rsidRDefault="006971BE">
            <w:pPr>
              <w:autoSpaceDE w:val="0"/>
              <w:adjustRightInd w:val="0"/>
              <w:snapToGrid w:val="0"/>
              <w:spacing w:line="360" w:lineRule="auto"/>
              <w:ind w:firstLineChars="0" w:firstLine="0"/>
              <w:rPr>
                <w:kern w:val="0"/>
                <w:szCs w:val="24"/>
              </w:rPr>
            </w:pPr>
            <w:r>
              <w:rPr>
                <w:noProof/>
              </w:rPr>
              <w:lastRenderedPageBreak/>
              <w:drawing>
                <wp:inline distT="0" distB="0" distL="0" distR="0">
                  <wp:extent cx="2700655" cy="2381885"/>
                  <wp:effectExtent l="0" t="0" r="4445" b="0"/>
                  <wp:docPr id="16" name="图片 16" descr="C:\Users\ADMINI~1\AppData\Local\Temp\ksohtml14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ksohtml1488\wps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00655" cy="2381885"/>
                          </a:xfrm>
                          <a:prstGeom prst="rect">
                            <a:avLst/>
                          </a:prstGeom>
                          <a:noFill/>
                          <a:ln>
                            <a:noFill/>
                          </a:ln>
                        </pic:spPr>
                      </pic:pic>
                    </a:graphicData>
                  </a:graphic>
                </wp:inline>
              </w:drawing>
            </w:r>
          </w:p>
        </w:tc>
        <w:tc>
          <w:tcPr>
            <w:tcW w:w="4466" w:type="dxa"/>
            <w:tcBorders>
              <w:top w:val="nil"/>
              <w:left w:val="nil"/>
              <w:bottom w:val="nil"/>
              <w:right w:val="nil"/>
            </w:tcBorders>
          </w:tcPr>
          <w:p w:rsidR="007630CE" w:rsidRDefault="006971BE">
            <w:pPr>
              <w:autoSpaceDE w:val="0"/>
              <w:adjustRightInd w:val="0"/>
              <w:snapToGrid w:val="0"/>
              <w:spacing w:line="360" w:lineRule="auto"/>
              <w:ind w:firstLineChars="0" w:firstLine="0"/>
              <w:rPr>
                <w:kern w:val="0"/>
                <w:szCs w:val="24"/>
              </w:rPr>
            </w:pPr>
            <w:r>
              <w:rPr>
                <w:noProof/>
              </w:rPr>
              <w:drawing>
                <wp:inline distT="0" distB="0" distL="0" distR="0">
                  <wp:extent cx="2573020" cy="2392045"/>
                  <wp:effectExtent l="0" t="0" r="0" b="8255"/>
                  <wp:docPr id="15" name="图片 15" descr="C:\Users\ADMINI~1\AppData\Local\Temp\ksohtml148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ksohtml1488\wps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73020" cy="2392045"/>
                          </a:xfrm>
                          <a:prstGeom prst="rect">
                            <a:avLst/>
                          </a:prstGeom>
                          <a:noFill/>
                          <a:ln>
                            <a:noFill/>
                          </a:ln>
                        </pic:spPr>
                      </pic:pic>
                    </a:graphicData>
                  </a:graphic>
                </wp:inline>
              </w:drawing>
            </w:r>
          </w:p>
        </w:tc>
      </w:tr>
      <w:tr w:rsidR="007630CE">
        <w:trPr>
          <w:trHeight w:val="334"/>
        </w:trPr>
        <w:tc>
          <w:tcPr>
            <w:tcW w:w="4465" w:type="dxa"/>
            <w:tcBorders>
              <w:top w:val="nil"/>
              <w:left w:val="nil"/>
              <w:bottom w:val="nil"/>
              <w:right w:val="nil"/>
            </w:tcBorders>
            <w:vAlign w:val="center"/>
          </w:tcPr>
          <w:p w:rsidR="007630CE" w:rsidRDefault="006971BE">
            <w:pPr>
              <w:autoSpaceDE w:val="0"/>
              <w:adjustRightInd w:val="0"/>
              <w:snapToGrid w:val="0"/>
              <w:spacing w:line="360" w:lineRule="auto"/>
              <w:ind w:firstLineChars="0" w:firstLine="0"/>
              <w:jc w:val="center"/>
              <w:rPr>
                <w:kern w:val="0"/>
                <w:szCs w:val="24"/>
              </w:rPr>
            </w:pPr>
            <w:r>
              <w:rPr>
                <w:kern w:val="0"/>
              </w:rPr>
              <w:t>春季（</w:t>
            </w:r>
            <w:r>
              <w:rPr>
                <w:kern w:val="0"/>
              </w:rPr>
              <w:t>C=</w:t>
            </w:r>
            <w:r>
              <w:rPr>
                <w:rFonts w:hint="eastAsia"/>
                <w:kern w:val="0"/>
              </w:rPr>
              <w:t>1.41</w:t>
            </w:r>
            <w:r>
              <w:rPr>
                <w:kern w:val="0"/>
              </w:rPr>
              <w:t>%</w:t>
            </w:r>
            <w:r>
              <w:rPr>
                <w:rFonts w:ascii="宋体" w:hAnsi="宋体"/>
                <w:kern w:val="0"/>
              </w:rPr>
              <w:t>）</w:t>
            </w:r>
          </w:p>
        </w:tc>
        <w:tc>
          <w:tcPr>
            <w:tcW w:w="4466" w:type="dxa"/>
            <w:tcBorders>
              <w:top w:val="nil"/>
              <w:left w:val="nil"/>
              <w:bottom w:val="nil"/>
              <w:right w:val="nil"/>
            </w:tcBorders>
            <w:vAlign w:val="center"/>
          </w:tcPr>
          <w:p w:rsidR="007630CE" w:rsidRDefault="006971BE">
            <w:pPr>
              <w:autoSpaceDE w:val="0"/>
              <w:adjustRightInd w:val="0"/>
              <w:snapToGrid w:val="0"/>
              <w:spacing w:line="360" w:lineRule="auto"/>
              <w:ind w:firstLineChars="0" w:firstLine="0"/>
              <w:jc w:val="center"/>
              <w:rPr>
                <w:kern w:val="0"/>
                <w:szCs w:val="24"/>
              </w:rPr>
            </w:pPr>
            <w:r>
              <w:rPr>
                <w:kern w:val="0"/>
              </w:rPr>
              <w:t>夏季（</w:t>
            </w:r>
            <w:r>
              <w:rPr>
                <w:kern w:val="0"/>
              </w:rPr>
              <w:t>C=</w:t>
            </w:r>
            <w:r>
              <w:rPr>
                <w:rFonts w:hint="eastAsia"/>
                <w:kern w:val="0"/>
              </w:rPr>
              <w:t>2.22</w:t>
            </w:r>
            <w:r>
              <w:rPr>
                <w:kern w:val="0"/>
              </w:rPr>
              <w:t>%</w:t>
            </w:r>
            <w:r>
              <w:rPr>
                <w:rFonts w:ascii="宋体" w:hAnsi="宋体"/>
                <w:kern w:val="0"/>
              </w:rPr>
              <w:t>）</w:t>
            </w:r>
          </w:p>
        </w:tc>
      </w:tr>
      <w:tr w:rsidR="007630CE">
        <w:trPr>
          <w:trHeight w:val="3681"/>
        </w:trPr>
        <w:tc>
          <w:tcPr>
            <w:tcW w:w="4465" w:type="dxa"/>
            <w:tcBorders>
              <w:top w:val="nil"/>
              <w:left w:val="nil"/>
              <w:bottom w:val="nil"/>
              <w:right w:val="nil"/>
            </w:tcBorders>
          </w:tcPr>
          <w:p w:rsidR="007630CE" w:rsidRDefault="006971BE">
            <w:pPr>
              <w:autoSpaceDE w:val="0"/>
              <w:adjustRightInd w:val="0"/>
              <w:snapToGrid w:val="0"/>
              <w:spacing w:line="360" w:lineRule="auto"/>
              <w:ind w:firstLineChars="0" w:firstLine="0"/>
              <w:rPr>
                <w:kern w:val="0"/>
                <w:szCs w:val="24"/>
              </w:rPr>
            </w:pPr>
            <w:r>
              <w:rPr>
                <w:noProof/>
              </w:rPr>
              <w:drawing>
                <wp:inline distT="0" distB="0" distL="0" distR="0">
                  <wp:extent cx="2647315" cy="2456180"/>
                  <wp:effectExtent l="0" t="0" r="635" b="1270"/>
                  <wp:docPr id="13" name="图片 13" descr="C:\Users\ADMINI~1\AppData\Local\Temp\ksohtml148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1488\wps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47315" cy="2456180"/>
                          </a:xfrm>
                          <a:prstGeom prst="rect">
                            <a:avLst/>
                          </a:prstGeom>
                          <a:noFill/>
                          <a:ln>
                            <a:noFill/>
                          </a:ln>
                        </pic:spPr>
                      </pic:pic>
                    </a:graphicData>
                  </a:graphic>
                </wp:inline>
              </w:drawing>
            </w:r>
          </w:p>
        </w:tc>
        <w:tc>
          <w:tcPr>
            <w:tcW w:w="4466" w:type="dxa"/>
            <w:tcBorders>
              <w:top w:val="nil"/>
              <w:left w:val="nil"/>
              <w:bottom w:val="nil"/>
              <w:right w:val="nil"/>
            </w:tcBorders>
          </w:tcPr>
          <w:p w:rsidR="007630CE" w:rsidRDefault="006971BE">
            <w:pPr>
              <w:autoSpaceDE w:val="0"/>
              <w:adjustRightInd w:val="0"/>
              <w:snapToGrid w:val="0"/>
              <w:spacing w:line="360" w:lineRule="auto"/>
              <w:ind w:firstLineChars="0" w:firstLine="0"/>
              <w:rPr>
                <w:kern w:val="0"/>
                <w:szCs w:val="24"/>
              </w:rPr>
            </w:pPr>
            <w:r>
              <w:rPr>
                <w:noProof/>
              </w:rPr>
              <w:drawing>
                <wp:inline distT="0" distB="0" distL="0" distR="0">
                  <wp:extent cx="2700655" cy="2434590"/>
                  <wp:effectExtent l="0" t="0" r="4445" b="3810"/>
                  <wp:docPr id="12" name="图片 12" descr="C:\Users\ADMINI~1\AppData\Local\Temp\ksohtml148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ksohtml1488\wps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00655" cy="2434590"/>
                          </a:xfrm>
                          <a:prstGeom prst="rect">
                            <a:avLst/>
                          </a:prstGeom>
                          <a:noFill/>
                          <a:ln>
                            <a:noFill/>
                          </a:ln>
                        </pic:spPr>
                      </pic:pic>
                    </a:graphicData>
                  </a:graphic>
                </wp:inline>
              </w:drawing>
            </w:r>
          </w:p>
        </w:tc>
      </w:tr>
      <w:tr w:rsidR="007630CE">
        <w:trPr>
          <w:trHeight w:val="255"/>
        </w:trPr>
        <w:tc>
          <w:tcPr>
            <w:tcW w:w="4465" w:type="dxa"/>
            <w:tcBorders>
              <w:top w:val="nil"/>
              <w:left w:val="nil"/>
              <w:bottom w:val="nil"/>
              <w:right w:val="nil"/>
            </w:tcBorders>
            <w:vAlign w:val="center"/>
          </w:tcPr>
          <w:p w:rsidR="007630CE" w:rsidRDefault="006971BE">
            <w:pPr>
              <w:autoSpaceDE w:val="0"/>
              <w:adjustRightInd w:val="0"/>
              <w:snapToGrid w:val="0"/>
              <w:spacing w:line="360" w:lineRule="auto"/>
              <w:ind w:firstLineChars="0" w:firstLine="0"/>
              <w:jc w:val="center"/>
              <w:rPr>
                <w:kern w:val="0"/>
                <w:szCs w:val="24"/>
              </w:rPr>
            </w:pPr>
            <w:r>
              <w:rPr>
                <w:kern w:val="0"/>
              </w:rPr>
              <w:t>秋季（</w:t>
            </w:r>
            <w:r>
              <w:rPr>
                <w:kern w:val="0"/>
              </w:rPr>
              <w:t>C=</w:t>
            </w:r>
            <w:r>
              <w:rPr>
                <w:rFonts w:hint="eastAsia"/>
                <w:kern w:val="0"/>
              </w:rPr>
              <w:t>6.57</w:t>
            </w:r>
            <w:r>
              <w:rPr>
                <w:kern w:val="0"/>
              </w:rPr>
              <w:t>%</w:t>
            </w:r>
            <w:r>
              <w:rPr>
                <w:rFonts w:ascii="宋体" w:hAnsi="宋体"/>
                <w:kern w:val="0"/>
              </w:rPr>
              <w:t>）</w:t>
            </w:r>
          </w:p>
        </w:tc>
        <w:tc>
          <w:tcPr>
            <w:tcW w:w="4466" w:type="dxa"/>
            <w:tcBorders>
              <w:top w:val="nil"/>
              <w:left w:val="nil"/>
              <w:bottom w:val="nil"/>
              <w:right w:val="nil"/>
            </w:tcBorders>
            <w:vAlign w:val="center"/>
          </w:tcPr>
          <w:p w:rsidR="007630CE" w:rsidRDefault="006971BE">
            <w:pPr>
              <w:autoSpaceDE w:val="0"/>
              <w:adjustRightInd w:val="0"/>
              <w:snapToGrid w:val="0"/>
              <w:spacing w:line="360" w:lineRule="auto"/>
              <w:ind w:firstLineChars="0" w:firstLine="0"/>
              <w:jc w:val="center"/>
              <w:rPr>
                <w:kern w:val="0"/>
                <w:szCs w:val="24"/>
              </w:rPr>
            </w:pPr>
            <w:r>
              <w:rPr>
                <w:kern w:val="0"/>
              </w:rPr>
              <w:t>冬季（</w:t>
            </w:r>
            <w:r>
              <w:rPr>
                <w:kern w:val="0"/>
              </w:rPr>
              <w:t>C=</w:t>
            </w:r>
            <w:r>
              <w:rPr>
                <w:rFonts w:hint="eastAsia"/>
                <w:kern w:val="0"/>
              </w:rPr>
              <w:t>4.70</w:t>
            </w:r>
            <w:r>
              <w:rPr>
                <w:kern w:val="0"/>
              </w:rPr>
              <w:t>%</w:t>
            </w:r>
            <w:r>
              <w:rPr>
                <w:rFonts w:ascii="宋体" w:hAnsi="宋体"/>
                <w:kern w:val="0"/>
              </w:rPr>
              <w:t>）</w:t>
            </w:r>
          </w:p>
        </w:tc>
      </w:tr>
      <w:tr w:rsidR="007630CE">
        <w:trPr>
          <w:trHeight w:val="3553"/>
        </w:trPr>
        <w:tc>
          <w:tcPr>
            <w:tcW w:w="8931" w:type="dxa"/>
            <w:gridSpan w:val="2"/>
            <w:tcBorders>
              <w:top w:val="nil"/>
              <w:left w:val="nil"/>
              <w:bottom w:val="nil"/>
              <w:right w:val="nil"/>
            </w:tcBorders>
          </w:tcPr>
          <w:p w:rsidR="007630CE" w:rsidRDefault="006971BE">
            <w:pPr>
              <w:autoSpaceDE w:val="0"/>
              <w:adjustRightInd w:val="0"/>
              <w:snapToGrid w:val="0"/>
              <w:spacing w:line="360" w:lineRule="auto"/>
              <w:ind w:firstLineChars="0" w:firstLine="0"/>
              <w:jc w:val="center"/>
              <w:rPr>
                <w:kern w:val="0"/>
                <w:szCs w:val="24"/>
              </w:rPr>
            </w:pPr>
            <w:r>
              <w:rPr>
                <w:noProof/>
              </w:rPr>
              <w:drawing>
                <wp:inline distT="0" distB="0" distL="0" distR="0">
                  <wp:extent cx="2700655" cy="2286000"/>
                  <wp:effectExtent l="0" t="0" r="4445" b="0"/>
                  <wp:docPr id="11" name="图片 11" descr="C:\Users\ADMINI~1\AppData\Local\Temp\ksohtml148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sohtml1488\wps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00655" cy="2286000"/>
                          </a:xfrm>
                          <a:prstGeom prst="rect">
                            <a:avLst/>
                          </a:prstGeom>
                          <a:noFill/>
                          <a:ln>
                            <a:noFill/>
                          </a:ln>
                        </pic:spPr>
                      </pic:pic>
                    </a:graphicData>
                  </a:graphic>
                </wp:inline>
              </w:drawing>
            </w:r>
          </w:p>
        </w:tc>
      </w:tr>
      <w:tr w:rsidR="007630CE">
        <w:trPr>
          <w:trHeight w:val="307"/>
        </w:trPr>
        <w:tc>
          <w:tcPr>
            <w:tcW w:w="8931" w:type="dxa"/>
            <w:gridSpan w:val="2"/>
            <w:tcBorders>
              <w:top w:val="nil"/>
              <w:left w:val="nil"/>
              <w:bottom w:val="nil"/>
              <w:right w:val="nil"/>
            </w:tcBorders>
            <w:vAlign w:val="center"/>
          </w:tcPr>
          <w:p w:rsidR="007630CE" w:rsidRDefault="006971BE">
            <w:pPr>
              <w:autoSpaceDE w:val="0"/>
              <w:adjustRightInd w:val="0"/>
              <w:snapToGrid w:val="0"/>
              <w:spacing w:line="360" w:lineRule="auto"/>
              <w:ind w:firstLineChars="0" w:firstLine="0"/>
              <w:jc w:val="center"/>
              <w:rPr>
                <w:kern w:val="0"/>
                <w:szCs w:val="24"/>
              </w:rPr>
            </w:pPr>
            <w:r>
              <w:rPr>
                <w:kern w:val="0"/>
              </w:rPr>
              <w:t>全年（</w:t>
            </w:r>
            <w:r>
              <w:rPr>
                <w:kern w:val="0"/>
              </w:rPr>
              <w:t>C=</w:t>
            </w:r>
            <w:r>
              <w:rPr>
                <w:rFonts w:hint="eastAsia"/>
                <w:kern w:val="0"/>
              </w:rPr>
              <w:t>3.70%</w:t>
            </w:r>
            <w:r>
              <w:rPr>
                <w:kern w:val="0"/>
              </w:rPr>
              <w:t>）</w:t>
            </w:r>
          </w:p>
        </w:tc>
      </w:tr>
    </w:tbl>
    <w:p w:rsidR="007630CE" w:rsidRDefault="006971BE">
      <w:pPr>
        <w:autoSpaceDE w:val="0"/>
        <w:spacing w:line="360" w:lineRule="auto"/>
        <w:ind w:firstLine="482"/>
        <w:jc w:val="center"/>
        <w:rPr>
          <w:rFonts w:cs="Times New Roman"/>
        </w:rPr>
      </w:pPr>
      <w:r>
        <w:rPr>
          <w:rFonts w:ascii="宋体" w:hAnsi="宋体"/>
          <w:b/>
          <w:kern w:val="0"/>
        </w:rPr>
        <w:t>图</w:t>
      </w:r>
      <w:r>
        <w:rPr>
          <w:rFonts w:hint="eastAsia"/>
          <w:b/>
          <w:kern w:val="0"/>
        </w:rPr>
        <w:t>5.2-4</w:t>
      </w:r>
      <w:r>
        <w:rPr>
          <w:b/>
          <w:kern w:val="0"/>
        </w:rPr>
        <w:t xml:space="preserve">  20</w:t>
      </w:r>
      <w:r>
        <w:rPr>
          <w:rFonts w:hint="eastAsia"/>
          <w:b/>
          <w:kern w:val="0"/>
        </w:rPr>
        <w:t>20</w:t>
      </w:r>
      <w:r>
        <w:rPr>
          <w:rFonts w:ascii="宋体" w:hAnsi="宋体"/>
          <w:b/>
          <w:kern w:val="0"/>
        </w:rPr>
        <w:t>年</w:t>
      </w:r>
      <w:r>
        <w:rPr>
          <w:rFonts w:ascii="宋体" w:hAnsi="宋体" w:hint="eastAsia"/>
          <w:b/>
          <w:kern w:val="0"/>
        </w:rPr>
        <w:t>涟水</w:t>
      </w:r>
      <w:r>
        <w:rPr>
          <w:rFonts w:ascii="宋体" w:hAnsi="宋体"/>
          <w:b/>
          <w:kern w:val="0"/>
        </w:rPr>
        <w:t>风玫瑰图</w:t>
      </w:r>
    </w:p>
    <w:p w:rsidR="007630CE" w:rsidRDefault="007630CE">
      <w:pPr>
        <w:pStyle w:val="a0"/>
        <w:ind w:firstLine="480"/>
        <w:sectPr w:rsidR="007630CE">
          <w:pgSz w:w="11906" w:h="16838"/>
          <w:pgMar w:top="1440" w:right="1588" w:bottom="1440" w:left="1588" w:header="851" w:footer="992" w:gutter="0"/>
          <w:cols w:space="720"/>
          <w:docGrid w:linePitch="326"/>
        </w:sectPr>
      </w:pPr>
    </w:p>
    <w:p w:rsidR="007630CE" w:rsidRDefault="006971BE">
      <w:pPr>
        <w:pStyle w:val="3"/>
        <w:spacing w:before="120" w:after="120"/>
      </w:pPr>
      <w:r>
        <w:rPr>
          <w:rFonts w:hint="eastAsia"/>
        </w:rPr>
        <w:lastRenderedPageBreak/>
        <w:t xml:space="preserve">5.2.3 </w:t>
      </w:r>
      <w:r>
        <w:rPr>
          <w:rFonts w:hint="eastAsia"/>
        </w:rPr>
        <w:t>预测内容</w:t>
      </w:r>
    </w:p>
    <w:p w:rsidR="007630CE" w:rsidRDefault="006971BE">
      <w:pPr>
        <w:spacing w:line="360" w:lineRule="auto"/>
        <w:ind w:firstLine="480"/>
      </w:pPr>
      <w:bookmarkStart w:id="157" w:name="_Toc534662259"/>
      <w:bookmarkEnd w:id="157"/>
      <w:r>
        <w:t>1</w:t>
      </w:r>
      <w:r>
        <w:rPr>
          <w:rFonts w:ascii="宋体" w:hAnsi="宋体"/>
        </w:rPr>
        <w:t>、预测方案</w:t>
      </w:r>
    </w:p>
    <w:p w:rsidR="007630CE" w:rsidRDefault="006971BE">
      <w:pPr>
        <w:spacing w:line="360" w:lineRule="auto"/>
        <w:ind w:firstLine="480"/>
        <w:rPr>
          <w:kern w:val="0"/>
        </w:rPr>
      </w:pPr>
      <w:r>
        <w:rPr>
          <w:rFonts w:ascii="宋体" w:hAnsi="宋体"/>
          <w:kern w:val="0"/>
        </w:rPr>
        <w:t>根据工程分析结果，选取主要污染因子颗粒物、</w:t>
      </w:r>
      <w:r>
        <w:rPr>
          <w:kern w:val="0"/>
        </w:rPr>
        <w:t>SO</w:t>
      </w:r>
      <w:r>
        <w:rPr>
          <w:kern w:val="0"/>
          <w:vertAlign w:val="subscript"/>
        </w:rPr>
        <w:t>2</w:t>
      </w:r>
      <w:r>
        <w:rPr>
          <w:rFonts w:ascii="宋体" w:hAnsi="宋体"/>
          <w:kern w:val="0"/>
        </w:rPr>
        <w:t>、</w:t>
      </w:r>
      <w:r>
        <w:rPr>
          <w:kern w:val="0"/>
        </w:rPr>
        <w:t>NOx</w:t>
      </w:r>
      <w:r>
        <w:rPr>
          <w:rFonts w:ascii="宋体" w:hAnsi="宋体"/>
          <w:kern w:val="0"/>
        </w:rPr>
        <w:t>、</w:t>
      </w:r>
      <w:r>
        <w:rPr>
          <w:kern w:val="0"/>
        </w:rPr>
        <w:t>PM</w:t>
      </w:r>
      <w:r>
        <w:rPr>
          <w:kern w:val="0"/>
          <w:vertAlign w:val="subscript"/>
        </w:rPr>
        <w:t>10</w:t>
      </w:r>
      <w:r>
        <w:rPr>
          <w:rFonts w:ascii="宋体" w:hAnsi="宋体"/>
          <w:kern w:val="0"/>
        </w:rPr>
        <w:t>、</w:t>
      </w:r>
      <w:r>
        <w:rPr>
          <w:kern w:val="0"/>
        </w:rPr>
        <w:t>PM</w:t>
      </w:r>
      <w:r>
        <w:rPr>
          <w:kern w:val="0"/>
          <w:vertAlign w:val="subscript"/>
        </w:rPr>
        <w:t>2.5</w:t>
      </w:r>
      <w:r>
        <w:rPr>
          <w:rFonts w:ascii="宋体" w:hAnsi="宋体"/>
          <w:kern w:val="0"/>
        </w:rPr>
        <w:t>、</w:t>
      </w:r>
      <w:r>
        <w:rPr>
          <w:rFonts w:hint="eastAsia"/>
          <w:kern w:val="0"/>
        </w:rPr>
        <w:t>NMHC</w:t>
      </w:r>
      <w:r>
        <w:rPr>
          <w:rFonts w:ascii="宋体" w:hAnsi="宋体"/>
          <w:kern w:val="0"/>
        </w:rPr>
        <w:t>、</w:t>
      </w:r>
      <w:r>
        <w:rPr>
          <w:kern w:val="0"/>
        </w:rPr>
        <w:t>Hg</w:t>
      </w:r>
      <w:r>
        <w:rPr>
          <w:rFonts w:ascii="宋体" w:hAnsi="宋体"/>
          <w:kern w:val="0"/>
        </w:rPr>
        <w:t>作为此次预测和评价的因子，由于本工程污染物年排放量</w:t>
      </w:r>
      <w:r>
        <w:rPr>
          <w:kern w:val="0"/>
        </w:rPr>
        <w:t>SO</w:t>
      </w:r>
      <w:r>
        <w:rPr>
          <w:kern w:val="0"/>
          <w:vertAlign w:val="subscript"/>
        </w:rPr>
        <w:t>2</w:t>
      </w:r>
      <w:r>
        <w:rPr>
          <w:kern w:val="0"/>
        </w:rPr>
        <w:t>+NO</w:t>
      </w:r>
      <w:r>
        <w:rPr>
          <w:kern w:val="0"/>
          <w:vertAlign w:val="subscript"/>
        </w:rPr>
        <w:t>X</w:t>
      </w:r>
      <w:r>
        <w:rPr>
          <w:rFonts w:ascii="宋体" w:hAnsi="宋体"/>
          <w:kern w:val="0"/>
        </w:rPr>
        <w:t>＜</w:t>
      </w:r>
      <w:r>
        <w:rPr>
          <w:kern w:val="0"/>
        </w:rPr>
        <w:t>500t/a</w:t>
      </w:r>
      <w:r>
        <w:rPr>
          <w:rFonts w:ascii="宋体" w:hAnsi="宋体"/>
          <w:kern w:val="0"/>
        </w:rPr>
        <w:t>，因此不需要预测</w:t>
      </w:r>
      <w:r>
        <w:rPr>
          <w:kern w:val="0"/>
        </w:rPr>
        <w:t>PM</w:t>
      </w:r>
      <w:r>
        <w:rPr>
          <w:kern w:val="0"/>
          <w:vertAlign w:val="subscript"/>
        </w:rPr>
        <w:t>2.5</w:t>
      </w:r>
      <w:r>
        <w:rPr>
          <w:rFonts w:ascii="宋体" w:hAnsi="宋体"/>
          <w:kern w:val="0"/>
        </w:rPr>
        <w:t>的二次粒子，仅预测一次粒子，预测方案设置见表</w:t>
      </w:r>
      <w:r>
        <w:rPr>
          <w:rFonts w:hint="eastAsia"/>
          <w:kern w:val="0"/>
        </w:rPr>
        <w:t>5.2-6</w:t>
      </w:r>
      <w:r>
        <w:rPr>
          <w:rFonts w:ascii="宋体" w:hAnsi="宋体"/>
          <w:kern w:val="0"/>
        </w:rPr>
        <w:t>。</w:t>
      </w:r>
    </w:p>
    <w:p w:rsidR="007630CE" w:rsidRDefault="006971BE">
      <w:pPr>
        <w:ind w:firstLine="482"/>
        <w:jc w:val="center"/>
        <w:rPr>
          <w:b/>
        </w:rPr>
      </w:pPr>
      <w:r>
        <w:rPr>
          <w:b/>
        </w:rPr>
        <w:t>表</w:t>
      </w:r>
      <w:r>
        <w:rPr>
          <w:rFonts w:hint="eastAsia"/>
          <w:b/>
        </w:rPr>
        <w:t xml:space="preserve">5.2-6  </w:t>
      </w:r>
      <w:r>
        <w:rPr>
          <w:b/>
        </w:rPr>
        <w:t>拟建项目预测方案设置</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1986"/>
        <w:gridCol w:w="1421"/>
        <w:gridCol w:w="1527"/>
        <w:gridCol w:w="1341"/>
        <w:gridCol w:w="1571"/>
      </w:tblGrid>
      <w:tr w:rsidR="007630CE">
        <w:trPr>
          <w:trHeight w:val="340"/>
          <w:jc w:val="center"/>
        </w:trPr>
        <w:tc>
          <w:tcPr>
            <w:tcW w:w="704" w:type="dxa"/>
            <w:tcMar>
              <w:top w:w="17" w:type="dxa"/>
              <w:left w:w="28" w:type="dxa"/>
              <w:bottom w:w="17" w:type="dxa"/>
              <w:right w:w="28" w:type="dxa"/>
            </w:tcMar>
            <w:vAlign w:val="center"/>
          </w:tcPr>
          <w:p w:rsidR="007630CE" w:rsidRDefault="006971BE">
            <w:pPr>
              <w:pStyle w:val="af9"/>
              <w:rPr>
                <w:rFonts w:eastAsia="宋体"/>
                <w:kern w:val="4"/>
              </w:rPr>
            </w:pPr>
            <w:r>
              <w:t>评价对象</w:t>
            </w:r>
          </w:p>
        </w:tc>
        <w:tc>
          <w:tcPr>
            <w:tcW w:w="1986" w:type="dxa"/>
            <w:tcMar>
              <w:top w:w="17" w:type="dxa"/>
              <w:left w:w="28" w:type="dxa"/>
              <w:bottom w:w="17" w:type="dxa"/>
              <w:right w:w="28" w:type="dxa"/>
            </w:tcMar>
            <w:vAlign w:val="center"/>
          </w:tcPr>
          <w:p w:rsidR="007630CE" w:rsidRDefault="006971BE">
            <w:pPr>
              <w:pStyle w:val="af9"/>
              <w:rPr>
                <w:rFonts w:eastAsia="宋体"/>
                <w:kern w:val="4"/>
              </w:rPr>
            </w:pPr>
            <w:r>
              <w:t>污染源类别</w:t>
            </w:r>
          </w:p>
        </w:tc>
        <w:tc>
          <w:tcPr>
            <w:tcW w:w="1421" w:type="dxa"/>
            <w:tcMar>
              <w:top w:w="17" w:type="dxa"/>
              <w:left w:w="28" w:type="dxa"/>
              <w:bottom w:w="17" w:type="dxa"/>
              <w:right w:w="28" w:type="dxa"/>
            </w:tcMar>
            <w:vAlign w:val="center"/>
          </w:tcPr>
          <w:p w:rsidR="007630CE" w:rsidRDefault="006971BE">
            <w:pPr>
              <w:pStyle w:val="af9"/>
              <w:rPr>
                <w:rFonts w:eastAsia="宋体"/>
                <w:kern w:val="4"/>
              </w:rPr>
            </w:pPr>
            <w:r>
              <w:t>排放形式</w:t>
            </w:r>
          </w:p>
        </w:tc>
        <w:tc>
          <w:tcPr>
            <w:tcW w:w="1527" w:type="dxa"/>
            <w:tcMar>
              <w:top w:w="17" w:type="dxa"/>
              <w:left w:w="28" w:type="dxa"/>
              <w:bottom w:w="17" w:type="dxa"/>
              <w:right w:w="28" w:type="dxa"/>
            </w:tcMar>
            <w:vAlign w:val="center"/>
          </w:tcPr>
          <w:p w:rsidR="007630CE" w:rsidRDefault="006971BE">
            <w:pPr>
              <w:pStyle w:val="af9"/>
              <w:rPr>
                <w:rFonts w:eastAsia="宋体"/>
                <w:kern w:val="4"/>
              </w:rPr>
            </w:pPr>
            <w:r>
              <w:t>预测因子</w:t>
            </w:r>
          </w:p>
        </w:tc>
        <w:tc>
          <w:tcPr>
            <w:tcW w:w="1341" w:type="dxa"/>
            <w:tcMar>
              <w:top w:w="17" w:type="dxa"/>
              <w:left w:w="28" w:type="dxa"/>
              <w:bottom w:w="17" w:type="dxa"/>
              <w:right w:w="28" w:type="dxa"/>
            </w:tcMar>
            <w:vAlign w:val="center"/>
          </w:tcPr>
          <w:p w:rsidR="007630CE" w:rsidRDefault="006971BE">
            <w:pPr>
              <w:pStyle w:val="af9"/>
              <w:rPr>
                <w:rFonts w:eastAsia="宋体"/>
                <w:kern w:val="4"/>
              </w:rPr>
            </w:pPr>
            <w:r>
              <w:t>预测内容</w:t>
            </w:r>
          </w:p>
        </w:tc>
        <w:tc>
          <w:tcPr>
            <w:tcW w:w="1571" w:type="dxa"/>
            <w:tcMar>
              <w:top w:w="17" w:type="dxa"/>
              <w:left w:w="28" w:type="dxa"/>
              <w:bottom w:w="17" w:type="dxa"/>
              <w:right w:w="28" w:type="dxa"/>
            </w:tcMar>
            <w:vAlign w:val="center"/>
          </w:tcPr>
          <w:p w:rsidR="007630CE" w:rsidRDefault="006971BE">
            <w:pPr>
              <w:pStyle w:val="af9"/>
              <w:rPr>
                <w:rFonts w:eastAsia="宋体"/>
                <w:kern w:val="4"/>
              </w:rPr>
            </w:pPr>
            <w:r>
              <w:t>评价内容</w:t>
            </w:r>
          </w:p>
        </w:tc>
      </w:tr>
      <w:tr w:rsidR="007630CE">
        <w:trPr>
          <w:trHeight w:val="340"/>
          <w:jc w:val="center"/>
        </w:trPr>
        <w:tc>
          <w:tcPr>
            <w:tcW w:w="704" w:type="dxa"/>
            <w:vMerge w:val="restart"/>
            <w:tcMar>
              <w:top w:w="17" w:type="dxa"/>
              <w:left w:w="28" w:type="dxa"/>
              <w:bottom w:w="17" w:type="dxa"/>
              <w:right w:w="28" w:type="dxa"/>
            </w:tcMar>
            <w:vAlign w:val="center"/>
          </w:tcPr>
          <w:p w:rsidR="007630CE" w:rsidRDefault="006971BE">
            <w:pPr>
              <w:pStyle w:val="af9"/>
              <w:rPr>
                <w:rFonts w:eastAsia="宋体"/>
                <w:kern w:val="4"/>
              </w:rPr>
            </w:pPr>
            <w:r>
              <w:t>不达标区</w:t>
            </w:r>
          </w:p>
        </w:tc>
        <w:tc>
          <w:tcPr>
            <w:tcW w:w="1986" w:type="dxa"/>
            <w:tcMar>
              <w:top w:w="17" w:type="dxa"/>
              <w:left w:w="28" w:type="dxa"/>
              <w:bottom w:w="17" w:type="dxa"/>
              <w:right w:w="28" w:type="dxa"/>
            </w:tcMar>
            <w:vAlign w:val="center"/>
          </w:tcPr>
          <w:p w:rsidR="007630CE" w:rsidRDefault="006971BE">
            <w:pPr>
              <w:pStyle w:val="af9"/>
              <w:rPr>
                <w:kern w:val="4"/>
              </w:rPr>
            </w:pPr>
            <w:r>
              <w:t>新增污染源</w:t>
            </w:r>
          </w:p>
          <w:p w:rsidR="007630CE" w:rsidRDefault="006971BE">
            <w:pPr>
              <w:pStyle w:val="af9"/>
              <w:rPr>
                <w:rFonts w:eastAsia="宋体"/>
                <w:kern w:val="4"/>
              </w:rPr>
            </w:pPr>
            <w:r>
              <w:t>（正常排放）</w:t>
            </w:r>
          </w:p>
        </w:tc>
        <w:tc>
          <w:tcPr>
            <w:tcW w:w="1421" w:type="dxa"/>
            <w:tcMar>
              <w:top w:w="17" w:type="dxa"/>
              <w:left w:w="28" w:type="dxa"/>
              <w:bottom w:w="17" w:type="dxa"/>
              <w:right w:w="28" w:type="dxa"/>
            </w:tcMar>
            <w:vAlign w:val="center"/>
          </w:tcPr>
          <w:p w:rsidR="007630CE" w:rsidRDefault="006971BE">
            <w:pPr>
              <w:pStyle w:val="af9"/>
              <w:rPr>
                <w:rFonts w:eastAsia="宋体"/>
                <w:kern w:val="4"/>
              </w:rPr>
            </w:pPr>
            <w:r>
              <w:t>正常排放</w:t>
            </w:r>
          </w:p>
        </w:tc>
        <w:tc>
          <w:tcPr>
            <w:tcW w:w="1527" w:type="dxa"/>
            <w:tcMar>
              <w:top w:w="17" w:type="dxa"/>
              <w:left w:w="28" w:type="dxa"/>
              <w:bottom w:w="17" w:type="dxa"/>
              <w:right w:w="28" w:type="dxa"/>
            </w:tcMar>
            <w:vAlign w:val="center"/>
          </w:tcPr>
          <w:p w:rsidR="007630CE" w:rsidRDefault="006971BE">
            <w:pPr>
              <w:pStyle w:val="af9"/>
              <w:rPr>
                <w:rFonts w:eastAsia="宋体"/>
                <w:kern w:val="4"/>
              </w:rPr>
            </w:pPr>
            <w:r>
              <w:t>SO</w:t>
            </w:r>
            <w:r>
              <w:rPr>
                <w:vertAlign w:val="subscript"/>
              </w:rPr>
              <w:t>2</w:t>
            </w:r>
            <w:r>
              <w:t>、</w:t>
            </w:r>
            <w:r>
              <w:t>NOx</w:t>
            </w:r>
            <w:r>
              <w:rPr>
                <w:rFonts w:ascii="宋体" w:hAnsi="宋体"/>
              </w:rPr>
              <w:t>、</w:t>
            </w:r>
            <w:r>
              <w:t>PM</w:t>
            </w:r>
            <w:r>
              <w:rPr>
                <w:vertAlign w:val="subscript"/>
              </w:rPr>
              <w:t>10</w:t>
            </w:r>
            <w:r>
              <w:t>、</w:t>
            </w:r>
            <w:r>
              <w:t>PM</w:t>
            </w:r>
            <w:r>
              <w:rPr>
                <w:vertAlign w:val="subscript"/>
              </w:rPr>
              <w:t>2.5</w:t>
            </w:r>
            <w:r>
              <w:t>、</w:t>
            </w:r>
            <w:r>
              <w:rPr>
                <w:rFonts w:hint="eastAsia"/>
              </w:rPr>
              <w:t>NMHC</w:t>
            </w:r>
            <w:r>
              <w:rPr>
                <w:rFonts w:ascii="宋体" w:hAnsi="宋体" w:hint="eastAsia"/>
              </w:rPr>
              <w:t>、</w:t>
            </w:r>
            <w:r>
              <w:t>Hg</w:t>
            </w:r>
          </w:p>
        </w:tc>
        <w:tc>
          <w:tcPr>
            <w:tcW w:w="1341" w:type="dxa"/>
            <w:tcMar>
              <w:top w:w="17" w:type="dxa"/>
              <w:left w:w="28" w:type="dxa"/>
              <w:bottom w:w="17" w:type="dxa"/>
              <w:right w:w="28" w:type="dxa"/>
            </w:tcMar>
            <w:vAlign w:val="center"/>
          </w:tcPr>
          <w:p w:rsidR="007630CE" w:rsidRDefault="006971BE">
            <w:pPr>
              <w:pStyle w:val="af9"/>
              <w:rPr>
                <w:rFonts w:eastAsia="宋体"/>
                <w:kern w:val="4"/>
              </w:rPr>
            </w:pPr>
            <w:r>
              <w:t>小时、日均、年均浓度</w:t>
            </w:r>
          </w:p>
        </w:tc>
        <w:tc>
          <w:tcPr>
            <w:tcW w:w="1571" w:type="dxa"/>
            <w:tcMar>
              <w:top w:w="17" w:type="dxa"/>
              <w:left w:w="28" w:type="dxa"/>
              <w:bottom w:w="17" w:type="dxa"/>
              <w:right w:w="28" w:type="dxa"/>
            </w:tcMar>
            <w:vAlign w:val="center"/>
          </w:tcPr>
          <w:p w:rsidR="007630CE" w:rsidRDefault="006971BE">
            <w:pPr>
              <w:pStyle w:val="af9"/>
              <w:rPr>
                <w:rFonts w:eastAsia="宋体"/>
                <w:kern w:val="4"/>
              </w:rPr>
            </w:pPr>
            <w:r>
              <w:t>最大浓度占标率</w:t>
            </w:r>
          </w:p>
        </w:tc>
      </w:tr>
      <w:tr w:rsidR="007630CE">
        <w:trPr>
          <w:trHeight w:val="340"/>
          <w:jc w:val="center"/>
        </w:trPr>
        <w:tc>
          <w:tcPr>
            <w:tcW w:w="704" w:type="dxa"/>
            <w:vMerge/>
            <w:vAlign w:val="center"/>
          </w:tcPr>
          <w:p w:rsidR="007630CE" w:rsidRDefault="007630CE">
            <w:pPr>
              <w:pStyle w:val="af9"/>
              <w:rPr>
                <w:rFonts w:eastAsia="宋体"/>
                <w:kern w:val="4"/>
              </w:rPr>
            </w:pPr>
          </w:p>
        </w:tc>
        <w:tc>
          <w:tcPr>
            <w:tcW w:w="1986" w:type="dxa"/>
            <w:tcMar>
              <w:top w:w="17" w:type="dxa"/>
              <w:left w:w="28" w:type="dxa"/>
              <w:bottom w:w="17" w:type="dxa"/>
              <w:right w:w="28" w:type="dxa"/>
            </w:tcMar>
            <w:vAlign w:val="center"/>
          </w:tcPr>
          <w:p w:rsidR="007630CE" w:rsidRDefault="006971BE">
            <w:pPr>
              <w:pStyle w:val="af9"/>
              <w:rPr>
                <w:rFonts w:eastAsia="宋体"/>
                <w:kern w:val="4"/>
              </w:rPr>
            </w:pPr>
            <w:r>
              <w:t>新增污染源</w:t>
            </w:r>
            <w:r>
              <w:t>-“</w:t>
            </w:r>
            <w:r>
              <w:rPr>
                <w:rFonts w:ascii="宋体" w:hAnsi="宋体"/>
              </w:rPr>
              <w:t>以新带老</w:t>
            </w:r>
            <w:r>
              <w:t>”</w:t>
            </w:r>
            <w:r>
              <w:rPr>
                <w:rFonts w:ascii="宋体" w:hAnsi="宋体"/>
              </w:rPr>
              <w:t>污染源</w:t>
            </w:r>
            <w:r>
              <w:t>-</w:t>
            </w:r>
            <w:r>
              <w:rPr>
                <w:rFonts w:ascii="宋体" w:hAnsi="宋体"/>
              </w:rPr>
              <w:t>区域削减污染源</w:t>
            </w:r>
            <w:r>
              <w:t>+</w:t>
            </w:r>
            <w:r>
              <w:rPr>
                <w:rFonts w:ascii="宋体" w:hAnsi="宋体"/>
              </w:rPr>
              <w:t>其他在建、拟建污染源</w:t>
            </w:r>
          </w:p>
        </w:tc>
        <w:tc>
          <w:tcPr>
            <w:tcW w:w="1421" w:type="dxa"/>
            <w:tcMar>
              <w:top w:w="17" w:type="dxa"/>
              <w:left w:w="28" w:type="dxa"/>
              <w:bottom w:w="17" w:type="dxa"/>
              <w:right w:w="28" w:type="dxa"/>
            </w:tcMar>
            <w:vAlign w:val="center"/>
          </w:tcPr>
          <w:p w:rsidR="007630CE" w:rsidRDefault="006971BE">
            <w:pPr>
              <w:pStyle w:val="af9"/>
              <w:rPr>
                <w:rFonts w:eastAsia="宋体"/>
                <w:kern w:val="4"/>
              </w:rPr>
            </w:pPr>
            <w:r>
              <w:t>正常排放</w:t>
            </w:r>
          </w:p>
        </w:tc>
        <w:tc>
          <w:tcPr>
            <w:tcW w:w="1527" w:type="dxa"/>
            <w:tcMar>
              <w:top w:w="17" w:type="dxa"/>
              <w:left w:w="28" w:type="dxa"/>
              <w:bottom w:w="17" w:type="dxa"/>
              <w:right w:w="28" w:type="dxa"/>
            </w:tcMar>
            <w:vAlign w:val="center"/>
          </w:tcPr>
          <w:p w:rsidR="007630CE" w:rsidRDefault="006971BE">
            <w:pPr>
              <w:pStyle w:val="af9"/>
              <w:rPr>
                <w:rFonts w:eastAsia="宋体"/>
                <w:kern w:val="4"/>
                <w:lang w:val="en-US"/>
              </w:rPr>
            </w:pPr>
            <w:r>
              <w:rPr>
                <w:lang w:val="en-US"/>
              </w:rPr>
              <w:t>SO</w:t>
            </w:r>
            <w:r>
              <w:rPr>
                <w:vertAlign w:val="subscript"/>
                <w:lang w:val="en-US"/>
              </w:rPr>
              <w:t>2</w:t>
            </w:r>
            <w:r>
              <w:t>、</w:t>
            </w:r>
            <w:r>
              <w:rPr>
                <w:lang w:val="en-US"/>
              </w:rPr>
              <w:t>NOx</w:t>
            </w:r>
            <w:r>
              <w:rPr>
                <w:rFonts w:ascii="宋体" w:hAnsi="宋体"/>
              </w:rPr>
              <w:t>、</w:t>
            </w:r>
            <w:r>
              <w:rPr>
                <w:lang w:val="en-US"/>
              </w:rPr>
              <w:t>PM</w:t>
            </w:r>
            <w:r>
              <w:rPr>
                <w:vertAlign w:val="subscript"/>
                <w:lang w:val="en-US"/>
              </w:rPr>
              <w:t>10</w:t>
            </w:r>
            <w:r>
              <w:t>、</w:t>
            </w:r>
            <w:r>
              <w:rPr>
                <w:lang w:val="en-US"/>
              </w:rPr>
              <w:t>PM</w:t>
            </w:r>
            <w:r>
              <w:rPr>
                <w:vertAlign w:val="subscript"/>
                <w:lang w:val="en-US"/>
              </w:rPr>
              <w:t>2.5</w:t>
            </w:r>
          </w:p>
        </w:tc>
        <w:tc>
          <w:tcPr>
            <w:tcW w:w="1341" w:type="dxa"/>
            <w:tcMar>
              <w:top w:w="17" w:type="dxa"/>
              <w:left w:w="28" w:type="dxa"/>
              <w:bottom w:w="17" w:type="dxa"/>
              <w:right w:w="28" w:type="dxa"/>
            </w:tcMar>
            <w:vAlign w:val="center"/>
          </w:tcPr>
          <w:p w:rsidR="007630CE" w:rsidRDefault="006971BE">
            <w:pPr>
              <w:pStyle w:val="af9"/>
              <w:rPr>
                <w:rFonts w:eastAsia="宋体"/>
                <w:kern w:val="4"/>
              </w:rPr>
            </w:pPr>
            <w:r>
              <w:t>小时平均浓度</w:t>
            </w:r>
          </w:p>
        </w:tc>
        <w:tc>
          <w:tcPr>
            <w:tcW w:w="1571" w:type="dxa"/>
            <w:tcMar>
              <w:top w:w="17" w:type="dxa"/>
              <w:left w:w="28" w:type="dxa"/>
              <w:bottom w:w="17" w:type="dxa"/>
              <w:right w:w="28" w:type="dxa"/>
            </w:tcMar>
            <w:vAlign w:val="center"/>
          </w:tcPr>
          <w:p w:rsidR="007630CE" w:rsidRDefault="006971BE">
            <w:pPr>
              <w:pStyle w:val="af9"/>
              <w:rPr>
                <w:kern w:val="4"/>
              </w:rPr>
            </w:pPr>
            <w:r>
              <w:t>短期浓度的达标情况；</w:t>
            </w:r>
          </w:p>
          <w:p w:rsidR="007630CE" w:rsidRDefault="006971BE">
            <w:pPr>
              <w:pStyle w:val="af9"/>
              <w:rPr>
                <w:rFonts w:eastAsia="宋体"/>
                <w:kern w:val="4"/>
              </w:rPr>
            </w:pPr>
            <w:r>
              <w:t>评价年平均质量浓度变化率</w:t>
            </w:r>
          </w:p>
        </w:tc>
      </w:tr>
      <w:tr w:rsidR="007630CE">
        <w:trPr>
          <w:trHeight w:val="340"/>
          <w:jc w:val="center"/>
        </w:trPr>
        <w:tc>
          <w:tcPr>
            <w:tcW w:w="704" w:type="dxa"/>
            <w:vMerge/>
            <w:vAlign w:val="center"/>
          </w:tcPr>
          <w:p w:rsidR="007630CE" w:rsidRDefault="007630CE">
            <w:pPr>
              <w:pStyle w:val="af9"/>
              <w:rPr>
                <w:rFonts w:eastAsia="宋体"/>
                <w:kern w:val="4"/>
              </w:rPr>
            </w:pPr>
          </w:p>
        </w:tc>
        <w:tc>
          <w:tcPr>
            <w:tcW w:w="1986" w:type="dxa"/>
            <w:tcMar>
              <w:top w:w="17" w:type="dxa"/>
              <w:left w:w="28" w:type="dxa"/>
              <w:bottom w:w="17" w:type="dxa"/>
              <w:right w:w="28" w:type="dxa"/>
            </w:tcMar>
            <w:vAlign w:val="center"/>
          </w:tcPr>
          <w:p w:rsidR="007630CE" w:rsidRDefault="006971BE">
            <w:pPr>
              <w:pStyle w:val="af9"/>
              <w:rPr>
                <w:rFonts w:eastAsia="宋体"/>
                <w:kern w:val="4"/>
              </w:rPr>
            </w:pPr>
            <w:r>
              <w:t>新增污染源</w:t>
            </w:r>
          </w:p>
        </w:tc>
        <w:tc>
          <w:tcPr>
            <w:tcW w:w="1421" w:type="dxa"/>
            <w:tcMar>
              <w:top w:w="17" w:type="dxa"/>
              <w:left w:w="28" w:type="dxa"/>
              <w:bottom w:w="17" w:type="dxa"/>
              <w:right w:w="28" w:type="dxa"/>
            </w:tcMar>
            <w:vAlign w:val="center"/>
          </w:tcPr>
          <w:p w:rsidR="007630CE" w:rsidRDefault="006971BE">
            <w:pPr>
              <w:pStyle w:val="af9"/>
              <w:rPr>
                <w:rFonts w:eastAsia="宋体"/>
                <w:kern w:val="4"/>
              </w:rPr>
            </w:pPr>
            <w:r>
              <w:t>非正常排放</w:t>
            </w:r>
          </w:p>
        </w:tc>
        <w:tc>
          <w:tcPr>
            <w:tcW w:w="1527" w:type="dxa"/>
            <w:tcMar>
              <w:top w:w="17" w:type="dxa"/>
              <w:left w:w="28" w:type="dxa"/>
              <w:bottom w:w="17" w:type="dxa"/>
              <w:right w:w="28" w:type="dxa"/>
            </w:tcMar>
            <w:vAlign w:val="center"/>
          </w:tcPr>
          <w:p w:rsidR="007630CE" w:rsidRDefault="006971BE">
            <w:pPr>
              <w:pStyle w:val="af9"/>
              <w:rPr>
                <w:rFonts w:eastAsia="宋体"/>
                <w:kern w:val="4"/>
                <w:lang w:val="en-US"/>
              </w:rPr>
            </w:pPr>
            <w:r>
              <w:rPr>
                <w:lang w:val="en-US"/>
              </w:rPr>
              <w:t>SO</w:t>
            </w:r>
            <w:r>
              <w:rPr>
                <w:vertAlign w:val="subscript"/>
                <w:lang w:val="en-US"/>
              </w:rPr>
              <w:t>2</w:t>
            </w:r>
            <w:r>
              <w:t>、</w:t>
            </w:r>
            <w:r>
              <w:rPr>
                <w:lang w:val="en-US"/>
              </w:rPr>
              <w:t>NOx</w:t>
            </w:r>
            <w:r>
              <w:rPr>
                <w:rFonts w:ascii="宋体" w:hAnsi="宋体"/>
              </w:rPr>
              <w:t>、</w:t>
            </w:r>
            <w:r>
              <w:rPr>
                <w:lang w:val="en-US"/>
              </w:rPr>
              <w:t>PM</w:t>
            </w:r>
            <w:r>
              <w:rPr>
                <w:vertAlign w:val="subscript"/>
                <w:lang w:val="en-US"/>
              </w:rPr>
              <w:t>10</w:t>
            </w:r>
            <w:r>
              <w:t>、</w:t>
            </w:r>
            <w:r>
              <w:rPr>
                <w:lang w:val="en-US"/>
              </w:rPr>
              <w:t>PM</w:t>
            </w:r>
            <w:r>
              <w:rPr>
                <w:vertAlign w:val="subscript"/>
                <w:lang w:val="en-US"/>
              </w:rPr>
              <w:t>2.5</w:t>
            </w:r>
          </w:p>
        </w:tc>
        <w:tc>
          <w:tcPr>
            <w:tcW w:w="1341" w:type="dxa"/>
            <w:tcMar>
              <w:top w:w="17" w:type="dxa"/>
              <w:left w:w="28" w:type="dxa"/>
              <w:bottom w:w="17" w:type="dxa"/>
              <w:right w:w="28" w:type="dxa"/>
            </w:tcMar>
            <w:vAlign w:val="center"/>
          </w:tcPr>
          <w:p w:rsidR="007630CE" w:rsidRDefault="006971BE">
            <w:pPr>
              <w:pStyle w:val="af9"/>
              <w:rPr>
                <w:rFonts w:eastAsia="宋体"/>
                <w:kern w:val="4"/>
              </w:rPr>
            </w:pPr>
            <w:r>
              <w:t>小时平均浓度</w:t>
            </w:r>
          </w:p>
        </w:tc>
        <w:tc>
          <w:tcPr>
            <w:tcW w:w="1571" w:type="dxa"/>
            <w:tcMar>
              <w:top w:w="17" w:type="dxa"/>
              <w:left w:w="28" w:type="dxa"/>
              <w:bottom w:w="17" w:type="dxa"/>
              <w:right w:w="28" w:type="dxa"/>
            </w:tcMar>
            <w:vAlign w:val="center"/>
          </w:tcPr>
          <w:p w:rsidR="007630CE" w:rsidRDefault="006971BE">
            <w:pPr>
              <w:pStyle w:val="af9"/>
              <w:rPr>
                <w:rFonts w:eastAsia="宋体"/>
                <w:kern w:val="4"/>
              </w:rPr>
            </w:pPr>
            <w:r>
              <w:t>最大浓度占标率</w:t>
            </w:r>
          </w:p>
        </w:tc>
      </w:tr>
      <w:tr w:rsidR="007630CE">
        <w:trPr>
          <w:trHeight w:val="340"/>
          <w:jc w:val="center"/>
        </w:trPr>
        <w:tc>
          <w:tcPr>
            <w:tcW w:w="704" w:type="dxa"/>
            <w:tcMar>
              <w:top w:w="17" w:type="dxa"/>
              <w:left w:w="28" w:type="dxa"/>
              <w:bottom w:w="17" w:type="dxa"/>
              <w:right w:w="28" w:type="dxa"/>
            </w:tcMar>
            <w:vAlign w:val="center"/>
          </w:tcPr>
          <w:p w:rsidR="007630CE" w:rsidRDefault="006971BE">
            <w:pPr>
              <w:pStyle w:val="af9"/>
              <w:rPr>
                <w:rFonts w:eastAsia="宋体"/>
                <w:kern w:val="4"/>
              </w:rPr>
            </w:pPr>
            <w:r>
              <w:t>大气环境防护距离</w:t>
            </w:r>
          </w:p>
        </w:tc>
        <w:tc>
          <w:tcPr>
            <w:tcW w:w="1986" w:type="dxa"/>
            <w:tcMar>
              <w:top w:w="17" w:type="dxa"/>
              <w:left w:w="28" w:type="dxa"/>
              <w:bottom w:w="17" w:type="dxa"/>
              <w:right w:w="28" w:type="dxa"/>
            </w:tcMar>
            <w:vAlign w:val="center"/>
          </w:tcPr>
          <w:p w:rsidR="007630CE" w:rsidRDefault="006971BE">
            <w:pPr>
              <w:pStyle w:val="af9"/>
              <w:rPr>
                <w:rFonts w:eastAsia="宋体"/>
                <w:kern w:val="4"/>
              </w:rPr>
            </w:pPr>
            <w:r>
              <w:t>新增污染源</w:t>
            </w:r>
            <w:r>
              <w:t>-“</w:t>
            </w:r>
            <w:r>
              <w:rPr>
                <w:rFonts w:ascii="宋体" w:hAnsi="宋体"/>
              </w:rPr>
              <w:t>以新带老</w:t>
            </w:r>
            <w:r>
              <w:t>”</w:t>
            </w:r>
            <w:r>
              <w:rPr>
                <w:rFonts w:ascii="宋体" w:hAnsi="宋体"/>
              </w:rPr>
              <w:t>污染源（如有）</w:t>
            </w:r>
            <w:r>
              <w:t>+</w:t>
            </w:r>
            <w:r>
              <w:rPr>
                <w:rFonts w:ascii="宋体" w:hAnsi="宋体"/>
              </w:rPr>
              <w:t xml:space="preserve">项目全厂现有污染源 </w:t>
            </w:r>
          </w:p>
        </w:tc>
        <w:tc>
          <w:tcPr>
            <w:tcW w:w="1421" w:type="dxa"/>
            <w:tcMar>
              <w:top w:w="17" w:type="dxa"/>
              <w:left w:w="28" w:type="dxa"/>
              <w:bottom w:w="17" w:type="dxa"/>
              <w:right w:w="28" w:type="dxa"/>
            </w:tcMar>
            <w:vAlign w:val="center"/>
          </w:tcPr>
          <w:p w:rsidR="007630CE" w:rsidRDefault="006971BE">
            <w:pPr>
              <w:pStyle w:val="af9"/>
              <w:rPr>
                <w:rFonts w:eastAsia="宋体"/>
                <w:kern w:val="4"/>
              </w:rPr>
            </w:pPr>
            <w:r>
              <w:t>正常排放</w:t>
            </w:r>
          </w:p>
        </w:tc>
        <w:tc>
          <w:tcPr>
            <w:tcW w:w="1527" w:type="dxa"/>
            <w:tcMar>
              <w:top w:w="17" w:type="dxa"/>
              <w:left w:w="28" w:type="dxa"/>
              <w:bottom w:w="17" w:type="dxa"/>
              <w:right w:w="28" w:type="dxa"/>
            </w:tcMar>
            <w:vAlign w:val="center"/>
          </w:tcPr>
          <w:p w:rsidR="007630CE" w:rsidRDefault="006971BE">
            <w:pPr>
              <w:pStyle w:val="af9"/>
              <w:rPr>
                <w:rFonts w:eastAsia="宋体"/>
                <w:kern w:val="4"/>
                <w:lang w:val="en-US"/>
              </w:rPr>
            </w:pPr>
            <w:r>
              <w:rPr>
                <w:lang w:val="en-US"/>
              </w:rPr>
              <w:t>SO</w:t>
            </w:r>
            <w:r>
              <w:rPr>
                <w:vertAlign w:val="subscript"/>
                <w:lang w:val="en-US"/>
              </w:rPr>
              <w:t>2</w:t>
            </w:r>
            <w:r>
              <w:t>、</w:t>
            </w:r>
            <w:r>
              <w:rPr>
                <w:lang w:val="en-US"/>
              </w:rPr>
              <w:t>NOx</w:t>
            </w:r>
            <w:r>
              <w:rPr>
                <w:rFonts w:ascii="宋体" w:hAnsi="宋体"/>
              </w:rPr>
              <w:t>、</w:t>
            </w:r>
            <w:r>
              <w:rPr>
                <w:lang w:val="en-US"/>
              </w:rPr>
              <w:t>PM</w:t>
            </w:r>
            <w:r>
              <w:rPr>
                <w:vertAlign w:val="subscript"/>
                <w:lang w:val="en-US"/>
              </w:rPr>
              <w:t>10</w:t>
            </w:r>
            <w:r>
              <w:t>、</w:t>
            </w:r>
            <w:r>
              <w:rPr>
                <w:lang w:val="en-US"/>
              </w:rPr>
              <w:t>PM</w:t>
            </w:r>
            <w:r>
              <w:rPr>
                <w:vertAlign w:val="subscript"/>
                <w:lang w:val="en-US"/>
              </w:rPr>
              <w:t>2.5</w:t>
            </w:r>
          </w:p>
        </w:tc>
        <w:tc>
          <w:tcPr>
            <w:tcW w:w="1341" w:type="dxa"/>
            <w:tcMar>
              <w:top w:w="17" w:type="dxa"/>
              <w:left w:w="28" w:type="dxa"/>
              <w:bottom w:w="17" w:type="dxa"/>
              <w:right w:w="28" w:type="dxa"/>
            </w:tcMar>
            <w:vAlign w:val="center"/>
          </w:tcPr>
          <w:p w:rsidR="007630CE" w:rsidRDefault="006971BE">
            <w:pPr>
              <w:pStyle w:val="af9"/>
              <w:rPr>
                <w:rFonts w:eastAsia="宋体"/>
                <w:kern w:val="4"/>
              </w:rPr>
            </w:pPr>
            <w:r>
              <w:t>短期浓度</w:t>
            </w:r>
          </w:p>
        </w:tc>
        <w:tc>
          <w:tcPr>
            <w:tcW w:w="1571" w:type="dxa"/>
            <w:tcMar>
              <w:top w:w="17" w:type="dxa"/>
              <w:left w:w="28" w:type="dxa"/>
              <w:bottom w:w="17" w:type="dxa"/>
              <w:right w:w="28" w:type="dxa"/>
            </w:tcMar>
            <w:vAlign w:val="center"/>
          </w:tcPr>
          <w:p w:rsidR="007630CE" w:rsidRDefault="006971BE">
            <w:pPr>
              <w:pStyle w:val="af9"/>
              <w:rPr>
                <w:rFonts w:eastAsia="宋体"/>
                <w:kern w:val="4"/>
              </w:rPr>
            </w:pPr>
            <w:r>
              <w:t>大气环境防护距离</w:t>
            </w:r>
          </w:p>
        </w:tc>
      </w:tr>
    </w:tbl>
    <w:p w:rsidR="007630CE" w:rsidRDefault="007630CE">
      <w:pPr>
        <w:spacing w:line="360" w:lineRule="auto"/>
        <w:ind w:firstLine="480"/>
        <w:rPr>
          <w:kern w:val="0"/>
        </w:rPr>
      </w:pPr>
      <w:bookmarkStart w:id="158" w:name="_Toc534662260"/>
      <w:bookmarkEnd w:id="158"/>
    </w:p>
    <w:p w:rsidR="007630CE" w:rsidRDefault="006971BE">
      <w:pPr>
        <w:spacing w:line="360" w:lineRule="auto"/>
        <w:ind w:firstLine="480"/>
        <w:rPr>
          <w:rFonts w:cs="Times New Roman"/>
          <w:kern w:val="0"/>
        </w:rPr>
      </w:pPr>
      <w:r>
        <w:rPr>
          <w:kern w:val="0"/>
        </w:rPr>
        <w:t>2</w:t>
      </w:r>
      <w:r>
        <w:rPr>
          <w:rFonts w:ascii="宋体" w:hAnsi="宋体"/>
          <w:kern w:val="0"/>
        </w:rPr>
        <w:t>、预测与评价内容</w:t>
      </w:r>
    </w:p>
    <w:p w:rsidR="007630CE" w:rsidRDefault="006971BE">
      <w:pPr>
        <w:autoSpaceDE w:val="0"/>
        <w:spacing w:line="360" w:lineRule="auto"/>
        <w:ind w:firstLine="480"/>
        <w:rPr>
          <w:kern w:val="0"/>
        </w:rPr>
      </w:pPr>
      <w:r>
        <w:rPr>
          <w:rFonts w:ascii="宋体" w:hAnsi="宋体"/>
          <w:kern w:val="0"/>
        </w:rPr>
        <w:t>（</w:t>
      </w:r>
      <w:r>
        <w:rPr>
          <w:kern w:val="0"/>
        </w:rPr>
        <w:t>1</w:t>
      </w:r>
      <w:r>
        <w:rPr>
          <w:rFonts w:ascii="宋体" w:hAnsi="宋体"/>
          <w:kern w:val="0"/>
        </w:rPr>
        <w:t>）正常排放条件下</w:t>
      </w:r>
    </w:p>
    <w:p w:rsidR="007630CE" w:rsidRDefault="006971BE">
      <w:pPr>
        <w:autoSpaceDE w:val="0"/>
        <w:spacing w:line="360" w:lineRule="auto"/>
        <w:ind w:firstLine="480"/>
        <w:rPr>
          <w:kern w:val="0"/>
        </w:rPr>
      </w:pPr>
      <w:r>
        <w:rPr>
          <w:rFonts w:ascii="宋体" w:hAnsi="宋体" w:hint="eastAsia"/>
          <w:kern w:val="0"/>
        </w:rPr>
        <w:t>①</w:t>
      </w:r>
      <w:r>
        <w:rPr>
          <w:rFonts w:ascii="宋体" w:hAnsi="宋体"/>
          <w:kern w:val="0"/>
        </w:rPr>
        <w:t>预测环境空气保护目标和网格点主要污染物的短期浓度和长期浓度贡献率，评价其最大浓度占标率；</w:t>
      </w:r>
    </w:p>
    <w:p w:rsidR="007630CE" w:rsidRDefault="006971BE">
      <w:pPr>
        <w:autoSpaceDE w:val="0"/>
        <w:spacing w:line="360" w:lineRule="auto"/>
        <w:ind w:firstLine="480"/>
        <w:rPr>
          <w:kern w:val="0"/>
        </w:rPr>
      </w:pPr>
      <w:r>
        <w:rPr>
          <w:rFonts w:ascii="宋体" w:hAnsi="宋体" w:hint="eastAsia"/>
          <w:kern w:val="0"/>
        </w:rPr>
        <w:t>②</w:t>
      </w:r>
      <w:r>
        <w:rPr>
          <w:rFonts w:ascii="宋体" w:hAnsi="宋体"/>
          <w:kern w:val="0"/>
        </w:rPr>
        <w:t>有组织污染物排放源叠加后污染物最大地面落地浓度及其占标率、出现时刻；</w:t>
      </w:r>
    </w:p>
    <w:p w:rsidR="007630CE" w:rsidRDefault="006971BE">
      <w:pPr>
        <w:autoSpaceDE w:val="0"/>
        <w:spacing w:line="360" w:lineRule="auto"/>
        <w:ind w:firstLine="480"/>
        <w:rPr>
          <w:kern w:val="0"/>
        </w:rPr>
      </w:pPr>
      <w:r>
        <w:rPr>
          <w:rFonts w:ascii="宋体" w:hAnsi="宋体" w:hint="eastAsia"/>
          <w:kern w:val="0"/>
        </w:rPr>
        <w:t>③</w:t>
      </w:r>
      <w:r>
        <w:rPr>
          <w:rFonts w:ascii="宋体" w:hAnsi="宋体"/>
          <w:kern w:val="0"/>
        </w:rPr>
        <w:t>有组织污染物排放源叠加后污染物对保护目标处的影响分析；</w:t>
      </w:r>
    </w:p>
    <w:p w:rsidR="007630CE" w:rsidRDefault="006971BE">
      <w:pPr>
        <w:autoSpaceDE w:val="0"/>
        <w:spacing w:line="360" w:lineRule="auto"/>
        <w:ind w:firstLine="480"/>
        <w:rPr>
          <w:kern w:val="0"/>
        </w:rPr>
      </w:pPr>
      <w:r>
        <w:rPr>
          <w:rFonts w:ascii="宋体" w:hAnsi="宋体" w:hint="eastAsia"/>
          <w:kern w:val="0"/>
        </w:rPr>
        <w:t>④</w:t>
      </w:r>
      <w:r>
        <w:rPr>
          <w:rFonts w:ascii="宋体" w:hAnsi="宋体"/>
          <w:kern w:val="0"/>
        </w:rPr>
        <w:t>大气环境防护距离及卫生防护距离的计算及分析；</w:t>
      </w:r>
    </w:p>
    <w:p w:rsidR="007630CE" w:rsidRDefault="006971BE">
      <w:pPr>
        <w:autoSpaceDE w:val="0"/>
        <w:spacing w:line="360" w:lineRule="auto"/>
        <w:ind w:firstLine="480"/>
        <w:rPr>
          <w:kern w:val="0"/>
        </w:rPr>
      </w:pPr>
      <w:r>
        <w:rPr>
          <w:rFonts w:ascii="宋体" w:hAnsi="宋体" w:hint="eastAsia"/>
          <w:kern w:val="0"/>
        </w:rPr>
        <w:t>⑤</w:t>
      </w:r>
      <w:r>
        <w:rPr>
          <w:rFonts w:ascii="宋体" w:hAnsi="宋体"/>
          <w:kern w:val="0"/>
        </w:rPr>
        <w:t>项目正常排放情况下，评价区域环境质量的整体变化情况（因本工程无法获得达标规划目标</w:t>
      </w:r>
      <w:proofErr w:type="gramStart"/>
      <w:r>
        <w:rPr>
          <w:rFonts w:ascii="宋体" w:hAnsi="宋体"/>
          <w:kern w:val="0"/>
        </w:rPr>
        <w:t>浓度场</w:t>
      </w:r>
      <w:proofErr w:type="gramEnd"/>
      <w:r>
        <w:rPr>
          <w:rFonts w:ascii="宋体" w:hAnsi="宋体"/>
          <w:kern w:val="0"/>
        </w:rPr>
        <w:t>或区域污染源清单），根据《环境影响评价技术导则</w:t>
      </w:r>
      <w:r>
        <w:rPr>
          <w:kern w:val="0"/>
        </w:rPr>
        <w:t xml:space="preserve"> </w:t>
      </w:r>
      <w:r>
        <w:rPr>
          <w:rFonts w:ascii="宋体" w:hAnsi="宋体"/>
          <w:kern w:val="0"/>
        </w:rPr>
        <w:t>大气环境》（</w:t>
      </w:r>
      <w:r>
        <w:rPr>
          <w:kern w:val="0"/>
        </w:rPr>
        <w:t>HJ2.2-2018</w:t>
      </w:r>
      <w:r>
        <w:rPr>
          <w:rFonts w:ascii="宋体" w:hAnsi="宋体"/>
          <w:kern w:val="0"/>
        </w:rPr>
        <w:t>）中</w:t>
      </w:r>
      <w:r>
        <w:rPr>
          <w:kern w:val="0"/>
        </w:rPr>
        <w:t>8.7.2.3</w:t>
      </w:r>
      <w:r>
        <w:rPr>
          <w:rFonts w:ascii="宋体" w:hAnsi="宋体"/>
          <w:kern w:val="0"/>
        </w:rPr>
        <w:t>节，</w:t>
      </w:r>
      <w:proofErr w:type="gramStart"/>
      <w:r>
        <w:rPr>
          <w:rFonts w:ascii="宋体" w:hAnsi="宋体"/>
          <w:kern w:val="0"/>
        </w:rPr>
        <w:t>需评价</w:t>
      </w:r>
      <w:proofErr w:type="gramEnd"/>
      <w:r>
        <w:rPr>
          <w:rFonts w:ascii="宋体" w:hAnsi="宋体"/>
          <w:kern w:val="0"/>
        </w:rPr>
        <w:t>区域环境质量的整体变化情况。</w:t>
      </w:r>
    </w:p>
    <w:p w:rsidR="007630CE" w:rsidRDefault="006971BE">
      <w:pPr>
        <w:autoSpaceDE w:val="0"/>
        <w:spacing w:line="360" w:lineRule="auto"/>
        <w:ind w:firstLine="480"/>
        <w:rPr>
          <w:kern w:val="0"/>
        </w:rPr>
      </w:pPr>
      <w:r>
        <w:rPr>
          <w:rFonts w:ascii="宋体" w:hAnsi="宋体"/>
          <w:kern w:val="0"/>
        </w:rPr>
        <w:t>（</w:t>
      </w:r>
      <w:r>
        <w:rPr>
          <w:kern w:val="0"/>
        </w:rPr>
        <w:t>2</w:t>
      </w:r>
      <w:r>
        <w:rPr>
          <w:rFonts w:ascii="宋体" w:hAnsi="宋体"/>
          <w:kern w:val="0"/>
        </w:rPr>
        <w:t>）非正常排放条件下</w:t>
      </w:r>
    </w:p>
    <w:p w:rsidR="007630CE" w:rsidRDefault="006971BE">
      <w:pPr>
        <w:autoSpaceDE w:val="0"/>
        <w:spacing w:line="360" w:lineRule="auto"/>
        <w:ind w:firstLine="480"/>
      </w:pPr>
      <w:r>
        <w:rPr>
          <w:rFonts w:ascii="宋体" w:hAnsi="宋体"/>
          <w:kern w:val="0"/>
        </w:rPr>
        <w:t>环境空气保护目标和网格点主要污染物的</w:t>
      </w:r>
      <w:r>
        <w:rPr>
          <w:kern w:val="0"/>
        </w:rPr>
        <w:t>1h</w:t>
      </w:r>
      <w:r>
        <w:rPr>
          <w:rFonts w:ascii="宋体" w:hAnsi="宋体"/>
          <w:kern w:val="0"/>
        </w:rPr>
        <w:t>最大浓度贡献值及占标率。</w:t>
      </w:r>
    </w:p>
    <w:p w:rsidR="007630CE" w:rsidRDefault="007630CE">
      <w:pPr>
        <w:ind w:firstLine="480"/>
      </w:pPr>
    </w:p>
    <w:p w:rsidR="007630CE" w:rsidRDefault="006971BE">
      <w:pPr>
        <w:pStyle w:val="3"/>
        <w:spacing w:before="120" w:after="120"/>
      </w:pPr>
      <w:r>
        <w:rPr>
          <w:rFonts w:hint="eastAsia"/>
        </w:rPr>
        <w:lastRenderedPageBreak/>
        <w:t xml:space="preserve">5.2.4 </w:t>
      </w:r>
      <w:r>
        <w:rPr>
          <w:rFonts w:hint="eastAsia"/>
        </w:rPr>
        <w:t>预测参数</w:t>
      </w:r>
    </w:p>
    <w:p w:rsidR="007630CE" w:rsidRDefault="006971BE">
      <w:pPr>
        <w:autoSpaceDE w:val="0"/>
        <w:spacing w:line="360" w:lineRule="auto"/>
        <w:ind w:firstLine="480"/>
      </w:pPr>
      <w:r>
        <w:rPr>
          <w:rFonts w:ascii="宋体" w:hAnsi="宋体"/>
        </w:rPr>
        <w:t>（</w:t>
      </w:r>
      <w:r>
        <w:t>1</w:t>
      </w:r>
      <w:r>
        <w:rPr>
          <w:rFonts w:ascii="宋体" w:hAnsi="宋体"/>
        </w:rPr>
        <w:t>）预测网格设置</w:t>
      </w:r>
    </w:p>
    <w:p w:rsidR="007630CE" w:rsidRDefault="006971BE">
      <w:pPr>
        <w:ind w:firstLine="480"/>
      </w:pPr>
      <w:r>
        <w:t>本次预测范围为</w:t>
      </w:r>
      <w:r>
        <w:t>5km×5km</w:t>
      </w:r>
      <w:r>
        <w:t>的矩形范围，覆盖了评价范围及各污染物短期浓度贡献值占标率大于</w:t>
      </w:r>
      <w:r>
        <w:t>10%</w:t>
      </w:r>
      <w:r>
        <w:t>的区域。网格点采用近密</w:t>
      </w:r>
      <w:proofErr w:type="gramStart"/>
      <w:r>
        <w:t>远疏法进行</w:t>
      </w:r>
      <w:proofErr w:type="gramEnd"/>
      <w:r>
        <w:t>设置，距离</w:t>
      </w:r>
      <w:proofErr w:type="gramStart"/>
      <w:r>
        <w:t>源中心</w:t>
      </w:r>
      <w:proofErr w:type="gramEnd"/>
      <w:r>
        <w:t>1000m</w:t>
      </w:r>
      <w:r>
        <w:t>的网格间距为</w:t>
      </w:r>
      <w:r>
        <w:t>50m</w:t>
      </w:r>
      <w:r>
        <w:t>，</w:t>
      </w:r>
      <w:r>
        <w:t>1000m-2500m</w:t>
      </w:r>
      <w:r>
        <w:t>的网格间距</w:t>
      </w:r>
      <w:r>
        <w:t>100m</w:t>
      </w:r>
      <w:r>
        <w:t>。</w:t>
      </w:r>
    </w:p>
    <w:p w:rsidR="007630CE" w:rsidRDefault="006971BE">
      <w:pPr>
        <w:ind w:firstLine="480"/>
        <w:rPr>
          <w:kern w:val="0"/>
        </w:rPr>
      </w:pPr>
      <w:r>
        <w:rPr>
          <w:kern w:val="0"/>
        </w:rPr>
        <w:t>本工程设置多个离散点为项目预测范围内的主要敏感点。</w:t>
      </w:r>
    </w:p>
    <w:p w:rsidR="007630CE" w:rsidRDefault="006971BE">
      <w:pPr>
        <w:spacing w:line="360" w:lineRule="auto"/>
        <w:ind w:firstLine="480"/>
        <w:rPr>
          <w:kern w:val="0"/>
        </w:rPr>
      </w:pPr>
      <w:r>
        <w:rPr>
          <w:rFonts w:ascii="宋体" w:hAnsi="宋体"/>
          <w:kern w:val="0"/>
        </w:rPr>
        <w:t>（</w:t>
      </w:r>
      <w:r>
        <w:rPr>
          <w:kern w:val="0"/>
        </w:rPr>
        <w:t>2</w:t>
      </w:r>
      <w:r>
        <w:rPr>
          <w:rFonts w:ascii="宋体" w:hAnsi="宋体"/>
          <w:kern w:val="0"/>
        </w:rPr>
        <w:t>）地表参数</w:t>
      </w:r>
    </w:p>
    <w:p w:rsidR="007630CE" w:rsidRDefault="006971BE">
      <w:pPr>
        <w:ind w:firstLine="480"/>
      </w:pPr>
      <w:r>
        <w:t>厂址周围</w:t>
      </w:r>
      <w:r>
        <w:t>3km</w:t>
      </w:r>
      <w:r>
        <w:t>范围内主要为耕地和居民，因此，地表参数（反照率、波文比和表面粗糙度等）选用耕地地表和城市地表的推荐值，具体如表</w:t>
      </w:r>
      <w:r>
        <w:rPr>
          <w:rFonts w:hint="eastAsia"/>
        </w:rPr>
        <w:t>5.2</w:t>
      </w:r>
      <w:r>
        <w:t>-7</w:t>
      </w:r>
      <w:r>
        <w:t>所示。</w:t>
      </w:r>
    </w:p>
    <w:p w:rsidR="007630CE" w:rsidRDefault="006971BE">
      <w:pPr>
        <w:ind w:firstLine="482"/>
        <w:jc w:val="center"/>
        <w:rPr>
          <w:b/>
          <w:bCs/>
        </w:rPr>
      </w:pPr>
      <w:r>
        <w:rPr>
          <w:b/>
          <w:bCs/>
        </w:rPr>
        <w:t>表</w:t>
      </w:r>
      <w:r>
        <w:rPr>
          <w:rFonts w:hint="eastAsia"/>
          <w:b/>
          <w:bCs/>
        </w:rPr>
        <w:t xml:space="preserve">5.2-7  </w:t>
      </w:r>
      <w:r>
        <w:rPr>
          <w:b/>
          <w:bCs/>
        </w:rPr>
        <w:t>A</w:t>
      </w:r>
      <w:r>
        <w:rPr>
          <w:b/>
        </w:rPr>
        <w:t>ERMET</w:t>
      </w:r>
      <w:r>
        <w:rPr>
          <w:b/>
        </w:rPr>
        <w:t>中选用的地表参数</w:t>
      </w:r>
    </w:p>
    <w:tbl>
      <w:tblPr>
        <w:tblW w:w="8378"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8"/>
        <w:gridCol w:w="681"/>
        <w:gridCol w:w="2958"/>
        <w:gridCol w:w="892"/>
        <w:gridCol w:w="892"/>
        <w:gridCol w:w="892"/>
        <w:gridCol w:w="895"/>
      </w:tblGrid>
      <w:tr w:rsidR="007630CE">
        <w:trPr>
          <w:trHeight w:val="399"/>
          <w:jc w:val="center"/>
        </w:trPr>
        <w:tc>
          <w:tcPr>
            <w:tcW w:w="1168" w:type="dxa"/>
            <w:tcMar>
              <w:top w:w="17" w:type="dxa"/>
              <w:left w:w="28" w:type="dxa"/>
              <w:bottom w:w="17" w:type="dxa"/>
              <w:right w:w="28" w:type="dxa"/>
            </w:tcMar>
            <w:vAlign w:val="center"/>
          </w:tcPr>
          <w:p w:rsidR="007630CE" w:rsidRDefault="006971BE">
            <w:pPr>
              <w:pStyle w:val="af9"/>
              <w:rPr>
                <w:rFonts w:eastAsia="宋体"/>
                <w:kern w:val="4"/>
              </w:rPr>
            </w:pPr>
            <w:r>
              <w:t>扇区</w:t>
            </w:r>
          </w:p>
        </w:tc>
        <w:tc>
          <w:tcPr>
            <w:tcW w:w="681" w:type="dxa"/>
            <w:tcMar>
              <w:top w:w="17" w:type="dxa"/>
              <w:left w:w="28" w:type="dxa"/>
              <w:bottom w:w="17" w:type="dxa"/>
              <w:right w:w="28" w:type="dxa"/>
            </w:tcMar>
            <w:vAlign w:val="center"/>
          </w:tcPr>
          <w:p w:rsidR="007630CE" w:rsidRDefault="006971BE">
            <w:pPr>
              <w:pStyle w:val="af9"/>
              <w:rPr>
                <w:rFonts w:eastAsia="宋体"/>
                <w:kern w:val="4"/>
              </w:rPr>
            </w:pPr>
            <w:r>
              <w:t>编号</w:t>
            </w:r>
          </w:p>
        </w:tc>
        <w:tc>
          <w:tcPr>
            <w:tcW w:w="2958" w:type="dxa"/>
            <w:tcMar>
              <w:top w:w="17" w:type="dxa"/>
              <w:left w:w="28" w:type="dxa"/>
              <w:bottom w:w="17" w:type="dxa"/>
              <w:right w:w="28" w:type="dxa"/>
            </w:tcMar>
            <w:vAlign w:val="center"/>
          </w:tcPr>
          <w:p w:rsidR="007630CE" w:rsidRDefault="006971BE">
            <w:pPr>
              <w:pStyle w:val="af9"/>
              <w:rPr>
                <w:rFonts w:eastAsia="宋体"/>
                <w:kern w:val="4"/>
              </w:rPr>
            </w:pPr>
            <w:r>
              <w:t>季节</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春</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夏</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秋</w:t>
            </w:r>
          </w:p>
        </w:tc>
        <w:tc>
          <w:tcPr>
            <w:tcW w:w="895" w:type="dxa"/>
            <w:tcMar>
              <w:top w:w="17" w:type="dxa"/>
              <w:left w:w="28" w:type="dxa"/>
              <w:bottom w:w="17" w:type="dxa"/>
              <w:right w:w="28" w:type="dxa"/>
            </w:tcMar>
            <w:vAlign w:val="center"/>
          </w:tcPr>
          <w:p w:rsidR="007630CE" w:rsidRDefault="006971BE">
            <w:pPr>
              <w:pStyle w:val="af9"/>
              <w:rPr>
                <w:rFonts w:eastAsia="宋体"/>
                <w:kern w:val="4"/>
              </w:rPr>
            </w:pPr>
            <w:r>
              <w:t>冬</w:t>
            </w:r>
          </w:p>
        </w:tc>
      </w:tr>
      <w:tr w:rsidR="007630CE">
        <w:trPr>
          <w:trHeight w:val="399"/>
          <w:jc w:val="center"/>
        </w:trPr>
        <w:tc>
          <w:tcPr>
            <w:tcW w:w="1168" w:type="dxa"/>
            <w:vMerge w:val="restart"/>
            <w:tcMar>
              <w:top w:w="17" w:type="dxa"/>
              <w:left w:w="28" w:type="dxa"/>
              <w:bottom w:w="17" w:type="dxa"/>
              <w:right w:w="28" w:type="dxa"/>
            </w:tcMar>
            <w:vAlign w:val="center"/>
          </w:tcPr>
          <w:p w:rsidR="007630CE" w:rsidRDefault="006971BE">
            <w:pPr>
              <w:pStyle w:val="af9"/>
              <w:rPr>
                <w:kern w:val="4"/>
              </w:rPr>
            </w:pPr>
            <w:r>
              <w:t>0°</w:t>
            </w:r>
            <w:r>
              <w:rPr>
                <w:rFonts w:ascii="宋体" w:hAnsi="宋体"/>
              </w:rPr>
              <w:t>～</w:t>
            </w:r>
            <w:r>
              <w:t>360°</w:t>
            </w:r>
          </w:p>
          <w:p w:rsidR="007630CE" w:rsidRDefault="006971BE">
            <w:pPr>
              <w:pStyle w:val="af9"/>
              <w:rPr>
                <w:rFonts w:eastAsia="宋体"/>
                <w:kern w:val="4"/>
              </w:rPr>
            </w:pPr>
            <w:r>
              <w:t>（</w:t>
            </w:r>
            <w:r>
              <w:rPr>
                <w:rFonts w:hint="eastAsia"/>
              </w:rPr>
              <w:t>耕地</w:t>
            </w:r>
            <w:r>
              <w:t>）</w:t>
            </w:r>
          </w:p>
        </w:tc>
        <w:tc>
          <w:tcPr>
            <w:tcW w:w="681" w:type="dxa"/>
            <w:tcMar>
              <w:top w:w="17" w:type="dxa"/>
              <w:left w:w="28" w:type="dxa"/>
              <w:bottom w:w="17" w:type="dxa"/>
              <w:right w:w="28" w:type="dxa"/>
            </w:tcMar>
            <w:vAlign w:val="center"/>
          </w:tcPr>
          <w:p w:rsidR="007630CE" w:rsidRDefault="006971BE">
            <w:pPr>
              <w:pStyle w:val="af9"/>
              <w:rPr>
                <w:rFonts w:eastAsia="宋体"/>
                <w:kern w:val="4"/>
              </w:rPr>
            </w:pPr>
            <w:r>
              <w:t>1</w:t>
            </w:r>
          </w:p>
        </w:tc>
        <w:tc>
          <w:tcPr>
            <w:tcW w:w="2958" w:type="dxa"/>
            <w:tcMar>
              <w:top w:w="17" w:type="dxa"/>
              <w:left w:w="28" w:type="dxa"/>
              <w:bottom w:w="17" w:type="dxa"/>
              <w:right w:w="28" w:type="dxa"/>
            </w:tcMar>
            <w:vAlign w:val="center"/>
          </w:tcPr>
          <w:p w:rsidR="007630CE" w:rsidRDefault="006971BE">
            <w:pPr>
              <w:pStyle w:val="af9"/>
              <w:rPr>
                <w:rFonts w:eastAsia="宋体"/>
                <w:kern w:val="4"/>
              </w:rPr>
            </w:pPr>
            <w:r>
              <w:t>反照率（</w:t>
            </w:r>
            <w:r>
              <w:t>Albedo</w:t>
            </w:r>
            <w:r>
              <w:rPr>
                <w:rFonts w:ascii="宋体" w:hAnsi="宋体"/>
              </w:rPr>
              <w:t>）</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0.1</w:t>
            </w:r>
            <w:r>
              <w:rPr>
                <w:rFonts w:hint="eastAsia"/>
              </w:rPr>
              <w:t>4</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w:t>
            </w:r>
            <w:r>
              <w:rPr>
                <w:rFonts w:hint="eastAsia"/>
              </w:rPr>
              <w:t>2</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0.1</w:t>
            </w:r>
            <w:r>
              <w:rPr>
                <w:rFonts w:hint="eastAsia"/>
              </w:rPr>
              <w:t>8</w:t>
            </w:r>
          </w:p>
        </w:tc>
        <w:tc>
          <w:tcPr>
            <w:tcW w:w="895" w:type="dxa"/>
            <w:tcMar>
              <w:top w:w="17" w:type="dxa"/>
              <w:left w:w="28" w:type="dxa"/>
              <w:bottom w:w="17" w:type="dxa"/>
              <w:right w:w="28" w:type="dxa"/>
            </w:tcMar>
            <w:vAlign w:val="center"/>
          </w:tcPr>
          <w:p w:rsidR="007630CE" w:rsidRDefault="006971BE">
            <w:pPr>
              <w:pStyle w:val="af9"/>
              <w:rPr>
                <w:rFonts w:eastAsia="宋体"/>
                <w:kern w:val="4"/>
              </w:rPr>
            </w:pPr>
            <w:r>
              <w:t>0.</w:t>
            </w:r>
            <w:r>
              <w:rPr>
                <w:rFonts w:hint="eastAsia"/>
              </w:rPr>
              <w:t>6</w:t>
            </w:r>
          </w:p>
        </w:tc>
      </w:tr>
      <w:tr w:rsidR="007630CE">
        <w:trPr>
          <w:trHeight w:val="399"/>
          <w:jc w:val="center"/>
        </w:trPr>
        <w:tc>
          <w:tcPr>
            <w:tcW w:w="1168" w:type="dxa"/>
            <w:vMerge/>
            <w:vAlign w:val="center"/>
          </w:tcPr>
          <w:p w:rsidR="007630CE" w:rsidRDefault="007630CE">
            <w:pPr>
              <w:pStyle w:val="af9"/>
              <w:rPr>
                <w:rFonts w:eastAsia="宋体"/>
                <w:kern w:val="4"/>
              </w:rPr>
            </w:pPr>
          </w:p>
        </w:tc>
        <w:tc>
          <w:tcPr>
            <w:tcW w:w="681" w:type="dxa"/>
            <w:tcMar>
              <w:top w:w="17" w:type="dxa"/>
              <w:left w:w="28" w:type="dxa"/>
              <w:bottom w:w="17" w:type="dxa"/>
              <w:right w:w="28" w:type="dxa"/>
            </w:tcMar>
            <w:vAlign w:val="center"/>
          </w:tcPr>
          <w:p w:rsidR="007630CE" w:rsidRDefault="006971BE">
            <w:pPr>
              <w:pStyle w:val="af9"/>
              <w:rPr>
                <w:rFonts w:eastAsia="宋体"/>
                <w:kern w:val="4"/>
              </w:rPr>
            </w:pPr>
            <w:r>
              <w:t>2</w:t>
            </w:r>
          </w:p>
        </w:tc>
        <w:tc>
          <w:tcPr>
            <w:tcW w:w="2958" w:type="dxa"/>
            <w:tcMar>
              <w:top w:w="17" w:type="dxa"/>
              <w:left w:w="28" w:type="dxa"/>
              <w:bottom w:w="17" w:type="dxa"/>
              <w:right w:w="28" w:type="dxa"/>
            </w:tcMar>
            <w:vAlign w:val="center"/>
          </w:tcPr>
          <w:p w:rsidR="007630CE" w:rsidRDefault="006971BE">
            <w:pPr>
              <w:pStyle w:val="af9"/>
              <w:rPr>
                <w:rFonts w:eastAsia="宋体"/>
                <w:kern w:val="4"/>
                <w:lang w:val="en-US"/>
              </w:rPr>
            </w:pPr>
            <w:r>
              <w:t>波文比</w:t>
            </w:r>
            <w:r>
              <w:rPr>
                <w:lang w:val="en-US"/>
              </w:rPr>
              <w:t>（</w:t>
            </w:r>
            <w:r>
              <w:rPr>
                <w:lang w:val="en-US"/>
              </w:rPr>
              <w:t>Bowen Ratio</w:t>
            </w:r>
            <w:r>
              <w:rPr>
                <w:rFonts w:ascii="宋体" w:hAnsi="宋体"/>
                <w:lang w:val="en-US"/>
              </w:rPr>
              <w:t>）</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w:t>
            </w:r>
            <w:r>
              <w:rPr>
                <w:rFonts w:hint="eastAsia"/>
              </w:rPr>
              <w:t>3</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w:t>
            </w:r>
            <w:r>
              <w:rPr>
                <w:rFonts w:hint="eastAsia"/>
              </w:rPr>
              <w:t>5</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w:t>
            </w:r>
            <w:r>
              <w:rPr>
                <w:rFonts w:hint="eastAsia"/>
              </w:rPr>
              <w:t>7</w:t>
            </w:r>
          </w:p>
        </w:tc>
        <w:tc>
          <w:tcPr>
            <w:tcW w:w="895" w:type="dxa"/>
            <w:tcMar>
              <w:top w:w="17" w:type="dxa"/>
              <w:left w:w="28" w:type="dxa"/>
              <w:bottom w:w="17" w:type="dxa"/>
              <w:right w:w="28" w:type="dxa"/>
            </w:tcMar>
            <w:vAlign w:val="center"/>
          </w:tcPr>
          <w:p w:rsidR="007630CE" w:rsidRDefault="006971BE">
            <w:pPr>
              <w:pStyle w:val="af9"/>
              <w:rPr>
                <w:rFonts w:eastAsia="宋体"/>
                <w:kern w:val="4"/>
              </w:rPr>
            </w:pPr>
            <w:r>
              <w:t>1.5</w:t>
            </w:r>
          </w:p>
        </w:tc>
      </w:tr>
      <w:tr w:rsidR="007630CE">
        <w:trPr>
          <w:trHeight w:val="416"/>
          <w:jc w:val="center"/>
        </w:trPr>
        <w:tc>
          <w:tcPr>
            <w:tcW w:w="1168" w:type="dxa"/>
            <w:vMerge/>
            <w:vAlign w:val="center"/>
          </w:tcPr>
          <w:p w:rsidR="007630CE" w:rsidRDefault="007630CE">
            <w:pPr>
              <w:pStyle w:val="af9"/>
              <w:rPr>
                <w:rFonts w:eastAsia="宋体"/>
                <w:kern w:val="4"/>
              </w:rPr>
            </w:pPr>
          </w:p>
        </w:tc>
        <w:tc>
          <w:tcPr>
            <w:tcW w:w="681" w:type="dxa"/>
            <w:tcMar>
              <w:top w:w="17" w:type="dxa"/>
              <w:left w:w="28" w:type="dxa"/>
              <w:bottom w:w="17" w:type="dxa"/>
              <w:right w:w="28" w:type="dxa"/>
            </w:tcMar>
            <w:vAlign w:val="center"/>
          </w:tcPr>
          <w:p w:rsidR="007630CE" w:rsidRDefault="006971BE">
            <w:pPr>
              <w:pStyle w:val="af9"/>
              <w:rPr>
                <w:rFonts w:eastAsia="宋体"/>
                <w:kern w:val="4"/>
              </w:rPr>
            </w:pPr>
            <w:r>
              <w:t>3</w:t>
            </w:r>
          </w:p>
        </w:tc>
        <w:tc>
          <w:tcPr>
            <w:tcW w:w="2958" w:type="dxa"/>
            <w:tcMar>
              <w:top w:w="17" w:type="dxa"/>
              <w:left w:w="28" w:type="dxa"/>
              <w:bottom w:w="17" w:type="dxa"/>
              <w:right w:w="28" w:type="dxa"/>
            </w:tcMar>
            <w:vAlign w:val="center"/>
          </w:tcPr>
          <w:p w:rsidR="007630CE" w:rsidRDefault="006971BE">
            <w:pPr>
              <w:pStyle w:val="af9"/>
              <w:rPr>
                <w:rFonts w:eastAsia="宋体"/>
                <w:kern w:val="4"/>
                <w:lang w:val="en-US"/>
              </w:rPr>
            </w:pPr>
            <w:r>
              <w:t>地表粗糙度</w:t>
            </w:r>
            <w:r>
              <w:rPr>
                <w:lang w:val="en-US"/>
              </w:rPr>
              <w:t>（</w:t>
            </w:r>
            <w:r>
              <w:rPr>
                <w:lang w:val="en-US"/>
              </w:rPr>
              <w:t>Surface Roughness</w:t>
            </w:r>
            <w:r>
              <w:rPr>
                <w:rFonts w:ascii="宋体" w:hAnsi="宋体"/>
                <w:lang w:val="en-US"/>
              </w:rPr>
              <w:t>）</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0.0</w:t>
            </w:r>
            <w:r>
              <w:rPr>
                <w:rFonts w:hint="eastAsia"/>
              </w:rPr>
              <w:t>3</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w:t>
            </w:r>
            <w:r>
              <w:rPr>
                <w:rFonts w:hint="eastAsia"/>
              </w:rPr>
              <w:t>2</w:t>
            </w:r>
          </w:p>
        </w:tc>
        <w:tc>
          <w:tcPr>
            <w:tcW w:w="892" w:type="dxa"/>
            <w:tcMar>
              <w:top w:w="17" w:type="dxa"/>
              <w:left w:w="28" w:type="dxa"/>
              <w:bottom w:w="17" w:type="dxa"/>
              <w:right w:w="28" w:type="dxa"/>
            </w:tcMar>
            <w:vAlign w:val="center"/>
          </w:tcPr>
          <w:p w:rsidR="007630CE" w:rsidRDefault="006971BE">
            <w:pPr>
              <w:pStyle w:val="af9"/>
              <w:rPr>
                <w:rFonts w:eastAsia="宋体"/>
                <w:kern w:val="4"/>
              </w:rPr>
            </w:pPr>
            <w:r>
              <w:t>0.0</w:t>
            </w:r>
            <w:r>
              <w:rPr>
                <w:rFonts w:hint="eastAsia"/>
              </w:rPr>
              <w:t>5</w:t>
            </w:r>
          </w:p>
        </w:tc>
        <w:tc>
          <w:tcPr>
            <w:tcW w:w="895" w:type="dxa"/>
            <w:tcMar>
              <w:top w:w="17" w:type="dxa"/>
              <w:left w:w="28" w:type="dxa"/>
              <w:bottom w:w="17" w:type="dxa"/>
              <w:right w:w="28" w:type="dxa"/>
            </w:tcMar>
            <w:vAlign w:val="center"/>
          </w:tcPr>
          <w:p w:rsidR="007630CE" w:rsidRDefault="006971BE">
            <w:pPr>
              <w:pStyle w:val="af9"/>
              <w:rPr>
                <w:rFonts w:eastAsia="宋体"/>
                <w:kern w:val="4"/>
              </w:rPr>
            </w:pPr>
            <w:r>
              <w:t>0.01</w:t>
            </w:r>
          </w:p>
        </w:tc>
      </w:tr>
    </w:tbl>
    <w:p w:rsidR="007630CE" w:rsidRDefault="007630CE">
      <w:pPr>
        <w:spacing w:line="360" w:lineRule="auto"/>
        <w:ind w:firstLine="480"/>
        <w:rPr>
          <w:rFonts w:ascii="宋体" w:hAnsi="宋体"/>
          <w:kern w:val="0"/>
        </w:rPr>
      </w:pPr>
    </w:p>
    <w:p w:rsidR="007630CE" w:rsidRDefault="006971BE">
      <w:pPr>
        <w:spacing w:line="360" w:lineRule="auto"/>
        <w:ind w:firstLine="480"/>
        <w:rPr>
          <w:rFonts w:cs="Times New Roman"/>
          <w:kern w:val="0"/>
        </w:rPr>
      </w:pPr>
      <w:r>
        <w:rPr>
          <w:rFonts w:ascii="宋体" w:hAnsi="宋体"/>
          <w:kern w:val="0"/>
        </w:rPr>
        <w:t>（</w:t>
      </w:r>
      <w:r>
        <w:rPr>
          <w:kern w:val="0"/>
        </w:rPr>
        <w:t>3</w:t>
      </w:r>
      <w:r>
        <w:rPr>
          <w:rFonts w:ascii="宋体" w:hAnsi="宋体"/>
          <w:kern w:val="0"/>
        </w:rPr>
        <w:t>）地形数据</w:t>
      </w:r>
    </w:p>
    <w:p w:rsidR="007630CE" w:rsidRDefault="006971BE">
      <w:pPr>
        <w:ind w:firstLine="480"/>
      </w:pPr>
      <w:r>
        <w:t>地形数据：</w:t>
      </w:r>
      <w:r>
        <w:t>SRTM 90</w:t>
      </w:r>
      <w:r>
        <w:t>米精度地形数据。</w:t>
      </w:r>
    </w:p>
    <w:p w:rsidR="007630CE" w:rsidRDefault="006971BE">
      <w:pPr>
        <w:ind w:firstLine="480"/>
      </w:pPr>
      <w:r>
        <w:t>SRTM</w:t>
      </w:r>
      <w:r>
        <w:t>地形数据为国家地理网站下载，</w:t>
      </w:r>
      <w:r>
        <w:t>SRTM</w:t>
      </w:r>
      <w:r>
        <w:t>是美国太空总署（</w:t>
      </w:r>
      <w:hyperlink r:id="rId48" w:history="1">
        <w:r>
          <w:rPr>
            <w:rStyle w:val="af3"/>
            <w:kern w:val="0"/>
          </w:rPr>
          <w:t>NASA</w:t>
        </w:r>
      </w:hyperlink>
      <w:r>
        <w:t>）和国防部国家测绘局（</w:t>
      </w:r>
      <w:r>
        <w:t>NIMA</w:t>
      </w:r>
      <w:r>
        <w:t>）以及德国与意大利航天机构共同合作完成联合测量，由美国发射的</w:t>
      </w:r>
      <w:r>
        <w:t>“</w:t>
      </w:r>
      <w:r>
        <w:t>奋进</w:t>
      </w:r>
      <w:r>
        <w:t>”</w:t>
      </w:r>
      <w:r>
        <w:t>号航天飞机上搭载</w:t>
      </w:r>
      <w:r>
        <w:t>SRTM</w:t>
      </w:r>
      <w:r>
        <w:t>系统完成。数据时间为</w:t>
      </w:r>
      <w:r>
        <w:t>2000</w:t>
      </w:r>
      <w:r>
        <w:t>年</w:t>
      </w:r>
      <w:r>
        <w:t>2</w:t>
      </w:r>
      <w:r>
        <w:t>月</w:t>
      </w:r>
      <w:r>
        <w:t>11</w:t>
      </w:r>
      <w:r>
        <w:t>日开始至</w:t>
      </w:r>
      <w:r>
        <w:t>22</w:t>
      </w:r>
      <w:r>
        <w:t>日结束，后经多次修订。本工程地形数据范围</w:t>
      </w:r>
      <w:proofErr w:type="gramStart"/>
      <w:r>
        <w:t>同影响</w:t>
      </w:r>
      <w:proofErr w:type="gramEnd"/>
      <w:r>
        <w:t>预测范围一致（即以项目为中心，边长</w:t>
      </w:r>
      <w:r>
        <w:t>5km</w:t>
      </w:r>
      <w:r>
        <w:t>的矩形）。</w:t>
      </w:r>
    </w:p>
    <w:p w:rsidR="007630CE" w:rsidRDefault="006971BE">
      <w:pPr>
        <w:ind w:firstLine="480"/>
      </w:pPr>
      <w:r>
        <w:t>（</w:t>
      </w:r>
      <w:r>
        <w:t>4</w:t>
      </w:r>
      <w:r>
        <w:t>）背景浓度参数</w:t>
      </w:r>
    </w:p>
    <w:p w:rsidR="007630CE" w:rsidRDefault="006971BE">
      <w:pPr>
        <w:ind w:firstLine="480"/>
      </w:pPr>
      <w:r>
        <w:t>PM</w:t>
      </w:r>
      <w:r>
        <w:rPr>
          <w:vertAlign w:val="subscript"/>
        </w:rPr>
        <w:t>2.5</w:t>
      </w:r>
      <w:r>
        <w:t>、</w:t>
      </w:r>
      <w:r>
        <w:t>PM</w:t>
      </w:r>
      <w:r>
        <w:rPr>
          <w:vertAlign w:val="subscript"/>
        </w:rPr>
        <w:t>10</w:t>
      </w:r>
      <w:r>
        <w:t>、</w:t>
      </w:r>
      <w:r>
        <w:t>SO</w:t>
      </w:r>
      <w:r>
        <w:rPr>
          <w:vertAlign w:val="subscript"/>
        </w:rPr>
        <w:t>2</w:t>
      </w:r>
      <w:r>
        <w:t>、</w:t>
      </w:r>
      <w:r>
        <w:t>NO</w:t>
      </w:r>
      <w:r>
        <w:rPr>
          <w:vertAlign w:val="subscript"/>
        </w:rPr>
        <w:t>2</w:t>
      </w:r>
      <w:r>
        <w:t>背景浓度采用</w:t>
      </w:r>
      <w:r>
        <w:rPr>
          <w:rFonts w:hint="eastAsia"/>
        </w:rPr>
        <w:t>涟水县</w:t>
      </w:r>
      <w:r>
        <w:t>20</w:t>
      </w:r>
      <w:r>
        <w:rPr>
          <w:rFonts w:hint="eastAsia"/>
        </w:rPr>
        <w:t>20</w:t>
      </w:r>
      <w:r>
        <w:t>年例行监测数据，其中</w:t>
      </w:r>
      <w:r>
        <w:t>PM</w:t>
      </w:r>
      <w:r>
        <w:rPr>
          <w:vertAlign w:val="subscript"/>
        </w:rPr>
        <w:t>2.5</w:t>
      </w:r>
      <w:r>
        <w:t>、</w:t>
      </w:r>
      <w:r>
        <w:rPr>
          <w:rFonts w:hint="eastAsia"/>
        </w:rPr>
        <w:t>O</w:t>
      </w:r>
      <w:r>
        <w:rPr>
          <w:rFonts w:hint="eastAsia"/>
          <w:vertAlign w:val="subscript"/>
        </w:rPr>
        <w:t>3</w:t>
      </w:r>
      <w:r>
        <w:t>超标，淮安市未制定达标规划</w:t>
      </w:r>
      <w:r>
        <w:rPr>
          <w:rFonts w:hint="eastAsia"/>
        </w:rPr>
        <w:t>，</w:t>
      </w:r>
      <w:r>
        <w:t>因此本工程需要计算年平均质量浓度变化率</w:t>
      </w:r>
      <w:r>
        <w:rPr>
          <w:rFonts w:hint="eastAsia"/>
        </w:rPr>
        <w:t>k</w:t>
      </w:r>
      <w:r>
        <w:t>。</w:t>
      </w:r>
    </w:p>
    <w:p w:rsidR="007630CE" w:rsidRDefault="006971BE">
      <w:pPr>
        <w:numPr>
          <w:ilvl w:val="0"/>
          <w:numId w:val="1"/>
        </w:numPr>
        <w:spacing w:line="360" w:lineRule="auto"/>
        <w:ind w:firstLine="480"/>
        <w:rPr>
          <w:kern w:val="0"/>
        </w:rPr>
      </w:pPr>
      <w:r>
        <w:rPr>
          <w:rFonts w:ascii="宋体" w:hAnsi="宋体"/>
          <w:kern w:val="0"/>
        </w:rPr>
        <w:t>敏感点分布</w:t>
      </w:r>
    </w:p>
    <w:p w:rsidR="007630CE" w:rsidRDefault="006971BE">
      <w:pPr>
        <w:spacing w:line="360" w:lineRule="auto"/>
        <w:ind w:firstLine="480"/>
        <w:rPr>
          <w:kern w:val="0"/>
        </w:rPr>
      </w:pPr>
      <w:r>
        <w:rPr>
          <w:rFonts w:ascii="宋体" w:hAnsi="宋体"/>
          <w:kern w:val="0"/>
        </w:rPr>
        <w:t>本工程评价范围内保护目标主要为</w:t>
      </w:r>
      <w:r>
        <w:rPr>
          <w:kern w:val="0"/>
        </w:rPr>
        <w:t>2.5km</w:t>
      </w:r>
      <w:r>
        <w:rPr>
          <w:rFonts w:ascii="宋体" w:hAnsi="宋体"/>
          <w:kern w:val="0"/>
        </w:rPr>
        <w:t>范围的居民点，保护目标坐标见表</w:t>
      </w:r>
      <w:r>
        <w:rPr>
          <w:rFonts w:hint="eastAsia"/>
          <w:kern w:val="0"/>
        </w:rPr>
        <w:t>5</w:t>
      </w:r>
      <w:r>
        <w:rPr>
          <w:kern w:val="0"/>
        </w:rPr>
        <w:t>.2-8</w:t>
      </w:r>
      <w:r>
        <w:rPr>
          <w:rFonts w:ascii="宋体" w:hAnsi="宋体"/>
          <w:kern w:val="0"/>
        </w:rPr>
        <w:t>。</w:t>
      </w:r>
    </w:p>
    <w:p w:rsidR="007630CE" w:rsidRDefault="006971BE">
      <w:pPr>
        <w:ind w:firstLine="482"/>
        <w:jc w:val="center"/>
        <w:rPr>
          <w:b/>
        </w:rPr>
      </w:pPr>
      <w:r>
        <w:rPr>
          <w:b/>
        </w:rPr>
        <w:lastRenderedPageBreak/>
        <w:t>表</w:t>
      </w:r>
      <w:r>
        <w:rPr>
          <w:rFonts w:hint="eastAsia"/>
          <w:b/>
        </w:rPr>
        <w:t xml:space="preserve">5.2-8  </w:t>
      </w:r>
      <w:r>
        <w:rPr>
          <w:b/>
        </w:rPr>
        <w:t>项目评价范围内保护目标情况</w:t>
      </w:r>
    </w:p>
    <w:tbl>
      <w:tblPr>
        <w:tblW w:w="4985"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3"/>
        <w:gridCol w:w="2514"/>
        <w:gridCol w:w="1169"/>
        <w:gridCol w:w="1332"/>
        <w:gridCol w:w="1461"/>
        <w:gridCol w:w="1461"/>
      </w:tblGrid>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序号</w:t>
            </w:r>
          </w:p>
        </w:tc>
        <w:tc>
          <w:tcPr>
            <w:tcW w:w="1435" w:type="pct"/>
            <w:tcMar>
              <w:top w:w="17" w:type="dxa"/>
              <w:left w:w="28" w:type="dxa"/>
              <w:bottom w:w="17" w:type="dxa"/>
              <w:right w:w="28" w:type="dxa"/>
            </w:tcMar>
            <w:vAlign w:val="center"/>
          </w:tcPr>
          <w:p w:rsidR="007630CE" w:rsidRDefault="006971BE">
            <w:pPr>
              <w:pStyle w:val="af9"/>
              <w:rPr>
                <w:rFonts w:eastAsia="宋体"/>
              </w:rPr>
            </w:pPr>
            <w:r>
              <w:t>名称</w:t>
            </w:r>
          </w:p>
        </w:tc>
        <w:tc>
          <w:tcPr>
            <w:tcW w:w="667" w:type="pct"/>
            <w:tcMar>
              <w:top w:w="17" w:type="dxa"/>
              <w:left w:w="28" w:type="dxa"/>
              <w:bottom w:w="17" w:type="dxa"/>
              <w:right w:w="28" w:type="dxa"/>
            </w:tcMar>
            <w:vAlign w:val="center"/>
          </w:tcPr>
          <w:p w:rsidR="007630CE" w:rsidRDefault="006971BE">
            <w:pPr>
              <w:pStyle w:val="af9"/>
              <w:rPr>
                <w:rFonts w:eastAsia="宋体"/>
              </w:rPr>
            </w:pPr>
            <w:r>
              <w:t>X</w:t>
            </w:r>
            <w:r>
              <w:rPr>
                <w:rFonts w:ascii="宋体" w:hAnsi="宋体"/>
              </w:rPr>
              <w:t>坐标</w:t>
            </w:r>
          </w:p>
        </w:tc>
        <w:tc>
          <w:tcPr>
            <w:tcW w:w="760" w:type="pct"/>
            <w:tcMar>
              <w:top w:w="17" w:type="dxa"/>
              <w:left w:w="28" w:type="dxa"/>
              <w:bottom w:w="17" w:type="dxa"/>
              <w:right w:w="28" w:type="dxa"/>
            </w:tcMar>
            <w:vAlign w:val="center"/>
          </w:tcPr>
          <w:p w:rsidR="007630CE" w:rsidRDefault="006971BE">
            <w:pPr>
              <w:pStyle w:val="af9"/>
              <w:rPr>
                <w:rFonts w:eastAsia="宋体"/>
              </w:rPr>
            </w:pPr>
            <w:r>
              <w:t>Y</w:t>
            </w:r>
            <w:r>
              <w:rPr>
                <w:rFonts w:ascii="宋体" w:hAnsi="宋体"/>
              </w:rPr>
              <w:t>坐标</w:t>
            </w:r>
          </w:p>
        </w:tc>
        <w:tc>
          <w:tcPr>
            <w:tcW w:w="834" w:type="pct"/>
            <w:tcMar>
              <w:top w:w="17" w:type="dxa"/>
              <w:left w:w="28" w:type="dxa"/>
              <w:bottom w:w="17" w:type="dxa"/>
              <w:right w:w="28" w:type="dxa"/>
            </w:tcMar>
            <w:vAlign w:val="center"/>
          </w:tcPr>
          <w:p w:rsidR="007630CE" w:rsidRDefault="006971BE">
            <w:pPr>
              <w:pStyle w:val="af9"/>
              <w:rPr>
                <w:rFonts w:eastAsia="宋体"/>
              </w:rPr>
            </w:pPr>
            <w:r>
              <w:t>海拔高度</w:t>
            </w:r>
          </w:p>
        </w:tc>
        <w:tc>
          <w:tcPr>
            <w:tcW w:w="834" w:type="pct"/>
            <w:tcMar>
              <w:top w:w="17" w:type="dxa"/>
              <w:left w:w="28" w:type="dxa"/>
              <w:bottom w:w="17" w:type="dxa"/>
              <w:right w:w="28" w:type="dxa"/>
            </w:tcMar>
            <w:vAlign w:val="center"/>
          </w:tcPr>
          <w:p w:rsidR="007630CE" w:rsidRDefault="006971BE">
            <w:pPr>
              <w:pStyle w:val="af9"/>
              <w:rPr>
                <w:rFonts w:eastAsia="宋体"/>
              </w:rPr>
            </w:pPr>
            <w:r>
              <w:t>方位</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王刘村</w:t>
            </w:r>
          </w:p>
        </w:tc>
        <w:tc>
          <w:tcPr>
            <w:tcW w:w="667" w:type="pct"/>
            <w:tcMar>
              <w:top w:w="17" w:type="dxa"/>
              <w:left w:w="28" w:type="dxa"/>
              <w:bottom w:w="17" w:type="dxa"/>
              <w:right w:w="28" w:type="dxa"/>
            </w:tcMar>
            <w:vAlign w:val="center"/>
          </w:tcPr>
          <w:p w:rsidR="007630CE" w:rsidRDefault="006971BE">
            <w:pPr>
              <w:pStyle w:val="af9"/>
              <w:rPr>
                <w:rFonts w:eastAsia="宋体"/>
              </w:rPr>
            </w:pPr>
            <w:r>
              <w:t>-</w:t>
            </w:r>
            <w:r>
              <w:rPr>
                <w:rFonts w:hint="eastAsia"/>
              </w:rPr>
              <w:t>1</w:t>
            </w:r>
            <w:r>
              <w:t>62</w:t>
            </w:r>
            <w:r>
              <w:rPr>
                <w:rFonts w:hint="eastAsia"/>
              </w:rPr>
              <w:t>7</w:t>
            </w:r>
          </w:p>
        </w:tc>
        <w:tc>
          <w:tcPr>
            <w:tcW w:w="760" w:type="pct"/>
            <w:tcMar>
              <w:top w:w="17" w:type="dxa"/>
              <w:left w:w="28" w:type="dxa"/>
              <w:bottom w:w="17" w:type="dxa"/>
              <w:right w:w="28" w:type="dxa"/>
            </w:tcMar>
            <w:vAlign w:val="center"/>
          </w:tcPr>
          <w:p w:rsidR="007630CE" w:rsidRDefault="006971BE">
            <w:pPr>
              <w:pStyle w:val="af9"/>
              <w:rPr>
                <w:rFonts w:eastAsia="宋体"/>
              </w:rPr>
            </w:pPr>
            <w:r>
              <w:t>-</w:t>
            </w:r>
            <w:r>
              <w:rPr>
                <w:rFonts w:hint="eastAsia"/>
              </w:rPr>
              <w:t>2411</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7.35</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rPr>
              <w:t>NNW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2</w:t>
            </w:r>
          </w:p>
        </w:tc>
        <w:tc>
          <w:tcPr>
            <w:tcW w:w="2514" w:type="dxa"/>
            <w:tcMar>
              <w:top w:w="17" w:type="dxa"/>
              <w:left w:w="28" w:type="dxa"/>
              <w:bottom w:w="17" w:type="dxa"/>
              <w:right w:w="28" w:type="dxa"/>
            </w:tcMar>
            <w:vAlign w:val="center"/>
          </w:tcPr>
          <w:p w:rsidR="007630CE" w:rsidRDefault="006971BE">
            <w:pPr>
              <w:pStyle w:val="af9"/>
              <w:rPr>
                <w:rFonts w:eastAsia="宋体"/>
                <w:kern w:val="4"/>
              </w:rPr>
            </w:pPr>
            <w:proofErr w:type="gramStart"/>
            <w:r>
              <w:rPr>
                <w:rFonts w:hint="eastAsia"/>
              </w:rPr>
              <w:t>闸南村</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t>-</w:t>
            </w:r>
            <w:r>
              <w:rPr>
                <w:rFonts w:hint="eastAsia"/>
              </w:rPr>
              <w:t>2175</w:t>
            </w:r>
          </w:p>
        </w:tc>
        <w:tc>
          <w:tcPr>
            <w:tcW w:w="760" w:type="pct"/>
            <w:tcMar>
              <w:top w:w="17" w:type="dxa"/>
              <w:left w:w="28" w:type="dxa"/>
              <w:bottom w:w="17" w:type="dxa"/>
              <w:right w:w="28" w:type="dxa"/>
            </w:tcMar>
            <w:vAlign w:val="center"/>
          </w:tcPr>
          <w:p w:rsidR="007630CE" w:rsidRDefault="006971BE">
            <w:pPr>
              <w:pStyle w:val="af9"/>
              <w:rPr>
                <w:rFonts w:eastAsia="宋体"/>
              </w:rPr>
            </w:pPr>
            <w:r>
              <w:t>-1</w:t>
            </w:r>
            <w:r>
              <w:rPr>
                <w:rFonts w:hint="eastAsia"/>
              </w:rPr>
              <w:t>508</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7.38</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3</w:t>
            </w:r>
          </w:p>
        </w:tc>
        <w:tc>
          <w:tcPr>
            <w:tcW w:w="2514" w:type="dxa"/>
            <w:tcMar>
              <w:top w:w="17" w:type="dxa"/>
              <w:left w:w="28" w:type="dxa"/>
              <w:bottom w:w="17" w:type="dxa"/>
              <w:right w:w="28" w:type="dxa"/>
            </w:tcMar>
            <w:vAlign w:val="center"/>
          </w:tcPr>
          <w:p w:rsidR="007630CE" w:rsidRDefault="006971BE">
            <w:pPr>
              <w:pStyle w:val="af9"/>
              <w:rPr>
                <w:rFonts w:eastAsia="宋体"/>
                <w:kern w:val="4"/>
              </w:rPr>
            </w:pPr>
            <w:proofErr w:type="gramStart"/>
            <w:r>
              <w:rPr>
                <w:rFonts w:hint="eastAsia"/>
              </w:rPr>
              <w:t>朱舍</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rPr>
                <w:rFonts w:hint="eastAsia"/>
              </w:rPr>
              <w:t>-2427</w:t>
            </w:r>
          </w:p>
        </w:tc>
        <w:tc>
          <w:tcPr>
            <w:tcW w:w="760" w:type="pct"/>
            <w:tcMar>
              <w:top w:w="17" w:type="dxa"/>
              <w:left w:w="28" w:type="dxa"/>
              <w:bottom w:w="17" w:type="dxa"/>
              <w:right w:w="28" w:type="dxa"/>
            </w:tcMar>
            <w:vAlign w:val="center"/>
          </w:tcPr>
          <w:p w:rsidR="007630CE" w:rsidRDefault="006971BE">
            <w:pPr>
              <w:pStyle w:val="af9"/>
              <w:rPr>
                <w:rFonts w:eastAsia="宋体"/>
              </w:rPr>
            </w:pPr>
            <w:r>
              <w:rPr>
                <w:rFonts w:hint="eastAsia"/>
              </w:rPr>
              <w:t>873</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7.62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4</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林场</w:t>
            </w:r>
          </w:p>
        </w:tc>
        <w:tc>
          <w:tcPr>
            <w:tcW w:w="667" w:type="pct"/>
            <w:tcMar>
              <w:top w:w="17" w:type="dxa"/>
              <w:left w:w="28" w:type="dxa"/>
              <w:bottom w:w="17" w:type="dxa"/>
              <w:right w:w="28" w:type="dxa"/>
            </w:tcMar>
            <w:vAlign w:val="center"/>
          </w:tcPr>
          <w:p w:rsidR="007630CE" w:rsidRDefault="006971BE">
            <w:pPr>
              <w:pStyle w:val="af9"/>
              <w:rPr>
                <w:rFonts w:eastAsia="宋体"/>
              </w:rPr>
            </w:pPr>
            <w:r>
              <w:t>-209</w:t>
            </w:r>
            <w:r>
              <w:rPr>
                <w:rFonts w:hint="eastAsia"/>
              </w:rPr>
              <w:t>7</w:t>
            </w:r>
          </w:p>
        </w:tc>
        <w:tc>
          <w:tcPr>
            <w:tcW w:w="760" w:type="pct"/>
            <w:tcMar>
              <w:top w:w="17" w:type="dxa"/>
              <w:left w:w="28" w:type="dxa"/>
              <w:bottom w:w="17" w:type="dxa"/>
              <w:right w:w="28" w:type="dxa"/>
            </w:tcMar>
            <w:vAlign w:val="center"/>
          </w:tcPr>
          <w:p w:rsidR="007630CE" w:rsidRDefault="006971BE">
            <w:pPr>
              <w:pStyle w:val="af9"/>
              <w:rPr>
                <w:rFonts w:eastAsia="宋体"/>
              </w:rPr>
            </w:pPr>
            <w:r>
              <w:rPr>
                <w:rFonts w:hint="eastAsia"/>
              </w:rPr>
              <w:t>900</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6.72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5</w:t>
            </w:r>
          </w:p>
        </w:tc>
        <w:tc>
          <w:tcPr>
            <w:tcW w:w="2514" w:type="dxa"/>
            <w:tcMar>
              <w:top w:w="17" w:type="dxa"/>
              <w:left w:w="28" w:type="dxa"/>
              <w:bottom w:w="17" w:type="dxa"/>
              <w:right w:w="28" w:type="dxa"/>
            </w:tcMar>
            <w:vAlign w:val="center"/>
          </w:tcPr>
          <w:p w:rsidR="007630CE" w:rsidRDefault="006971BE">
            <w:pPr>
              <w:pStyle w:val="af9"/>
              <w:rPr>
                <w:rFonts w:eastAsia="宋体"/>
                <w:kern w:val="4"/>
              </w:rPr>
            </w:pPr>
            <w:proofErr w:type="gramStart"/>
            <w:r>
              <w:rPr>
                <w:rFonts w:hint="eastAsia"/>
              </w:rPr>
              <w:t>许庄</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t>-2244</w:t>
            </w:r>
          </w:p>
        </w:tc>
        <w:tc>
          <w:tcPr>
            <w:tcW w:w="760" w:type="pct"/>
            <w:tcMar>
              <w:top w:w="17" w:type="dxa"/>
              <w:left w:w="28" w:type="dxa"/>
              <w:bottom w:w="17" w:type="dxa"/>
              <w:right w:w="28" w:type="dxa"/>
            </w:tcMar>
            <w:vAlign w:val="center"/>
          </w:tcPr>
          <w:p w:rsidR="007630CE" w:rsidRDefault="006971BE">
            <w:pPr>
              <w:pStyle w:val="af9"/>
              <w:rPr>
                <w:rFonts w:eastAsia="宋体"/>
              </w:rPr>
            </w:pPr>
            <w:r>
              <w:t>-55</w:t>
            </w:r>
            <w:r>
              <w:rPr>
                <w:rFonts w:hint="eastAsia"/>
              </w:rPr>
              <w:t>3</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8.81</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6</w:t>
            </w:r>
          </w:p>
        </w:tc>
        <w:tc>
          <w:tcPr>
            <w:tcW w:w="2514" w:type="dxa"/>
            <w:tcMar>
              <w:top w:w="17" w:type="dxa"/>
              <w:left w:w="28" w:type="dxa"/>
              <w:bottom w:w="17" w:type="dxa"/>
              <w:right w:w="28" w:type="dxa"/>
            </w:tcMar>
            <w:vAlign w:val="center"/>
          </w:tcPr>
          <w:p w:rsidR="007630CE" w:rsidRDefault="006971BE">
            <w:pPr>
              <w:pStyle w:val="af9"/>
              <w:rPr>
                <w:rFonts w:eastAsia="宋体"/>
                <w:kern w:val="4"/>
              </w:rPr>
            </w:pPr>
            <w:proofErr w:type="gramStart"/>
            <w:r>
              <w:rPr>
                <w:rFonts w:hint="eastAsia"/>
              </w:rPr>
              <w:t>嵇陆村</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t>-1540</w:t>
            </w:r>
          </w:p>
        </w:tc>
        <w:tc>
          <w:tcPr>
            <w:tcW w:w="760" w:type="pct"/>
            <w:tcMar>
              <w:top w:w="17" w:type="dxa"/>
              <w:left w:w="28" w:type="dxa"/>
              <w:bottom w:w="17" w:type="dxa"/>
              <w:right w:w="28" w:type="dxa"/>
            </w:tcMar>
            <w:vAlign w:val="center"/>
          </w:tcPr>
          <w:p w:rsidR="007630CE" w:rsidRDefault="006971BE">
            <w:pPr>
              <w:pStyle w:val="af9"/>
              <w:rPr>
                <w:rFonts w:eastAsia="宋体"/>
              </w:rPr>
            </w:pPr>
            <w:r>
              <w:t>-1978</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10</w:t>
            </w:r>
            <w:r>
              <w:t>.6</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kern w:val="2"/>
              </w:rPr>
              <w:t>S</w:t>
            </w:r>
            <w:r>
              <w:rPr>
                <w:rFonts w:eastAsia="宋体" w:hint="eastAsia"/>
                <w:kern w:val="2"/>
              </w:rPr>
              <w:t>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7</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刘庄</w:t>
            </w:r>
          </w:p>
        </w:tc>
        <w:tc>
          <w:tcPr>
            <w:tcW w:w="667" w:type="pct"/>
            <w:tcMar>
              <w:top w:w="17" w:type="dxa"/>
              <w:left w:w="28" w:type="dxa"/>
              <w:bottom w:w="17" w:type="dxa"/>
              <w:right w:w="28" w:type="dxa"/>
            </w:tcMar>
            <w:vAlign w:val="center"/>
          </w:tcPr>
          <w:p w:rsidR="007630CE" w:rsidRDefault="006971BE">
            <w:pPr>
              <w:pStyle w:val="af9"/>
              <w:rPr>
                <w:rFonts w:eastAsia="宋体"/>
              </w:rPr>
            </w:pPr>
            <w:r>
              <w:t>-1053</w:t>
            </w:r>
          </w:p>
        </w:tc>
        <w:tc>
          <w:tcPr>
            <w:tcW w:w="760" w:type="pct"/>
            <w:tcMar>
              <w:top w:w="17" w:type="dxa"/>
              <w:left w:w="28" w:type="dxa"/>
              <w:bottom w:w="17" w:type="dxa"/>
              <w:right w:w="28" w:type="dxa"/>
            </w:tcMar>
            <w:vAlign w:val="center"/>
          </w:tcPr>
          <w:p w:rsidR="007630CE" w:rsidRDefault="006971BE">
            <w:pPr>
              <w:pStyle w:val="af9"/>
              <w:rPr>
                <w:rFonts w:eastAsia="宋体"/>
              </w:rPr>
            </w:pPr>
            <w:r>
              <w:t>-2326</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9.41</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kern w:val="2"/>
              </w:rPr>
              <w:t>S</w:t>
            </w:r>
            <w:r>
              <w:rPr>
                <w:rFonts w:eastAsia="宋体" w:hint="eastAsia"/>
                <w:kern w:val="2"/>
              </w:rPr>
              <w:t>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8</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何李庄</w:t>
            </w:r>
          </w:p>
        </w:tc>
        <w:tc>
          <w:tcPr>
            <w:tcW w:w="667" w:type="pct"/>
            <w:tcMar>
              <w:top w:w="17" w:type="dxa"/>
              <w:left w:w="28" w:type="dxa"/>
              <w:bottom w:w="17" w:type="dxa"/>
              <w:right w:w="28" w:type="dxa"/>
            </w:tcMar>
            <w:vAlign w:val="center"/>
          </w:tcPr>
          <w:p w:rsidR="007630CE" w:rsidRDefault="006971BE">
            <w:pPr>
              <w:pStyle w:val="af9"/>
              <w:rPr>
                <w:rFonts w:eastAsia="宋体"/>
              </w:rPr>
            </w:pPr>
            <w:r>
              <w:t>-97</w:t>
            </w:r>
          </w:p>
        </w:tc>
        <w:tc>
          <w:tcPr>
            <w:tcW w:w="760" w:type="pct"/>
            <w:tcMar>
              <w:top w:w="17" w:type="dxa"/>
              <w:left w:w="28" w:type="dxa"/>
              <w:bottom w:w="17" w:type="dxa"/>
              <w:right w:w="28" w:type="dxa"/>
            </w:tcMar>
            <w:vAlign w:val="center"/>
          </w:tcPr>
          <w:p w:rsidR="007630CE" w:rsidRDefault="006971BE">
            <w:pPr>
              <w:pStyle w:val="af9"/>
              <w:rPr>
                <w:rFonts w:eastAsia="宋体"/>
              </w:rPr>
            </w:pPr>
            <w:r>
              <w:t>-1935</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8.94</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kern w:val="2"/>
              </w:rPr>
              <w:t>S</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9</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越堆</w:t>
            </w:r>
          </w:p>
        </w:tc>
        <w:tc>
          <w:tcPr>
            <w:tcW w:w="667" w:type="pct"/>
            <w:tcMar>
              <w:top w:w="17" w:type="dxa"/>
              <w:left w:w="28" w:type="dxa"/>
              <w:bottom w:w="17" w:type="dxa"/>
              <w:right w:w="28" w:type="dxa"/>
            </w:tcMar>
            <w:vAlign w:val="center"/>
          </w:tcPr>
          <w:p w:rsidR="007630CE" w:rsidRDefault="006971BE">
            <w:pPr>
              <w:pStyle w:val="af9"/>
              <w:rPr>
                <w:rFonts w:eastAsia="宋体"/>
              </w:rPr>
            </w:pPr>
            <w:r>
              <w:t>-1253</w:t>
            </w:r>
          </w:p>
        </w:tc>
        <w:tc>
          <w:tcPr>
            <w:tcW w:w="760" w:type="pct"/>
            <w:tcMar>
              <w:top w:w="17" w:type="dxa"/>
              <w:left w:w="28" w:type="dxa"/>
              <w:bottom w:w="17" w:type="dxa"/>
              <w:right w:w="28" w:type="dxa"/>
            </w:tcMar>
            <w:vAlign w:val="center"/>
          </w:tcPr>
          <w:p w:rsidR="007630CE" w:rsidRDefault="006971BE">
            <w:pPr>
              <w:pStyle w:val="af9"/>
              <w:rPr>
                <w:rFonts w:eastAsia="宋体"/>
              </w:rPr>
            </w:pPr>
            <w:r>
              <w:t>-81</w:t>
            </w:r>
            <w:r>
              <w:rPr>
                <w:rFonts w:hint="eastAsia"/>
              </w:rPr>
              <w:t>4</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6.83</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SW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10</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张庄</w:t>
            </w:r>
            <w:r>
              <w:rPr>
                <w:rFonts w:hint="eastAsia"/>
              </w:rPr>
              <w:t>1</w:t>
            </w:r>
          </w:p>
        </w:tc>
        <w:tc>
          <w:tcPr>
            <w:tcW w:w="667" w:type="pct"/>
            <w:tcMar>
              <w:top w:w="17" w:type="dxa"/>
              <w:left w:w="28" w:type="dxa"/>
              <w:bottom w:w="17" w:type="dxa"/>
              <w:right w:w="28" w:type="dxa"/>
            </w:tcMar>
            <w:vAlign w:val="center"/>
          </w:tcPr>
          <w:p w:rsidR="007630CE" w:rsidRDefault="006971BE">
            <w:pPr>
              <w:pStyle w:val="af9"/>
              <w:rPr>
                <w:rFonts w:eastAsia="宋体"/>
              </w:rPr>
            </w:pPr>
            <w:r>
              <w:t>-139</w:t>
            </w:r>
            <w:r>
              <w:rPr>
                <w:rFonts w:hint="eastAsia"/>
              </w:rPr>
              <w:t>4</w:t>
            </w:r>
          </w:p>
        </w:tc>
        <w:tc>
          <w:tcPr>
            <w:tcW w:w="760" w:type="pct"/>
            <w:tcMar>
              <w:top w:w="17" w:type="dxa"/>
              <w:left w:w="28" w:type="dxa"/>
              <w:bottom w:w="17" w:type="dxa"/>
              <w:right w:w="28" w:type="dxa"/>
            </w:tcMar>
            <w:vAlign w:val="center"/>
          </w:tcPr>
          <w:p w:rsidR="007630CE" w:rsidRDefault="006971BE">
            <w:pPr>
              <w:pStyle w:val="af9"/>
              <w:rPr>
                <w:rFonts w:eastAsia="宋体"/>
              </w:rPr>
            </w:pPr>
            <w:r>
              <w:t>23</w:t>
            </w:r>
            <w:r>
              <w:rPr>
                <w:rFonts w:hint="eastAsia"/>
              </w:rPr>
              <w:t>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7.99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11</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王二庄村</w:t>
            </w:r>
          </w:p>
        </w:tc>
        <w:tc>
          <w:tcPr>
            <w:tcW w:w="667" w:type="pct"/>
            <w:tcMar>
              <w:top w:w="17" w:type="dxa"/>
              <w:left w:w="28" w:type="dxa"/>
              <w:bottom w:w="17" w:type="dxa"/>
              <w:right w:w="28" w:type="dxa"/>
            </w:tcMar>
            <w:vAlign w:val="center"/>
          </w:tcPr>
          <w:p w:rsidR="007630CE" w:rsidRDefault="006971BE">
            <w:pPr>
              <w:pStyle w:val="af9"/>
              <w:rPr>
                <w:rFonts w:eastAsia="宋体"/>
              </w:rPr>
            </w:pPr>
            <w:r>
              <w:t>-140</w:t>
            </w:r>
            <w:r>
              <w:rPr>
                <w:rFonts w:hint="eastAsia"/>
              </w:rPr>
              <w:t>7</w:t>
            </w:r>
          </w:p>
        </w:tc>
        <w:tc>
          <w:tcPr>
            <w:tcW w:w="760" w:type="pct"/>
            <w:tcMar>
              <w:top w:w="17" w:type="dxa"/>
              <w:left w:w="28" w:type="dxa"/>
              <w:bottom w:w="17" w:type="dxa"/>
              <w:right w:w="28" w:type="dxa"/>
            </w:tcMar>
            <w:vAlign w:val="center"/>
          </w:tcPr>
          <w:p w:rsidR="007630CE" w:rsidRDefault="006971BE">
            <w:pPr>
              <w:pStyle w:val="af9"/>
              <w:rPr>
                <w:rFonts w:eastAsia="宋体"/>
              </w:rPr>
            </w:pPr>
            <w:r>
              <w:t>86</w:t>
            </w:r>
            <w:r>
              <w:rPr>
                <w:rFonts w:hint="eastAsia"/>
              </w:rPr>
              <w:t>8</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6.42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12</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王庄</w:t>
            </w:r>
          </w:p>
        </w:tc>
        <w:tc>
          <w:tcPr>
            <w:tcW w:w="667" w:type="pct"/>
            <w:tcMar>
              <w:top w:w="17" w:type="dxa"/>
              <w:left w:w="28" w:type="dxa"/>
              <w:bottom w:w="17" w:type="dxa"/>
              <w:right w:w="28" w:type="dxa"/>
            </w:tcMar>
            <w:vAlign w:val="center"/>
          </w:tcPr>
          <w:p w:rsidR="007630CE" w:rsidRDefault="006971BE">
            <w:pPr>
              <w:pStyle w:val="af9"/>
              <w:rPr>
                <w:rFonts w:eastAsia="宋体"/>
              </w:rPr>
            </w:pPr>
            <w:r>
              <w:t>-1073</w:t>
            </w:r>
          </w:p>
        </w:tc>
        <w:tc>
          <w:tcPr>
            <w:tcW w:w="760" w:type="pct"/>
            <w:tcMar>
              <w:top w:w="17" w:type="dxa"/>
              <w:left w:w="28" w:type="dxa"/>
              <w:bottom w:w="17" w:type="dxa"/>
              <w:right w:w="28" w:type="dxa"/>
            </w:tcMar>
            <w:vAlign w:val="center"/>
          </w:tcPr>
          <w:p w:rsidR="007630CE" w:rsidRDefault="006971BE">
            <w:pPr>
              <w:pStyle w:val="af9"/>
              <w:rPr>
                <w:rFonts w:eastAsia="宋体"/>
              </w:rPr>
            </w:pPr>
            <w:r>
              <w:t>1329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7.06</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WNW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13</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李庄</w:t>
            </w:r>
          </w:p>
        </w:tc>
        <w:tc>
          <w:tcPr>
            <w:tcW w:w="667" w:type="pct"/>
            <w:tcMar>
              <w:top w:w="17" w:type="dxa"/>
              <w:left w:w="28" w:type="dxa"/>
              <w:bottom w:w="17" w:type="dxa"/>
              <w:right w:w="28" w:type="dxa"/>
            </w:tcMar>
            <w:vAlign w:val="center"/>
          </w:tcPr>
          <w:p w:rsidR="007630CE" w:rsidRDefault="006971BE">
            <w:pPr>
              <w:pStyle w:val="af9"/>
              <w:rPr>
                <w:rFonts w:eastAsia="宋体"/>
              </w:rPr>
            </w:pPr>
            <w:r>
              <w:t>-579</w:t>
            </w:r>
          </w:p>
        </w:tc>
        <w:tc>
          <w:tcPr>
            <w:tcW w:w="760" w:type="pct"/>
            <w:tcMar>
              <w:top w:w="17" w:type="dxa"/>
              <w:left w:w="28" w:type="dxa"/>
              <w:bottom w:w="17" w:type="dxa"/>
              <w:right w:w="28" w:type="dxa"/>
            </w:tcMar>
            <w:vAlign w:val="center"/>
          </w:tcPr>
          <w:p w:rsidR="007630CE" w:rsidRDefault="006971BE">
            <w:pPr>
              <w:pStyle w:val="af9"/>
              <w:rPr>
                <w:rFonts w:eastAsia="宋体"/>
              </w:rPr>
            </w:pPr>
            <w:r>
              <w:t>1259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5.92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14</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刘庄</w:t>
            </w:r>
          </w:p>
        </w:tc>
        <w:tc>
          <w:tcPr>
            <w:tcW w:w="667" w:type="pct"/>
            <w:tcMar>
              <w:top w:w="17" w:type="dxa"/>
              <w:left w:w="28" w:type="dxa"/>
              <w:bottom w:w="17" w:type="dxa"/>
              <w:right w:w="28" w:type="dxa"/>
            </w:tcMar>
            <w:vAlign w:val="center"/>
          </w:tcPr>
          <w:p w:rsidR="007630CE" w:rsidRDefault="006971BE">
            <w:pPr>
              <w:pStyle w:val="af9"/>
              <w:rPr>
                <w:rFonts w:eastAsia="宋体"/>
              </w:rPr>
            </w:pPr>
            <w:r>
              <w:t>-</w:t>
            </w:r>
            <w:r>
              <w:rPr>
                <w:rFonts w:hint="eastAsia"/>
              </w:rPr>
              <w:t>361</w:t>
            </w:r>
          </w:p>
        </w:tc>
        <w:tc>
          <w:tcPr>
            <w:tcW w:w="760" w:type="pct"/>
            <w:tcMar>
              <w:top w:w="17" w:type="dxa"/>
              <w:left w:w="28" w:type="dxa"/>
              <w:bottom w:w="17" w:type="dxa"/>
              <w:right w:w="28" w:type="dxa"/>
            </w:tcMar>
            <w:vAlign w:val="center"/>
          </w:tcPr>
          <w:p w:rsidR="007630CE" w:rsidRDefault="006971BE">
            <w:pPr>
              <w:pStyle w:val="af9"/>
              <w:rPr>
                <w:rFonts w:eastAsia="宋体"/>
              </w:rPr>
            </w:pPr>
            <w:r>
              <w:rPr>
                <w:rFonts w:hint="eastAsia"/>
              </w:rPr>
              <w:t>1862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8.0</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NNW</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15</w:t>
            </w:r>
          </w:p>
        </w:tc>
        <w:tc>
          <w:tcPr>
            <w:tcW w:w="2514" w:type="dxa"/>
            <w:tcMar>
              <w:top w:w="17" w:type="dxa"/>
              <w:left w:w="28" w:type="dxa"/>
              <w:bottom w:w="17" w:type="dxa"/>
              <w:right w:w="28" w:type="dxa"/>
            </w:tcMar>
            <w:vAlign w:val="center"/>
          </w:tcPr>
          <w:p w:rsidR="007630CE" w:rsidRDefault="006971BE">
            <w:pPr>
              <w:pStyle w:val="af9"/>
              <w:rPr>
                <w:rFonts w:eastAsia="宋体"/>
                <w:kern w:val="4"/>
              </w:rPr>
            </w:pPr>
            <w:r>
              <w:rPr>
                <w:rFonts w:hint="eastAsia"/>
              </w:rPr>
              <w:t>刘老村</w:t>
            </w:r>
          </w:p>
        </w:tc>
        <w:tc>
          <w:tcPr>
            <w:tcW w:w="667" w:type="pct"/>
            <w:tcMar>
              <w:top w:w="17" w:type="dxa"/>
              <w:left w:w="28" w:type="dxa"/>
              <w:bottom w:w="17" w:type="dxa"/>
              <w:right w:w="28" w:type="dxa"/>
            </w:tcMar>
            <w:vAlign w:val="center"/>
          </w:tcPr>
          <w:p w:rsidR="007630CE" w:rsidRDefault="006971BE">
            <w:pPr>
              <w:pStyle w:val="af9"/>
              <w:rPr>
                <w:rFonts w:eastAsia="宋体"/>
              </w:rPr>
            </w:pPr>
            <w:r>
              <w:rPr>
                <w:rFonts w:hint="eastAsia"/>
              </w:rPr>
              <w:t>30</w:t>
            </w:r>
          </w:p>
        </w:tc>
        <w:tc>
          <w:tcPr>
            <w:tcW w:w="760" w:type="pct"/>
            <w:tcMar>
              <w:top w:w="17" w:type="dxa"/>
              <w:left w:w="28" w:type="dxa"/>
              <w:bottom w:w="17" w:type="dxa"/>
              <w:right w:w="28" w:type="dxa"/>
            </w:tcMar>
            <w:vAlign w:val="center"/>
          </w:tcPr>
          <w:p w:rsidR="007630CE" w:rsidRDefault="006971BE">
            <w:pPr>
              <w:pStyle w:val="af9"/>
              <w:rPr>
                <w:rFonts w:eastAsia="宋体"/>
              </w:rPr>
            </w:pPr>
            <w:r>
              <w:t>136</w:t>
            </w:r>
            <w:r>
              <w:rPr>
                <w:rFonts w:hint="eastAsia"/>
              </w:rPr>
              <w:t>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7.77</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rPr>
              <w:t>N</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t>16</w:t>
            </w:r>
          </w:p>
        </w:tc>
        <w:tc>
          <w:tcPr>
            <w:tcW w:w="2514" w:type="dxa"/>
            <w:tcMar>
              <w:top w:w="17" w:type="dxa"/>
              <w:left w:w="28" w:type="dxa"/>
              <w:bottom w:w="17" w:type="dxa"/>
              <w:right w:w="28" w:type="dxa"/>
            </w:tcMar>
            <w:vAlign w:val="center"/>
          </w:tcPr>
          <w:p w:rsidR="007630CE" w:rsidRDefault="006971BE">
            <w:pPr>
              <w:pStyle w:val="af9"/>
              <w:rPr>
                <w:rFonts w:eastAsia="宋体"/>
                <w:kern w:val="4"/>
              </w:rPr>
            </w:pPr>
            <w:proofErr w:type="gramStart"/>
            <w:r>
              <w:rPr>
                <w:rFonts w:hint="eastAsia"/>
              </w:rPr>
              <w:t>胡楼村</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t>10</w:t>
            </w:r>
            <w:r>
              <w:rPr>
                <w:rFonts w:hint="eastAsia"/>
              </w:rPr>
              <w:t>70</w:t>
            </w:r>
          </w:p>
        </w:tc>
        <w:tc>
          <w:tcPr>
            <w:tcW w:w="760" w:type="pct"/>
            <w:tcMar>
              <w:top w:w="17" w:type="dxa"/>
              <w:left w:w="28" w:type="dxa"/>
              <w:bottom w:w="17" w:type="dxa"/>
              <w:right w:w="28" w:type="dxa"/>
            </w:tcMar>
            <w:vAlign w:val="center"/>
          </w:tcPr>
          <w:p w:rsidR="007630CE" w:rsidRDefault="006971BE">
            <w:pPr>
              <w:pStyle w:val="af9"/>
              <w:rPr>
                <w:rFonts w:eastAsia="宋体"/>
              </w:rPr>
            </w:pPr>
            <w:r>
              <w:t>-2359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6.19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eastAsia="宋体" w:hint="eastAsia"/>
                <w:kern w:val="2"/>
              </w:rPr>
              <w:t>SSE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17</w:t>
            </w:r>
          </w:p>
        </w:tc>
        <w:tc>
          <w:tcPr>
            <w:tcW w:w="2514" w:type="dxa"/>
            <w:tcMar>
              <w:top w:w="17" w:type="dxa"/>
              <w:left w:w="28" w:type="dxa"/>
              <w:bottom w:w="17" w:type="dxa"/>
              <w:right w:w="28" w:type="dxa"/>
            </w:tcMar>
            <w:vAlign w:val="center"/>
          </w:tcPr>
          <w:p w:rsidR="007630CE" w:rsidRDefault="006971BE">
            <w:pPr>
              <w:pStyle w:val="af9"/>
              <w:rPr>
                <w:rFonts w:eastAsia="宋体"/>
                <w:kern w:val="2"/>
              </w:rPr>
            </w:pPr>
            <w:proofErr w:type="gramStart"/>
            <w:r>
              <w:rPr>
                <w:rFonts w:hint="eastAsia"/>
              </w:rPr>
              <w:t>前贾庄</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t>191</w:t>
            </w:r>
            <w:r>
              <w:rPr>
                <w:rFonts w:hint="eastAsia"/>
              </w:rPr>
              <w:t>7</w:t>
            </w:r>
          </w:p>
        </w:tc>
        <w:tc>
          <w:tcPr>
            <w:tcW w:w="760" w:type="pct"/>
            <w:tcMar>
              <w:top w:w="17" w:type="dxa"/>
              <w:left w:w="28" w:type="dxa"/>
              <w:bottom w:w="17" w:type="dxa"/>
              <w:right w:w="28" w:type="dxa"/>
            </w:tcMar>
            <w:vAlign w:val="center"/>
          </w:tcPr>
          <w:p w:rsidR="007630CE" w:rsidRDefault="006971BE">
            <w:pPr>
              <w:pStyle w:val="af9"/>
              <w:rPr>
                <w:rFonts w:eastAsia="宋体"/>
              </w:rPr>
            </w:pPr>
            <w:r>
              <w:t>-1756</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7.13</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SE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18</w:t>
            </w:r>
          </w:p>
        </w:tc>
        <w:tc>
          <w:tcPr>
            <w:tcW w:w="2514" w:type="dxa"/>
            <w:tcMar>
              <w:top w:w="17" w:type="dxa"/>
              <w:left w:w="28" w:type="dxa"/>
              <w:bottom w:w="17" w:type="dxa"/>
              <w:right w:w="28" w:type="dxa"/>
            </w:tcMar>
            <w:vAlign w:val="center"/>
          </w:tcPr>
          <w:p w:rsidR="007630CE" w:rsidRDefault="006971BE">
            <w:pPr>
              <w:pStyle w:val="af9"/>
              <w:rPr>
                <w:rFonts w:eastAsia="宋体"/>
                <w:kern w:val="2"/>
              </w:rPr>
            </w:pPr>
            <w:r>
              <w:rPr>
                <w:rFonts w:hint="eastAsia"/>
              </w:rPr>
              <w:t>李集村</w:t>
            </w:r>
          </w:p>
        </w:tc>
        <w:tc>
          <w:tcPr>
            <w:tcW w:w="667" w:type="pct"/>
            <w:tcMar>
              <w:top w:w="17" w:type="dxa"/>
              <w:left w:w="28" w:type="dxa"/>
              <w:bottom w:w="17" w:type="dxa"/>
              <w:right w:w="28" w:type="dxa"/>
            </w:tcMar>
            <w:vAlign w:val="center"/>
          </w:tcPr>
          <w:p w:rsidR="007630CE" w:rsidRDefault="006971BE">
            <w:pPr>
              <w:pStyle w:val="af9"/>
              <w:rPr>
                <w:rFonts w:eastAsia="宋体"/>
              </w:rPr>
            </w:pPr>
            <w:r>
              <w:t>1275</w:t>
            </w:r>
          </w:p>
        </w:tc>
        <w:tc>
          <w:tcPr>
            <w:tcW w:w="760" w:type="pct"/>
            <w:tcMar>
              <w:top w:w="17" w:type="dxa"/>
              <w:left w:w="28" w:type="dxa"/>
              <w:bottom w:w="17" w:type="dxa"/>
              <w:right w:w="28" w:type="dxa"/>
            </w:tcMar>
            <w:vAlign w:val="center"/>
          </w:tcPr>
          <w:p w:rsidR="007630CE" w:rsidRDefault="006971BE">
            <w:pPr>
              <w:pStyle w:val="af9"/>
              <w:rPr>
                <w:rFonts w:eastAsia="宋体"/>
              </w:rPr>
            </w:pPr>
            <w:r>
              <w:t>-1339</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9.7</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SE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19</w:t>
            </w:r>
          </w:p>
        </w:tc>
        <w:tc>
          <w:tcPr>
            <w:tcW w:w="2514" w:type="dxa"/>
            <w:tcMar>
              <w:top w:w="17" w:type="dxa"/>
              <w:left w:w="28" w:type="dxa"/>
              <w:bottom w:w="17" w:type="dxa"/>
              <w:right w:w="28" w:type="dxa"/>
            </w:tcMar>
            <w:vAlign w:val="center"/>
          </w:tcPr>
          <w:p w:rsidR="007630CE" w:rsidRDefault="006971BE">
            <w:pPr>
              <w:pStyle w:val="af9"/>
              <w:rPr>
                <w:rFonts w:eastAsia="宋体"/>
                <w:kern w:val="2"/>
              </w:rPr>
            </w:pPr>
            <w:r>
              <w:rPr>
                <w:rFonts w:hint="eastAsia"/>
              </w:rPr>
              <w:t>金杨</w:t>
            </w:r>
          </w:p>
        </w:tc>
        <w:tc>
          <w:tcPr>
            <w:tcW w:w="667" w:type="pct"/>
            <w:tcMar>
              <w:top w:w="17" w:type="dxa"/>
              <w:left w:w="28" w:type="dxa"/>
              <w:bottom w:w="17" w:type="dxa"/>
              <w:right w:w="28" w:type="dxa"/>
            </w:tcMar>
            <w:vAlign w:val="center"/>
          </w:tcPr>
          <w:p w:rsidR="007630CE" w:rsidRDefault="006971BE">
            <w:pPr>
              <w:pStyle w:val="af9"/>
              <w:rPr>
                <w:rFonts w:eastAsia="宋体"/>
              </w:rPr>
            </w:pPr>
            <w:r>
              <w:t>2391</w:t>
            </w:r>
          </w:p>
        </w:tc>
        <w:tc>
          <w:tcPr>
            <w:tcW w:w="760" w:type="pct"/>
            <w:tcMar>
              <w:top w:w="17" w:type="dxa"/>
              <w:left w:w="28" w:type="dxa"/>
              <w:bottom w:w="17" w:type="dxa"/>
              <w:right w:w="28" w:type="dxa"/>
            </w:tcMar>
            <w:vAlign w:val="center"/>
          </w:tcPr>
          <w:p w:rsidR="007630CE" w:rsidRDefault="006971BE">
            <w:pPr>
              <w:pStyle w:val="af9"/>
              <w:rPr>
                <w:rFonts w:eastAsia="宋体"/>
              </w:rPr>
            </w:pPr>
            <w:r>
              <w:t>-1018</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6.9</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ESE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20</w:t>
            </w:r>
          </w:p>
        </w:tc>
        <w:tc>
          <w:tcPr>
            <w:tcW w:w="2514" w:type="dxa"/>
            <w:tcMar>
              <w:top w:w="17" w:type="dxa"/>
              <w:left w:w="28" w:type="dxa"/>
              <w:bottom w:w="17" w:type="dxa"/>
              <w:right w:w="28" w:type="dxa"/>
            </w:tcMar>
            <w:vAlign w:val="center"/>
          </w:tcPr>
          <w:p w:rsidR="007630CE" w:rsidRDefault="006971BE">
            <w:pPr>
              <w:pStyle w:val="af9"/>
              <w:rPr>
                <w:rFonts w:eastAsia="宋体"/>
                <w:kern w:val="2"/>
              </w:rPr>
            </w:pPr>
            <w:proofErr w:type="gramStart"/>
            <w:r>
              <w:rPr>
                <w:rFonts w:hint="eastAsia"/>
              </w:rPr>
              <w:t>丁洪村</w:t>
            </w:r>
            <w:proofErr w:type="gramEnd"/>
          </w:p>
        </w:tc>
        <w:tc>
          <w:tcPr>
            <w:tcW w:w="667" w:type="pct"/>
            <w:tcMar>
              <w:top w:w="17" w:type="dxa"/>
              <w:left w:w="28" w:type="dxa"/>
              <w:bottom w:w="17" w:type="dxa"/>
              <w:right w:w="28" w:type="dxa"/>
            </w:tcMar>
            <w:vAlign w:val="center"/>
          </w:tcPr>
          <w:p w:rsidR="007630CE" w:rsidRDefault="006971BE">
            <w:pPr>
              <w:pStyle w:val="af9"/>
              <w:rPr>
                <w:rFonts w:eastAsia="宋体"/>
              </w:rPr>
            </w:pPr>
            <w:r>
              <w:t>1788</w:t>
            </w:r>
          </w:p>
        </w:tc>
        <w:tc>
          <w:tcPr>
            <w:tcW w:w="760" w:type="pct"/>
            <w:tcMar>
              <w:top w:w="17" w:type="dxa"/>
              <w:left w:w="28" w:type="dxa"/>
              <w:bottom w:w="17" w:type="dxa"/>
              <w:right w:w="28" w:type="dxa"/>
            </w:tcMar>
            <w:vAlign w:val="center"/>
          </w:tcPr>
          <w:p w:rsidR="007630CE" w:rsidRDefault="006971BE">
            <w:pPr>
              <w:pStyle w:val="af9"/>
              <w:rPr>
                <w:rFonts w:eastAsia="宋体"/>
              </w:rPr>
            </w:pPr>
            <w:r>
              <w:t>-86</w:t>
            </w:r>
            <w:r>
              <w:rPr>
                <w:rFonts w:hint="eastAsia"/>
              </w:rPr>
              <w:t>5</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6.9</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ESE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21</w:t>
            </w:r>
          </w:p>
        </w:tc>
        <w:tc>
          <w:tcPr>
            <w:tcW w:w="2514" w:type="dxa"/>
            <w:tcMar>
              <w:top w:w="17" w:type="dxa"/>
              <w:left w:w="28" w:type="dxa"/>
              <w:bottom w:w="17" w:type="dxa"/>
              <w:right w:w="28" w:type="dxa"/>
            </w:tcMar>
            <w:vAlign w:val="center"/>
          </w:tcPr>
          <w:p w:rsidR="007630CE" w:rsidRDefault="006971BE">
            <w:pPr>
              <w:pStyle w:val="af9"/>
              <w:rPr>
                <w:rFonts w:eastAsia="宋体"/>
                <w:kern w:val="2"/>
              </w:rPr>
            </w:pPr>
            <w:r>
              <w:rPr>
                <w:rFonts w:hint="eastAsia"/>
              </w:rPr>
              <w:t>东陈</w:t>
            </w:r>
          </w:p>
        </w:tc>
        <w:tc>
          <w:tcPr>
            <w:tcW w:w="667" w:type="pct"/>
            <w:tcMar>
              <w:top w:w="17" w:type="dxa"/>
              <w:left w:w="28" w:type="dxa"/>
              <w:bottom w:w="17" w:type="dxa"/>
              <w:right w:w="28" w:type="dxa"/>
            </w:tcMar>
            <w:vAlign w:val="center"/>
          </w:tcPr>
          <w:p w:rsidR="007630CE" w:rsidRDefault="006971BE">
            <w:pPr>
              <w:pStyle w:val="af9"/>
              <w:rPr>
                <w:rFonts w:eastAsia="宋体"/>
              </w:rPr>
            </w:pPr>
            <w:r>
              <w:t>202</w:t>
            </w:r>
            <w:r>
              <w:rPr>
                <w:rFonts w:hint="eastAsia"/>
              </w:rPr>
              <w:t>6</w:t>
            </w:r>
          </w:p>
        </w:tc>
        <w:tc>
          <w:tcPr>
            <w:tcW w:w="760" w:type="pct"/>
            <w:tcMar>
              <w:top w:w="17" w:type="dxa"/>
              <w:left w:w="28" w:type="dxa"/>
              <w:bottom w:w="17" w:type="dxa"/>
              <w:right w:w="28" w:type="dxa"/>
            </w:tcMar>
            <w:vAlign w:val="center"/>
          </w:tcPr>
          <w:p w:rsidR="007630CE" w:rsidRDefault="006971BE">
            <w:pPr>
              <w:pStyle w:val="af9"/>
              <w:rPr>
                <w:rFonts w:eastAsia="宋体"/>
              </w:rPr>
            </w:pPr>
            <w:r>
              <w:t>-43</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8.1</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E</w:t>
            </w:r>
          </w:p>
        </w:tc>
      </w:tr>
      <w:tr w:rsidR="007630CE">
        <w:trPr>
          <w:trHeight w:val="332"/>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22</w:t>
            </w:r>
          </w:p>
        </w:tc>
        <w:tc>
          <w:tcPr>
            <w:tcW w:w="2514" w:type="dxa"/>
            <w:tcMar>
              <w:top w:w="17" w:type="dxa"/>
              <w:left w:w="28" w:type="dxa"/>
              <w:bottom w:w="17" w:type="dxa"/>
              <w:right w:w="28" w:type="dxa"/>
            </w:tcMar>
            <w:vAlign w:val="center"/>
          </w:tcPr>
          <w:p w:rsidR="007630CE" w:rsidRDefault="006971BE">
            <w:pPr>
              <w:pStyle w:val="af9"/>
              <w:rPr>
                <w:rFonts w:eastAsia="宋体"/>
                <w:kern w:val="2"/>
              </w:rPr>
            </w:pPr>
            <w:r>
              <w:rPr>
                <w:rFonts w:hint="eastAsia"/>
              </w:rPr>
              <w:t>张庄</w:t>
            </w:r>
            <w:r>
              <w:rPr>
                <w:rFonts w:hint="eastAsia"/>
              </w:rPr>
              <w:t>2</w:t>
            </w:r>
          </w:p>
        </w:tc>
        <w:tc>
          <w:tcPr>
            <w:tcW w:w="667" w:type="pct"/>
            <w:tcMar>
              <w:top w:w="17" w:type="dxa"/>
              <w:left w:w="28" w:type="dxa"/>
              <w:bottom w:w="17" w:type="dxa"/>
              <w:right w:w="28" w:type="dxa"/>
            </w:tcMar>
            <w:vAlign w:val="center"/>
          </w:tcPr>
          <w:p w:rsidR="007630CE" w:rsidRDefault="006971BE">
            <w:pPr>
              <w:pStyle w:val="af9"/>
              <w:rPr>
                <w:rFonts w:eastAsia="宋体"/>
              </w:rPr>
            </w:pPr>
            <w:r>
              <w:t>2272</w:t>
            </w:r>
          </w:p>
        </w:tc>
        <w:tc>
          <w:tcPr>
            <w:tcW w:w="760" w:type="pct"/>
            <w:tcMar>
              <w:top w:w="17" w:type="dxa"/>
              <w:left w:w="28" w:type="dxa"/>
              <w:bottom w:w="17" w:type="dxa"/>
              <w:right w:w="28" w:type="dxa"/>
            </w:tcMar>
            <w:vAlign w:val="center"/>
          </w:tcPr>
          <w:p w:rsidR="007630CE" w:rsidRDefault="006971BE">
            <w:pPr>
              <w:pStyle w:val="af9"/>
              <w:rPr>
                <w:rFonts w:eastAsia="宋体"/>
              </w:rPr>
            </w:pPr>
            <w:r>
              <w:t>164</w:t>
            </w:r>
            <w:r>
              <w:rPr>
                <w:rFonts w:hint="eastAsia"/>
              </w:rPr>
              <w:t>6</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7.6</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ENE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23</w:t>
            </w:r>
          </w:p>
        </w:tc>
        <w:tc>
          <w:tcPr>
            <w:tcW w:w="2514" w:type="dxa"/>
            <w:tcMar>
              <w:top w:w="17" w:type="dxa"/>
              <w:left w:w="28" w:type="dxa"/>
              <w:bottom w:w="17" w:type="dxa"/>
              <w:right w:w="28" w:type="dxa"/>
            </w:tcMar>
            <w:vAlign w:val="center"/>
          </w:tcPr>
          <w:p w:rsidR="007630CE" w:rsidRDefault="006971BE">
            <w:pPr>
              <w:pStyle w:val="af9"/>
              <w:rPr>
                <w:rFonts w:eastAsia="宋体"/>
                <w:kern w:val="2"/>
              </w:rPr>
            </w:pPr>
            <w:r>
              <w:rPr>
                <w:rFonts w:hint="eastAsia"/>
              </w:rPr>
              <w:t>徐庄</w:t>
            </w:r>
          </w:p>
        </w:tc>
        <w:tc>
          <w:tcPr>
            <w:tcW w:w="667" w:type="pct"/>
            <w:tcMar>
              <w:top w:w="17" w:type="dxa"/>
              <w:left w:w="28" w:type="dxa"/>
              <w:bottom w:w="17" w:type="dxa"/>
              <w:right w:w="28" w:type="dxa"/>
            </w:tcMar>
            <w:vAlign w:val="center"/>
          </w:tcPr>
          <w:p w:rsidR="007630CE" w:rsidRDefault="006971BE">
            <w:pPr>
              <w:pStyle w:val="af9"/>
              <w:rPr>
                <w:rFonts w:eastAsia="宋体"/>
              </w:rPr>
            </w:pPr>
            <w:r>
              <w:t>1446</w:t>
            </w:r>
          </w:p>
        </w:tc>
        <w:tc>
          <w:tcPr>
            <w:tcW w:w="760" w:type="pct"/>
            <w:tcMar>
              <w:top w:w="17" w:type="dxa"/>
              <w:left w:w="28" w:type="dxa"/>
              <w:bottom w:w="17" w:type="dxa"/>
              <w:right w:w="28" w:type="dxa"/>
            </w:tcMar>
            <w:vAlign w:val="center"/>
          </w:tcPr>
          <w:p w:rsidR="007630CE" w:rsidRDefault="006971BE">
            <w:pPr>
              <w:pStyle w:val="af9"/>
              <w:rPr>
                <w:rFonts w:eastAsia="宋体"/>
              </w:rPr>
            </w:pPr>
            <w:r>
              <w:t>2032</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10.2</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NE</w:t>
            </w:r>
          </w:p>
        </w:tc>
      </w:tr>
      <w:tr w:rsidR="007630CE">
        <w:trPr>
          <w:trHeight w:val="340"/>
          <w:jc w:val="center"/>
        </w:trPr>
        <w:tc>
          <w:tcPr>
            <w:tcW w:w="470" w:type="pct"/>
            <w:tcMar>
              <w:top w:w="17" w:type="dxa"/>
              <w:left w:w="28" w:type="dxa"/>
              <w:bottom w:w="17" w:type="dxa"/>
              <w:right w:w="28" w:type="dxa"/>
            </w:tcMar>
            <w:vAlign w:val="center"/>
          </w:tcPr>
          <w:p w:rsidR="007630CE" w:rsidRDefault="006971BE">
            <w:pPr>
              <w:pStyle w:val="af9"/>
              <w:rPr>
                <w:rFonts w:eastAsia="宋体"/>
              </w:rPr>
            </w:pPr>
            <w:r>
              <w:rPr>
                <w:rFonts w:hint="eastAsia"/>
              </w:rPr>
              <w:t>24</w:t>
            </w:r>
          </w:p>
        </w:tc>
        <w:tc>
          <w:tcPr>
            <w:tcW w:w="2514" w:type="dxa"/>
            <w:tcMar>
              <w:top w:w="17" w:type="dxa"/>
              <w:left w:w="28" w:type="dxa"/>
              <w:bottom w:w="17" w:type="dxa"/>
              <w:right w:w="28" w:type="dxa"/>
            </w:tcMar>
            <w:vAlign w:val="center"/>
          </w:tcPr>
          <w:p w:rsidR="007630CE" w:rsidRDefault="006971BE">
            <w:pPr>
              <w:pStyle w:val="af9"/>
              <w:rPr>
                <w:rFonts w:eastAsia="宋体"/>
                <w:kern w:val="2"/>
              </w:rPr>
            </w:pPr>
            <w:r>
              <w:rPr>
                <w:rFonts w:hint="eastAsia"/>
              </w:rPr>
              <w:t>新灯塔村</w:t>
            </w:r>
          </w:p>
        </w:tc>
        <w:tc>
          <w:tcPr>
            <w:tcW w:w="667" w:type="pct"/>
            <w:tcMar>
              <w:top w:w="17" w:type="dxa"/>
              <w:left w:w="28" w:type="dxa"/>
              <w:bottom w:w="17" w:type="dxa"/>
              <w:right w:w="28" w:type="dxa"/>
            </w:tcMar>
            <w:vAlign w:val="center"/>
          </w:tcPr>
          <w:p w:rsidR="007630CE" w:rsidRDefault="006971BE">
            <w:pPr>
              <w:pStyle w:val="af9"/>
              <w:rPr>
                <w:rFonts w:eastAsia="宋体"/>
              </w:rPr>
            </w:pPr>
            <w:r>
              <w:t>568</w:t>
            </w:r>
          </w:p>
        </w:tc>
        <w:tc>
          <w:tcPr>
            <w:tcW w:w="760" w:type="pct"/>
            <w:tcMar>
              <w:top w:w="17" w:type="dxa"/>
              <w:left w:w="28" w:type="dxa"/>
              <w:bottom w:w="17" w:type="dxa"/>
              <w:right w:w="28" w:type="dxa"/>
            </w:tcMar>
            <w:vAlign w:val="center"/>
          </w:tcPr>
          <w:p w:rsidR="007630CE" w:rsidRDefault="006971BE">
            <w:pPr>
              <w:pStyle w:val="af9"/>
              <w:rPr>
                <w:rFonts w:eastAsia="宋体"/>
              </w:rPr>
            </w:pPr>
            <w:r>
              <w:t>1960</w:t>
            </w:r>
          </w:p>
        </w:tc>
        <w:tc>
          <w:tcPr>
            <w:tcW w:w="834" w:type="pct"/>
            <w:tcMar>
              <w:top w:w="17" w:type="dxa"/>
              <w:left w:w="28" w:type="dxa"/>
              <w:bottom w:w="17" w:type="dxa"/>
              <w:right w:w="28" w:type="dxa"/>
            </w:tcMar>
            <w:vAlign w:val="center"/>
          </w:tcPr>
          <w:p w:rsidR="007630CE" w:rsidRDefault="006971BE">
            <w:pPr>
              <w:pStyle w:val="af9"/>
              <w:rPr>
                <w:rFonts w:eastAsia="宋体"/>
              </w:rPr>
            </w:pPr>
            <w:r>
              <w:rPr>
                <w:rFonts w:hint="eastAsia"/>
              </w:rPr>
              <w:t>6.2</w:t>
            </w:r>
          </w:p>
        </w:tc>
        <w:tc>
          <w:tcPr>
            <w:tcW w:w="834" w:type="pct"/>
            <w:tcMar>
              <w:top w:w="17" w:type="dxa"/>
              <w:left w:w="28" w:type="dxa"/>
              <w:bottom w:w="17" w:type="dxa"/>
              <w:right w:w="28" w:type="dxa"/>
            </w:tcMar>
            <w:vAlign w:val="center"/>
          </w:tcPr>
          <w:p w:rsidR="007630CE" w:rsidRDefault="006971BE">
            <w:pPr>
              <w:pStyle w:val="af9"/>
              <w:rPr>
                <w:rFonts w:eastAsia="宋体"/>
                <w:kern w:val="2"/>
              </w:rPr>
            </w:pPr>
            <w:r>
              <w:rPr>
                <w:rFonts w:eastAsia="宋体" w:hint="eastAsia"/>
                <w:kern w:val="2"/>
              </w:rPr>
              <w:t>NNE</w:t>
            </w:r>
          </w:p>
        </w:tc>
      </w:tr>
    </w:tbl>
    <w:p w:rsidR="007630CE" w:rsidRDefault="007630CE">
      <w:pPr>
        <w:spacing w:line="360" w:lineRule="auto"/>
        <w:ind w:firstLine="480"/>
        <w:rPr>
          <w:rFonts w:ascii="宋体" w:hAnsi="宋体"/>
          <w:kern w:val="0"/>
        </w:rPr>
      </w:pPr>
    </w:p>
    <w:p w:rsidR="007630CE" w:rsidRDefault="006971BE">
      <w:pPr>
        <w:spacing w:line="360" w:lineRule="auto"/>
        <w:ind w:firstLine="480"/>
        <w:rPr>
          <w:rFonts w:cs="Times New Roman"/>
          <w:kern w:val="0"/>
        </w:rPr>
      </w:pPr>
      <w:r>
        <w:rPr>
          <w:rFonts w:ascii="宋体" w:hAnsi="宋体"/>
          <w:kern w:val="0"/>
        </w:rPr>
        <w:t>（</w:t>
      </w:r>
      <w:r>
        <w:rPr>
          <w:kern w:val="0"/>
        </w:rPr>
        <w:t>6</w:t>
      </w:r>
      <w:r>
        <w:rPr>
          <w:rFonts w:ascii="宋体" w:hAnsi="宋体"/>
          <w:kern w:val="0"/>
        </w:rPr>
        <w:t>）预测源强</w:t>
      </w:r>
    </w:p>
    <w:p w:rsidR="007630CE" w:rsidRDefault="006971BE">
      <w:pPr>
        <w:spacing w:line="360" w:lineRule="auto"/>
        <w:ind w:firstLine="480"/>
        <w:rPr>
          <w:kern w:val="0"/>
        </w:rPr>
      </w:pPr>
      <w:r>
        <w:rPr>
          <w:rFonts w:ascii="宋体" w:hAnsi="宋体"/>
          <w:kern w:val="0"/>
        </w:rPr>
        <w:t>根据工程分析，本工程正常工况点源排放参数见表</w:t>
      </w:r>
      <w:r>
        <w:rPr>
          <w:rFonts w:hint="eastAsia"/>
          <w:kern w:val="0"/>
        </w:rPr>
        <w:t>5.2-9</w:t>
      </w:r>
      <w:r>
        <w:rPr>
          <w:rFonts w:ascii="宋体" w:hAnsi="宋体"/>
          <w:kern w:val="0"/>
        </w:rPr>
        <w:t>；无组织排放参数见表</w:t>
      </w:r>
      <w:r>
        <w:rPr>
          <w:rFonts w:hint="eastAsia"/>
          <w:kern w:val="0"/>
        </w:rPr>
        <w:t>5.2-10</w:t>
      </w:r>
      <w:r>
        <w:rPr>
          <w:rFonts w:ascii="宋体" w:hAnsi="宋体"/>
          <w:kern w:val="0"/>
        </w:rPr>
        <w:t>；</w:t>
      </w:r>
    </w:p>
    <w:p w:rsidR="007630CE" w:rsidRDefault="006971BE">
      <w:pPr>
        <w:spacing w:line="360" w:lineRule="auto"/>
        <w:ind w:firstLine="480"/>
        <w:rPr>
          <w:kern w:val="0"/>
        </w:rPr>
      </w:pPr>
      <w:r>
        <w:rPr>
          <w:rFonts w:ascii="宋体" w:hAnsi="宋体"/>
          <w:kern w:val="0"/>
        </w:rPr>
        <w:t>据调查，本期工程评价范围内无其他在建和拟建排放与本工程相同的污染源，淮安市</w:t>
      </w:r>
      <w:r>
        <w:rPr>
          <w:rFonts w:ascii="宋体" w:hAnsi="宋体" w:hint="eastAsia"/>
          <w:kern w:val="0"/>
        </w:rPr>
        <w:t>涟水县</w:t>
      </w:r>
      <w:r>
        <w:rPr>
          <w:rFonts w:ascii="宋体" w:hAnsi="宋体"/>
          <w:kern w:val="0"/>
        </w:rPr>
        <w:t>生态环境局对此进行了说明。</w:t>
      </w:r>
    </w:p>
    <w:p w:rsidR="007630CE" w:rsidRDefault="006971BE">
      <w:pPr>
        <w:spacing w:line="360" w:lineRule="auto"/>
        <w:ind w:firstLine="480"/>
        <w:rPr>
          <w:rFonts w:ascii="宋体" w:hAnsi="宋体"/>
          <w:kern w:val="0"/>
        </w:rPr>
        <w:sectPr w:rsidR="007630CE">
          <w:pgSz w:w="11906" w:h="16838"/>
          <w:pgMar w:top="1440" w:right="1588" w:bottom="1440" w:left="1588" w:header="851" w:footer="992" w:gutter="0"/>
          <w:cols w:space="720"/>
          <w:docGrid w:linePitch="312"/>
        </w:sectPr>
      </w:pPr>
      <w:r>
        <w:rPr>
          <w:rFonts w:ascii="宋体" w:hAnsi="宋体"/>
          <w:kern w:val="0"/>
        </w:rPr>
        <w:t>根据</w:t>
      </w:r>
      <w:r>
        <w:rPr>
          <w:rFonts w:ascii="宋体" w:hAnsi="宋体" w:hint="eastAsia"/>
          <w:kern w:val="0"/>
        </w:rPr>
        <w:t>淮安市涟水县生态环境局</w:t>
      </w:r>
      <w:r>
        <w:rPr>
          <w:rFonts w:ascii="宋体" w:hAnsi="宋体" w:hint="eastAsia"/>
        </w:rPr>
        <w:t>《关于国家能源集团江苏电力有限公司国能涟水一期热电联产项目大气污染物排放总量的平衡报告》</w:t>
      </w:r>
      <w:r>
        <w:rPr>
          <w:rFonts w:ascii="宋体" w:hAnsi="宋体" w:hint="eastAsia"/>
          <w:kern w:val="0"/>
        </w:rPr>
        <w:t>，本项目烟尘</w:t>
      </w:r>
      <w:r>
        <w:rPr>
          <w:rFonts w:ascii="宋体" w:hAnsi="宋体"/>
          <w:kern w:val="0"/>
        </w:rPr>
        <w:t>区域削减污染源</w:t>
      </w:r>
      <w:r>
        <w:rPr>
          <w:rFonts w:ascii="宋体" w:hAnsi="宋体"/>
          <w:kern w:val="0"/>
        </w:rPr>
        <w:lastRenderedPageBreak/>
        <w:t>为淮安嘉诚高新化工股份有限公司关停项目，</w:t>
      </w:r>
      <w:r>
        <w:rPr>
          <w:rFonts w:ascii="宋体" w:hAnsi="宋体" w:hint="eastAsia"/>
          <w:kern w:val="0"/>
        </w:rPr>
        <w:t>二氧化硫、氮氧化物区域削减污染源为中海华邦化工有限责任公司关停项目</w:t>
      </w:r>
      <w:r>
        <w:rPr>
          <w:rFonts w:ascii="宋体" w:hAnsi="宋体"/>
          <w:kern w:val="0"/>
        </w:rPr>
        <w:t>，排放参数见表</w:t>
      </w:r>
      <w:r>
        <w:rPr>
          <w:rFonts w:hint="eastAsia"/>
          <w:kern w:val="0"/>
        </w:rPr>
        <w:t>5.2</w:t>
      </w:r>
      <w:r>
        <w:rPr>
          <w:kern w:val="0"/>
        </w:rPr>
        <w:t>-11</w:t>
      </w:r>
      <w:r>
        <w:rPr>
          <w:rFonts w:ascii="宋体" w:hAnsi="宋体"/>
          <w:kern w:val="0"/>
        </w:rPr>
        <w:t>。</w:t>
      </w:r>
    </w:p>
    <w:p w:rsidR="007630CE" w:rsidRDefault="006971BE">
      <w:pPr>
        <w:ind w:firstLine="482"/>
        <w:jc w:val="center"/>
        <w:rPr>
          <w:b/>
        </w:rPr>
      </w:pPr>
      <w:r>
        <w:rPr>
          <w:b/>
        </w:rPr>
        <w:lastRenderedPageBreak/>
        <w:t>表</w:t>
      </w:r>
      <w:r>
        <w:rPr>
          <w:rFonts w:hint="eastAsia"/>
          <w:b/>
        </w:rPr>
        <w:t xml:space="preserve">5.2-9  </w:t>
      </w:r>
      <w:r>
        <w:rPr>
          <w:b/>
        </w:rPr>
        <w:t>工程正常工况点源排放参数</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711"/>
        <w:gridCol w:w="564"/>
        <w:gridCol w:w="1133"/>
        <w:gridCol w:w="850"/>
        <w:gridCol w:w="1278"/>
        <w:gridCol w:w="1133"/>
        <w:gridCol w:w="991"/>
        <w:gridCol w:w="991"/>
        <w:gridCol w:w="1595"/>
        <w:gridCol w:w="705"/>
        <w:gridCol w:w="705"/>
        <w:gridCol w:w="748"/>
        <w:gridCol w:w="804"/>
        <w:gridCol w:w="994"/>
      </w:tblGrid>
      <w:tr w:rsidR="007630CE">
        <w:trPr>
          <w:trHeight w:val="340"/>
        </w:trPr>
        <w:tc>
          <w:tcPr>
            <w:tcW w:w="339" w:type="pct"/>
            <w:vMerge w:val="restar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排放源</w:t>
            </w:r>
          </w:p>
        </w:tc>
        <w:tc>
          <w:tcPr>
            <w:tcW w:w="450" w:type="pct"/>
            <w:gridSpan w:val="2"/>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排气筒底部坐标（</w:t>
            </w:r>
            <w:r>
              <w:t>m</w:t>
            </w:r>
            <w:r>
              <w:t>）</w:t>
            </w:r>
          </w:p>
        </w:tc>
        <w:tc>
          <w:tcPr>
            <w:tcW w:w="400"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排气筒底部海拔高度</w:t>
            </w:r>
            <w:r>
              <w:t>/m</w:t>
            </w:r>
          </w:p>
        </w:tc>
        <w:tc>
          <w:tcPr>
            <w:tcW w:w="300"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排气筒高度</w:t>
            </w:r>
            <w:r>
              <w:t>/m</w:t>
            </w:r>
          </w:p>
        </w:tc>
        <w:tc>
          <w:tcPr>
            <w:tcW w:w="451"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排气筒出口内径</w:t>
            </w:r>
            <w:r>
              <w:t>/m</w:t>
            </w:r>
          </w:p>
        </w:tc>
        <w:tc>
          <w:tcPr>
            <w:tcW w:w="400"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烟气流速</w:t>
            </w:r>
            <w:r>
              <w:t>/</w:t>
            </w:r>
            <w:r>
              <w:t>（</w:t>
            </w:r>
            <w:r>
              <w:t>m/s</w:t>
            </w:r>
            <w:r>
              <w:t>）</w:t>
            </w:r>
          </w:p>
        </w:tc>
        <w:tc>
          <w:tcPr>
            <w:tcW w:w="350"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烟气温度</w:t>
            </w:r>
            <w:r>
              <w:t>/℃</w:t>
            </w:r>
          </w:p>
        </w:tc>
        <w:tc>
          <w:tcPr>
            <w:tcW w:w="350"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年排放小时数</w:t>
            </w:r>
            <w:r>
              <w:t>/h</w:t>
            </w:r>
          </w:p>
        </w:tc>
        <w:tc>
          <w:tcPr>
            <w:tcW w:w="563" w:type="pct"/>
            <w:vMerge w:val="restart"/>
            <w:tcBorders>
              <w:top w:val="single" w:sz="4" w:space="0" w:color="auto"/>
              <w:left w:val="nil"/>
              <w:bottom w:val="single" w:sz="4" w:space="0" w:color="auto"/>
              <w:right w:val="single" w:sz="4" w:space="0" w:color="auto"/>
            </w:tcBorders>
            <w:vAlign w:val="center"/>
          </w:tcPr>
          <w:p w:rsidR="007630CE" w:rsidRDefault="006971BE">
            <w:pPr>
              <w:pStyle w:val="af9"/>
            </w:pPr>
            <w:r>
              <w:t>排放工况</w:t>
            </w:r>
          </w:p>
        </w:tc>
        <w:tc>
          <w:tcPr>
            <w:tcW w:w="1046" w:type="pct"/>
            <w:gridSpan w:val="4"/>
            <w:tcBorders>
              <w:top w:val="single" w:sz="4" w:space="0" w:color="auto"/>
              <w:left w:val="nil"/>
              <w:bottom w:val="nil"/>
              <w:right w:val="single" w:sz="4" w:space="0" w:color="auto"/>
            </w:tcBorders>
            <w:vAlign w:val="center"/>
          </w:tcPr>
          <w:p w:rsidR="007630CE" w:rsidRDefault="006971BE">
            <w:pPr>
              <w:pStyle w:val="af9"/>
              <w:rPr>
                <w:kern w:val="4"/>
              </w:rPr>
            </w:pPr>
            <w:r>
              <w:t>污染物排放速率（</w:t>
            </w:r>
            <w:r>
              <w:t>g/s</w:t>
            </w:r>
            <w:r>
              <w:t>）</w:t>
            </w:r>
          </w:p>
        </w:tc>
        <w:tc>
          <w:tcPr>
            <w:tcW w:w="351" w:type="pct"/>
            <w:tcBorders>
              <w:top w:val="single" w:sz="4" w:space="0" w:color="auto"/>
              <w:left w:val="nil"/>
              <w:bottom w:val="single" w:sz="4" w:space="0" w:color="auto"/>
              <w:right w:val="nil"/>
            </w:tcBorders>
            <w:vAlign w:val="center"/>
          </w:tcPr>
          <w:p w:rsidR="007630CE" w:rsidRDefault="007630CE">
            <w:pPr>
              <w:pStyle w:val="af9"/>
              <w:rPr>
                <w:kern w:val="4"/>
              </w:rPr>
            </w:pPr>
          </w:p>
        </w:tc>
      </w:tr>
      <w:tr w:rsidR="007630CE">
        <w:trPr>
          <w:trHeight w:val="340"/>
        </w:trPr>
        <w:tc>
          <w:tcPr>
            <w:tcW w:w="339" w:type="pct"/>
            <w:vMerge/>
            <w:tcBorders>
              <w:top w:val="single" w:sz="4" w:space="0" w:color="auto"/>
              <w:left w:val="nil"/>
              <w:bottom w:val="single" w:sz="4" w:space="0" w:color="auto"/>
              <w:right w:val="single" w:sz="4" w:space="0" w:color="auto"/>
            </w:tcBorders>
            <w:vAlign w:val="center"/>
          </w:tcPr>
          <w:p w:rsidR="007630CE" w:rsidRDefault="007630CE">
            <w:pPr>
              <w:pStyle w:val="af9"/>
              <w:rPr>
                <w:kern w:val="4"/>
              </w:rPr>
            </w:pP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X</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Y</w:t>
            </w:r>
          </w:p>
        </w:tc>
        <w:tc>
          <w:tcPr>
            <w:tcW w:w="400"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300"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451"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400"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350"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350"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563" w:type="pct"/>
            <w:vMerge/>
            <w:tcBorders>
              <w:top w:val="single" w:sz="4" w:space="0" w:color="auto"/>
              <w:left w:val="nil"/>
              <w:bottom w:val="single" w:sz="4" w:space="0" w:color="auto"/>
              <w:right w:val="single" w:sz="4" w:space="0" w:color="auto"/>
            </w:tcBorders>
            <w:vAlign w:val="center"/>
          </w:tcPr>
          <w:p w:rsidR="007630CE" w:rsidRDefault="007630CE">
            <w:pPr>
              <w:pStyle w:val="af9"/>
            </w:pP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SO</w:t>
            </w:r>
            <w:r>
              <w:rPr>
                <w:vertAlign w:val="subscript"/>
              </w:rPr>
              <w:t>2</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NO</w:t>
            </w:r>
            <w:r>
              <w:rPr>
                <w:vertAlign w:val="subscript"/>
              </w:rPr>
              <w:t>X</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PM</w:t>
            </w:r>
            <w:r>
              <w:rPr>
                <w:vertAlign w:val="subscript"/>
              </w:rPr>
              <w:t>10</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PM</w:t>
            </w:r>
            <w:r>
              <w:rPr>
                <w:vertAlign w:val="subscript"/>
              </w:rPr>
              <w:t>2.5</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Hg</w:t>
            </w:r>
            <w:r>
              <w:t>及其化合物</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锅炉</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0</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0</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9.01</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80</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rFonts w:hint="eastAsia"/>
                <w:bCs/>
              </w:rPr>
              <w:t>3.46</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18.41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50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6500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3.425</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4.431</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0.458</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0.229</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rPr>
                <w:rFonts w:hint="eastAsia"/>
              </w:rPr>
              <w:t>6.67</w:t>
            </w:r>
            <w:r>
              <w:t>×10</w:t>
            </w:r>
            <w:r>
              <w:rPr>
                <w:vertAlign w:val="superscript"/>
              </w:rPr>
              <w:t>-4</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proofErr w:type="gramStart"/>
            <w:r>
              <w:t>灰库</w:t>
            </w:r>
            <w:proofErr w:type="gramEnd"/>
            <w:r>
              <w:rPr>
                <w:rFonts w:hint="eastAsia"/>
              </w:rPr>
              <w:t>1</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151.8</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-188.5</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4.93</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0.0028</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0.0014</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proofErr w:type="gramStart"/>
            <w:r>
              <w:t>灰库</w:t>
            </w:r>
            <w:proofErr w:type="gramEnd"/>
            <w:r>
              <w:rPr>
                <w:rFonts w:hint="eastAsia"/>
              </w:rPr>
              <w:t>2</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158.3</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-202.4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5.36</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0.0028</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0.0014</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碎煤机室</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-87.5</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-1.8</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8.03</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0.011</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0.0055</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proofErr w:type="gramStart"/>
            <w:r>
              <w:t>石灰石粉仓</w:t>
            </w:r>
            <w:proofErr w:type="gramEnd"/>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33.8</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-69.4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9.05</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0.0042</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0.0021</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转运站</w:t>
            </w:r>
            <w:r>
              <w:rPr>
                <w:rFonts w:hint="eastAsia"/>
              </w:rPr>
              <w:t>1</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122.9</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-200</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5.89</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0.011</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0.0055</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转运站</w:t>
            </w:r>
            <w:r>
              <w:rPr>
                <w:rFonts w:hint="eastAsia"/>
              </w:rPr>
              <w:t>2</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62.8</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-162.7</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7.41</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20</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0.011</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0.0055</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51"/>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proofErr w:type="gramStart"/>
            <w:r>
              <w:rPr>
                <w:rFonts w:hint="eastAsia"/>
              </w:rPr>
              <w:t>渣仓</w:t>
            </w:r>
            <w:proofErr w:type="gramEnd"/>
            <w:r>
              <w:rPr>
                <w:rFonts w:hint="eastAsia"/>
              </w:rPr>
              <w:t>1</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-68.1</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-29.7</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8.35</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w:t>
            </w:r>
            <w:r>
              <w:t>0</w:t>
            </w:r>
            <w:r>
              <w:rPr>
                <w:rFonts w:hint="eastAsia"/>
              </w:rPr>
              <w:t>14</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0.0007</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287"/>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proofErr w:type="gramStart"/>
            <w:r>
              <w:rPr>
                <w:rFonts w:hint="eastAsia"/>
              </w:rPr>
              <w:t>渣仓</w:t>
            </w:r>
            <w:proofErr w:type="gramEnd"/>
            <w:r>
              <w:rPr>
                <w:rFonts w:hint="eastAsia"/>
              </w:rPr>
              <w:t>2</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-92.8</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-61.9</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8.21</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w:t>
            </w:r>
            <w:r>
              <w:t>0</w:t>
            </w:r>
            <w:r>
              <w:rPr>
                <w:rFonts w:hint="eastAsia"/>
              </w:rPr>
              <w:t>14</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0.0007</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r w:rsidR="007630CE">
        <w:trPr>
          <w:trHeight w:val="340"/>
        </w:trPr>
        <w:tc>
          <w:tcPr>
            <w:tcW w:w="33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proofErr w:type="gramStart"/>
            <w:r>
              <w:rPr>
                <w:rFonts w:hint="eastAsia"/>
              </w:rPr>
              <w:t>渣仓</w:t>
            </w:r>
            <w:proofErr w:type="gramEnd"/>
            <w:r>
              <w:rPr>
                <w:rFonts w:hint="eastAsia"/>
              </w:rPr>
              <w:t>2</w:t>
            </w:r>
          </w:p>
        </w:tc>
        <w:tc>
          <w:tcPr>
            <w:tcW w:w="251"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-114.3</w:t>
            </w:r>
          </w:p>
        </w:tc>
        <w:tc>
          <w:tcPr>
            <w:tcW w:w="19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-97.3</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7.9</w:t>
            </w:r>
          </w:p>
        </w:tc>
        <w:tc>
          <w:tcPr>
            <w:tcW w:w="3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15</w:t>
            </w:r>
          </w:p>
        </w:tc>
        <w:tc>
          <w:tcPr>
            <w:tcW w:w="451" w:type="pct"/>
            <w:tcBorders>
              <w:top w:val="single" w:sz="4" w:space="0" w:color="auto"/>
              <w:left w:val="nil"/>
              <w:bottom w:val="single" w:sz="4" w:space="0" w:color="auto"/>
              <w:right w:val="single" w:sz="4" w:space="0" w:color="auto"/>
            </w:tcBorders>
            <w:vAlign w:val="center"/>
          </w:tcPr>
          <w:p w:rsidR="007630CE" w:rsidRDefault="006971BE">
            <w:pPr>
              <w:pStyle w:val="af9"/>
              <w:rPr>
                <w:bCs/>
                <w:kern w:val="4"/>
              </w:rPr>
            </w:pPr>
            <w:r>
              <w:rPr>
                <w:bCs/>
              </w:rPr>
              <w:t>0.4</w:t>
            </w:r>
          </w:p>
        </w:tc>
        <w:tc>
          <w:tcPr>
            <w:tcW w:w="40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8.91</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20</w:t>
            </w:r>
          </w:p>
        </w:tc>
        <w:tc>
          <w:tcPr>
            <w:tcW w:w="350"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8000</w:t>
            </w:r>
          </w:p>
        </w:tc>
        <w:tc>
          <w:tcPr>
            <w:tcW w:w="563"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正常工况</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49"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t>/</w:t>
            </w:r>
          </w:p>
        </w:tc>
        <w:tc>
          <w:tcPr>
            <w:tcW w:w="26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w:t>
            </w:r>
            <w:r>
              <w:t>0</w:t>
            </w:r>
            <w:r>
              <w:rPr>
                <w:rFonts w:hint="eastAsia"/>
              </w:rPr>
              <w:t>14</w:t>
            </w:r>
          </w:p>
        </w:tc>
        <w:tc>
          <w:tcPr>
            <w:tcW w:w="284" w:type="pct"/>
            <w:tcBorders>
              <w:top w:val="single" w:sz="4" w:space="0" w:color="auto"/>
              <w:left w:val="nil"/>
              <w:bottom w:val="single" w:sz="4" w:space="0" w:color="auto"/>
              <w:right w:val="single" w:sz="4" w:space="0" w:color="auto"/>
            </w:tcBorders>
            <w:vAlign w:val="center"/>
          </w:tcPr>
          <w:p w:rsidR="007630CE" w:rsidRDefault="006971BE">
            <w:pPr>
              <w:pStyle w:val="af9"/>
              <w:rPr>
                <w:kern w:val="4"/>
              </w:rPr>
            </w:pPr>
            <w:r>
              <w:rPr>
                <w:rFonts w:hint="eastAsia"/>
              </w:rPr>
              <w:t>0.0007</w:t>
            </w:r>
          </w:p>
        </w:tc>
        <w:tc>
          <w:tcPr>
            <w:tcW w:w="351" w:type="pct"/>
            <w:tcBorders>
              <w:top w:val="single" w:sz="4" w:space="0" w:color="auto"/>
              <w:left w:val="nil"/>
              <w:bottom w:val="single" w:sz="4" w:space="0" w:color="auto"/>
              <w:right w:val="nil"/>
            </w:tcBorders>
            <w:vAlign w:val="center"/>
          </w:tcPr>
          <w:p w:rsidR="007630CE" w:rsidRDefault="006971BE">
            <w:pPr>
              <w:pStyle w:val="af9"/>
              <w:rPr>
                <w:kern w:val="4"/>
              </w:rPr>
            </w:pPr>
            <w:r>
              <w:t>/</w:t>
            </w:r>
          </w:p>
        </w:tc>
      </w:tr>
    </w:tbl>
    <w:p w:rsidR="007630CE" w:rsidRDefault="007630CE">
      <w:pPr>
        <w:ind w:firstLine="482"/>
        <w:jc w:val="center"/>
        <w:rPr>
          <w:b/>
        </w:rPr>
      </w:pPr>
    </w:p>
    <w:p w:rsidR="007630CE" w:rsidRDefault="006971BE">
      <w:pPr>
        <w:ind w:firstLine="482"/>
        <w:jc w:val="center"/>
        <w:rPr>
          <w:rFonts w:cs="Times New Roman"/>
          <w:b/>
        </w:rPr>
      </w:pPr>
      <w:r>
        <w:rPr>
          <w:b/>
        </w:rPr>
        <w:t>表</w:t>
      </w:r>
      <w:r>
        <w:rPr>
          <w:rFonts w:hint="eastAsia"/>
          <w:b/>
        </w:rPr>
        <w:t xml:space="preserve">5.2-10  </w:t>
      </w:r>
      <w:r>
        <w:rPr>
          <w:b/>
        </w:rPr>
        <w:t>无组织排放源强</w:t>
      </w:r>
    </w:p>
    <w:tbl>
      <w:tblPr>
        <w:tblW w:w="4996" w:type="pct"/>
        <w:tblInd w:w="11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61"/>
        <w:gridCol w:w="950"/>
        <w:gridCol w:w="1092"/>
        <w:gridCol w:w="1570"/>
        <w:gridCol w:w="1290"/>
        <w:gridCol w:w="1276"/>
        <w:gridCol w:w="1397"/>
        <w:gridCol w:w="1502"/>
        <w:gridCol w:w="1238"/>
        <w:gridCol w:w="1071"/>
        <w:gridCol w:w="1416"/>
      </w:tblGrid>
      <w:tr w:rsidR="007630CE">
        <w:trPr>
          <w:trHeight w:val="340"/>
        </w:trPr>
        <w:tc>
          <w:tcPr>
            <w:tcW w:w="480" w:type="pct"/>
            <w:vMerge w:val="restart"/>
            <w:vAlign w:val="center"/>
          </w:tcPr>
          <w:p w:rsidR="007630CE" w:rsidRDefault="006971BE">
            <w:pPr>
              <w:pStyle w:val="af9"/>
              <w:rPr>
                <w:rFonts w:eastAsia="宋体"/>
                <w:kern w:val="4"/>
              </w:rPr>
            </w:pPr>
            <w:r>
              <w:t>排放源</w:t>
            </w:r>
          </w:p>
        </w:tc>
        <w:tc>
          <w:tcPr>
            <w:tcW w:w="720" w:type="pct"/>
            <w:gridSpan w:val="2"/>
            <w:vAlign w:val="center"/>
          </w:tcPr>
          <w:p w:rsidR="007630CE" w:rsidRDefault="006971BE">
            <w:pPr>
              <w:pStyle w:val="af9"/>
              <w:rPr>
                <w:rFonts w:eastAsia="宋体"/>
                <w:kern w:val="4"/>
              </w:rPr>
            </w:pPr>
            <w:r>
              <w:t>面源的起点坐标（</w:t>
            </w:r>
            <w:r>
              <w:t>m</w:t>
            </w:r>
            <w:r>
              <w:rPr>
                <w:rFonts w:ascii="宋体" w:hAnsi="宋体"/>
              </w:rPr>
              <w:t>）</w:t>
            </w:r>
          </w:p>
        </w:tc>
        <w:tc>
          <w:tcPr>
            <w:tcW w:w="554" w:type="pct"/>
            <w:vMerge w:val="restart"/>
            <w:vAlign w:val="center"/>
          </w:tcPr>
          <w:p w:rsidR="007630CE" w:rsidRDefault="006971BE">
            <w:pPr>
              <w:pStyle w:val="af9"/>
              <w:rPr>
                <w:rFonts w:eastAsia="宋体"/>
                <w:kern w:val="4"/>
              </w:rPr>
            </w:pPr>
            <w:r>
              <w:t>面源海拔高度（</w:t>
            </w:r>
            <w:r>
              <w:t>m</w:t>
            </w:r>
            <w:r>
              <w:rPr>
                <w:rFonts w:ascii="宋体" w:hAnsi="宋体"/>
              </w:rPr>
              <w:t>）</w:t>
            </w:r>
          </w:p>
        </w:tc>
        <w:tc>
          <w:tcPr>
            <w:tcW w:w="455" w:type="pct"/>
            <w:vMerge w:val="restart"/>
            <w:vAlign w:val="center"/>
          </w:tcPr>
          <w:p w:rsidR="007630CE" w:rsidRDefault="006971BE">
            <w:pPr>
              <w:pStyle w:val="af9"/>
              <w:rPr>
                <w:rFonts w:eastAsia="宋体"/>
                <w:kern w:val="4"/>
              </w:rPr>
            </w:pPr>
            <w:r>
              <w:t>面源长度（</w:t>
            </w:r>
            <w:r>
              <w:t>m</w:t>
            </w:r>
            <w:r>
              <w:rPr>
                <w:rFonts w:ascii="宋体" w:hAnsi="宋体"/>
              </w:rPr>
              <w:t>）</w:t>
            </w:r>
          </w:p>
        </w:tc>
        <w:tc>
          <w:tcPr>
            <w:tcW w:w="450" w:type="pct"/>
            <w:vMerge w:val="restart"/>
            <w:vAlign w:val="center"/>
          </w:tcPr>
          <w:p w:rsidR="007630CE" w:rsidRDefault="006971BE">
            <w:pPr>
              <w:pStyle w:val="af9"/>
              <w:rPr>
                <w:rFonts w:eastAsia="宋体"/>
                <w:kern w:val="4"/>
              </w:rPr>
            </w:pPr>
            <w:r>
              <w:t>面源宽度（</w:t>
            </w:r>
            <w:r>
              <w:t>m</w:t>
            </w:r>
            <w:r>
              <w:rPr>
                <w:rFonts w:ascii="宋体" w:hAnsi="宋体"/>
              </w:rPr>
              <w:t>）</w:t>
            </w:r>
          </w:p>
        </w:tc>
        <w:tc>
          <w:tcPr>
            <w:tcW w:w="493" w:type="pct"/>
            <w:vMerge w:val="restart"/>
            <w:vAlign w:val="center"/>
          </w:tcPr>
          <w:p w:rsidR="007630CE" w:rsidRDefault="006971BE">
            <w:pPr>
              <w:pStyle w:val="af9"/>
              <w:rPr>
                <w:rFonts w:eastAsia="宋体"/>
                <w:kern w:val="4"/>
              </w:rPr>
            </w:pPr>
            <w:r>
              <w:t>与</w:t>
            </w:r>
            <w:proofErr w:type="gramStart"/>
            <w:r>
              <w:t>正北向</w:t>
            </w:r>
            <w:proofErr w:type="gramEnd"/>
            <w:r>
              <w:t>夹角</w:t>
            </w:r>
            <w:r>
              <w:t>°</w:t>
            </w:r>
          </w:p>
        </w:tc>
        <w:tc>
          <w:tcPr>
            <w:tcW w:w="530" w:type="pct"/>
            <w:vMerge w:val="restart"/>
            <w:vAlign w:val="center"/>
          </w:tcPr>
          <w:p w:rsidR="007630CE" w:rsidRDefault="006971BE">
            <w:pPr>
              <w:pStyle w:val="af9"/>
              <w:rPr>
                <w:rFonts w:eastAsia="宋体"/>
                <w:kern w:val="4"/>
              </w:rPr>
            </w:pPr>
            <w:r>
              <w:t>面</w:t>
            </w:r>
            <w:proofErr w:type="gramStart"/>
            <w:r>
              <w:t>源有效</w:t>
            </w:r>
            <w:proofErr w:type="gramEnd"/>
            <w:r>
              <w:t>排放高度</w:t>
            </w:r>
            <w:r>
              <w:t>/m</w:t>
            </w:r>
          </w:p>
        </w:tc>
        <w:tc>
          <w:tcPr>
            <w:tcW w:w="437" w:type="pct"/>
            <w:vMerge w:val="restart"/>
            <w:vAlign w:val="center"/>
          </w:tcPr>
          <w:p w:rsidR="007630CE" w:rsidRDefault="006971BE">
            <w:pPr>
              <w:pStyle w:val="af9"/>
              <w:rPr>
                <w:rFonts w:eastAsia="宋体"/>
                <w:kern w:val="4"/>
              </w:rPr>
            </w:pPr>
            <w:r>
              <w:t>年排放小时数</w:t>
            </w:r>
          </w:p>
        </w:tc>
        <w:tc>
          <w:tcPr>
            <w:tcW w:w="378" w:type="pct"/>
            <w:vMerge w:val="restart"/>
            <w:vAlign w:val="center"/>
          </w:tcPr>
          <w:p w:rsidR="007630CE" w:rsidRDefault="006971BE">
            <w:pPr>
              <w:pStyle w:val="af9"/>
              <w:rPr>
                <w:rFonts w:eastAsia="宋体"/>
                <w:kern w:val="4"/>
              </w:rPr>
            </w:pPr>
            <w:r>
              <w:t>排放工况</w:t>
            </w:r>
          </w:p>
        </w:tc>
        <w:tc>
          <w:tcPr>
            <w:tcW w:w="500" w:type="pct"/>
            <w:vMerge w:val="restart"/>
            <w:vAlign w:val="center"/>
          </w:tcPr>
          <w:p w:rsidR="007630CE" w:rsidRDefault="006971BE">
            <w:pPr>
              <w:pStyle w:val="af9"/>
              <w:rPr>
                <w:rFonts w:eastAsia="宋体"/>
                <w:kern w:val="4"/>
              </w:rPr>
            </w:pPr>
            <w:r>
              <w:t>排放速率（</w:t>
            </w:r>
            <w:r>
              <w:t>g/s</w:t>
            </w:r>
            <w:r>
              <w:rPr>
                <w:rFonts w:ascii="宋体" w:hAnsi="宋体"/>
              </w:rPr>
              <w:t>）</w:t>
            </w:r>
          </w:p>
        </w:tc>
      </w:tr>
      <w:tr w:rsidR="007630CE">
        <w:trPr>
          <w:trHeight w:val="178"/>
        </w:trPr>
        <w:tc>
          <w:tcPr>
            <w:tcW w:w="0" w:type="auto"/>
            <w:vMerge/>
            <w:vAlign w:val="center"/>
          </w:tcPr>
          <w:p w:rsidR="007630CE" w:rsidRDefault="007630CE">
            <w:pPr>
              <w:pStyle w:val="af9"/>
              <w:rPr>
                <w:rFonts w:eastAsia="宋体"/>
                <w:kern w:val="4"/>
              </w:rPr>
            </w:pPr>
          </w:p>
        </w:tc>
        <w:tc>
          <w:tcPr>
            <w:tcW w:w="335" w:type="pct"/>
            <w:vAlign w:val="center"/>
          </w:tcPr>
          <w:p w:rsidR="007630CE" w:rsidRDefault="006971BE">
            <w:pPr>
              <w:pStyle w:val="af9"/>
              <w:rPr>
                <w:rFonts w:eastAsia="宋体"/>
                <w:kern w:val="4"/>
              </w:rPr>
            </w:pPr>
            <w:r>
              <w:t>X</w:t>
            </w:r>
          </w:p>
        </w:tc>
        <w:tc>
          <w:tcPr>
            <w:tcW w:w="385" w:type="pct"/>
            <w:vAlign w:val="center"/>
          </w:tcPr>
          <w:p w:rsidR="007630CE" w:rsidRDefault="006971BE">
            <w:pPr>
              <w:pStyle w:val="af9"/>
              <w:rPr>
                <w:rFonts w:eastAsia="宋体"/>
                <w:kern w:val="4"/>
              </w:rPr>
            </w:pPr>
            <w:r>
              <w:t>Y</w:t>
            </w: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c>
          <w:tcPr>
            <w:tcW w:w="0" w:type="auto"/>
            <w:vMerge/>
            <w:vAlign w:val="center"/>
          </w:tcPr>
          <w:p w:rsidR="007630CE" w:rsidRDefault="007630CE">
            <w:pPr>
              <w:pStyle w:val="af9"/>
              <w:rPr>
                <w:rFonts w:eastAsia="宋体"/>
                <w:kern w:val="4"/>
              </w:rPr>
            </w:pPr>
          </w:p>
        </w:tc>
      </w:tr>
      <w:tr w:rsidR="007630CE">
        <w:trPr>
          <w:trHeight w:val="280"/>
        </w:trPr>
        <w:tc>
          <w:tcPr>
            <w:tcW w:w="480" w:type="pct"/>
            <w:vAlign w:val="center"/>
          </w:tcPr>
          <w:p w:rsidR="007630CE" w:rsidRDefault="006971BE">
            <w:pPr>
              <w:pStyle w:val="af9"/>
              <w:rPr>
                <w:rFonts w:eastAsia="宋体"/>
                <w:kern w:val="4"/>
              </w:rPr>
            </w:pPr>
            <w:r>
              <w:rPr>
                <w:rFonts w:hint="eastAsia"/>
              </w:rPr>
              <w:t>煤场</w:t>
            </w:r>
          </w:p>
        </w:tc>
        <w:tc>
          <w:tcPr>
            <w:tcW w:w="335" w:type="pct"/>
            <w:vAlign w:val="center"/>
          </w:tcPr>
          <w:p w:rsidR="007630CE" w:rsidRDefault="006971BE">
            <w:pPr>
              <w:pStyle w:val="af9"/>
              <w:rPr>
                <w:rFonts w:eastAsia="宋体"/>
                <w:kern w:val="4"/>
              </w:rPr>
            </w:pPr>
            <w:r>
              <w:rPr>
                <w:rFonts w:hint="eastAsia"/>
              </w:rPr>
              <w:t>26.4</w:t>
            </w:r>
          </w:p>
        </w:tc>
        <w:tc>
          <w:tcPr>
            <w:tcW w:w="385" w:type="pct"/>
            <w:vAlign w:val="center"/>
          </w:tcPr>
          <w:p w:rsidR="007630CE" w:rsidRDefault="006971BE">
            <w:pPr>
              <w:pStyle w:val="af9"/>
              <w:rPr>
                <w:rFonts w:eastAsia="宋体"/>
                <w:kern w:val="4"/>
              </w:rPr>
            </w:pPr>
            <w:r>
              <w:rPr>
                <w:rFonts w:hint="eastAsia"/>
              </w:rPr>
              <w:t>-153.1</w:t>
            </w:r>
          </w:p>
        </w:tc>
        <w:tc>
          <w:tcPr>
            <w:tcW w:w="554" w:type="pct"/>
            <w:vAlign w:val="center"/>
          </w:tcPr>
          <w:p w:rsidR="007630CE" w:rsidRDefault="007630CE">
            <w:pPr>
              <w:pStyle w:val="af9"/>
              <w:rPr>
                <w:rFonts w:eastAsia="宋体"/>
                <w:kern w:val="4"/>
              </w:rPr>
            </w:pPr>
          </w:p>
        </w:tc>
        <w:tc>
          <w:tcPr>
            <w:tcW w:w="455" w:type="pct"/>
            <w:vAlign w:val="center"/>
          </w:tcPr>
          <w:p w:rsidR="007630CE" w:rsidRDefault="006971BE">
            <w:pPr>
              <w:pStyle w:val="af9"/>
              <w:rPr>
                <w:rFonts w:eastAsia="宋体"/>
                <w:kern w:val="4"/>
              </w:rPr>
            </w:pPr>
            <w:r>
              <w:rPr>
                <w:rFonts w:hint="eastAsia"/>
              </w:rPr>
              <w:t>87</w:t>
            </w:r>
          </w:p>
        </w:tc>
        <w:tc>
          <w:tcPr>
            <w:tcW w:w="450" w:type="pct"/>
            <w:vAlign w:val="center"/>
          </w:tcPr>
          <w:p w:rsidR="007630CE" w:rsidRDefault="006971BE">
            <w:pPr>
              <w:pStyle w:val="af9"/>
              <w:rPr>
                <w:rFonts w:eastAsia="宋体"/>
                <w:kern w:val="4"/>
              </w:rPr>
            </w:pPr>
            <w:r>
              <w:rPr>
                <w:rFonts w:hint="eastAsia"/>
              </w:rPr>
              <w:t>80</w:t>
            </w:r>
          </w:p>
        </w:tc>
        <w:tc>
          <w:tcPr>
            <w:tcW w:w="493" w:type="pct"/>
            <w:vAlign w:val="center"/>
          </w:tcPr>
          <w:p w:rsidR="007630CE" w:rsidRDefault="006971BE">
            <w:pPr>
              <w:pStyle w:val="af9"/>
              <w:rPr>
                <w:rFonts w:eastAsia="宋体"/>
                <w:kern w:val="4"/>
              </w:rPr>
            </w:pPr>
            <w:r>
              <w:t>112</w:t>
            </w:r>
          </w:p>
        </w:tc>
        <w:tc>
          <w:tcPr>
            <w:tcW w:w="530" w:type="pct"/>
            <w:vAlign w:val="center"/>
          </w:tcPr>
          <w:p w:rsidR="007630CE" w:rsidRDefault="006971BE">
            <w:pPr>
              <w:pStyle w:val="af9"/>
              <w:rPr>
                <w:rFonts w:eastAsia="宋体"/>
                <w:kern w:val="4"/>
              </w:rPr>
            </w:pPr>
            <w:r>
              <w:rPr>
                <w:rFonts w:hint="eastAsia"/>
              </w:rPr>
              <w:t>5</w:t>
            </w:r>
          </w:p>
        </w:tc>
        <w:tc>
          <w:tcPr>
            <w:tcW w:w="437" w:type="pct"/>
            <w:vAlign w:val="center"/>
          </w:tcPr>
          <w:p w:rsidR="007630CE" w:rsidRDefault="006971BE">
            <w:pPr>
              <w:pStyle w:val="af9"/>
              <w:rPr>
                <w:rFonts w:eastAsia="宋体"/>
                <w:kern w:val="4"/>
              </w:rPr>
            </w:pPr>
            <w:r>
              <w:rPr>
                <w:rFonts w:hint="eastAsia"/>
              </w:rPr>
              <w:t>8000</w:t>
            </w:r>
          </w:p>
        </w:tc>
        <w:tc>
          <w:tcPr>
            <w:tcW w:w="378" w:type="pct"/>
            <w:vAlign w:val="center"/>
          </w:tcPr>
          <w:p w:rsidR="007630CE" w:rsidRDefault="006971BE">
            <w:pPr>
              <w:pStyle w:val="af9"/>
              <w:rPr>
                <w:rFonts w:eastAsia="宋体"/>
                <w:kern w:val="4"/>
              </w:rPr>
            </w:pPr>
            <w:r>
              <w:t>非连续</w:t>
            </w:r>
          </w:p>
        </w:tc>
        <w:tc>
          <w:tcPr>
            <w:tcW w:w="500" w:type="pct"/>
            <w:vAlign w:val="center"/>
          </w:tcPr>
          <w:p w:rsidR="007630CE" w:rsidRDefault="006971BE">
            <w:pPr>
              <w:pStyle w:val="af9"/>
              <w:rPr>
                <w:rFonts w:eastAsia="宋体"/>
                <w:kern w:val="4"/>
              </w:rPr>
            </w:pPr>
            <w:r>
              <w:t>0.</w:t>
            </w:r>
            <w:r>
              <w:rPr>
                <w:rFonts w:hint="eastAsia"/>
              </w:rPr>
              <w:t>015</w:t>
            </w:r>
            <w:r>
              <w:t>（</w:t>
            </w:r>
            <w:r>
              <w:t>TSP</w:t>
            </w:r>
            <w:r>
              <w:rPr>
                <w:rFonts w:ascii="宋体" w:hAnsi="宋体"/>
              </w:rPr>
              <w:t>）</w:t>
            </w:r>
          </w:p>
        </w:tc>
      </w:tr>
      <w:tr w:rsidR="007630CE">
        <w:trPr>
          <w:trHeight w:val="303"/>
        </w:trPr>
        <w:tc>
          <w:tcPr>
            <w:tcW w:w="480" w:type="pct"/>
            <w:vAlign w:val="center"/>
          </w:tcPr>
          <w:p w:rsidR="007630CE" w:rsidRDefault="006971BE">
            <w:pPr>
              <w:pStyle w:val="af9"/>
              <w:rPr>
                <w:rFonts w:eastAsia="宋体"/>
                <w:kern w:val="4"/>
              </w:rPr>
            </w:pPr>
            <w:r>
              <w:rPr>
                <w:rFonts w:hint="eastAsia"/>
              </w:rPr>
              <w:t>煤仓间</w:t>
            </w:r>
          </w:p>
        </w:tc>
        <w:tc>
          <w:tcPr>
            <w:tcW w:w="335" w:type="pct"/>
            <w:vAlign w:val="center"/>
          </w:tcPr>
          <w:p w:rsidR="007630CE" w:rsidRDefault="006971BE">
            <w:pPr>
              <w:pStyle w:val="af9"/>
              <w:rPr>
                <w:rFonts w:eastAsia="宋体"/>
                <w:kern w:val="4"/>
              </w:rPr>
            </w:pPr>
            <w:r>
              <w:rPr>
                <w:rFonts w:hint="eastAsia"/>
              </w:rPr>
              <w:t>-145.1</w:t>
            </w:r>
          </w:p>
        </w:tc>
        <w:tc>
          <w:tcPr>
            <w:tcW w:w="385" w:type="pct"/>
            <w:vAlign w:val="center"/>
          </w:tcPr>
          <w:p w:rsidR="007630CE" w:rsidRDefault="006971BE">
            <w:pPr>
              <w:pStyle w:val="af9"/>
              <w:rPr>
                <w:rFonts w:eastAsia="宋体"/>
                <w:kern w:val="4"/>
              </w:rPr>
            </w:pPr>
            <w:r>
              <w:rPr>
                <w:rFonts w:hint="eastAsia"/>
              </w:rPr>
              <w:t>-80.1</w:t>
            </w:r>
          </w:p>
        </w:tc>
        <w:tc>
          <w:tcPr>
            <w:tcW w:w="554" w:type="pct"/>
            <w:vAlign w:val="center"/>
          </w:tcPr>
          <w:p w:rsidR="007630CE" w:rsidRDefault="006971BE">
            <w:pPr>
              <w:pStyle w:val="af9"/>
              <w:rPr>
                <w:rFonts w:eastAsia="宋体"/>
                <w:kern w:val="4"/>
              </w:rPr>
            </w:pPr>
            <w:r>
              <w:rPr>
                <w:rFonts w:hint="eastAsia"/>
              </w:rPr>
              <w:t>7.16</w:t>
            </w:r>
          </w:p>
        </w:tc>
        <w:tc>
          <w:tcPr>
            <w:tcW w:w="455" w:type="pct"/>
            <w:vAlign w:val="center"/>
          </w:tcPr>
          <w:p w:rsidR="007630CE" w:rsidRDefault="006971BE">
            <w:pPr>
              <w:pStyle w:val="af9"/>
              <w:rPr>
                <w:rFonts w:eastAsia="宋体"/>
                <w:kern w:val="4"/>
              </w:rPr>
            </w:pPr>
            <w:r>
              <w:rPr>
                <w:rFonts w:hint="eastAsia"/>
              </w:rPr>
              <w:t>75</w:t>
            </w:r>
          </w:p>
        </w:tc>
        <w:tc>
          <w:tcPr>
            <w:tcW w:w="450" w:type="pct"/>
            <w:vAlign w:val="center"/>
          </w:tcPr>
          <w:p w:rsidR="007630CE" w:rsidRDefault="006971BE">
            <w:pPr>
              <w:pStyle w:val="af9"/>
              <w:rPr>
                <w:rFonts w:eastAsia="宋体"/>
                <w:kern w:val="4"/>
              </w:rPr>
            </w:pPr>
            <w:r>
              <w:rPr>
                <w:rFonts w:hint="eastAsia"/>
              </w:rPr>
              <w:t>9</w:t>
            </w:r>
          </w:p>
        </w:tc>
        <w:tc>
          <w:tcPr>
            <w:tcW w:w="493" w:type="pct"/>
            <w:vAlign w:val="center"/>
          </w:tcPr>
          <w:p w:rsidR="007630CE" w:rsidRDefault="006971BE">
            <w:pPr>
              <w:pStyle w:val="af9"/>
              <w:rPr>
                <w:rFonts w:eastAsia="宋体"/>
                <w:kern w:val="4"/>
              </w:rPr>
            </w:pPr>
            <w:r>
              <w:t>-139</w:t>
            </w:r>
          </w:p>
        </w:tc>
        <w:tc>
          <w:tcPr>
            <w:tcW w:w="530" w:type="pct"/>
            <w:vAlign w:val="center"/>
          </w:tcPr>
          <w:p w:rsidR="007630CE" w:rsidRDefault="006971BE">
            <w:pPr>
              <w:pStyle w:val="af9"/>
              <w:rPr>
                <w:rFonts w:eastAsia="宋体"/>
                <w:kern w:val="4"/>
              </w:rPr>
            </w:pPr>
            <w:r>
              <w:rPr>
                <w:rFonts w:hint="eastAsia"/>
              </w:rPr>
              <w:t>36</w:t>
            </w:r>
          </w:p>
        </w:tc>
        <w:tc>
          <w:tcPr>
            <w:tcW w:w="437" w:type="pct"/>
            <w:vAlign w:val="center"/>
          </w:tcPr>
          <w:p w:rsidR="007630CE" w:rsidRDefault="006971BE">
            <w:pPr>
              <w:pStyle w:val="af9"/>
              <w:rPr>
                <w:rFonts w:eastAsia="宋体"/>
                <w:kern w:val="4"/>
              </w:rPr>
            </w:pPr>
            <w:r>
              <w:rPr>
                <w:rFonts w:hint="eastAsia"/>
              </w:rPr>
              <w:t>8000</w:t>
            </w:r>
          </w:p>
        </w:tc>
        <w:tc>
          <w:tcPr>
            <w:tcW w:w="378" w:type="pct"/>
            <w:vAlign w:val="center"/>
          </w:tcPr>
          <w:p w:rsidR="007630CE" w:rsidRDefault="006971BE">
            <w:pPr>
              <w:pStyle w:val="af9"/>
              <w:rPr>
                <w:rFonts w:eastAsia="宋体"/>
                <w:kern w:val="4"/>
              </w:rPr>
            </w:pPr>
            <w:r>
              <w:t>非连续</w:t>
            </w:r>
          </w:p>
        </w:tc>
        <w:tc>
          <w:tcPr>
            <w:tcW w:w="500" w:type="pct"/>
            <w:vAlign w:val="center"/>
          </w:tcPr>
          <w:p w:rsidR="007630CE" w:rsidRDefault="006971BE">
            <w:pPr>
              <w:pStyle w:val="af9"/>
              <w:rPr>
                <w:rFonts w:eastAsia="宋体"/>
                <w:kern w:val="4"/>
              </w:rPr>
            </w:pPr>
            <w:r>
              <w:t>0.</w:t>
            </w:r>
            <w:r>
              <w:rPr>
                <w:rFonts w:hint="eastAsia"/>
              </w:rPr>
              <w:t>028</w:t>
            </w:r>
            <w:r>
              <w:t>（</w:t>
            </w:r>
            <w:r>
              <w:rPr>
                <w:rFonts w:hint="eastAsia"/>
              </w:rPr>
              <w:t>PM</w:t>
            </w:r>
            <w:r>
              <w:rPr>
                <w:rFonts w:hint="eastAsia"/>
                <w:vertAlign w:val="subscript"/>
              </w:rPr>
              <w:t>10</w:t>
            </w:r>
            <w:r>
              <w:t>）</w:t>
            </w:r>
          </w:p>
        </w:tc>
      </w:tr>
    </w:tbl>
    <w:p w:rsidR="007630CE" w:rsidRDefault="006971BE">
      <w:pPr>
        <w:ind w:firstLine="482"/>
        <w:jc w:val="center"/>
        <w:rPr>
          <w:rFonts w:cs="Times New Roman"/>
          <w:b/>
        </w:rPr>
      </w:pPr>
      <w:r>
        <w:rPr>
          <w:b/>
        </w:rPr>
        <w:lastRenderedPageBreak/>
        <w:t>表</w:t>
      </w:r>
      <w:r>
        <w:rPr>
          <w:rFonts w:hint="eastAsia"/>
          <w:b/>
        </w:rPr>
        <w:t xml:space="preserve">5.2-11  </w:t>
      </w:r>
      <w:r>
        <w:rPr>
          <w:b/>
        </w:rPr>
        <w:t>削减源源强</w:t>
      </w:r>
    </w:p>
    <w:tbl>
      <w:tblPr>
        <w:tblW w:w="5000" w:type="pct"/>
        <w:tblInd w:w="113" w:type="dxa"/>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1372"/>
        <w:gridCol w:w="764"/>
        <w:gridCol w:w="764"/>
        <w:gridCol w:w="1173"/>
        <w:gridCol w:w="1032"/>
        <w:gridCol w:w="1173"/>
        <w:gridCol w:w="1173"/>
        <w:gridCol w:w="1173"/>
        <w:gridCol w:w="1173"/>
        <w:gridCol w:w="1324"/>
        <w:gridCol w:w="757"/>
        <w:gridCol w:w="757"/>
        <w:gridCol w:w="757"/>
        <w:gridCol w:w="782"/>
      </w:tblGrid>
      <w:tr w:rsidR="007630CE">
        <w:trPr>
          <w:trHeight w:val="369"/>
        </w:trPr>
        <w:tc>
          <w:tcPr>
            <w:tcW w:w="485" w:type="pct"/>
            <w:vMerge w:val="restart"/>
            <w:vAlign w:val="center"/>
          </w:tcPr>
          <w:p w:rsidR="007630CE" w:rsidRDefault="006971BE">
            <w:pPr>
              <w:pStyle w:val="af9"/>
              <w:rPr>
                <w:rFonts w:eastAsia="宋体"/>
                <w:kern w:val="4"/>
              </w:rPr>
            </w:pPr>
            <w:r>
              <w:t>排放源</w:t>
            </w:r>
          </w:p>
        </w:tc>
        <w:tc>
          <w:tcPr>
            <w:tcW w:w="523" w:type="pct"/>
            <w:gridSpan w:val="2"/>
            <w:vAlign w:val="center"/>
          </w:tcPr>
          <w:p w:rsidR="007630CE" w:rsidRDefault="006971BE">
            <w:pPr>
              <w:pStyle w:val="af9"/>
              <w:rPr>
                <w:rFonts w:eastAsia="宋体"/>
                <w:kern w:val="4"/>
              </w:rPr>
            </w:pPr>
            <w:r>
              <w:t>排气筒底部坐标（</w:t>
            </w:r>
            <w:r>
              <w:t>m</w:t>
            </w:r>
            <w:r>
              <w:rPr>
                <w:rFonts w:ascii="宋体" w:hAnsi="宋体"/>
              </w:rPr>
              <w:t>）</w:t>
            </w:r>
          </w:p>
        </w:tc>
        <w:tc>
          <w:tcPr>
            <w:tcW w:w="415" w:type="pct"/>
            <w:vMerge w:val="restart"/>
            <w:vAlign w:val="center"/>
          </w:tcPr>
          <w:p w:rsidR="007630CE" w:rsidRDefault="006971BE">
            <w:pPr>
              <w:pStyle w:val="af9"/>
              <w:rPr>
                <w:rFonts w:eastAsia="宋体"/>
              </w:rPr>
            </w:pPr>
            <w:r>
              <w:t>排气筒底部海拔高度</w:t>
            </w:r>
            <w:r>
              <w:t>/m</w:t>
            </w:r>
          </w:p>
        </w:tc>
        <w:tc>
          <w:tcPr>
            <w:tcW w:w="365" w:type="pct"/>
            <w:vMerge w:val="restart"/>
            <w:vAlign w:val="center"/>
          </w:tcPr>
          <w:p w:rsidR="007630CE" w:rsidRDefault="006971BE">
            <w:pPr>
              <w:pStyle w:val="af9"/>
              <w:rPr>
                <w:rFonts w:eastAsia="宋体"/>
              </w:rPr>
            </w:pPr>
            <w:r>
              <w:t>排气筒高度</w:t>
            </w:r>
            <w:r>
              <w:t>/m</w:t>
            </w:r>
          </w:p>
        </w:tc>
        <w:tc>
          <w:tcPr>
            <w:tcW w:w="415" w:type="pct"/>
            <w:vMerge w:val="restart"/>
            <w:vAlign w:val="center"/>
          </w:tcPr>
          <w:p w:rsidR="007630CE" w:rsidRDefault="006971BE">
            <w:pPr>
              <w:pStyle w:val="af9"/>
              <w:rPr>
                <w:rFonts w:eastAsia="宋体"/>
              </w:rPr>
            </w:pPr>
            <w:r>
              <w:t>排气筒出口内径</w:t>
            </w:r>
            <w:r>
              <w:t>/m</w:t>
            </w:r>
          </w:p>
        </w:tc>
        <w:tc>
          <w:tcPr>
            <w:tcW w:w="415" w:type="pct"/>
            <w:vMerge w:val="restart"/>
            <w:vAlign w:val="center"/>
          </w:tcPr>
          <w:p w:rsidR="007630CE" w:rsidRDefault="006971BE">
            <w:pPr>
              <w:pStyle w:val="af9"/>
              <w:rPr>
                <w:rFonts w:eastAsia="宋体"/>
              </w:rPr>
            </w:pPr>
            <w:r>
              <w:t>烟气流速</w:t>
            </w:r>
            <w:r>
              <w:t>/</w:t>
            </w:r>
            <w:r>
              <w:rPr>
                <w:rFonts w:ascii="宋体" w:hAnsi="宋体"/>
              </w:rPr>
              <w:t>（</w:t>
            </w:r>
            <w:r>
              <w:t>m/s</w:t>
            </w:r>
            <w:r>
              <w:rPr>
                <w:rFonts w:ascii="宋体" w:hAnsi="宋体"/>
              </w:rPr>
              <w:t>）</w:t>
            </w:r>
          </w:p>
        </w:tc>
        <w:tc>
          <w:tcPr>
            <w:tcW w:w="415" w:type="pct"/>
            <w:vMerge w:val="restart"/>
            <w:vAlign w:val="center"/>
          </w:tcPr>
          <w:p w:rsidR="007630CE" w:rsidRDefault="006971BE">
            <w:pPr>
              <w:pStyle w:val="af9"/>
              <w:rPr>
                <w:rFonts w:eastAsia="宋体"/>
              </w:rPr>
            </w:pPr>
            <w:r>
              <w:t>烟气温度</w:t>
            </w:r>
            <w:r>
              <w:t>/℃</w:t>
            </w:r>
          </w:p>
        </w:tc>
        <w:tc>
          <w:tcPr>
            <w:tcW w:w="415" w:type="pct"/>
            <w:vMerge w:val="restart"/>
            <w:vAlign w:val="center"/>
          </w:tcPr>
          <w:p w:rsidR="007630CE" w:rsidRDefault="006971BE">
            <w:pPr>
              <w:pStyle w:val="af9"/>
              <w:rPr>
                <w:rFonts w:eastAsia="宋体"/>
              </w:rPr>
            </w:pPr>
            <w:r>
              <w:t>年排放小时数</w:t>
            </w:r>
            <w:r>
              <w:t>/h</w:t>
            </w:r>
          </w:p>
        </w:tc>
        <w:tc>
          <w:tcPr>
            <w:tcW w:w="468" w:type="pct"/>
            <w:vMerge w:val="restart"/>
            <w:vAlign w:val="center"/>
          </w:tcPr>
          <w:p w:rsidR="007630CE" w:rsidRDefault="006971BE">
            <w:pPr>
              <w:pStyle w:val="af9"/>
              <w:rPr>
                <w:rFonts w:eastAsia="宋体"/>
              </w:rPr>
            </w:pPr>
            <w:r>
              <w:t>排放工况</w:t>
            </w:r>
          </w:p>
        </w:tc>
        <w:tc>
          <w:tcPr>
            <w:tcW w:w="1081" w:type="pct"/>
            <w:gridSpan w:val="4"/>
            <w:vAlign w:val="center"/>
          </w:tcPr>
          <w:p w:rsidR="007630CE" w:rsidRDefault="006971BE">
            <w:pPr>
              <w:pStyle w:val="af9"/>
              <w:rPr>
                <w:rFonts w:eastAsia="宋体"/>
                <w:kern w:val="4"/>
              </w:rPr>
            </w:pPr>
            <w:r>
              <w:t>污染物排放速率</w:t>
            </w:r>
            <w:r>
              <w:t>(g/s)</w:t>
            </w:r>
          </w:p>
        </w:tc>
      </w:tr>
      <w:tr w:rsidR="007630CE">
        <w:trPr>
          <w:trHeight w:val="217"/>
        </w:trPr>
        <w:tc>
          <w:tcPr>
            <w:tcW w:w="0" w:type="auto"/>
            <w:vMerge/>
            <w:vAlign w:val="center"/>
          </w:tcPr>
          <w:p w:rsidR="007630CE" w:rsidRDefault="007630CE">
            <w:pPr>
              <w:pStyle w:val="af9"/>
              <w:rPr>
                <w:rFonts w:eastAsia="宋体"/>
                <w:kern w:val="4"/>
              </w:rPr>
            </w:pPr>
          </w:p>
        </w:tc>
        <w:tc>
          <w:tcPr>
            <w:tcW w:w="256" w:type="pct"/>
            <w:vAlign w:val="center"/>
          </w:tcPr>
          <w:p w:rsidR="007630CE" w:rsidRDefault="006971BE">
            <w:pPr>
              <w:pStyle w:val="af9"/>
              <w:rPr>
                <w:rFonts w:eastAsia="宋体"/>
                <w:kern w:val="4"/>
              </w:rPr>
            </w:pPr>
            <w:r>
              <w:t>X</w:t>
            </w:r>
          </w:p>
        </w:tc>
        <w:tc>
          <w:tcPr>
            <w:tcW w:w="267" w:type="pct"/>
            <w:vAlign w:val="center"/>
          </w:tcPr>
          <w:p w:rsidR="007630CE" w:rsidRDefault="006971BE">
            <w:pPr>
              <w:pStyle w:val="af9"/>
              <w:rPr>
                <w:rFonts w:eastAsia="宋体"/>
                <w:kern w:val="4"/>
              </w:rPr>
            </w:pPr>
            <w:r>
              <w:t>Y</w:t>
            </w:r>
          </w:p>
        </w:tc>
        <w:tc>
          <w:tcPr>
            <w:tcW w:w="0" w:type="auto"/>
            <w:vMerge/>
            <w:vAlign w:val="center"/>
          </w:tcPr>
          <w:p w:rsidR="007630CE" w:rsidRDefault="007630CE">
            <w:pPr>
              <w:pStyle w:val="af9"/>
              <w:rPr>
                <w:rFonts w:eastAsia="宋体"/>
              </w:rPr>
            </w:pPr>
          </w:p>
        </w:tc>
        <w:tc>
          <w:tcPr>
            <w:tcW w:w="0" w:type="auto"/>
            <w:vMerge/>
            <w:vAlign w:val="center"/>
          </w:tcPr>
          <w:p w:rsidR="007630CE" w:rsidRDefault="007630CE">
            <w:pPr>
              <w:pStyle w:val="af9"/>
              <w:rPr>
                <w:rFonts w:eastAsia="宋体"/>
              </w:rPr>
            </w:pPr>
          </w:p>
        </w:tc>
        <w:tc>
          <w:tcPr>
            <w:tcW w:w="0" w:type="auto"/>
            <w:vMerge/>
            <w:vAlign w:val="center"/>
          </w:tcPr>
          <w:p w:rsidR="007630CE" w:rsidRDefault="007630CE">
            <w:pPr>
              <w:pStyle w:val="af9"/>
              <w:rPr>
                <w:rFonts w:eastAsia="宋体"/>
              </w:rPr>
            </w:pPr>
          </w:p>
        </w:tc>
        <w:tc>
          <w:tcPr>
            <w:tcW w:w="0" w:type="auto"/>
            <w:vMerge/>
            <w:vAlign w:val="center"/>
          </w:tcPr>
          <w:p w:rsidR="007630CE" w:rsidRDefault="007630CE">
            <w:pPr>
              <w:pStyle w:val="af9"/>
              <w:rPr>
                <w:rFonts w:eastAsia="宋体"/>
              </w:rPr>
            </w:pPr>
          </w:p>
        </w:tc>
        <w:tc>
          <w:tcPr>
            <w:tcW w:w="0" w:type="auto"/>
            <w:vMerge/>
            <w:vAlign w:val="center"/>
          </w:tcPr>
          <w:p w:rsidR="007630CE" w:rsidRDefault="007630CE">
            <w:pPr>
              <w:pStyle w:val="af9"/>
              <w:rPr>
                <w:rFonts w:eastAsia="宋体"/>
              </w:rPr>
            </w:pPr>
          </w:p>
        </w:tc>
        <w:tc>
          <w:tcPr>
            <w:tcW w:w="0" w:type="auto"/>
            <w:vMerge/>
            <w:vAlign w:val="center"/>
          </w:tcPr>
          <w:p w:rsidR="007630CE" w:rsidRDefault="007630CE">
            <w:pPr>
              <w:pStyle w:val="af9"/>
              <w:rPr>
                <w:rFonts w:eastAsia="宋体"/>
              </w:rPr>
            </w:pPr>
          </w:p>
        </w:tc>
        <w:tc>
          <w:tcPr>
            <w:tcW w:w="0" w:type="auto"/>
            <w:vMerge/>
            <w:vAlign w:val="center"/>
          </w:tcPr>
          <w:p w:rsidR="007630CE" w:rsidRDefault="007630CE">
            <w:pPr>
              <w:pStyle w:val="af9"/>
              <w:rPr>
                <w:rFonts w:eastAsia="宋体"/>
              </w:rPr>
            </w:pPr>
          </w:p>
        </w:tc>
        <w:tc>
          <w:tcPr>
            <w:tcW w:w="268" w:type="pct"/>
            <w:vAlign w:val="center"/>
          </w:tcPr>
          <w:p w:rsidR="007630CE" w:rsidRDefault="006971BE">
            <w:pPr>
              <w:pStyle w:val="af9"/>
              <w:rPr>
                <w:rFonts w:eastAsia="宋体"/>
                <w:kern w:val="4"/>
              </w:rPr>
            </w:pPr>
            <w:r>
              <w:t>SO</w:t>
            </w:r>
            <w:r>
              <w:rPr>
                <w:vertAlign w:val="subscript"/>
              </w:rPr>
              <w:t>2</w:t>
            </w:r>
          </w:p>
        </w:tc>
        <w:tc>
          <w:tcPr>
            <w:tcW w:w="268" w:type="pct"/>
            <w:vAlign w:val="center"/>
          </w:tcPr>
          <w:p w:rsidR="007630CE" w:rsidRDefault="006971BE">
            <w:pPr>
              <w:pStyle w:val="af9"/>
              <w:rPr>
                <w:rFonts w:eastAsia="宋体"/>
                <w:kern w:val="4"/>
              </w:rPr>
            </w:pPr>
            <w:r>
              <w:t>NO</w:t>
            </w:r>
            <w:r>
              <w:rPr>
                <w:vertAlign w:val="subscript"/>
              </w:rPr>
              <w:t>X</w:t>
            </w:r>
          </w:p>
        </w:tc>
        <w:tc>
          <w:tcPr>
            <w:tcW w:w="268" w:type="pct"/>
            <w:vAlign w:val="center"/>
          </w:tcPr>
          <w:p w:rsidR="007630CE" w:rsidRDefault="006971BE">
            <w:pPr>
              <w:pStyle w:val="af9"/>
              <w:rPr>
                <w:rFonts w:eastAsia="宋体"/>
                <w:kern w:val="4"/>
              </w:rPr>
            </w:pPr>
            <w:r>
              <w:t>PM</w:t>
            </w:r>
            <w:r>
              <w:rPr>
                <w:vertAlign w:val="subscript"/>
              </w:rPr>
              <w:t>10</w:t>
            </w:r>
          </w:p>
        </w:tc>
        <w:tc>
          <w:tcPr>
            <w:tcW w:w="276" w:type="pct"/>
            <w:vAlign w:val="center"/>
          </w:tcPr>
          <w:p w:rsidR="007630CE" w:rsidRDefault="006971BE">
            <w:pPr>
              <w:pStyle w:val="af9"/>
              <w:rPr>
                <w:rFonts w:eastAsia="宋体"/>
                <w:kern w:val="4"/>
              </w:rPr>
            </w:pPr>
            <w:r>
              <w:t>PM</w:t>
            </w:r>
            <w:r>
              <w:rPr>
                <w:vertAlign w:val="subscript"/>
              </w:rPr>
              <w:t>2.5</w:t>
            </w:r>
          </w:p>
        </w:tc>
      </w:tr>
      <w:tr w:rsidR="007630CE">
        <w:trPr>
          <w:trHeight w:val="340"/>
        </w:trPr>
        <w:tc>
          <w:tcPr>
            <w:tcW w:w="485" w:type="pct"/>
            <w:vAlign w:val="center"/>
          </w:tcPr>
          <w:p w:rsidR="007630CE" w:rsidRDefault="006971BE">
            <w:pPr>
              <w:pStyle w:val="af9"/>
              <w:rPr>
                <w:rFonts w:eastAsia="宋体"/>
                <w:kern w:val="4"/>
              </w:rPr>
            </w:pPr>
            <w:r>
              <w:rPr>
                <w:rFonts w:hint="eastAsia"/>
              </w:rPr>
              <w:t>中海华邦化工有限责任公司</w:t>
            </w:r>
          </w:p>
        </w:tc>
        <w:tc>
          <w:tcPr>
            <w:tcW w:w="256" w:type="pct"/>
            <w:vAlign w:val="center"/>
          </w:tcPr>
          <w:p w:rsidR="007630CE" w:rsidRDefault="006971BE">
            <w:pPr>
              <w:pStyle w:val="af9"/>
              <w:rPr>
                <w:rFonts w:eastAsia="宋体"/>
                <w:kern w:val="4"/>
              </w:rPr>
            </w:pPr>
            <w:r>
              <w:rPr>
                <w:rFonts w:hint="eastAsia"/>
              </w:rPr>
              <w:t>-29543</w:t>
            </w:r>
          </w:p>
        </w:tc>
        <w:tc>
          <w:tcPr>
            <w:tcW w:w="267" w:type="pct"/>
            <w:vAlign w:val="center"/>
          </w:tcPr>
          <w:p w:rsidR="007630CE" w:rsidRDefault="006971BE">
            <w:pPr>
              <w:pStyle w:val="af9"/>
              <w:rPr>
                <w:rFonts w:eastAsia="宋体"/>
                <w:kern w:val="4"/>
              </w:rPr>
            </w:pPr>
            <w:r>
              <w:rPr>
                <w:rFonts w:hint="eastAsia"/>
              </w:rPr>
              <w:t>-21375</w:t>
            </w:r>
          </w:p>
        </w:tc>
        <w:tc>
          <w:tcPr>
            <w:tcW w:w="415" w:type="pct"/>
            <w:vAlign w:val="center"/>
          </w:tcPr>
          <w:p w:rsidR="007630CE" w:rsidRDefault="006971BE">
            <w:pPr>
              <w:pStyle w:val="af9"/>
              <w:rPr>
                <w:rFonts w:eastAsia="宋体"/>
                <w:kern w:val="4"/>
              </w:rPr>
            </w:pPr>
            <w:r>
              <w:rPr>
                <w:rFonts w:hint="eastAsia"/>
              </w:rPr>
              <w:t>13.23</w:t>
            </w:r>
          </w:p>
        </w:tc>
        <w:tc>
          <w:tcPr>
            <w:tcW w:w="365" w:type="pct"/>
            <w:vAlign w:val="center"/>
          </w:tcPr>
          <w:p w:rsidR="007630CE" w:rsidRDefault="006971BE">
            <w:pPr>
              <w:pStyle w:val="af9"/>
              <w:rPr>
                <w:rFonts w:eastAsia="宋体"/>
                <w:kern w:val="4"/>
              </w:rPr>
            </w:pPr>
            <w:r>
              <w:rPr>
                <w:rFonts w:hint="eastAsia"/>
              </w:rPr>
              <w:t>120</w:t>
            </w:r>
          </w:p>
        </w:tc>
        <w:tc>
          <w:tcPr>
            <w:tcW w:w="415" w:type="pct"/>
            <w:vAlign w:val="center"/>
          </w:tcPr>
          <w:p w:rsidR="007630CE" w:rsidRDefault="006971BE">
            <w:pPr>
              <w:pStyle w:val="af9"/>
              <w:rPr>
                <w:rFonts w:eastAsia="宋体"/>
                <w:bCs/>
                <w:kern w:val="4"/>
              </w:rPr>
            </w:pPr>
            <w:r>
              <w:rPr>
                <w:rFonts w:hint="eastAsia"/>
                <w:bCs/>
              </w:rPr>
              <w:t>4</w:t>
            </w:r>
          </w:p>
        </w:tc>
        <w:tc>
          <w:tcPr>
            <w:tcW w:w="415" w:type="pct"/>
            <w:vAlign w:val="center"/>
          </w:tcPr>
          <w:p w:rsidR="007630CE" w:rsidRDefault="006971BE">
            <w:pPr>
              <w:pStyle w:val="af9"/>
              <w:rPr>
                <w:rFonts w:eastAsia="宋体"/>
                <w:kern w:val="4"/>
              </w:rPr>
            </w:pPr>
            <w:r>
              <w:rPr>
                <w:rFonts w:hint="eastAsia"/>
              </w:rPr>
              <w:t>15</w:t>
            </w:r>
          </w:p>
        </w:tc>
        <w:tc>
          <w:tcPr>
            <w:tcW w:w="415" w:type="pct"/>
            <w:vAlign w:val="center"/>
          </w:tcPr>
          <w:p w:rsidR="007630CE" w:rsidRDefault="006971BE">
            <w:pPr>
              <w:pStyle w:val="af9"/>
              <w:rPr>
                <w:rFonts w:eastAsia="宋体"/>
                <w:kern w:val="4"/>
              </w:rPr>
            </w:pPr>
            <w:r>
              <w:rPr>
                <w:rFonts w:hint="eastAsia"/>
              </w:rPr>
              <w:t>80</w:t>
            </w:r>
          </w:p>
        </w:tc>
        <w:tc>
          <w:tcPr>
            <w:tcW w:w="415" w:type="pct"/>
            <w:vAlign w:val="center"/>
          </w:tcPr>
          <w:p w:rsidR="007630CE" w:rsidRDefault="006971BE">
            <w:pPr>
              <w:pStyle w:val="af9"/>
              <w:rPr>
                <w:rFonts w:eastAsia="宋体"/>
                <w:kern w:val="4"/>
              </w:rPr>
            </w:pPr>
            <w:r>
              <w:t>6000</w:t>
            </w:r>
          </w:p>
        </w:tc>
        <w:tc>
          <w:tcPr>
            <w:tcW w:w="468" w:type="pct"/>
            <w:vAlign w:val="center"/>
          </w:tcPr>
          <w:p w:rsidR="007630CE" w:rsidRDefault="006971BE">
            <w:pPr>
              <w:pStyle w:val="af9"/>
              <w:rPr>
                <w:rFonts w:eastAsia="宋体"/>
                <w:kern w:val="4"/>
              </w:rPr>
            </w:pPr>
            <w:r>
              <w:t>正常工况</w:t>
            </w:r>
          </w:p>
        </w:tc>
        <w:tc>
          <w:tcPr>
            <w:tcW w:w="268" w:type="pct"/>
            <w:vAlign w:val="center"/>
          </w:tcPr>
          <w:p w:rsidR="007630CE" w:rsidRDefault="006971BE">
            <w:pPr>
              <w:pStyle w:val="af9"/>
              <w:rPr>
                <w:rFonts w:eastAsia="宋体"/>
                <w:kern w:val="4"/>
              </w:rPr>
            </w:pPr>
            <w:r>
              <w:rPr>
                <w:rFonts w:hint="eastAsia"/>
              </w:rPr>
              <w:t>/</w:t>
            </w:r>
          </w:p>
        </w:tc>
        <w:tc>
          <w:tcPr>
            <w:tcW w:w="268" w:type="pct"/>
            <w:vAlign w:val="center"/>
          </w:tcPr>
          <w:p w:rsidR="007630CE" w:rsidRDefault="006971BE">
            <w:pPr>
              <w:pStyle w:val="af9"/>
              <w:rPr>
                <w:rFonts w:eastAsia="宋体"/>
                <w:kern w:val="4"/>
              </w:rPr>
            </w:pPr>
            <w:r>
              <w:rPr>
                <w:rFonts w:hint="eastAsia"/>
              </w:rPr>
              <w:t>/</w:t>
            </w:r>
          </w:p>
        </w:tc>
        <w:tc>
          <w:tcPr>
            <w:tcW w:w="268" w:type="pct"/>
            <w:vAlign w:val="center"/>
          </w:tcPr>
          <w:p w:rsidR="007630CE" w:rsidRDefault="006971BE">
            <w:pPr>
              <w:pStyle w:val="af9"/>
              <w:rPr>
                <w:rFonts w:eastAsia="宋体"/>
                <w:kern w:val="4"/>
              </w:rPr>
            </w:pPr>
            <w:r>
              <w:rPr>
                <w:rFonts w:hint="eastAsia"/>
              </w:rPr>
              <w:t>3.929</w:t>
            </w:r>
          </w:p>
        </w:tc>
        <w:tc>
          <w:tcPr>
            <w:tcW w:w="276" w:type="pct"/>
            <w:vAlign w:val="center"/>
          </w:tcPr>
          <w:p w:rsidR="007630CE" w:rsidRDefault="006971BE">
            <w:pPr>
              <w:pStyle w:val="af9"/>
              <w:rPr>
                <w:rFonts w:eastAsia="宋体"/>
                <w:kern w:val="4"/>
              </w:rPr>
            </w:pPr>
            <w:r>
              <w:rPr>
                <w:rFonts w:hint="eastAsia"/>
              </w:rPr>
              <w:t>1.965</w:t>
            </w:r>
          </w:p>
        </w:tc>
      </w:tr>
    </w:tbl>
    <w:p w:rsidR="007630CE" w:rsidRDefault="007630CE">
      <w:pPr>
        <w:spacing w:line="360" w:lineRule="auto"/>
        <w:ind w:firstLine="480"/>
        <w:rPr>
          <w:kern w:val="0"/>
        </w:rPr>
      </w:pPr>
    </w:p>
    <w:p w:rsidR="007630CE" w:rsidRDefault="007630CE">
      <w:pPr>
        <w:pStyle w:val="a0"/>
        <w:ind w:firstLine="480"/>
      </w:pPr>
    </w:p>
    <w:p w:rsidR="007630CE" w:rsidRDefault="007630CE">
      <w:pPr>
        <w:ind w:firstLine="480"/>
        <w:sectPr w:rsidR="007630CE">
          <w:pgSz w:w="16838" w:h="11906" w:orient="landscape"/>
          <w:pgMar w:top="1588" w:right="1440" w:bottom="1588" w:left="1440" w:header="851" w:footer="992" w:gutter="0"/>
          <w:cols w:space="720"/>
          <w:docGrid w:linePitch="326"/>
        </w:sectPr>
      </w:pPr>
    </w:p>
    <w:p w:rsidR="007630CE" w:rsidRDefault="006971BE">
      <w:pPr>
        <w:pStyle w:val="3"/>
        <w:spacing w:before="120" w:after="120"/>
      </w:pPr>
      <w:r>
        <w:rPr>
          <w:rFonts w:hint="eastAsia"/>
        </w:rPr>
        <w:lastRenderedPageBreak/>
        <w:t xml:space="preserve">5.2.5 </w:t>
      </w:r>
      <w:r>
        <w:rPr>
          <w:rFonts w:hint="eastAsia"/>
        </w:rPr>
        <w:t>预测结果及评价</w:t>
      </w:r>
    </w:p>
    <w:p w:rsidR="007630CE" w:rsidRDefault="006971BE">
      <w:pPr>
        <w:spacing w:line="360" w:lineRule="auto"/>
        <w:ind w:firstLine="480"/>
        <w:rPr>
          <w:kern w:val="0"/>
        </w:rPr>
      </w:pPr>
      <w:bookmarkStart w:id="159" w:name="_Toc534662263"/>
      <w:bookmarkEnd w:id="159"/>
      <w:r>
        <w:rPr>
          <w:rFonts w:ascii="宋体" w:hAnsi="宋体"/>
          <w:kern w:val="0"/>
        </w:rPr>
        <w:t>（</w:t>
      </w:r>
      <w:r>
        <w:rPr>
          <w:kern w:val="0"/>
        </w:rPr>
        <w:t>1</w:t>
      </w:r>
      <w:r>
        <w:rPr>
          <w:rFonts w:ascii="宋体" w:hAnsi="宋体"/>
          <w:kern w:val="0"/>
        </w:rPr>
        <w:t>）正常排放情况下污染物预测情况</w:t>
      </w:r>
    </w:p>
    <w:p w:rsidR="007630CE" w:rsidRDefault="006971BE">
      <w:pPr>
        <w:spacing w:line="360" w:lineRule="auto"/>
        <w:ind w:firstLine="480"/>
        <w:rPr>
          <w:kern w:val="0"/>
        </w:rPr>
      </w:pPr>
      <w:r>
        <w:rPr>
          <w:rFonts w:ascii="宋体" w:hAnsi="宋体"/>
          <w:kern w:val="0"/>
        </w:rPr>
        <w:t>本工程正常工况运行时贡献质量浓度预测结果见表</w:t>
      </w:r>
      <w:r>
        <w:rPr>
          <w:rFonts w:hint="eastAsia"/>
          <w:kern w:val="0"/>
        </w:rPr>
        <w:t>5.2-12</w:t>
      </w:r>
      <w:r>
        <w:rPr>
          <w:rFonts w:ascii="宋体" w:hAnsi="宋体"/>
          <w:kern w:val="0"/>
        </w:rPr>
        <w:t>。预测结果见图</w:t>
      </w:r>
      <w:r>
        <w:rPr>
          <w:rFonts w:hint="eastAsia"/>
          <w:kern w:val="0"/>
        </w:rPr>
        <w:t>5</w:t>
      </w:r>
      <w:r>
        <w:rPr>
          <w:kern w:val="0"/>
        </w:rPr>
        <w:t>.2-5~</w:t>
      </w:r>
      <w:r>
        <w:rPr>
          <w:rFonts w:ascii="宋体" w:hAnsi="宋体"/>
          <w:kern w:val="0"/>
        </w:rPr>
        <w:t>图</w:t>
      </w:r>
      <w:r>
        <w:rPr>
          <w:rFonts w:hint="eastAsia"/>
          <w:kern w:val="0"/>
        </w:rPr>
        <w:t>5</w:t>
      </w:r>
      <w:r>
        <w:rPr>
          <w:kern w:val="0"/>
        </w:rPr>
        <w:t>.2-1</w:t>
      </w:r>
      <w:r>
        <w:rPr>
          <w:rFonts w:hint="eastAsia"/>
          <w:kern w:val="0"/>
        </w:rPr>
        <w:t>5</w:t>
      </w:r>
      <w:r>
        <w:rPr>
          <w:rFonts w:ascii="宋体" w:hAnsi="宋体"/>
          <w:kern w:val="0"/>
        </w:rPr>
        <w:t>。</w:t>
      </w:r>
    </w:p>
    <w:p w:rsidR="007630CE" w:rsidRDefault="006971BE">
      <w:pPr>
        <w:ind w:firstLine="482"/>
        <w:jc w:val="center"/>
        <w:rPr>
          <w:b/>
        </w:rPr>
      </w:pPr>
      <w:r>
        <w:rPr>
          <w:rFonts w:hint="eastAsia"/>
          <w:b/>
        </w:rPr>
        <w:t xml:space="preserve">5.2-12  </w:t>
      </w:r>
      <w:r>
        <w:rPr>
          <w:b/>
        </w:rPr>
        <w:t>本工程贡献质量浓度预测结果表</w:t>
      </w:r>
    </w:p>
    <w:tbl>
      <w:tblPr>
        <w:tblW w:w="8520" w:type="dxa"/>
        <w:tblInd w:w="10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5"/>
        <w:gridCol w:w="1888"/>
        <w:gridCol w:w="1031"/>
        <w:gridCol w:w="1226"/>
        <w:gridCol w:w="1636"/>
        <w:gridCol w:w="992"/>
        <w:gridCol w:w="992"/>
      </w:tblGrid>
      <w:tr w:rsidR="007630CE">
        <w:trPr>
          <w:trHeight w:val="340"/>
        </w:trPr>
        <w:tc>
          <w:tcPr>
            <w:tcW w:w="755" w:type="dxa"/>
            <w:vAlign w:val="center"/>
          </w:tcPr>
          <w:p w:rsidR="007630CE" w:rsidRDefault="006971BE">
            <w:pPr>
              <w:pStyle w:val="af9"/>
              <w:rPr>
                <w:rFonts w:eastAsia="宋体"/>
                <w:kern w:val="4"/>
              </w:rPr>
            </w:pPr>
            <w:r>
              <w:t>污染物</w:t>
            </w:r>
          </w:p>
        </w:tc>
        <w:tc>
          <w:tcPr>
            <w:tcW w:w="1888" w:type="dxa"/>
            <w:vAlign w:val="center"/>
          </w:tcPr>
          <w:p w:rsidR="007630CE" w:rsidRDefault="006971BE">
            <w:pPr>
              <w:pStyle w:val="af9"/>
              <w:rPr>
                <w:rFonts w:eastAsia="宋体"/>
                <w:kern w:val="4"/>
              </w:rPr>
            </w:pPr>
            <w:r>
              <w:t>预测点</w:t>
            </w:r>
          </w:p>
        </w:tc>
        <w:tc>
          <w:tcPr>
            <w:tcW w:w="1031" w:type="dxa"/>
            <w:vAlign w:val="center"/>
          </w:tcPr>
          <w:p w:rsidR="007630CE" w:rsidRDefault="006971BE">
            <w:pPr>
              <w:pStyle w:val="af9"/>
              <w:rPr>
                <w:rFonts w:eastAsia="宋体"/>
                <w:kern w:val="4"/>
              </w:rPr>
            </w:pPr>
            <w:r>
              <w:t>平均时段</w:t>
            </w:r>
          </w:p>
        </w:tc>
        <w:tc>
          <w:tcPr>
            <w:tcW w:w="1226" w:type="dxa"/>
            <w:vAlign w:val="center"/>
          </w:tcPr>
          <w:p w:rsidR="007630CE" w:rsidRDefault="006971BE">
            <w:pPr>
              <w:pStyle w:val="af9"/>
              <w:rPr>
                <w:kern w:val="4"/>
              </w:rPr>
            </w:pPr>
            <w:r>
              <w:t>最大贡献值</w:t>
            </w:r>
          </w:p>
          <w:p w:rsidR="007630CE" w:rsidRDefault="006971BE">
            <w:pPr>
              <w:pStyle w:val="af9"/>
              <w:rPr>
                <w:rFonts w:eastAsia="宋体"/>
                <w:kern w:val="4"/>
              </w:rPr>
            </w:pPr>
            <w:r>
              <w:t>（</w:t>
            </w:r>
            <w:r>
              <w:t>μg/m</w:t>
            </w:r>
            <w:r>
              <w:rPr>
                <w:vertAlign w:val="superscript"/>
              </w:rPr>
              <w:t>3</w:t>
            </w:r>
            <w:r>
              <w:t>）</w:t>
            </w:r>
          </w:p>
        </w:tc>
        <w:tc>
          <w:tcPr>
            <w:tcW w:w="1636" w:type="dxa"/>
            <w:vAlign w:val="center"/>
          </w:tcPr>
          <w:p w:rsidR="007630CE" w:rsidRDefault="006971BE">
            <w:pPr>
              <w:pStyle w:val="af9"/>
              <w:rPr>
                <w:rFonts w:eastAsia="宋体"/>
                <w:kern w:val="4"/>
              </w:rPr>
            </w:pPr>
            <w:r>
              <w:t>出现时间</w:t>
            </w:r>
          </w:p>
        </w:tc>
        <w:tc>
          <w:tcPr>
            <w:tcW w:w="992" w:type="dxa"/>
            <w:vAlign w:val="center"/>
          </w:tcPr>
          <w:p w:rsidR="007630CE" w:rsidRDefault="006971BE">
            <w:pPr>
              <w:pStyle w:val="af9"/>
              <w:rPr>
                <w:rFonts w:eastAsia="宋体"/>
                <w:kern w:val="4"/>
              </w:rPr>
            </w:pPr>
            <w:r>
              <w:t>占标率</w:t>
            </w:r>
            <w:r>
              <w:t>%</w:t>
            </w:r>
          </w:p>
        </w:tc>
        <w:tc>
          <w:tcPr>
            <w:tcW w:w="992" w:type="dxa"/>
            <w:vAlign w:val="center"/>
          </w:tcPr>
          <w:p w:rsidR="007630CE" w:rsidRDefault="006971BE">
            <w:pPr>
              <w:pStyle w:val="af9"/>
              <w:rPr>
                <w:rFonts w:eastAsia="宋体"/>
                <w:kern w:val="4"/>
              </w:rPr>
            </w:pPr>
            <w:r>
              <w:t>达标情况</w:t>
            </w:r>
          </w:p>
        </w:tc>
      </w:tr>
      <w:tr w:rsidR="007630CE">
        <w:trPr>
          <w:trHeight w:val="340"/>
        </w:trPr>
        <w:tc>
          <w:tcPr>
            <w:tcW w:w="755" w:type="dxa"/>
            <w:vMerge w:val="restart"/>
            <w:vAlign w:val="center"/>
          </w:tcPr>
          <w:p w:rsidR="007630CE" w:rsidRDefault="006971BE">
            <w:pPr>
              <w:pStyle w:val="af9"/>
              <w:rPr>
                <w:rFonts w:eastAsia="宋体"/>
                <w:kern w:val="4"/>
              </w:rPr>
            </w:pPr>
            <w:r>
              <w:t>SO</w:t>
            </w:r>
            <w:r>
              <w:rPr>
                <w:vertAlign w:val="subscript"/>
              </w:rPr>
              <w:t>2</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1</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3.32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3</w:t>
            </w:r>
            <w:r>
              <w:t>/</w:t>
            </w:r>
            <w:r>
              <w:rPr>
                <w:rFonts w:hint="eastAsia"/>
              </w:rPr>
              <w:t>23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3.45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2.98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3.90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7</w:t>
            </w:r>
            <w:r>
              <w:t>/1</w:t>
            </w:r>
            <w:r>
              <w:rPr>
                <w:rFonts w:hint="eastAsia"/>
              </w:rPr>
              <w:t>6</w:t>
            </w:r>
            <w:r>
              <w:t xml:space="preserve">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3.33 </w:t>
            </w:r>
          </w:p>
        </w:tc>
        <w:tc>
          <w:tcPr>
            <w:tcW w:w="1636" w:type="dxa"/>
            <w:vAlign w:val="center"/>
          </w:tcPr>
          <w:p w:rsidR="007630CE" w:rsidRDefault="006971BE">
            <w:pPr>
              <w:pStyle w:val="af9"/>
              <w:rPr>
                <w:rFonts w:eastAsia="宋体"/>
                <w:kern w:val="4"/>
              </w:rPr>
            </w:pPr>
            <w:r>
              <w:rPr>
                <w:rFonts w:hint="eastAsia"/>
              </w:rPr>
              <w:t>2020/02/29 10:00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3.17 </w:t>
            </w:r>
          </w:p>
        </w:tc>
        <w:tc>
          <w:tcPr>
            <w:tcW w:w="1636" w:type="dxa"/>
            <w:vAlign w:val="center"/>
          </w:tcPr>
          <w:p w:rsidR="007630CE" w:rsidRDefault="006971BE">
            <w:pPr>
              <w:pStyle w:val="af9"/>
              <w:rPr>
                <w:rFonts w:eastAsia="宋体"/>
                <w:kern w:val="4"/>
              </w:rPr>
            </w:pPr>
            <w:r>
              <w:rPr>
                <w:rFonts w:hint="eastAsia"/>
              </w:rPr>
              <w:t>2020/03/02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2.51 </w:t>
            </w:r>
          </w:p>
        </w:tc>
        <w:tc>
          <w:tcPr>
            <w:tcW w:w="1636" w:type="dxa"/>
            <w:vAlign w:val="center"/>
          </w:tcPr>
          <w:p w:rsidR="007630CE" w:rsidRDefault="006971BE">
            <w:pPr>
              <w:pStyle w:val="af9"/>
              <w:rPr>
                <w:rFonts w:eastAsia="宋体"/>
                <w:kern w:val="4"/>
              </w:rPr>
            </w:pPr>
            <w:r>
              <w:rPr>
                <w:rFonts w:hint="eastAsia"/>
              </w:rPr>
              <w:t>2020/09/24 09:00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4.05 </w:t>
            </w:r>
          </w:p>
        </w:tc>
        <w:tc>
          <w:tcPr>
            <w:tcW w:w="1636" w:type="dxa"/>
            <w:vAlign w:val="center"/>
          </w:tcPr>
          <w:p w:rsidR="007630CE" w:rsidRDefault="006971BE">
            <w:pPr>
              <w:pStyle w:val="af9"/>
              <w:rPr>
                <w:rFonts w:eastAsia="宋体"/>
                <w:kern w:val="4"/>
              </w:rPr>
            </w:pPr>
            <w:r>
              <w:rPr>
                <w:rFonts w:hint="eastAsia"/>
              </w:rPr>
              <w:t>2020/08/10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3.92 </w:t>
            </w:r>
          </w:p>
        </w:tc>
        <w:tc>
          <w:tcPr>
            <w:tcW w:w="1636" w:type="dxa"/>
            <w:vAlign w:val="center"/>
          </w:tcPr>
          <w:p w:rsidR="007630CE" w:rsidRDefault="006971BE">
            <w:pPr>
              <w:pStyle w:val="af9"/>
              <w:rPr>
                <w:rFonts w:eastAsia="宋体"/>
                <w:kern w:val="4"/>
              </w:rPr>
            </w:pPr>
            <w:r>
              <w:rPr>
                <w:rFonts w:hint="eastAsia"/>
              </w:rPr>
              <w:t>2020/10/13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3.60 </w:t>
            </w:r>
          </w:p>
        </w:tc>
        <w:tc>
          <w:tcPr>
            <w:tcW w:w="1636" w:type="dxa"/>
            <w:vAlign w:val="center"/>
          </w:tcPr>
          <w:p w:rsidR="007630CE" w:rsidRDefault="006971BE">
            <w:pPr>
              <w:pStyle w:val="af9"/>
              <w:rPr>
                <w:rFonts w:eastAsia="宋体"/>
                <w:kern w:val="4"/>
              </w:rPr>
            </w:pPr>
            <w:r>
              <w:rPr>
                <w:rFonts w:hint="eastAsia"/>
              </w:rPr>
              <w:t>2020/04/15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3.30 </w:t>
            </w:r>
          </w:p>
        </w:tc>
        <w:tc>
          <w:tcPr>
            <w:tcW w:w="1636" w:type="dxa"/>
            <w:vAlign w:val="center"/>
          </w:tcPr>
          <w:p w:rsidR="007630CE" w:rsidRDefault="006971BE">
            <w:pPr>
              <w:pStyle w:val="af9"/>
              <w:rPr>
                <w:rFonts w:eastAsia="宋体"/>
                <w:kern w:val="4"/>
              </w:rPr>
            </w:pPr>
            <w:r>
              <w:rPr>
                <w:rFonts w:hint="eastAsia"/>
              </w:rPr>
              <w:t>2020/03/23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3.19 </w:t>
            </w:r>
          </w:p>
        </w:tc>
        <w:tc>
          <w:tcPr>
            <w:tcW w:w="1636" w:type="dxa"/>
            <w:vAlign w:val="center"/>
          </w:tcPr>
          <w:p w:rsidR="007630CE" w:rsidRDefault="006971BE">
            <w:pPr>
              <w:pStyle w:val="af9"/>
              <w:rPr>
                <w:rFonts w:eastAsia="宋体"/>
                <w:kern w:val="4"/>
              </w:rPr>
            </w:pPr>
            <w:r>
              <w:rPr>
                <w:rFonts w:hint="eastAsia"/>
              </w:rPr>
              <w:t>2020/09/15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3.69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3.51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3.71 </w:t>
            </w:r>
          </w:p>
        </w:tc>
        <w:tc>
          <w:tcPr>
            <w:tcW w:w="1636" w:type="dxa"/>
            <w:vAlign w:val="center"/>
          </w:tcPr>
          <w:p w:rsidR="007630CE" w:rsidRDefault="006971BE">
            <w:pPr>
              <w:pStyle w:val="af9"/>
              <w:rPr>
                <w:rFonts w:eastAsia="宋体"/>
                <w:kern w:val="4"/>
              </w:rPr>
            </w:pPr>
            <w:r>
              <w:rPr>
                <w:rFonts w:hint="eastAsia"/>
              </w:rPr>
              <w:t>2020/08/31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3.73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3.76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2.36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2.49 </w:t>
            </w:r>
          </w:p>
        </w:tc>
        <w:tc>
          <w:tcPr>
            <w:tcW w:w="1636" w:type="dxa"/>
            <w:vAlign w:val="center"/>
          </w:tcPr>
          <w:p w:rsidR="007630CE" w:rsidRDefault="006971BE">
            <w:pPr>
              <w:pStyle w:val="af9"/>
              <w:rPr>
                <w:rFonts w:eastAsia="宋体"/>
                <w:kern w:val="4"/>
              </w:rPr>
            </w:pPr>
            <w:r>
              <w:rPr>
                <w:rFonts w:hint="eastAsia"/>
              </w:rPr>
              <w:t>2020/12/12 12:00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3.62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3.03 </w:t>
            </w:r>
          </w:p>
        </w:tc>
        <w:tc>
          <w:tcPr>
            <w:tcW w:w="1636" w:type="dxa"/>
            <w:vAlign w:val="center"/>
          </w:tcPr>
          <w:p w:rsidR="007630CE" w:rsidRDefault="006971BE">
            <w:pPr>
              <w:pStyle w:val="af9"/>
              <w:rPr>
                <w:rFonts w:eastAsia="宋体"/>
                <w:kern w:val="4"/>
              </w:rPr>
            </w:pPr>
            <w:r>
              <w:rPr>
                <w:rFonts w:hint="eastAsia"/>
              </w:rPr>
              <w:t>2020/05/11 08:00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3.85 </w:t>
            </w:r>
          </w:p>
        </w:tc>
        <w:tc>
          <w:tcPr>
            <w:tcW w:w="1636" w:type="dxa"/>
            <w:vAlign w:val="center"/>
          </w:tcPr>
          <w:p w:rsidR="007630CE" w:rsidRDefault="006971BE">
            <w:pPr>
              <w:pStyle w:val="af9"/>
              <w:rPr>
                <w:rFonts w:eastAsia="宋体"/>
                <w:kern w:val="4"/>
              </w:rPr>
            </w:pPr>
            <w:r>
              <w:rPr>
                <w:rFonts w:hint="eastAsia"/>
              </w:rPr>
              <w:t>2020/12/05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3.84 </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5.02</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24</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0.33 </w:t>
            </w:r>
          </w:p>
        </w:tc>
        <w:tc>
          <w:tcPr>
            <w:tcW w:w="1636" w:type="dxa"/>
            <w:vAlign w:val="center"/>
          </w:tcPr>
          <w:p w:rsidR="007630CE" w:rsidRDefault="006971BE">
            <w:pPr>
              <w:pStyle w:val="af9"/>
              <w:rPr>
                <w:rFonts w:eastAsia="宋体"/>
                <w:kern w:val="4"/>
              </w:rPr>
            </w:pPr>
            <w:r>
              <w:rPr>
                <w:rFonts w:hint="eastAsia"/>
              </w:rPr>
              <w:t>2020/08/11</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0.43 </w:t>
            </w:r>
          </w:p>
        </w:tc>
        <w:tc>
          <w:tcPr>
            <w:tcW w:w="1636" w:type="dxa"/>
            <w:vAlign w:val="center"/>
          </w:tcPr>
          <w:p w:rsidR="007630CE" w:rsidRDefault="006971BE">
            <w:pPr>
              <w:pStyle w:val="af9"/>
              <w:rPr>
                <w:rFonts w:eastAsia="宋体"/>
                <w:kern w:val="4"/>
              </w:rPr>
            </w:pPr>
            <w:r>
              <w:rPr>
                <w:rFonts w:hint="eastAsia"/>
              </w:rPr>
              <w:t>2020/05/30</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0.40 </w:t>
            </w:r>
          </w:p>
        </w:tc>
        <w:tc>
          <w:tcPr>
            <w:tcW w:w="1636" w:type="dxa"/>
            <w:vAlign w:val="center"/>
          </w:tcPr>
          <w:p w:rsidR="007630CE" w:rsidRDefault="006971BE">
            <w:pPr>
              <w:pStyle w:val="af9"/>
              <w:rPr>
                <w:rFonts w:eastAsia="宋体"/>
                <w:kern w:val="4"/>
              </w:rPr>
            </w:pPr>
            <w:r>
              <w:rPr>
                <w:rFonts w:hint="eastAsia"/>
              </w:rPr>
              <w:t>2020/07/11</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0.43 </w:t>
            </w:r>
          </w:p>
        </w:tc>
        <w:tc>
          <w:tcPr>
            <w:tcW w:w="1636" w:type="dxa"/>
            <w:vAlign w:val="center"/>
          </w:tcPr>
          <w:p w:rsidR="007630CE" w:rsidRDefault="006971BE">
            <w:pPr>
              <w:pStyle w:val="af9"/>
              <w:rPr>
                <w:rFonts w:eastAsia="宋体"/>
                <w:kern w:val="4"/>
              </w:rPr>
            </w:pPr>
            <w:r>
              <w:rPr>
                <w:rFonts w:hint="eastAsia"/>
              </w:rPr>
              <w:t>2020/07/22</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0.49 </w:t>
            </w:r>
          </w:p>
        </w:tc>
        <w:tc>
          <w:tcPr>
            <w:tcW w:w="1636" w:type="dxa"/>
            <w:vAlign w:val="center"/>
          </w:tcPr>
          <w:p w:rsidR="007630CE" w:rsidRDefault="006971BE">
            <w:pPr>
              <w:pStyle w:val="af9"/>
              <w:rPr>
                <w:rFonts w:eastAsia="宋体"/>
                <w:kern w:val="4"/>
              </w:rPr>
            </w:pPr>
            <w:r>
              <w:rPr>
                <w:rFonts w:hint="eastAsia"/>
              </w:rPr>
              <w:t>2020/05/04</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0.30 </w:t>
            </w:r>
          </w:p>
        </w:tc>
        <w:tc>
          <w:tcPr>
            <w:tcW w:w="1636" w:type="dxa"/>
            <w:vAlign w:val="center"/>
          </w:tcPr>
          <w:p w:rsidR="007630CE" w:rsidRDefault="006971BE">
            <w:pPr>
              <w:pStyle w:val="af9"/>
              <w:rPr>
                <w:rFonts w:eastAsia="宋体"/>
                <w:kern w:val="4"/>
              </w:rPr>
            </w:pPr>
            <w:r>
              <w:rPr>
                <w:rFonts w:hint="eastAsia"/>
              </w:rPr>
              <w:t>2020/06/18</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0.40 </w:t>
            </w:r>
          </w:p>
        </w:tc>
        <w:tc>
          <w:tcPr>
            <w:tcW w:w="1636" w:type="dxa"/>
            <w:vAlign w:val="center"/>
          </w:tcPr>
          <w:p w:rsidR="007630CE" w:rsidRDefault="006971BE">
            <w:pPr>
              <w:pStyle w:val="af9"/>
              <w:rPr>
                <w:rFonts w:eastAsia="宋体"/>
                <w:kern w:val="4"/>
              </w:rPr>
            </w:pPr>
            <w:r>
              <w:rPr>
                <w:rFonts w:hint="eastAsia"/>
              </w:rPr>
              <w:t>2020/10/16</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0.28 </w:t>
            </w:r>
          </w:p>
        </w:tc>
        <w:tc>
          <w:tcPr>
            <w:tcW w:w="1636" w:type="dxa"/>
            <w:vAlign w:val="center"/>
          </w:tcPr>
          <w:p w:rsidR="007630CE" w:rsidRDefault="006971BE">
            <w:pPr>
              <w:pStyle w:val="af9"/>
              <w:rPr>
                <w:rFonts w:eastAsia="宋体"/>
                <w:kern w:val="4"/>
              </w:rPr>
            </w:pPr>
            <w:r>
              <w:rPr>
                <w:rFonts w:hint="eastAsia"/>
              </w:rPr>
              <w:t>2020/10/22</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0.48 </w:t>
            </w:r>
          </w:p>
        </w:tc>
        <w:tc>
          <w:tcPr>
            <w:tcW w:w="1636" w:type="dxa"/>
            <w:vAlign w:val="center"/>
          </w:tcPr>
          <w:p w:rsidR="007630CE" w:rsidRDefault="006971BE">
            <w:pPr>
              <w:pStyle w:val="af9"/>
              <w:rPr>
                <w:rFonts w:eastAsia="宋体"/>
                <w:kern w:val="4"/>
              </w:rPr>
            </w:pPr>
            <w:r>
              <w:rPr>
                <w:rFonts w:hint="eastAsia"/>
              </w:rPr>
              <w:t>2020/08/22</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0.69 </w:t>
            </w:r>
          </w:p>
        </w:tc>
        <w:tc>
          <w:tcPr>
            <w:tcW w:w="1636" w:type="dxa"/>
            <w:vAlign w:val="center"/>
          </w:tcPr>
          <w:p w:rsidR="007630CE" w:rsidRDefault="006971BE">
            <w:pPr>
              <w:pStyle w:val="af9"/>
              <w:rPr>
                <w:rFonts w:eastAsia="宋体"/>
                <w:kern w:val="4"/>
              </w:rPr>
            </w:pPr>
            <w:r>
              <w:rPr>
                <w:rFonts w:hint="eastAsia"/>
              </w:rPr>
              <w:t>2020/06/17</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0.70 </w:t>
            </w:r>
          </w:p>
        </w:tc>
        <w:tc>
          <w:tcPr>
            <w:tcW w:w="1636" w:type="dxa"/>
            <w:vAlign w:val="center"/>
          </w:tcPr>
          <w:p w:rsidR="007630CE" w:rsidRDefault="006971BE">
            <w:pPr>
              <w:pStyle w:val="af9"/>
              <w:rPr>
                <w:rFonts w:eastAsia="宋体"/>
                <w:kern w:val="4"/>
              </w:rPr>
            </w:pPr>
            <w:r>
              <w:rPr>
                <w:rFonts w:hint="eastAsia"/>
              </w:rPr>
              <w:t>2020/05/30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0.51 </w:t>
            </w:r>
          </w:p>
        </w:tc>
        <w:tc>
          <w:tcPr>
            <w:tcW w:w="1636" w:type="dxa"/>
            <w:vAlign w:val="center"/>
          </w:tcPr>
          <w:p w:rsidR="007630CE" w:rsidRDefault="006971BE">
            <w:pPr>
              <w:pStyle w:val="af9"/>
              <w:rPr>
                <w:rFonts w:eastAsia="宋体"/>
                <w:kern w:val="4"/>
              </w:rPr>
            </w:pPr>
            <w:r>
              <w:rPr>
                <w:rFonts w:hint="eastAsia"/>
              </w:rPr>
              <w:t>2020/06/07</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0.50 </w:t>
            </w:r>
          </w:p>
        </w:tc>
        <w:tc>
          <w:tcPr>
            <w:tcW w:w="1636" w:type="dxa"/>
            <w:vAlign w:val="center"/>
          </w:tcPr>
          <w:p w:rsidR="007630CE" w:rsidRDefault="006971BE">
            <w:pPr>
              <w:pStyle w:val="af9"/>
              <w:rPr>
                <w:rFonts w:eastAsia="宋体"/>
                <w:kern w:val="4"/>
              </w:rPr>
            </w:pPr>
            <w:r>
              <w:rPr>
                <w:rFonts w:hint="eastAsia"/>
              </w:rPr>
              <w:t>2020/06/07</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0.39 </w:t>
            </w:r>
          </w:p>
        </w:tc>
        <w:tc>
          <w:tcPr>
            <w:tcW w:w="1636" w:type="dxa"/>
            <w:vAlign w:val="center"/>
          </w:tcPr>
          <w:p w:rsidR="007630CE" w:rsidRDefault="006971BE">
            <w:pPr>
              <w:pStyle w:val="af9"/>
              <w:rPr>
                <w:rFonts w:eastAsia="宋体"/>
                <w:kern w:val="4"/>
              </w:rPr>
            </w:pPr>
            <w:r>
              <w:rPr>
                <w:rFonts w:hint="eastAsia"/>
              </w:rPr>
              <w:t>2020/05/25</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0.63 </w:t>
            </w:r>
          </w:p>
        </w:tc>
        <w:tc>
          <w:tcPr>
            <w:tcW w:w="1636" w:type="dxa"/>
            <w:vAlign w:val="center"/>
          </w:tcPr>
          <w:p w:rsidR="007630CE" w:rsidRDefault="006971BE">
            <w:pPr>
              <w:pStyle w:val="af9"/>
              <w:rPr>
                <w:rFonts w:eastAsia="宋体"/>
                <w:kern w:val="4"/>
              </w:rPr>
            </w:pPr>
            <w:r>
              <w:rPr>
                <w:rFonts w:hint="eastAsia"/>
              </w:rPr>
              <w:t>2020/08/07</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0.31 </w:t>
            </w:r>
          </w:p>
        </w:tc>
        <w:tc>
          <w:tcPr>
            <w:tcW w:w="1636" w:type="dxa"/>
            <w:vAlign w:val="center"/>
          </w:tcPr>
          <w:p w:rsidR="007630CE" w:rsidRDefault="006971BE">
            <w:pPr>
              <w:pStyle w:val="af9"/>
              <w:rPr>
                <w:rFonts w:eastAsia="宋体"/>
                <w:kern w:val="4"/>
              </w:rPr>
            </w:pPr>
            <w:r>
              <w:rPr>
                <w:rFonts w:hint="eastAsia"/>
              </w:rPr>
              <w:t>2020/12/17</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0.29 </w:t>
            </w:r>
          </w:p>
        </w:tc>
        <w:tc>
          <w:tcPr>
            <w:tcW w:w="1636" w:type="dxa"/>
            <w:vAlign w:val="center"/>
          </w:tcPr>
          <w:p w:rsidR="007630CE" w:rsidRDefault="006971BE">
            <w:pPr>
              <w:pStyle w:val="af9"/>
              <w:rPr>
                <w:rFonts w:eastAsia="宋体"/>
                <w:kern w:val="4"/>
              </w:rPr>
            </w:pPr>
            <w:r>
              <w:rPr>
                <w:rFonts w:hint="eastAsia"/>
              </w:rPr>
              <w:t>2020/05/18</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0.44 </w:t>
            </w:r>
          </w:p>
        </w:tc>
        <w:tc>
          <w:tcPr>
            <w:tcW w:w="1636" w:type="dxa"/>
            <w:vAlign w:val="center"/>
          </w:tcPr>
          <w:p w:rsidR="007630CE" w:rsidRDefault="006971BE">
            <w:pPr>
              <w:pStyle w:val="af9"/>
              <w:rPr>
                <w:rFonts w:eastAsia="宋体"/>
                <w:kern w:val="4"/>
              </w:rPr>
            </w:pPr>
            <w:r>
              <w:rPr>
                <w:rFonts w:hint="eastAsia"/>
              </w:rPr>
              <w:t>2020/05/18</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0.24 </w:t>
            </w:r>
          </w:p>
        </w:tc>
        <w:tc>
          <w:tcPr>
            <w:tcW w:w="1636" w:type="dxa"/>
            <w:vAlign w:val="center"/>
          </w:tcPr>
          <w:p w:rsidR="007630CE" w:rsidRDefault="006971BE">
            <w:pPr>
              <w:pStyle w:val="af9"/>
              <w:rPr>
                <w:rFonts w:eastAsia="宋体"/>
                <w:kern w:val="4"/>
              </w:rPr>
            </w:pPr>
            <w:r>
              <w:rPr>
                <w:rFonts w:hint="eastAsia"/>
              </w:rPr>
              <w:t>2020/04/12</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0.34 </w:t>
            </w:r>
          </w:p>
        </w:tc>
        <w:tc>
          <w:tcPr>
            <w:tcW w:w="1636" w:type="dxa"/>
            <w:vAlign w:val="center"/>
          </w:tcPr>
          <w:p w:rsidR="007630CE" w:rsidRDefault="006971BE">
            <w:pPr>
              <w:pStyle w:val="af9"/>
              <w:rPr>
                <w:rFonts w:eastAsia="宋体"/>
                <w:kern w:val="4"/>
              </w:rPr>
            </w:pPr>
            <w:r>
              <w:rPr>
                <w:rFonts w:hint="eastAsia"/>
              </w:rPr>
              <w:t>2020/07/13</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0.31 </w:t>
            </w:r>
          </w:p>
        </w:tc>
        <w:tc>
          <w:tcPr>
            <w:tcW w:w="1636" w:type="dxa"/>
            <w:vAlign w:val="center"/>
          </w:tcPr>
          <w:p w:rsidR="007630CE" w:rsidRDefault="006971BE">
            <w:pPr>
              <w:pStyle w:val="af9"/>
              <w:rPr>
                <w:rFonts w:eastAsia="宋体"/>
                <w:kern w:val="4"/>
              </w:rPr>
            </w:pPr>
            <w:r>
              <w:rPr>
                <w:rFonts w:hint="eastAsia"/>
              </w:rPr>
              <w:t>2020/03/15</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0.23 </w:t>
            </w:r>
          </w:p>
        </w:tc>
        <w:tc>
          <w:tcPr>
            <w:tcW w:w="1636" w:type="dxa"/>
            <w:vAlign w:val="center"/>
          </w:tcPr>
          <w:p w:rsidR="007630CE" w:rsidRDefault="006971BE">
            <w:pPr>
              <w:pStyle w:val="af9"/>
              <w:rPr>
                <w:rFonts w:eastAsia="宋体"/>
                <w:kern w:val="4"/>
              </w:rPr>
            </w:pPr>
            <w:r>
              <w:rPr>
                <w:rFonts w:hint="eastAsia"/>
              </w:rPr>
              <w:t>2020/10/21</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0.29 </w:t>
            </w:r>
          </w:p>
        </w:tc>
        <w:tc>
          <w:tcPr>
            <w:tcW w:w="1636" w:type="dxa"/>
            <w:vAlign w:val="center"/>
          </w:tcPr>
          <w:p w:rsidR="007630CE" w:rsidRDefault="006971BE">
            <w:pPr>
              <w:pStyle w:val="af9"/>
              <w:rPr>
                <w:rFonts w:eastAsia="宋体"/>
                <w:kern w:val="4"/>
              </w:rPr>
            </w:pPr>
            <w:r>
              <w:rPr>
                <w:rFonts w:hint="eastAsia"/>
              </w:rPr>
              <w:t>2020/12/05</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0.43 </w:t>
            </w:r>
          </w:p>
        </w:tc>
        <w:tc>
          <w:tcPr>
            <w:tcW w:w="1636" w:type="dxa"/>
            <w:vAlign w:val="center"/>
          </w:tcPr>
          <w:p w:rsidR="007630CE" w:rsidRDefault="006971BE">
            <w:pPr>
              <w:pStyle w:val="af9"/>
              <w:rPr>
                <w:rFonts w:eastAsia="宋体"/>
                <w:kern w:val="4"/>
              </w:rPr>
            </w:pPr>
            <w:r>
              <w:rPr>
                <w:rFonts w:hint="eastAsia"/>
              </w:rPr>
              <w:t>2020/05/26</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1.40 </w:t>
            </w:r>
          </w:p>
        </w:tc>
        <w:tc>
          <w:tcPr>
            <w:tcW w:w="1636" w:type="dxa"/>
            <w:vAlign w:val="center"/>
          </w:tcPr>
          <w:p w:rsidR="007630CE" w:rsidRDefault="006971BE">
            <w:pPr>
              <w:pStyle w:val="af9"/>
              <w:rPr>
                <w:rFonts w:eastAsia="宋体"/>
                <w:kern w:val="4"/>
              </w:rPr>
            </w:pPr>
            <w:r>
              <w:rPr>
                <w:rFonts w:hint="eastAsia"/>
              </w:rPr>
              <w:t>20</w:t>
            </w:r>
            <w:r>
              <w:t>20</w:t>
            </w:r>
            <w:r>
              <w:rPr>
                <w:rFonts w:hint="eastAsia"/>
              </w:rPr>
              <w:t>/</w:t>
            </w:r>
            <w:r>
              <w:t>08</w:t>
            </w:r>
            <w:r>
              <w:rPr>
                <w:rFonts w:hint="eastAsia"/>
              </w:rPr>
              <w:t>/</w:t>
            </w:r>
            <w:r>
              <w:t>17</w:t>
            </w:r>
          </w:p>
        </w:tc>
        <w:tc>
          <w:tcPr>
            <w:tcW w:w="992" w:type="dxa"/>
            <w:vAlign w:val="center"/>
          </w:tcPr>
          <w:p w:rsidR="007630CE" w:rsidRDefault="006971BE">
            <w:pPr>
              <w:pStyle w:val="af9"/>
              <w:rPr>
                <w:rFonts w:eastAsia="宋体"/>
                <w:kern w:val="4"/>
              </w:rPr>
            </w:pPr>
            <w:r>
              <w:rPr>
                <w:rFonts w:hint="eastAsia"/>
              </w:rPr>
              <w:t xml:space="preserve">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年均值</w:t>
            </w:r>
          </w:p>
        </w:tc>
        <w:tc>
          <w:tcPr>
            <w:tcW w:w="1226" w:type="dxa"/>
            <w:vAlign w:val="center"/>
          </w:tcPr>
          <w:p w:rsidR="007630CE" w:rsidRDefault="006971BE">
            <w:pPr>
              <w:pStyle w:val="af9"/>
              <w:rPr>
                <w:rFonts w:eastAsia="宋体"/>
                <w:kern w:val="4"/>
              </w:rPr>
            </w:pPr>
            <w:r>
              <w:rPr>
                <w:rFonts w:hint="eastAsia"/>
              </w:rPr>
              <w:t xml:space="preserve">0.039 </w:t>
            </w:r>
          </w:p>
        </w:tc>
        <w:tc>
          <w:tcPr>
            <w:tcW w:w="1636" w:type="dxa"/>
            <w:vMerge w:val="restart"/>
            <w:vAlign w:val="center"/>
          </w:tcPr>
          <w:p w:rsidR="007630CE" w:rsidRDefault="006971BE">
            <w:pPr>
              <w:pStyle w:val="af9"/>
              <w:rPr>
                <w:rFonts w:eastAsia="宋体"/>
                <w:kern w:val="4"/>
              </w:rPr>
            </w:pPr>
            <w:r>
              <w:t>/</w:t>
            </w:r>
          </w:p>
        </w:tc>
        <w:tc>
          <w:tcPr>
            <w:tcW w:w="992" w:type="dxa"/>
            <w:vAlign w:val="center"/>
          </w:tcPr>
          <w:p w:rsidR="007630CE" w:rsidRDefault="006971BE">
            <w:pPr>
              <w:pStyle w:val="af9"/>
              <w:rPr>
                <w:rFonts w:eastAsia="宋体"/>
                <w:kern w:val="4"/>
              </w:rPr>
            </w:pPr>
            <w:r>
              <w:rPr>
                <w:rFonts w:hint="eastAsia"/>
              </w:rPr>
              <w:t xml:space="preserve">0.07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0.078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0.124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restart"/>
            <w:vAlign w:val="center"/>
          </w:tcPr>
          <w:p w:rsidR="007630CE" w:rsidRDefault="006971BE">
            <w:pPr>
              <w:pStyle w:val="af9"/>
              <w:rPr>
                <w:rFonts w:eastAsia="宋体"/>
                <w:kern w:val="4"/>
              </w:rPr>
            </w:pPr>
            <w:r>
              <w:rPr>
                <w:rFonts w:hint="eastAsia"/>
              </w:rPr>
              <w:t>N</w:t>
            </w:r>
            <w:r>
              <w:t>O</w:t>
            </w:r>
            <w:r>
              <w:rPr>
                <w:vertAlign w:val="subscript"/>
              </w:rPr>
              <w:t>2</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1</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3.87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3</w:t>
            </w:r>
            <w:r>
              <w:t>/</w:t>
            </w:r>
            <w:r>
              <w:rPr>
                <w:rFonts w:hint="eastAsia"/>
              </w:rPr>
              <w:t>23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4.01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2.0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3.70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3.47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1.7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4.54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7</w:t>
            </w:r>
            <w:r>
              <w:t>/1</w:t>
            </w:r>
            <w:r>
              <w:rPr>
                <w:rFonts w:hint="eastAsia"/>
              </w:rPr>
              <w:t>6</w:t>
            </w:r>
            <w:r>
              <w:t xml:space="preserve"> 08:00</w:t>
            </w:r>
          </w:p>
        </w:tc>
        <w:tc>
          <w:tcPr>
            <w:tcW w:w="992" w:type="dxa"/>
            <w:vAlign w:val="center"/>
          </w:tcPr>
          <w:p w:rsidR="007630CE" w:rsidRDefault="006971BE">
            <w:pPr>
              <w:pStyle w:val="af9"/>
              <w:rPr>
                <w:rFonts w:eastAsia="宋体"/>
                <w:kern w:val="4"/>
              </w:rPr>
            </w:pPr>
            <w:r>
              <w:rPr>
                <w:rFonts w:hint="eastAsia"/>
              </w:rPr>
              <w:t xml:space="preserve">2.3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3.88 </w:t>
            </w:r>
          </w:p>
        </w:tc>
        <w:tc>
          <w:tcPr>
            <w:tcW w:w="1636" w:type="dxa"/>
            <w:vAlign w:val="center"/>
          </w:tcPr>
          <w:p w:rsidR="007630CE" w:rsidRDefault="006971BE">
            <w:pPr>
              <w:pStyle w:val="af9"/>
              <w:rPr>
                <w:rFonts w:eastAsia="宋体"/>
                <w:kern w:val="4"/>
              </w:rPr>
            </w:pPr>
            <w:r>
              <w:rPr>
                <w:rFonts w:hint="eastAsia"/>
              </w:rPr>
              <w:t>2020/02/29 10:00</w:t>
            </w:r>
          </w:p>
        </w:tc>
        <w:tc>
          <w:tcPr>
            <w:tcW w:w="992" w:type="dxa"/>
            <w:vAlign w:val="center"/>
          </w:tcPr>
          <w:p w:rsidR="007630CE" w:rsidRDefault="006971BE">
            <w:pPr>
              <w:pStyle w:val="af9"/>
              <w:rPr>
                <w:rFonts w:eastAsia="宋体"/>
                <w:kern w:val="4"/>
              </w:rPr>
            </w:pPr>
            <w:r>
              <w:rPr>
                <w:rFonts w:hint="eastAsia"/>
              </w:rPr>
              <w:t xml:space="preserve">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3.69 </w:t>
            </w:r>
          </w:p>
        </w:tc>
        <w:tc>
          <w:tcPr>
            <w:tcW w:w="1636" w:type="dxa"/>
            <w:vAlign w:val="center"/>
          </w:tcPr>
          <w:p w:rsidR="007630CE" w:rsidRDefault="006971BE">
            <w:pPr>
              <w:pStyle w:val="af9"/>
              <w:rPr>
                <w:rFonts w:eastAsia="宋体"/>
                <w:kern w:val="4"/>
              </w:rPr>
            </w:pPr>
            <w:r>
              <w:rPr>
                <w:rFonts w:hint="eastAsia"/>
              </w:rPr>
              <w:t>2020/03/02 09:00</w:t>
            </w:r>
          </w:p>
        </w:tc>
        <w:tc>
          <w:tcPr>
            <w:tcW w:w="992" w:type="dxa"/>
            <w:vAlign w:val="center"/>
          </w:tcPr>
          <w:p w:rsidR="007630CE" w:rsidRDefault="006971BE">
            <w:pPr>
              <w:pStyle w:val="af9"/>
              <w:rPr>
                <w:rFonts w:eastAsia="宋体"/>
                <w:kern w:val="4"/>
              </w:rPr>
            </w:pPr>
            <w:r>
              <w:rPr>
                <w:rFonts w:hint="eastAsia"/>
              </w:rPr>
              <w:t xml:space="preserve">1.8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2.92 </w:t>
            </w:r>
          </w:p>
        </w:tc>
        <w:tc>
          <w:tcPr>
            <w:tcW w:w="1636" w:type="dxa"/>
            <w:vAlign w:val="center"/>
          </w:tcPr>
          <w:p w:rsidR="007630CE" w:rsidRDefault="006971BE">
            <w:pPr>
              <w:pStyle w:val="af9"/>
              <w:rPr>
                <w:rFonts w:eastAsia="宋体"/>
                <w:kern w:val="4"/>
              </w:rPr>
            </w:pPr>
            <w:r>
              <w:rPr>
                <w:rFonts w:hint="eastAsia"/>
              </w:rPr>
              <w:t>2020/09/24 09:00</w:t>
            </w:r>
          </w:p>
        </w:tc>
        <w:tc>
          <w:tcPr>
            <w:tcW w:w="992" w:type="dxa"/>
            <w:vAlign w:val="center"/>
          </w:tcPr>
          <w:p w:rsidR="007630CE" w:rsidRDefault="006971BE">
            <w:pPr>
              <w:pStyle w:val="af9"/>
              <w:rPr>
                <w:rFonts w:eastAsia="宋体"/>
                <w:kern w:val="4"/>
              </w:rPr>
            </w:pPr>
            <w:r>
              <w:rPr>
                <w:rFonts w:hint="eastAsia"/>
              </w:rPr>
              <w:t xml:space="preserve">1.5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4.71 </w:t>
            </w:r>
          </w:p>
        </w:tc>
        <w:tc>
          <w:tcPr>
            <w:tcW w:w="1636" w:type="dxa"/>
            <w:vAlign w:val="center"/>
          </w:tcPr>
          <w:p w:rsidR="007630CE" w:rsidRDefault="006971BE">
            <w:pPr>
              <w:pStyle w:val="af9"/>
              <w:rPr>
                <w:rFonts w:eastAsia="宋体"/>
                <w:kern w:val="4"/>
              </w:rPr>
            </w:pPr>
            <w:r>
              <w:rPr>
                <w:rFonts w:hint="eastAsia"/>
              </w:rPr>
              <w:t>2020/08/10 08:00</w:t>
            </w:r>
          </w:p>
        </w:tc>
        <w:tc>
          <w:tcPr>
            <w:tcW w:w="992" w:type="dxa"/>
            <w:vAlign w:val="center"/>
          </w:tcPr>
          <w:p w:rsidR="007630CE" w:rsidRDefault="006971BE">
            <w:pPr>
              <w:pStyle w:val="af9"/>
              <w:rPr>
                <w:rFonts w:eastAsia="宋体"/>
                <w:kern w:val="4"/>
              </w:rPr>
            </w:pPr>
            <w:r>
              <w:rPr>
                <w:rFonts w:hint="eastAsia"/>
              </w:rPr>
              <w:t xml:space="preserve">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4.56 </w:t>
            </w:r>
          </w:p>
        </w:tc>
        <w:tc>
          <w:tcPr>
            <w:tcW w:w="1636" w:type="dxa"/>
            <w:vAlign w:val="center"/>
          </w:tcPr>
          <w:p w:rsidR="007630CE" w:rsidRDefault="006971BE">
            <w:pPr>
              <w:pStyle w:val="af9"/>
              <w:rPr>
                <w:rFonts w:eastAsia="宋体"/>
                <w:kern w:val="4"/>
              </w:rPr>
            </w:pPr>
            <w:r>
              <w:rPr>
                <w:rFonts w:hint="eastAsia"/>
              </w:rPr>
              <w:t>2020/10/13 10:00</w:t>
            </w:r>
          </w:p>
        </w:tc>
        <w:tc>
          <w:tcPr>
            <w:tcW w:w="992" w:type="dxa"/>
            <w:vAlign w:val="center"/>
          </w:tcPr>
          <w:p w:rsidR="007630CE" w:rsidRDefault="006971BE">
            <w:pPr>
              <w:pStyle w:val="af9"/>
              <w:rPr>
                <w:rFonts w:eastAsia="宋体"/>
                <w:kern w:val="4"/>
              </w:rPr>
            </w:pPr>
            <w:r>
              <w:rPr>
                <w:rFonts w:hint="eastAsia"/>
              </w:rPr>
              <w:t xml:space="preserve">2.3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4.19 </w:t>
            </w:r>
          </w:p>
        </w:tc>
        <w:tc>
          <w:tcPr>
            <w:tcW w:w="1636" w:type="dxa"/>
            <w:vAlign w:val="center"/>
          </w:tcPr>
          <w:p w:rsidR="007630CE" w:rsidRDefault="006971BE">
            <w:pPr>
              <w:pStyle w:val="af9"/>
              <w:rPr>
                <w:rFonts w:eastAsia="宋体"/>
                <w:kern w:val="4"/>
              </w:rPr>
            </w:pPr>
            <w:r>
              <w:rPr>
                <w:rFonts w:hint="eastAsia"/>
              </w:rPr>
              <w:t>2020/04/15 08:00</w:t>
            </w:r>
          </w:p>
        </w:tc>
        <w:tc>
          <w:tcPr>
            <w:tcW w:w="992" w:type="dxa"/>
            <w:vAlign w:val="center"/>
          </w:tcPr>
          <w:p w:rsidR="007630CE" w:rsidRDefault="006971BE">
            <w:pPr>
              <w:pStyle w:val="af9"/>
              <w:rPr>
                <w:rFonts w:eastAsia="宋体"/>
                <w:kern w:val="4"/>
              </w:rPr>
            </w:pPr>
            <w:r>
              <w:rPr>
                <w:rFonts w:hint="eastAsia"/>
              </w:rPr>
              <w:t xml:space="preserve">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3.84 </w:t>
            </w:r>
          </w:p>
        </w:tc>
        <w:tc>
          <w:tcPr>
            <w:tcW w:w="1636" w:type="dxa"/>
            <w:vAlign w:val="center"/>
          </w:tcPr>
          <w:p w:rsidR="007630CE" w:rsidRDefault="006971BE">
            <w:pPr>
              <w:pStyle w:val="af9"/>
              <w:rPr>
                <w:rFonts w:eastAsia="宋体"/>
                <w:kern w:val="4"/>
              </w:rPr>
            </w:pPr>
            <w:r>
              <w:rPr>
                <w:rFonts w:hint="eastAsia"/>
              </w:rPr>
              <w:t>2020/03/23 09:00</w:t>
            </w:r>
          </w:p>
        </w:tc>
        <w:tc>
          <w:tcPr>
            <w:tcW w:w="992" w:type="dxa"/>
            <w:vAlign w:val="center"/>
          </w:tcPr>
          <w:p w:rsidR="007630CE" w:rsidRDefault="006971BE">
            <w:pPr>
              <w:pStyle w:val="af9"/>
              <w:rPr>
                <w:rFonts w:eastAsia="宋体"/>
                <w:kern w:val="4"/>
              </w:rPr>
            </w:pPr>
            <w:r>
              <w:rPr>
                <w:rFonts w:hint="eastAsia"/>
              </w:rPr>
              <w:t xml:space="preserve">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3.72 </w:t>
            </w:r>
          </w:p>
        </w:tc>
        <w:tc>
          <w:tcPr>
            <w:tcW w:w="1636" w:type="dxa"/>
            <w:vAlign w:val="center"/>
          </w:tcPr>
          <w:p w:rsidR="007630CE" w:rsidRDefault="006971BE">
            <w:pPr>
              <w:pStyle w:val="af9"/>
              <w:rPr>
                <w:rFonts w:eastAsia="宋体"/>
                <w:kern w:val="4"/>
              </w:rPr>
            </w:pPr>
            <w:r>
              <w:rPr>
                <w:rFonts w:hint="eastAsia"/>
              </w:rPr>
              <w:t>2020/09/15 09:00</w:t>
            </w:r>
          </w:p>
        </w:tc>
        <w:tc>
          <w:tcPr>
            <w:tcW w:w="992" w:type="dxa"/>
            <w:vAlign w:val="center"/>
          </w:tcPr>
          <w:p w:rsidR="007630CE" w:rsidRDefault="006971BE">
            <w:pPr>
              <w:pStyle w:val="af9"/>
              <w:rPr>
                <w:rFonts w:eastAsia="宋体"/>
                <w:kern w:val="4"/>
              </w:rPr>
            </w:pPr>
            <w:r>
              <w:rPr>
                <w:rFonts w:hint="eastAsia"/>
              </w:rPr>
              <w:t xml:space="preserve">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4.29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4.08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2.0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4.32 </w:t>
            </w:r>
          </w:p>
        </w:tc>
        <w:tc>
          <w:tcPr>
            <w:tcW w:w="1636" w:type="dxa"/>
            <w:vAlign w:val="center"/>
          </w:tcPr>
          <w:p w:rsidR="007630CE" w:rsidRDefault="006971BE">
            <w:pPr>
              <w:pStyle w:val="af9"/>
              <w:rPr>
                <w:rFonts w:eastAsia="宋体"/>
                <w:kern w:val="4"/>
              </w:rPr>
            </w:pPr>
            <w:r>
              <w:rPr>
                <w:rFonts w:hint="eastAsia"/>
              </w:rPr>
              <w:t>2020/08/31 08:00</w:t>
            </w:r>
          </w:p>
        </w:tc>
        <w:tc>
          <w:tcPr>
            <w:tcW w:w="992" w:type="dxa"/>
            <w:vAlign w:val="center"/>
          </w:tcPr>
          <w:p w:rsidR="007630CE" w:rsidRDefault="006971BE">
            <w:pPr>
              <w:pStyle w:val="af9"/>
              <w:rPr>
                <w:rFonts w:eastAsia="宋体"/>
                <w:kern w:val="4"/>
              </w:rPr>
            </w:pPr>
            <w:r>
              <w:rPr>
                <w:rFonts w:hint="eastAsia"/>
              </w:rPr>
              <w:t xml:space="preserve">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4.35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4.37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2.75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1.4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2.90 </w:t>
            </w:r>
          </w:p>
        </w:tc>
        <w:tc>
          <w:tcPr>
            <w:tcW w:w="1636" w:type="dxa"/>
            <w:vAlign w:val="center"/>
          </w:tcPr>
          <w:p w:rsidR="007630CE" w:rsidRDefault="006971BE">
            <w:pPr>
              <w:pStyle w:val="af9"/>
              <w:rPr>
                <w:rFonts w:eastAsia="宋体"/>
                <w:kern w:val="4"/>
              </w:rPr>
            </w:pPr>
            <w:r>
              <w:rPr>
                <w:rFonts w:hint="eastAsia"/>
              </w:rPr>
              <w:t>2020/12/12 12:00</w:t>
            </w:r>
          </w:p>
        </w:tc>
        <w:tc>
          <w:tcPr>
            <w:tcW w:w="992" w:type="dxa"/>
            <w:vAlign w:val="center"/>
          </w:tcPr>
          <w:p w:rsidR="007630CE" w:rsidRDefault="006971BE">
            <w:pPr>
              <w:pStyle w:val="af9"/>
              <w:rPr>
                <w:rFonts w:eastAsia="宋体"/>
                <w:kern w:val="4"/>
              </w:rPr>
            </w:pPr>
            <w:r>
              <w:rPr>
                <w:rFonts w:hint="eastAsia"/>
              </w:rPr>
              <w:t xml:space="preserve">1.4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4.22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3.53 </w:t>
            </w:r>
          </w:p>
        </w:tc>
        <w:tc>
          <w:tcPr>
            <w:tcW w:w="1636" w:type="dxa"/>
            <w:vAlign w:val="center"/>
          </w:tcPr>
          <w:p w:rsidR="007630CE" w:rsidRDefault="006971BE">
            <w:pPr>
              <w:pStyle w:val="af9"/>
              <w:rPr>
                <w:rFonts w:eastAsia="宋体"/>
                <w:kern w:val="4"/>
              </w:rPr>
            </w:pPr>
            <w:r>
              <w:rPr>
                <w:rFonts w:hint="eastAsia"/>
              </w:rPr>
              <w:t>2020/05/11 08:00</w:t>
            </w:r>
          </w:p>
        </w:tc>
        <w:tc>
          <w:tcPr>
            <w:tcW w:w="992" w:type="dxa"/>
            <w:vAlign w:val="center"/>
          </w:tcPr>
          <w:p w:rsidR="007630CE" w:rsidRDefault="006971BE">
            <w:pPr>
              <w:pStyle w:val="af9"/>
              <w:rPr>
                <w:rFonts w:eastAsia="宋体"/>
                <w:kern w:val="4"/>
              </w:rPr>
            </w:pPr>
            <w:r>
              <w:rPr>
                <w:rFonts w:hint="eastAsia"/>
              </w:rPr>
              <w:t xml:space="preserve">1.8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4.48 </w:t>
            </w:r>
          </w:p>
        </w:tc>
        <w:tc>
          <w:tcPr>
            <w:tcW w:w="1636" w:type="dxa"/>
            <w:vAlign w:val="center"/>
          </w:tcPr>
          <w:p w:rsidR="007630CE" w:rsidRDefault="006971BE">
            <w:pPr>
              <w:pStyle w:val="af9"/>
              <w:rPr>
                <w:rFonts w:eastAsia="宋体"/>
                <w:kern w:val="4"/>
              </w:rPr>
            </w:pPr>
            <w:r>
              <w:rPr>
                <w:rFonts w:hint="eastAsia"/>
              </w:rPr>
              <w:t>2020/12/05 10:00</w:t>
            </w:r>
          </w:p>
        </w:tc>
        <w:tc>
          <w:tcPr>
            <w:tcW w:w="992" w:type="dxa"/>
            <w:vAlign w:val="center"/>
          </w:tcPr>
          <w:p w:rsidR="007630CE" w:rsidRDefault="006971BE">
            <w:pPr>
              <w:pStyle w:val="af9"/>
              <w:rPr>
                <w:rFonts w:eastAsia="宋体"/>
                <w:kern w:val="4"/>
              </w:rPr>
            </w:pPr>
            <w:r>
              <w:rPr>
                <w:rFonts w:hint="eastAsia"/>
              </w:rPr>
              <w:t xml:space="preserve">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4.47 </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5.85 </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2.9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24</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0.39 </w:t>
            </w:r>
          </w:p>
        </w:tc>
        <w:tc>
          <w:tcPr>
            <w:tcW w:w="1636" w:type="dxa"/>
            <w:vAlign w:val="center"/>
          </w:tcPr>
          <w:p w:rsidR="007630CE" w:rsidRDefault="006971BE">
            <w:pPr>
              <w:pStyle w:val="af9"/>
              <w:rPr>
                <w:rFonts w:eastAsia="宋体"/>
                <w:kern w:val="4"/>
              </w:rPr>
            </w:pPr>
            <w:r>
              <w:rPr>
                <w:rFonts w:hint="eastAsia"/>
              </w:rPr>
              <w:t>2020/08/11</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0.50 </w:t>
            </w:r>
          </w:p>
        </w:tc>
        <w:tc>
          <w:tcPr>
            <w:tcW w:w="1636" w:type="dxa"/>
            <w:vAlign w:val="center"/>
          </w:tcPr>
          <w:p w:rsidR="007630CE" w:rsidRDefault="006971BE">
            <w:pPr>
              <w:pStyle w:val="af9"/>
              <w:rPr>
                <w:rFonts w:eastAsia="宋体"/>
                <w:kern w:val="4"/>
              </w:rPr>
            </w:pPr>
            <w:r>
              <w:rPr>
                <w:rFonts w:hint="eastAsia"/>
              </w:rPr>
              <w:t>2020/05/30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0.47 </w:t>
            </w:r>
          </w:p>
        </w:tc>
        <w:tc>
          <w:tcPr>
            <w:tcW w:w="1636" w:type="dxa"/>
            <w:vAlign w:val="center"/>
          </w:tcPr>
          <w:p w:rsidR="007630CE" w:rsidRDefault="006971BE">
            <w:pPr>
              <w:pStyle w:val="af9"/>
              <w:rPr>
                <w:rFonts w:eastAsia="宋体"/>
                <w:kern w:val="4"/>
              </w:rPr>
            </w:pPr>
            <w:r>
              <w:rPr>
                <w:rFonts w:hint="eastAsia"/>
              </w:rPr>
              <w:t>2020/07/11</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0.51 </w:t>
            </w:r>
          </w:p>
        </w:tc>
        <w:tc>
          <w:tcPr>
            <w:tcW w:w="1636" w:type="dxa"/>
            <w:vAlign w:val="center"/>
          </w:tcPr>
          <w:p w:rsidR="007630CE" w:rsidRDefault="006971BE">
            <w:pPr>
              <w:pStyle w:val="af9"/>
              <w:rPr>
                <w:rFonts w:eastAsia="宋体"/>
                <w:kern w:val="4"/>
              </w:rPr>
            </w:pPr>
            <w:r>
              <w:rPr>
                <w:rFonts w:hint="eastAsia"/>
              </w:rPr>
              <w:t>2020/07/22</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0.57 </w:t>
            </w:r>
          </w:p>
        </w:tc>
        <w:tc>
          <w:tcPr>
            <w:tcW w:w="1636" w:type="dxa"/>
            <w:vAlign w:val="center"/>
          </w:tcPr>
          <w:p w:rsidR="007630CE" w:rsidRDefault="006971BE">
            <w:pPr>
              <w:pStyle w:val="af9"/>
              <w:rPr>
                <w:rFonts w:eastAsia="宋体"/>
                <w:kern w:val="4"/>
              </w:rPr>
            </w:pPr>
            <w:r>
              <w:rPr>
                <w:rFonts w:hint="eastAsia"/>
              </w:rPr>
              <w:t>2020/05/04</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0.35 </w:t>
            </w:r>
          </w:p>
        </w:tc>
        <w:tc>
          <w:tcPr>
            <w:tcW w:w="1636" w:type="dxa"/>
            <w:vAlign w:val="center"/>
          </w:tcPr>
          <w:p w:rsidR="007630CE" w:rsidRDefault="006971BE">
            <w:pPr>
              <w:pStyle w:val="af9"/>
              <w:rPr>
                <w:rFonts w:eastAsia="宋体"/>
                <w:kern w:val="4"/>
              </w:rPr>
            </w:pPr>
            <w:r>
              <w:rPr>
                <w:rFonts w:hint="eastAsia"/>
              </w:rPr>
              <w:t>2020/06/18</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0.46 </w:t>
            </w:r>
          </w:p>
        </w:tc>
        <w:tc>
          <w:tcPr>
            <w:tcW w:w="1636" w:type="dxa"/>
            <w:vAlign w:val="center"/>
          </w:tcPr>
          <w:p w:rsidR="007630CE" w:rsidRDefault="006971BE">
            <w:pPr>
              <w:pStyle w:val="af9"/>
              <w:rPr>
                <w:rFonts w:eastAsia="宋体"/>
                <w:kern w:val="4"/>
              </w:rPr>
            </w:pPr>
            <w:r>
              <w:rPr>
                <w:rFonts w:hint="eastAsia"/>
              </w:rPr>
              <w:t>2020/10/16</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0.33 </w:t>
            </w:r>
          </w:p>
        </w:tc>
        <w:tc>
          <w:tcPr>
            <w:tcW w:w="1636" w:type="dxa"/>
            <w:vAlign w:val="center"/>
          </w:tcPr>
          <w:p w:rsidR="007630CE" w:rsidRDefault="006971BE">
            <w:pPr>
              <w:pStyle w:val="af9"/>
              <w:rPr>
                <w:rFonts w:eastAsia="宋体"/>
                <w:kern w:val="4"/>
              </w:rPr>
            </w:pPr>
            <w:r>
              <w:rPr>
                <w:rFonts w:hint="eastAsia"/>
              </w:rPr>
              <w:t>2020/10/22</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0.56 </w:t>
            </w:r>
          </w:p>
        </w:tc>
        <w:tc>
          <w:tcPr>
            <w:tcW w:w="1636" w:type="dxa"/>
            <w:vAlign w:val="center"/>
          </w:tcPr>
          <w:p w:rsidR="007630CE" w:rsidRDefault="006971BE">
            <w:pPr>
              <w:pStyle w:val="af9"/>
              <w:rPr>
                <w:rFonts w:eastAsia="宋体"/>
                <w:kern w:val="4"/>
              </w:rPr>
            </w:pPr>
            <w:r>
              <w:rPr>
                <w:rFonts w:hint="eastAsia"/>
              </w:rPr>
              <w:t>2020/08/22</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0.81 </w:t>
            </w:r>
          </w:p>
        </w:tc>
        <w:tc>
          <w:tcPr>
            <w:tcW w:w="1636" w:type="dxa"/>
            <w:vAlign w:val="center"/>
          </w:tcPr>
          <w:p w:rsidR="007630CE" w:rsidRDefault="006971BE">
            <w:pPr>
              <w:pStyle w:val="af9"/>
              <w:rPr>
                <w:rFonts w:eastAsia="宋体"/>
                <w:kern w:val="4"/>
              </w:rPr>
            </w:pPr>
            <w:r>
              <w:rPr>
                <w:rFonts w:hint="eastAsia"/>
              </w:rPr>
              <w:t>2020/06/17</w:t>
            </w:r>
          </w:p>
        </w:tc>
        <w:tc>
          <w:tcPr>
            <w:tcW w:w="992" w:type="dxa"/>
            <w:vAlign w:val="center"/>
          </w:tcPr>
          <w:p w:rsidR="007630CE" w:rsidRDefault="006971BE">
            <w:pPr>
              <w:pStyle w:val="af9"/>
              <w:rPr>
                <w:rFonts w:eastAsia="宋体"/>
                <w:kern w:val="4"/>
              </w:rPr>
            </w:pPr>
            <w:r>
              <w:rPr>
                <w:rFonts w:hint="eastAsia"/>
              </w:rPr>
              <w:t xml:space="preserve">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0.82 </w:t>
            </w:r>
          </w:p>
        </w:tc>
        <w:tc>
          <w:tcPr>
            <w:tcW w:w="1636" w:type="dxa"/>
            <w:vAlign w:val="center"/>
          </w:tcPr>
          <w:p w:rsidR="007630CE" w:rsidRDefault="006971BE">
            <w:pPr>
              <w:pStyle w:val="af9"/>
              <w:rPr>
                <w:rFonts w:eastAsia="宋体"/>
                <w:kern w:val="4"/>
              </w:rPr>
            </w:pPr>
            <w:r>
              <w:rPr>
                <w:rFonts w:hint="eastAsia"/>
              </w:rPr>
              <w:t>2020/05/30</w:t>
            </w:r>
          </w:p>
        </w:tc>
        <w:tc>
          <w:tcPr>
            <w:tcW w:w="992" w:type="dxa"/>
            <w:vAlign w:val="center"/>
          </w:tcPr>
          <w:p w:rsidR="007630CE" w:rsidRDefault="006971BE">
            <w:pPr>
              <w:pStyle w:val="af9"/>
              <w:rPr>
                <w:rFonts w:eastAsia="宋体"/>
                <w:kern w:val="4"/>
              </w:rPr>
            </w:pPr>
            <w:r>
              <w:rPr>
                <w:rFonts w:hint="eastAsia"/>
              </w:rPr>
              <w:t xml:space="preserve">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0.59 </w:t>
            </w:r>
          </w:p>
        </w:tc>
        <w:tc>
          <w:tcPr>
            <w:tcW w:w="1636" w:type="dxa"/>
            <w:vAlign w:val="center"/>
          </w:tcPr>
          <w:p w:rsidR="007630CE" w:rsidRDefault="006971BE">
            <w:pPr>
              <w:pStyle w:val="af9"/>
              <w:rPr>
                <w:rFonts w:eastAsia="宋体"/>
                <w:kern w:val="4"/>
              </w:rPr>
            </w:pPr>
            <w:r>
              <w:rPr>
                <w:rFonts w:hint="eastAsia"/>
              </w:rPr>
              <w:t>2020/06/07</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0.58 </w:t>
            </w:r>
          </w:p>
        </w:tc>
        <w:tc>
          <w:tcPr>
            <w:tcW w:w="1636" w:type="dxa"/>
            <w:vAlign w:val="center"/>
          </w:tcPr>
          <w:p w:rsidR="007630CE" w:rsidRDefault="006971BE">
            <w:pPr>
              <w:pStyle w:val="af9"/>
              <w:rPr>
                <w:rFonts w:eastAsia="宋体"/>
                <w:kern w:val="4"/>
              </w:rPr>
            </w:pPr>
            <w:r>
              <w:rPr>
                <w:rFonts w:hint="eastAsia"/>
              </w:rPr>
              <w:t>2020/06/07</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0.45 </w:t>
            </w:r>
          </w:p>
        </w:tc>
        <w:tc>
          <w:tcPr>
            <w:tcW w:w="1636" w:type="dxa"/>
            <w:vAlign w:val="center"/>
          </w:tcPr>
          <w:p w:rsidR="007630CE" w:rsidRDefault="006971BE">
            <w:pPr>
              <w:pStyle w:val="af9"/>
              <w:rPr>
                <w:rFonts w:eastAsia="宋体"/>
                <w:kern w:val="4"/>
              </w:rPr>
            </w:pPr>
            <w:r>
              <w:rPr>
                <w:rFonts w:hint="eastAsia"/>
              </w:rPr>
              <w:t>2020/05/25</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0.74 </w:t>
            </w:r>
          </w:p>
        </w:tc>
        <w:tc>
          <w:tcPr>
            <w:tcW w:w="1636" w:type="dxa"/>
            <w:vAlign w:val="center"/>
          </w:tcPr>
          <w:p w:rsidR="007630CE" w:rsidRDefault="006971BE">
            <w:pPr>
              <w:pStyle w:val="af9"/>
              <w:rPr>
                <w:rFonts w:eastAsia="宋体"/>
                <w:kern w:val="4"/>
              </w:rPr>
            </w:pPr>
            <w:r>
              <w:rPr>
                <w:rFonts w:hint="eastAsia"/>
              </w:rPr>
              <w:t>2020/08/07</w:t>
            </w:r>
          </w:p>
        </w:tc>
        <w:tc>
          <w:tcPr>
            <w:tcW w:w="992" w:type="dxa"/>
            <w:vAlign w:val="center"/>
          </w:tcPr>
          <w:p w:rsidR="007630CE" w:rsidRDefault="006971BE">
            <w:pPr>
              <w:pStyle w:val="af9"/>
              <w:rPr>
                <w:rFonts w:eastAsia="宋体"/>
                <w:kern w:val="4"/>
              </w:rPr>
            </w:pPr>
            <w:r>
              <w:rPr>
                <w:rFonts w:hint="eastAsia"/>
              </w:rPr>
              <w:t xml:space="preserve">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0.37 </w:t>
            </w:r>
          </w:p>
        </w:tc>
        <w:tc>
          <w:tcPr>
            <w:tcW w:w="1636" w:type="dxa"/>
            <w:vAlign w:val="center"/>
          </w:tcPr>
          <w:p w:rsidR="007630CE" w:rsidRDefault="006971BE">
            <w:pPr>
              <w:pStyle w:val="af9"/>
              <w:rPr>
                <w:rFonts w:eastAsia="宋体"/>
                <w:kern w:val="4"/>
              </w:rPr>
            </w:pPr>
            <w:r>
              <w:rPr>
                <w:rFonts w:hint="eastAsia"/>
              </w:rPr>
              <w:t>2020/12/17</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0.33 </w:t>
            </w:r>
          </w:p>
        </w:tc>
        <w:tc>
          <w:tcPr>
            <w:tcW w:w="1636" w:type="dxa"/>
            <w:vAlign w:val="center"/>
          </w:tcPr>
          <w:p w:rsidR="007630CE" w:rsidRDefault="006971BE">
            <w:pPr>
              <w:pStyle w:val="af9"/>
              <w:rPr>
                <w:rFonts w:eastAsia="宋体"/>
                <w:kern w:val="4"/>
              </w:rPr>
            </w:pPr>
            <w:r>
              <w:rPr>
                <w:rFonts w:hint="eastAsia"/>
              </w:rPr>
              <w:t>2020/05/18</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0.52 </w:t>
            </w:r>
          </w:p>
        </w:tc>
        <w:tc>
          <w:tcPr>
            <w:tcW w:w="1636" w:type="dxa"/>
            <w:vAlign w:val="center"/>
          </w:tcPr>
          <w:p w:rsidR="007630CE" w:rsidRDefault="006971BE">
            <w:pPr>
              <w:pStyle w:val="af9"/>
              <w:rPr>
                <w:rFonts w:eastAsia="宋体"/>
                <w:kern w:val="4"/>
              </w:rPr>
            </w:pPr>
            <w:r>
              <w:rPr>
                <w:rFonts w:hint="eastAsia"/>
              </w:rPr>
              <w:t>2020/05/18</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0.27 </w:t>
            </w:r>
          </w:p>
        </w:tc>
        <w:tc>
          <w:tcPr>
            <w:tcW w:w="1636" w:type="dxa"/>
            <w:vAlign w:val="center"/>
          </w:tcPr>
          <w:p w:rsidR="007630CE" w:rsidRDefault="006971BE">
            <w:pPr>
              <w:pStyle w:val="af9"/>
              <w:rPr>
                <w:rFonts w:eastAsia="宋体"/>
                <w:kern w:val="4"/>
              </w:rPr>
            </w:pPr>
            <w:r>
              <w:rPr>
                <w:rFonts w:hint="eastAsia"/>
              </w:rPr>
              <w:t>2020/04/12</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0.40 </w:t>
            </w:r>
          </w:p>
        </w:tc>
        <w:tc>
          <w:tcPr>
            <w:tcW w:w="1636" w:type="dxa"/>
            <w:vAlign w:val="center"/>
          </w:tcPr>
          <w:p w:rsidR="007630CE" w:rsidRDefault="006971BE">
            <w:pPr>
              <w:pStyle w:val="af9"/>
              <w:rPr>
                <w:rFonts w:eastAsia="宋体"/>
                <w:kern w:val="4"/>
              </w:rPr>
            </w:pPr>
            <w:r>
              <w:rPr>
                <w:rFonts w:hint="eastAsia"/>
              </w:rPr>
              <w:t>2020/07/13</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0.36 </w:t>
            </w:r>
          </w:p>
        </w:tc>
        <w:tc>
          <w:tcPr>
            <w:tcW w:w="1636" w:type="dxa"/>
            <w:vAlign w:val="center"/>
          </w:tcPr>
          <w:p w:rsidR="007630CE" w:rsidRDefault="006971BE">
            <w:pPr>
              <w:pStyle w:val="af9"/>
              <w:rPr>
                <w:rFonts w:eastAsia="宋体"/>
                <w:kern w:val="4"/>
              </w:rPr>
            </w:pPr>
            <w:r>
              <w:rPr>
                <w:rFonts w:hint="eastAsia"/>
              </w:rPr>
              <w:t>2020/03/15</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0.26 </w:t>
            </w:r>
          </w:p>
        </w:tc>
        <w:tc>
          <w:tcPr>
            <w:tcW w:w="1636" w:type="dxa"/>
            <w:vAlign w:val="center"/>
          </w:tcPr>
          <w:p w:rsidR="007630CE" w:rsidRDefault="006971BE">
            <w:pPr>
              <w:pStyle w:val="af9"/>
              <w:rPr>
                <w:rFonts w:eastAsia="宋体"/>
                <w:kern w:val="4"/>
              </w:rPr>
            </w:pPr>
            <w:r>
              <w:rPr>
                <w:rFonts w:hint="eastAsia"/>
              </w:rPr>
              <w:t>2020/10/21</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0.34 </w:t>
            </w:r>
          </w:p>
        </w:tc>
        <w:tc>
          <w:tcPr>
            <w:tcW w:w="1636" w:type="dxa"/>
            <w:vAlign w:val="center"/>
          </w:tcPr>
          <w:p w:rsidR="007630CE" w:rsidRDefault="006971BE">
            <w:pPr>
              <w:pStyle w:val="af9"/>
              <w:rPr>
                <w:rFonts w:eastAsia="宋体"/>
                <w:kern w:val="4"/>
              </w:rPr>
            </w:pPr>
            <w:r>
              <w:rPr>
                <w:rFonts w:hint="eastAsia"/>
              </w:rPr>
              <w:t>2020/12/05</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0.50 </w:t>
            </w:r>
          </w:p>
        </w:tc>
        <w:tc>
          <w:tcPr>
            <w:tcW w:w="1636" w:type="dxa"/>
            <w:vAlign w:val="center"/>
          </w:tcPr>
          <w:p w:rsidR="007630CE" w:rsidRDefault="006971BE">
            <w:pPr>
              <w:pStyle w:val="af9"/>
              <w:rPr>
                <w:rFonts w:eastAsia="宋体"/>
                <w:kern w:val="4"/>
              </w:rPr>
            </w:pPr>
            <w:r>
              <w:rPr>
                <w:rFonts w:hint="eastAsia"/>
              </w:rPr>
              <w:t>2020/05/26</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1.63 </w:t>
            </w:r>
          </w:p>
        </w:tc>
        <w:tc>
          <w:tcPr>
            <w:tcW w:w="1636" w:type="dxa"/>
            <w:vAlign w:val="center"/>
          </w:tcPr>
          <w:p w:rsidR="007630CE" w:rsidRDefault="006971BE">
            <w:pPr>
              <w:pStyle w:val="af9"/>
              <w:rPr>
                <w:rFonts w:eastAsia="宋体"/>
                <w:kern w:val="4"/>
              </w:rPr>
            </w:pPr>
            <w:r>
              <w:rPr>
                <w:rFonts w:hint="eastAsia"/>
              </w:rPr>
              <w:t>20</w:t>
            </w:r>
            <w:r>
              <w:t>20</w:t>
            </w:r>
            <w:r>
              <w:rPr>
                <w:rFonts w:hint="eastAsia"/>
              </w:rPr>
              <w:t>/</w:t>
            </w:r>
            <w:r>
              <w:t>08</w:t>
            </w:r>
            <w:r>
              <w:rPr>
                <w:rFonts w:hint="eastAsia"/>
              </w:rPr>
              <w:t>/</w:t>
            </w:r>
            <w:r>
              <w:t>17</w:t>
            </w:r>
          </w:p>
        </w:tc>
        <w:tc>
          <w:tcPr>
            <w:tcW w:w="992" w:type="dxa"/>
            <w:vAlign w:val="center"/>
          </w:tcPr>
          <w:p w:rsidR="007630CE" w:rsidRDefault="006971BE">
            <w:pPr>
              <w:pStyle w:val="af9"/>
              <w:rPr>
                <w:rFonts w:eastAsia="宋体"/>
                <w:kern w:val="4"/>
              </w:rPr>
            </w:pPr>
            <w:r>
              <w:rPr>
                <w:rFonts w:hint="eastAsia"/>
              </w:rPr>
              <w:t xml:space="preserve">2.0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年均值</w:t>
            </w:r>
          </w:p>
        </w:tc>
        <w:tc>
          <w:tcPr>
            <w:tcW w:w="1226" w:type="dxa"/>
            <w:vAlign w:val="center"/>
          </w:tcPr>
          <w:p w:rsidR="007630CE" w:rsidRDefault="006971BE">
            <w:pPr>
              <w:pStyle w:val="af9"/>
              <w:rPr>
                <w:rFonts w:eastAsia="宋体"/>
                <w:kern w:val="4"/>
              </w:rPr>
            </w:pPr>
            <w:r>
              <w:rPr>
                <w:rFonts w:hint="eastAsia"/>
              </w:rPr>
              <w:t xml:space="preserve">0.046 </w:t>
            </w:r>
          </w:p>
        </w:tc>
        <w:tc>
          <w:tcPr>
            <w:tcW w:w="1636" w:type="dxa"/>
            <w:vMerge w:val="restart"/>
            <w:vAlign w:val="center"/>
          </w:tcPr>
          <w:p w:rsidR="007630CE" w:rsidRDefault="006971BE">
            <w:pPr>
              <w:pStyle w:val="af9"/>
              <w:rPr>
                <w:rFonts w:eastAsia="宋体"/>
                <w:kern w:val="4"/>
              </w:rPr>
            </w:pPr>
            <w:r>
              <w:t>/</w:t>
            </w: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0.090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0.088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0.090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0.091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0.145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0.36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restart"/>
            <w:vAlign w:val="center"/>
          </w:tcPr>
          <w:p w:rsidR="007630CE" w:rsidRDefault="006971BE">
            <w:pPr>
              <w:pStyle w:val="af9"/>
              <w:rPr>
                <w:rFonts w:eastAsia="宋体"/>
                <w:kern w:val="4"/>
              </w:rPr>
            </w:pPr>
            <w:r>
              <w:rPr>
                <w:rFonts w:hint="eastAsia"/>
              </w:rPr>
              <w:t>PM</w:t>
            </w:r>
            <w:r>
              <w:rPr>
                <w:rFonts w:hint="eastAsia"/>
                <w:vertAlign w:val="subscript"/>
              </w:rPr>
              <w:t>10</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24</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0.222 </w:t>
            </w:r>
          </w:p>
        </w:tc>
        <w:tc>
          <w:tcPr>
            <w:tcW w:w="1636" w:type="dxa"/>
            <w:vAlign w:val="center"/>
          </w:tcPr>
          <w:p w:rsidR="007630CE" w:rsidRDefault="006971BE">
            <w:pPr>
              <w:pStyle w:val="af9"/>
              <w:rPr>
                <w:rFonts w:eastAsia="宋体"/>
                <w:kern w:val="4"/>
              </w:rPr>
            </w:pPr>
            <w:r>
              <w:rPr>
                <w:rFonts w:hint="eastAsia"/>
              </w:rPr>
              <w:t>2020/07/05</w:t>
            </w:r>
          </w:p>
        </w:tc>
        <w:tc>
          <w:tcPr>
            <w:tcW w:w="992" w:type="dxa"/>
            <w:vAlign w:val="center"/>
          </w:tcPr>
          <w:p w:rsidR="007630CE" w:rsidRDefault="006971BE">
            <w:pPr>
              <w:pStyle w:val="af9"/>
              <w:rPr>
                <w:rFonts w:eastAsia="宋体"/>
                <w:kern w:val="4"/>
              </w:rPr>
            </w:pPr>
            <w:r>
              <w:rPr>
                <w:rFonts w:hint="eastAsia"/>
              </w:rPr>
              <w:t xml:space="preserve">0.15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0.363 </w:t>
            </w:r>
          </w:p>
        </w:tc>
        <w:tc>
          <w:tcPr>
            <w:tcW w:w="1636" w:type="dxa"/>
            <w:vAlign w:val="center"/>
          </w:tcPr>
          <w:p w:rsidR="007630CE" w:rsidRDefault="006971BE">
            <w:pPr>
              <w:pStyle w:val="af9"/>
              <w:rPr>
                <w:rFonts w:eastAsia="宋体"/>
                <w:kern w:val="4"/>
              </w:rPr>
            </w:pPr>
            <w:r>
              <w:rPr>
                <w:rFonts w:hint="eastAsia"/>
              </w:rPr>
              <w:t>2020/08/17</w:t>
            </w:r>
          </w:p>
        </w:tc>
        <w:tc>
          <w:tcPr>
            <w:tcW w:w="992" w:type="dxa"/>
            <w:vAlign w:val="center"/>
          </w:tcPr>
          <w:p w:rsidR="007630CE" w:rsidRDefault="006971BE">
            <w:pPr>
              <w:pStyle w:val="af9"/>
              <w:rPr>
                <w:rFonts w:eastAsia="宋体"/>
                <w:kern w:val="4"/>
              </w:rPr>
            </w:pPr>
            <w:r>
              <w:rPr>
                <w:rFonts w:hint="eastAsia"/>
              </w:rPr>
              <w:t xml:space="preserve">0.24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0.279 </w:t>
            </w:r>
          </w:p>
        </w:tc>
        <w:tc>
          <w:tcPr>
            <w:tcW w:w="1636" w:type="dxa"/>
            <w:vAlign w:val="center"/>
          </w:tcPr>
          <w:p w:rsidR="007630CE" w:rsidRDefault="006971BE">
            <w:pPr>
              <w:pStyle w:val="af9"/>
              <w:rPr>
                <w:rFonts w:eastAsia="宋体"/>
                <w:kern w:val="4"/>
              </w:rPr>
            </w:pPr>
            <w:r>
              <w:rPr>
                <w:rFonts w:hint="eastAsia"/>
              </w:rPr>
              <w:t>2020/07/17</w:t>
            </w:r>
          </w:p>
        </w:tc>
        <w:tc>
          <w:tcPr>
            <w:tcW w:w="992" w:type="dxa"/>
            <w:vAlign w:val="center"/>
          </w:tcPr>
          <w:p w:rsidR="007630CE" w:rsidRDefault="006971BE">
            <w:pPr>
              <w:pStyle w:val="af9"/>
              <w:rPr>
                <w:rFonts w:eastAsia="宋体"/>
                <w:kern w:val="4"/>
              </w:rPr>
            </w:pPr>
            <w:r>
              <w:rPr>
                <w:rFonts w:hint="eastAsia"/>
              </w:rPr>
              <w:t xml:space="preserve">0.19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0.310 </w:t>
            </w:r>
          </w:p>
        </w:tc>
        <w:tc>
          <w:tcPr>
            <w:tcW w:w="1636" w:type="dxa"/>
            <w:vAlign w:val="center"/>
          </w:tcPr>
          <w:p w:rsidR="007630CE" w:rsidRDefault="006971BE">
            <w:pPr>
              <w:pStyle w:val="af9"/>
              <w:rPr>
                <w:rFonts w:eastAsia="宋体"/>
                <w:kern w:val="4"/>
              </w:rPr>
            </w:pPr>
            <w:r>
              <w:rPr>
                <w:rFonts w:hint="eastAsia"/>
              </w:rPr>
              <w:t>2020/08/17</w:t>
            </w:r>
          </w:p>
        </w:tc>
        <w:tc>
          <w:tcPr>
            <w:tcW w:w="992" w:type="dxa"/>
            <w:vAlign w:val="center"/>
          </w:tcPr>
          <w:p w:rsidR="007630CE" w:rsidRDefault="006971BE">
            <w:pPr>
              <w:pStyle w:val="af9"/>
              <w:rPr>
                <w:rFonts w:eastAsia="宋体"/>
                <w:kern w:val="4"/>
              </w:rPr>
            </w:pPr>
            <w:r>
              <w:rPr>
                <w:rFonts w:hint="eastAsia"/>
              </w:rPr>
              <w:t xml:space="preserve">0.21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0.243 </w:t>
            </w:r>
          </w:p>
        </w:tc>
        <w:tc>
          <w:tcPr>
            <w:tcW w:w="1636" w:type="dxa"/>
            <w:vAlign w:val="center"/>
          </w:tcPr>
          <w:p w:rsidR="007630CE" w:rsidRDefault="006971BE">
            <w:pPr>
              <w:pStyle w:val="af9"/>
              <w:rPr>
                <w:rFonts w:eastAsia="宋体"/>
                <w:kern w:val="4"/>
              </w:rPr>
            </w:pPr>
            <w:r>
              <w:rPr>
                <w:rFonts w:hint="eastAsia"/>
              </w:rPr>
              <w:t>2020/07/08</w:t>
            </w: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0.293 </w:t>
            </w:r>
          </w:p>
        </w:tc>
        <w:tc>
          <w:tcPr>
            <w:tcW w:w="1636" w:type="dxa"/>
            <w:vAlign w:val="center"/>
          </w:tcPr>
          <w:p w:rsidR="007630CE" w:rsidRDefault="006971BE">
            <w:pPr>
              <w:pStyle w:val="af9"/>
              <w:rPr>
                <w:rFonts w:eastAsia="宋体"/>
                <w:kern w:val="4"/>
              </w:rPr>
            </w:pPr>
            <w:r>
              <w:rPr>
                <w:rFonts w:hint="eastAsia"/>
              </w:rPr>
              <w:t>2020/10/14</w:t>
            </w:r>
          </w:p>
        </w:tc>
        <w:tc>
          <w:tcPr>
            <w:tcW w:w="992" w:type="dxa"/>
            <w:vAlign w:val="center"/>
          </w:tcPr>
          <w:p w:rsidR="007630CE" w:rsidRDefault="006971BE">
            <w:pPr>
              <w:pStyle w:val="af9"/>
              <w:rPr>
                <w:rFonts w:eastAsia="宋体"/>
                <w:kern w:val="4"/>
              </w:rPr>
            </w:pPr>
            <w:r>
              <w:rPr>
                <w:rFonts w:hint="eastAsia"/>
              </w:rPr>
              <w:t xml:space="preserve">0.20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0.266 </w:t>
            </w:r>
          </w:p>
        </w:tc>
        <w:tc>
          <w:tcPr>
            <w:tcW w:w="1636" w:type="dxa"/>
            <w:vAlign w:val="center"/>
          </w:tcPr>
          <w:p w:rsidR="007630CE" w:rsidRDefault="006971BE">
            <w:pPr>
              <w:pStyle w:val="af9"/>
              <w:rPr>
                <w:rFonts w:eastAsia="宋体"/>
                <w:kern w:val="4"/>
              </w:rPr>
            </w:pPr>
            <w:r>
              <w:rPr>
                <w:rFonts w:hint="eastAsia"/>
              </w:rPr>
              <w:t>2020/07/10</w:t>
            </w:r>
          </w:p>
        </w:tc>
        <w:tc>
          <w:tcPr>
            <w:tcW w:w="992" w:type="dxa"/>
            <w:vAlign w:val="center"/>
          </w:tcPr>
          <w:p w:rsidR="007630CE" w:rsidRDefault="006971BE">
            <w:pPr>
              <w:pStyle w:val="af9"/>
              <w:rPr>
                <w:rFonts w:eastAsia="宋体"/>
                <w:kern w:val="4"/>
              </w:rPr>
            </w:pPr>
            <w:r>
              <w:rPr>
                <w:rFonts w:hint="eastAsia"/>
              </w:rPr>
              <w:t xml:space="preserve">0.18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0.279 </w:t>
            </w:r>
          </w:p>
        </w:tc>
        <w:tc>
          <w:tcPr>
            <w:tcW w:w="1636" w:type="dxa"/>
            <w:vAlign w:val="center"/>
          </w:tcPr>
          <w:p w:rsidR="007630CE" w:rsidRDefault="006971BE">
            <w:pPr>
              <w:pStyle w:val="af9"/>
              <w:rPr>
                <w:rFonts w:eastAsia="宋体"/>
                <w:kern w:val="4"/>
              </w:rPr>
            </w:pPr>
            <w:r>
              <w:rPr>
                <w:rFonts w:hint="eastAsia"/>
              </w:rPr>
              <w:t>2020/09/11</w:t>
            </w:r>
          </w:p>
        </w:tc>
        <w:tc>
          <w:tcPr>
            <w:tcW w:w="992" w:type="dxa"/>
            <w:vAlign w:val="center"/>
          </w:tcPr>
          <w:p w:rsidR="007630CE" w:rsidRDefault="006971BE">
            <w:pPr>
              <w:pStyle w:val="af9"/>
              <w:rPr>
                <w:rFonts w:eastAsia="宋体"/>
                <w:kern w:val="4"/>
              </w:rPr>
            </w:pPr>
            <w:r>
              <w:rPr>
                <w:rFonts w:hint="eastAsia"/>
              </w:rPr>
              <w:t xml:space="preserve">0.19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0.366 </w:t>
            </w:r>
          </w:p>
        </w:tc>
        <w:tc>
          <w:tcPr>
            <w:tcW w:w="1636" w:type="dxa"/>
            <w:vAlign w:val="center"/>
          </w:tcPr>
          <w:p w:rsidR="007630CE" w:rsidRDefault="006971BE">
            <w:pPr>
              <w:pStyle w:val="af9"/>
              <w:rPr>
                <w:rFonts w:eastAsia="宋体"/>
                <w:kern w:val="4"/>
              </w:rPr>
            </w:pPr>
            <w:r>
              <w:rPr>
                <w:rFonts w:hint="eastAsia"/>
              </w:rPr>
              <w:t>2020/06/10</w:t>
            </w:r>
          </w:p>
        </w:tc>
        <w:tc>
          <w:tcPr>
            <w:tcW w:w="992" w:type="dxa"/>
            <w:vAlign w:val="center"/>
          </w:tcPr>
          <w:p w:rsidR="007630CE" w:rsidRDefault="006971BE">
            <w:pPr>
              <w:pStyle w:val="af9"/>
              <w:rPr>
                <w:rFonts w:eastAsia="宋体"/>
                <w:kern w:val="4"/>
              </w:rPr>
            </w:pPr>
            <w:r>
              <w:rPr>
                <w:rFonts w:hint="eastAsia"/>
              </w:rPr>
              <w:t xml:space="preserve">0.24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0.310 </w:t>
            </w:r>
          </w:p>
        </w:tc>
        <w:tc>
          <w:tcPr>
            <w:tcW w:w="1636" w:type="dxa"/>
            <w:vAlign w:val="center"/>
          </w:tcPr>
          <w:p w:rsidR="007630CE" w:rsidRDefault="006971BE">
            <w:pPr>
              <w:pStyle w:val="af9"/>
              <w:rPr>
                <w:rFonts w:eastAsia="宋体"/>
                <w:kern w:val="4"/>
              </w:rPr>
            </w:pPr>
            <w:r>
              <w:rPr>
                <w:rFonts w:hint="eastAsia"/>
              </w:rPr>
              <w:t>2020/02/20</w:t>
            </w:r>
          </w:p>
        </w:tc>
        <w:tc>
          <w:tcPr>
            <w:tcW w:w="992" w:type="dxa"/>
            <w:vAlign w:val="center"/>
          </w:tcPr>
          <w:p w:rsidR="007630CE" w:rsidRDefault="006971BE">
            <w:pPr>
              <w:pStyle w:val="af9"/>
              <w:rPr>
                <w:rFonts w:eastAsia="宋体"/>
                <w:kern w:val="4"/>
              </w:rPr>
            </w:pPr>
            <w:r>
              <w:rPr>
                <w:rFonts w:hint="eastAsia"/>
              </w:rPr>
              <w:t xml:space="preserve">0.21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0.608 </w:t>
            </w:r>
          </w:p>
        </w:tc>
        <w:tc>
          <w:tcPr>
            <w:tcW w:w="1636" w:type="dxa"/>
            <w:vAlign w:val="center"/>
          </w:tcPr>
          <w:p w:rsidR="007630CE" w:rsidRDefault="006971BE">
            <w:pPr>
              <w:pStyle w:val="af9"/>
              <w:rPr>
                <w:rFonts w:eastAsia="宋体"/>
                <w:kern w:val="4"/>
              </w:rPr>
            </w:pPr>
            <w:r>
              <w:rPr>
                <w:rFonts w:hint="eastAsia"/>
              </w:rPr>
              <w:t>2020/08/17</w:t>
            </w:r>
          </w:p>
        </w:tc>
        <w:tc>
          <w:tcPr>
            <w:tcW w:w="992" w:type="dxa"/>
            <w:vAlign w:val="center"/>
          </w:tcPr>
          <w:p w:rsidR="007630CE" w:rsidRDefault="006971BE">
            <w:pPr>
              <w:pStyle w:val="af9"/>
              <w:rPr>
                <w:rFonts w:eastAsia="宋体"/>
                <w:kern w:val="4"/>
              </w:rPr>
            </w:pPr>
            <w:r>
              <w:rPr>
                <w:rFonts w:hint="eastAsia"/>
              </w:rPr>
              <w:t xml:space="preserve">0.41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0.399 </w:t>
            </w:r>
          </w:p>
        </w:tc>
        <w:tc>
          <w:tcPr>
            <w:tcW w:w="1636" w:type="dxa"/>
            <w:vAlign w:val="center"/>
          </w:tcPr>
          <w:p w:rsidR="007630CE" w:rsidRDefault="006971BE">
            <w:pPr>
              <w:pStyle w:val="af9"/>
              <w:rPr>
                <w:rFonts w:eastAsia="宋体"/>
                <w:kern w:val="4"/>
              </w:rPr>
            </w:pPr>
            <w:r>
              <w:rPr>
                <w:rFonts w:hint="eastAsia"/>
              </w:rPr>
              <w:t>2020/07/05</w:t>
            </w:r>
          </w:p>
        </w:tc>
        <w:tc>
          <w:tcPr>
            <w:tcW w:w="992" w:type="dxa"/>
            <w:vAlign w:val="center"/>
          </w:tcPr>
          <w:p w:rsidR="007630CE" w:rsidRDefault="006971BE">
            <w:pPr>
              <w:pStyle w:val="af9"/>
              <w:rPr>
                <w:rFonts w:eastAsia="宋体"/>
                <w:kern w:val="4"/>
              </w:rPr>
            </w:pPr>
            <w:r>
              <w:rPr>
                <w:rFonts w:hint="eastAsia"/>
              </w:rPr>
              <w:t xml:space="preserve">0.27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0.390 </w:t>
            </w:r>
          </w:p>
        </w:tc>
        <w:tc>
          <w:tcPr>
            <w:tcW w:w="1636" w:type="dxa"/>
            <w:vAlign w:val="center"/>
          </w:tcPr>
          <w:p w:rsidR="007630CE" w:rsidRDefault="006971BE">
            <w:pPr>
              <w:pStyle w:val="af9"/>
              <w:rPr>
                <w:rFonts w:eastAsia="宋体"/>
                <w:kern w:val="4"/>
              </w:rPr>
            </w:pPr>
            <w:r>
              <w:rPr>
                <w:rFonts w:hint="eastAsia"/>
              </w:rPr>
              <w:t>2020/08/24</w:t>
            </w:r>
          </w:p>
        </w:tc>
        <w:tc>
          <w:tcPr>
            <w:tcW w:w="992" w:type="dxa"/>
            <w:vAlign w:val="center"/>
          </w:tcPr>
          <w:p w:rsidR="007630CE" w:rsidRDefault="006971BE">
            <w:pPr>
              <w:pStyle w:val="af9"/>
              <w:rPr>
                <w:rFonts w:eastAsia="宋体"/>
                <w:kern w:val="4"/>
              </w:rPr>
            </w:pPr>
            <w:r>
              <w:rPr>
                <w:rFonts w:hint="eastAsia"/>
              </w:rPr>
              <w:t xml:space="preserve">0.26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0.323 </w:t>
            </w:r>
          </w:p>
        </w:tc>
        <w:tc>
          <w:tcPr>
            <w:tcW w:w="1636" w:type="dxa"/>
            <w:vAlign w:val="center"/>
          </w:tcPr>
          <w:p w:rsidR="007630CE" w:rsidRDefault="006971BE">
            <w:pPr>
              <w:pStyle w:val="af9"/>
              <w:rPr>
                <w:rFonts w:eastAsia="宋体"/>
                <w:kern w:val="4"/>
              </w:rPr>
            </w:pPr>
            <w:r>
              <w:rPr>
                <w:rFonts w:hint="eastAsia"/>
              </w:rPr>
              <w:t>2020/08/07</w:t>
            </w:r>
          </w:p>
        </w:tc>
        <w:tc>
          <w:tcPr>
            <w:tcW w:w="992" w:type="dxa"/>
            <w:vAlign w:val="center"/>
          </w:tcPr>
          <w:p w:rsidR="007630CE" w:rsidRDefault="006971BE">
            <w:pPr>
              <w:pStyle w:val="af9"/>
              <w:rPr>
                <w:rFonts w:eastAsia="宋体"/>
                <w:kern w:val="4"/>
              </w:rPr>
            </w:pPr>
            <w:r>
              <w:rPr>
                <w:rFonts w:hint="eastAsia"/>
              </w:rPr>
              <w:t xml:space="preserve">0.22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0.518 </w:t>
            </w:r>
          </w:p>
        </w:tc>
        <w:tc>
          <w:tcPr>
            <w:tcW w:w="1636" w:type="dxa"/>
            <w:vAlign w:val="center"/>
          </w:tcPr>
          <w:p w:rsidR="007630CE" w:rsidRDefault="006971BE">
            <w:pPr>
              <w:pStyle w:val="af9"/>
              <w:rPr>
                <w:rFonts w:eastAsia="宋体"/>
                <w:kern w:val="4"/>
              </w:rPr>
            </w:pPr>
            <w:r>
              <w:rPr>
                <w:rFonts w:hint="eastAsia"/>
              </w:rPr>
              <w:t>2020/08/03</w:t>
            </w:r>
          </w:p>
        </w:tc>
        <w:tc>
          <w:tcPr>
            <w:tcW w:w="992" w:type="dxa"/>
            <w:vAlign w:val="center"/>
          </w:tcPr>
          <w:p w:rsidR="007630CE" w:rsidRDefault="006971BE">
            <w:pPr>
              <w:pStyle w:val="af9"/>
              <w:rPr>
                <w:rFonts w:eastAsia="宋体"/>
                <w:kern w:val="4"/>
              </w:rPr>
            </w:pPr>
            <w:r>
              <w:rPr>
                <w:rFonts w:hint="eastAsia"/>
              </w:rPr>
              <w:t xml:space="preserve">0.35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0.152 </w:t>
            </w:r>
          </w:p>
        </w:tc>
        <w:tc>
          <w:tcPr>
            <w:tcW w:w="1636" w:type="dxa"/>
            <w:vAlign w:val="center"/>
          </w:tcPr>
          <w:p w:rsidR="007630CE" w:rsidRDefault="006971BE">
            <w:pPr>
              <w:pStyle w:val="af9"/>
              <w:rPr>
                <w:rFonts w:eastAsia="宋体"/>
                <w:kern w:val="4"/>
              </w:rPr>
            </w:pPr>
            <w:r>
              <w:rPr>
                <w:rFonts w:hint="eastAsia"/>
              </w:rPr>
              <w:t>2020/10/05</w:t>
            </w:r>
          </w:p>
        </w:tc>
        <w:tc>
          <w:tcPr>
            <w:tcW w:w="992" w:type="dxa"/>
            <w:vAlign w:val="center"/>
          </w:tcPr>
          <w:p w:rsidR="007630CE" w:rsidRDefault="006971BE">
            <w:pPr>
              <w:pStyle w:val="af9"/>
              <w:rPr>
                <w:rFonts w:eastAsia="宋体"/>
                <w:kern w:val="4"/>
              </w:rPr>
            </w:pPr>
            <w:r>
              <w:rPr>
                <w:rFonts w:hint="eastAsia"/>
              </w:rPr>
              <w:t xml:space="preserve">0.10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0.166 </w:t>
            </w:r>
          </w:p>
        </w:tc>
        <w:tc>
          <w:tcPr>
            <w:tcW w:w="1636" w:type="dxa"/>
            <w:vAlign w:val="center"/>
          </w:tcPr>
          <w:p w:rsidR="007630CE" w:rsidRDefault="006971BE">
            <w:pPr>
              <w:pStyle w:val="af9"/>
              <w:rPr>
                <w:rFonts w:eastAsia="宋体"/>
                <w:kern w:val="4"/>
              </w:rPr>
            </w:pPr>
            <w:r>
              <w:rPr>
                <w:rFonts w:hint="eastAsia"/>
              </w:rPr>
              <w:t>2020/09/07</w:t>
            </w: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0.199 </w:t>
            </w:r>
          </w:p>
        </w:tc>
        <w:tc>
          <w:tcPr>
            <w:tcW w:w="1636" w:type="dxa"/>
            <w:vAlign w:val="center"/>
          </w:tcPr>
          <w:p w:rsidR="007630CE" w:rsidRDefault="006971BE">
            <w:pPr>
              <w:pStyle w:val="af9"/>
              <w:rPr>
                <w:rFonts w:eastAsia="宋体"/>
                <w:kern w:val="4"/>
              </w:rPr>
            </w:pPr>
            <w:r>
              <w:rPr>
                <w:rFonts w:hint="eastAsia"/>
              </w:rPr>
              <w:t>2020/08/27</w:t>
            </w: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0.201 </w:t>
            </w:r>
          </w:p>
        </w:tc>
        <w:tc>
          <w:tcPr>
            <w:tcW w:w="1636" w:type="dxa"/>
            <w:vAlign w:val="center"/>
          </w:tcPr>
          <w:p w:rsidR="007630CE" w:rsidRDefault="006971BE">
            <w:pPr>
              <w:pStyle w:val="af9"/>
              <w:rPr>
                <w:rFonts w:eastAsia="宋体"/>
                <w:kern w:val="4"/>
              </w:rPr>
            </w:pPr>
            <w:r>
              <w:rPr>
                <w:rFonts w:hint="eastAsia"/>
              </w:rPr>
              <w:t>2020/01/28</w:t>
            </w: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0.245 </w:t>
            </w:r>
          </w:p>
        </w:tc>
        <w:tc>
          <w:tcPr>
            <w:tcW w:w="1636" w:type="dxa"/>
            <w:vAlign w:val="center"/>
          </w:tcPr>
          <w:p w:rsidR="007630CE" w:rsidRDefault="006971BE">
            <w:pPr>
              <w:pStyle w:val="af9"/>
              <w:rPr>
                <w:rFonts w:eastAsia="宋体"/>
                <w:kern w:val="4"/>
              </w:rPr>
            </w:pPr>
            <w:r>
              <w:rPr>
                <w:rFonts w:hint="eastAsia"/>
              </w:rPr>
              <w:t>2020/06/19</w:t>
            </w: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0.240 </w:t>
            </w:r>
          </w:p>
        </w:tc>
        <w:tc>
          <w:tcPr>
            <w:tcW w:w="1636" w:type="dxa"/>
            <w:vAlign w:val="center"/>
          </w:tcPr>
          <w:p w:rsidR="007630CE" w:rsidRDefault="006971BE">
            <w:pPr>
              <w:pStyle w:val="af9"/>
              <w:rPr>
                <w:rFonts w:eastAsia="宋体"/>
                <w:kern w:val="4"/>
              </w:rPr>
            </w:pPr>
            <w:r>
              <w:rPr>
                <w:rFonts w:hint="eastAsia"/>
              </w:rPr>
              <w:t>2020/08/31</w:t>
            </w: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0.191 </w:t>
            </w:r>
          </w:p>
        </w:tc>
        <w:tc>
          <w:tcPr>
            <w:tcW w:w="1636" w:type="dxa"/>
            <w:vAlign w:val="center"/>
          </w:tcPr>
          <w:p w:rsidR="007630CE" w:rsidRDefault="006971BE">
            <w:pPr>
              <w:pStyle w:val="af9"/>
              <w:rPr>
                <w:rFonts w:eastAsia="宋体"/>
                <w:kern w:val="4"/>
              </w:rPr>
            </w:pPr>
            <w:r>
              <w:rPr>
                <w:rFonts w:hint="eastAsia"/>
              </w:rPr>
              <w:t>2020/07/21</w:t>
            </w: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0.166 </w:t>
            </w:r>
          </w:p>
        </w:tc>
        <w:tc>
          <w:tcPr>
            <w:tcW w:w="1636" w:type="dxa"/>
            <w:vAlign w:val="center"/>
          </w:tcPr>
          <w:p w:rsidR="007630CE" w:rsidRDefault="006971BE">
            <w:pPr>
              <w:pStyle w:val="af9"/>
              <w:rPr>
                <w:rFonts w:eastAsia="宋体"/>
                <w:kern w:val="4"/>
              </w:rPr>
            </w:pPr>
            <w:r>
              <w:rPr>
                <w:rFonts w:hint="eastAsia"/>
              </w:rPr>
              <w:t>2020/07/20</w:t>
            </w: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0.387 </w:t>
            </w:r>
          </w:p>
        </w:tc>
        <w:tc>
          <w:tcPr>
            <w:tcW w:w="1636" w:type="dxa"/>
            <w:vAlign w:val="center"/>
          </w:tcPr>
          <w:p w:rsidR="007630CE" w:rsidRDefault="006971BE">
            <w:pPr>
              <w:pStyle w:val="af9"/>
              <w:rPr>
                <w:rFonts w:eastAsia="宋体"/>
                <w:kern w:val="4"/>
              </w:rPr>
            </w:pPr>
            <w:r>
              <w:rPr>
                <w:rFonts w:hint="eastAsia"/>
              </w:rPr>
              <w:t>2020/08/14</w:t>
            </w:r>
          </w:p>
        </w:tc>
        <w:tc>
          <w:tcPr>
            <w:tcW w:w="992" w:type="dxa"/>
            <w:vAlign w:val="center"/>
          </w:tcPr>
          <w:p w:rsidR="007630CE" w:rsidRDefault="006971BE">
            <w:pPr>
              <w:pStyle w:val="af9"/>
              <w:rPr>
                <w:rFonts w:eastAsia="宋体"/>
                <w:kern w:val="4"/>
              </w:rPr>
            </w:pPr>
            <w:r>
              <w:rPr>
                <w:rFonts w:hint="eastAsia"/>
              </w:rPr>
              <w:t xml:space="preserve">0.26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1.219</w:t>
            </w:r>
          </w:p>
        </w:tc>
        <w:tc>
          <w:tcPr>
            <w:tcW w:w="1636" w:type="dxa"/>
            <w:vAlign w:val="center"/>
          </w:tcPr>
          <w:p w:rsidR="007630CE" w:rsidRDefault="006971BE">
            <w:pPr>
              <w:pStyle w:val="af9"/>
              <w:rPr>
                <w:rFonts w:eastAsia="宋体"/>
                <w:kern w:val="4"/>
              </w:rPr>
            </w:pPr>
            <w:r>
              <w:rPr>
                <w:rFonts w:hint="eastAsia"/>
              </w:rPr>
              <w:t>2020/07/13</w:t>
            </w:r>
          </w:p>
        </w:tc>
        <w:tc>
          <w:tcPr>
            <w:tcW w:w="992" w:type="dxa"/>
            <w:vAlign w:val="center"/>
          </w:tcPr>
          <w:p w:rsidR="007630CE" w:rsidRDefault="006971BE">
            <w:pPr>
              <w:pStyle w:val="af9"/>
              <w:rPr>
                <w:rFonts w:eastAsia="宋体"/>
                <w:kern w:val="4"/>
              </w:rPr>
            </w:pPr>
            <w:r>
              <w:rPr>
                <w:rFonts w:hint="eastAsia"/>
              </w:rPr>
              <w:t xml:space="preserve">0.81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年均值</w:t>
            </w:r>
          </w:p>
        </w:tc>
        <w:tc>
          <w:tcPr>
            <w:tcW w:w="1226" w:type="dxa"/>
            <w:vAlign w:val="center"/>
          </w:tcPr>
          <w:p w:rsidR="007630CE" w:rsidRDefault="006971BE">
            <w:pPr>
              <w:pStyle w:val="af9"/>
              <w:rPr>
                <w:rFonts w:eastAsia="宋体"/>
                <w:kern w:val="4"/>
              </w:rPr>
            </w:pPr>
            <w:r>
              <w:rPr>
                <w:rFonts w:hint="eastAsia"/>
              </w:rPr>
              <w:t xml:space="preserve">0.018 </w:t>
            </w:r>
          </w:p>
        </w:tc>
        <w:tc>
          <w:tcPr>
            <w:tcW w:w="1636" w:type="dxa"/>
            <w:vMerge w:val="restart"/>
            <w:vAlign w:val="center"/>
          </w:tcPr>
          <w:p w:rsidR="007630CE" w:rsidRDefault="006971BE">
            <w:pPr>
              <w:pStyle w:val="af9"/>
              <w:rPr>
                <w:rFonts w:eastAsia="宋体"/>
                <w:kern w:val="4"/>
              </w:rPr>
            </w:pPr>
            <w:r>
              <w:t>/</w:t>
            </w: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0.028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0.038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0.170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restart"/>
            <w:vAlign w:val="center"/>
          </w:tcPr>
          <w:p w:rsidR="007630CE" w:rsidRDefault="006971BE">
            <w:pPr>
              <w:pStyle w:val="af9"/>
              <w:rPr>
                <w:rFonts w:eastAsia="宋体"/>
                <w:kern w:val="4"/>
              </w:rPr>
            </w:pPr>
            <w:r>
              <w:rPr>
                <w:rFonts w:hint="eastAsia"/>
              </w:rPr>
              <w:t>PM</w:t>
            </w:r>
            <w:r>
              <w:rPr>
                <w:rFonts w:hint="eastAsia"/>
                <w:vertAlign w:val="subscript"/>
              </w:rPr>
              <w:t>2.5</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24</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0.111 </w:t>
            </w:r>
          </w:p>
        </w:tc>
        <w:tc>
          <w:tcPr>
            <w:tcW w:w="1636" w:type="dxa"/>
            <w:vAlign w:val="center"/>
          </w:tcPr>
          <w:p w:rsidR="007630CE" w:rsidRDefault="006971BE">
            <w:pPr>
              <w:pStyle w:val="af9"/>
              <w:rPr>
                <w:rFonts w:eastAsia="宋体"/>
                <w:kern w:val="4"/>
              </w:rPr>
            </w:pPr>
            <w:r>
              <w:rPr>
                <w:rFonts w:hint="eastAsia"/>
              </w:rPr>
              <w:t>2020/07/05</w:t>
            </w:r>
          </w:p>
        </w:tc>
        <w:tc>
          <w:tcPr>
            <w:tcW w:w="992" w:type="dxa"/>
            <w:vAlign w:val="center"/>
          </w:tcPr>
          <w:p w:rsidR="007630CE" w:rsidRDefault="006971BE">
            <w:pPr>
              <w:pStyle w:val="af9"/>
              <w:rPr>
                <w:rFonts w:eastAsia="宋体"/>
                <w:kern w:val="4"/>
              </w:rPr>
            </w:pPr>
            <w:r>
              <w:rPr>
                <w:rFonts w:hint="eastAsia"/>
              </w:rPr>
              <w:t xml:space="preserve">0.15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0.182 </w:t>
            </w:r>
          </w:p>
        </w:tc>
        <w:tc>
          <w:tcPr>
            <w:tcW w:w="1636" w:type="dxa"/>
            <w:vAlign w:val="center"/>
          </w:tcPr>
          <w:p w:rsidR="007630CE" w:rsidRDefault="006971BE">
            <w:pPr>
              <w:pStyle w:val="af9"/>
              <w:rPr>
                <w:rFonts w:eastAsia="宋体"/>
                <w:kern w:val="4"/>
              </w:rPr>
            </w:pPr>
            <w:r>
              <w:rPr>
                <w:rFonts w:hint="eastAsia"/>
              </w:rPr>
              <w:t>2020/08/17</w:t>
            </w:r>
          </w:p>
        </w:tc>
        <w:tc>
          <w:tcPr>
            <w:tcW w:w="992" w:type="dxa"/>
            <w:vAlign w:val="center"/>
          </w:tcPr>
          <w:p w:rsidR="007630CE" w:rsidRDefault="006971BE">
            <w:pPr>
              <w:pStyle w:val="af9"/>
              <w:rPr>
                <w:rFonts w:eastAsia="宋体"/>
                <w:kern w:val="4"/>
              </w:rPr>
            </w:pPr>
            <w:r>
              <w:rPr>
                <w:rFonts w:hint="eastAsia"/>
              </w:rPr>
              <w:t xml:space="preserve">0.24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0.140 </w:t>
            </w:r>
          </w:p>
        </w:tc>
        <w:tc>
          <w:tcPr>
            <w:tcW w:w="1636" w:type="dxa"/>
            <w:vAlign w:val="center"/>
          </w:tcPr>
          <w:p w:rsidR="007630CE" w:rsidRDefault="006971BE">
            <w:pPr>
              <w:pStyle w:val="af9"/>
              <w:rPr>
                <w:rFonts w:eastAsia="宋体"/>
                <w:kern w:val="4"/>
              </w:rPr>
            </w:pPr>
            <w:r>
              <w:rPr>
                <w:rFonts w:hint="eastAsia"/>
              </w:rPr>
              <w:t>2020/07/17</w:t>
            </w:r>
          </w:p>
        </w:tc>
        <w:tc>
          <w:tcPr>
            <w:tcW w:w="992" w:type="dxa"/>
            <w:vAlign w:val="center"/>
          </w:tcPr>
          <w:p w:rsidR="007630CE" w:rsidRDefault="006971BE">
            <w:pPr>
              <w:pStyle w:val="af9"/>
              <w:rPr>
                <w:rFonts w:eastAsia="宋体"/>
                <w:kern w:val="4"/>
              </w:rPr>
            </w:pPr>
            <w:r>
              <w:rPr>
                <w:rFonts w:hint="eastAsia"/>
              </w:rPr>
              <w:t xml:space="preserve">0.19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0.155 </w:t>
            </w:r>
          </w:p>
        </w:tc>
        <w:tc>
          <w:tcPr>
            <w:tcW w:w="1636" w:type="dxa"/>
            <w:vAlign w:val="center"/>
          </w:tcPr>
          <w:p w:rsidR="007630CE" w:rsidRDefault="006971BE">
            <w:pPr>
              <w:pStyle w:val="af9"/>
              <w:rPr>
                <w:rFonts w:eastAsia="宋体"/>
                <w:kern w:val="4"/>
              </w:rPr>
            </w:pPr>
            <w:r>
              <w:rPr>
                <w:rFonts w:hint="eastAsia"/>
              </w:rPr>
              <w:t>2020/08/17</w:t>
            </w:r>
          </w:p>
        </w:tc>
        <w:tc>
          <w:tcPr>
            <w:tcW w:w="992" w:type="dxa"/>
            <w:vAlign w:val="center"/>
          </w:tcPr>
          <w:p w:rsidR="007630CE" w:rsidRDefault="006971BE">
            <w:pPr>
              <w:pStyle w:val="af9"/>
              <w:rPr>
                <w:rFonts w:eastAsia="宋体"/>
                <w:kern w:val="4"/>
              </w:rPr>
            </w:pPr>
            <w:r>
              <w:rPr>
                <w:rFonts w:hint="eastAsia"/>
              </w:rPr>
              <w:t xml:space="preserve">0.21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0.122 </w:t>
            </w:r>
          </w:p>
        </w:tc>
        <w:tc>
          <w:tcPr>
            <w:tcW w:w="1636" w:type="dxa"/>
            <w:vAlign w:val="center"/>
          </w:tcPr>
          <w:p w:rsidR="007630CE" w:rsidRDefault="006971BE">
            <w:pPr>
              <w:pStyle w:val="af9"/>
              <w:rPr>
                <w:rFonts w:eastAsia="宋体"/>
                <w:kern w:val="4"/>
              </w:rPr>
            </w:pPr>
            <w:r>
              <w:rPr>
                <w:rFonts w:hint="eastAsia"/>
              </w:rPr>
              <w:t>2020/07/08</w:t>
            </w: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0.147 </w:t>
            </w:r>
          </w:p>
        </w:tc>
        <w:tc>
          <w:tcPr>
            <w:tcW w:w="1636" w:type="dxa"/>
            <w:vAlign w:val="center"/>
          </w:tcPr>
          <w:p w:rsidR="007630CE" w:rsidRDefault="006971BE">
            <w:pPr>
              <w:pStyle w:val="af9"/>
              <w:rPr>
                <w:rFonts w:eastAsia="宋体"/>
                <w:kern w:val="4"/>
              </w:rPr>
            </w:pPr>
            <w:r>
              <w:rPr>
                <w:rFonts w:hint="eastAsia"/>
              </w:rPr>
              <w:t>2020/10/14</w:t>
            </w:r>
          </w:p>
        </w:tc>
        <w:tc>
          <w:tcPr>
            <w:tcW w:w="992" w:type="dxa"/>
            <w:vAlign w:val="center"/>
          </w:tcPr>
          <w:p w:rsidR="007630CE" w:rsidRDefault="006971BE">
            <w:pPr>
              <w:pStyle w:val="af9"/>
              <w:rPr>
                <w:rFonts w:eastAsia="宋体"/>
                <w:kern w:val="4"/>
              </w:rPr>
            </w:pPr>
            <w:r>
              <w:rPr>
                <w:rFonts w:hint="eastAsia"/>
              </w:rPr>
              <w:t xml:space="preserve">0.20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0.133 </w:t>
            </w:r>
          </w:p>
        </w:tc>
        <w:tc>
          <w:tcPr>
            <w:tcW w:w="1636" w:type="dxa"/>
            <w:vAlign w:val="center"/>
          </w:tcPr>
          <w:p w:rsidR="007630CE" w:rsidRDefault="006971BE">
            <w:pPr>
              <w:pStyle w:val="af9"/>
              <w:rPr>
                <w:rFonts w:eastAsia="宋体"/>
                <w:kern w:val="4"/>
              </w:rPr>
            </w:pPr>
            <w:r>
              <w:rPr>
                <w:rFonts w:hint="eastAsia"/>
              </w:rPr>
              <w:t>2020/07/10</w:t>
            </w:r>
          </w:p>
        </w:tc>
        <w:tc>
          <w:tcPr>
            <w:tcW w:w="992" w:type="dxa"/>
            <w:vAlign w:val="center"/>
          </w:tcPr>
          <w:p w:rsidR="007630CE" w:rsidRDefault="006971BE">
            <w:pPr>
              <w:pStyle w:val="af9"/>
              <w:rPr>
                <w:rFonts w:eastAsia="宋体"/>
                <w:kern w:val="4"/>
              </w:rPr>
            </w:pPr>
            <w:r>
              <w:rPr>
                <w:rFonts w:hint="eastAsia"/>
              </w:rPr>
              <w:t xml:space="preserve">0.18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0.140 </w:t>
            </w:r>
          </w:p>
        </w:tc>
        <w:tc>
          <w:tcPr>
            <w:tcW w:w="1636" w:type="dxa"/>
            <w:vAlign w:val="center"/>
          </w:tcPr>
          <w:p w:rsidR="007630CE" w:rsidRDefault="006971BE">
            <w:pPr>
              <w:pStyle w:val="af9"/>
              <w:rPr>
                <w:rFonts w:eastAsia="宋体"/>
                <w:kern w:val="4"/>
              </w:rPr>
            </w:pPr>
            <w:r>
              <w:rPr>
                <w:rFonts w:hint="eastAsia"/>
              </w:rPr>
              <w:t>2020/09/11</w:t>
            </w:r>
          </w:p>
        </w:tc>
        <w:tc>
          <w:tcPr>
            <w:tcW w:w="992" w:type="dxa"/>
            <w:vAlign w:val="center"/>
          </w:tcPr>
          <w:p w:rsidR="007630CE" w:rsidRDefault="006971BE">
            <w:pPr>
              <w:pStyle w:val="af9"/>
              <w:rPr>
                <w:rFonts w:eastAsia="宋体"/>
                <w:kern w:val="4"/>
              </w:rPr>
            </w:pPr>
            <w:r>
              <w:rPr>
                <w:rFonts w:hint="eastAsia"/>
              </w:rPr>
              <w:t xml:space="preserve">0.19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0.183 </w:t>
            </w:r>
          </w:p>
        </w:tc>
        <w:tc>
          <w:tcPr>
            <w:tcW w:w="1636" w:type="dxa"/>
            <w:vAlign w:val="center"/>
          </w:tcPr>
          <w:p w:rsidR="007630CE" w:rsidRDefault="006971BE">
            <w:pPr>
              <w:pStyle w:val="af9"/>
              <w:rPr>
                <w:rFonts w:eastAsia="宋体"/>
                <w:kern w:val="4"/>
              </w:rPr>
            </w:pPr>
            <w:r>
              <w:rPr>
                <w:rFonts w:hint="eastAsia"/>
              </w:rPr>
              <w:t>2020/06/10</w:t>
            </w:r>
          </w:p>
        </w:tc>
        <w:tc>
          <w:tcPr>
            <w:tcW w:w="992" w:type="dxa"/>
            <w:vAlign w:val="center"/>
          </w:tcPr>
          <w:p w:rsidR="007630CE" w:rsidRDefault="006971BE">
            <w:pPr>
              <w:pStyle w:val="af9"/>
              <w:rPr>
                <w:rFonts w:eastAsia="宋体"/>
                <w:kern w:val="4"/>
              </w:rPr>
            </w:pPr>
            <w:r>
              <w:rPr>
                <w:rFonts w:hint="eastAsia"/>
              </w:rPr>
              <w:t xml:space="preserve">0.24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0.155 </w:t>
            </w:r>
          </w:p>
        </w:tc>
        <w:tc>
          <w:tcPr>
            <w:tcW w:w="1636" w:type="dxa"/>
            <w:vAlign w:val="center"/>
          </w:tcPr>
          <w:p w:rsidR="007630CE" w:rsidRDefault="006971BE">
            <w:pPr>
              <w:pStyle w:val="af9"/>
              <w:rPr>
                <w:rFonts w:eastAsia="宋体"/>
                <w:kern w:val="4"/>
              </w:rPr>
            </w:pPr>
            <w:r>
              <w:rPr>
                <w:rFonts w:hint="eastAsia"/>
              </w:rPr>
              <w:t>2020/02/20</w:t>
            </w:r>
          </w:p>
        </w:tc>
        <w:tc>
          <w:tcPr>
            <w:tcW w:w="992" w:type="dxa"/>
            <w:vAlign w:val="center"/>
          </w:tcPr>
          <w:p w:rsidR="007630CE" w:rsidRDefault="006971BE">
            <w:pPr>
              <w:pStyle w:val="af9"/>
              <w:rPr>
                <w:rFonts w:eastAsia="宋体"/>
                <w:kern w:val="4"/>
              </w:rPr>
            </w:pPr>
            <w:r>
              <w:rPr>
                <w:rFonts w:hint="eastAsia"/>
              </w:rPr>
              <w:t xml:space="preserve">0.21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0.304 </w:t>
            </w:r>
          </w:p>
        </w:tc>
        <w:tc>
          <w:tcPr>
            <w:tcW w:w="1636" w:type="dxa"/>
            <w:vAlign w:val="center"/>
          </w:tcPr>
          <w:p w:rsidR="007630CE" w:rsidRDefault="006971BE">
            <w:pPr>
              <w:pStyle w:val="af9"/>
              <w:rPr>
                <w:rFonts w:eastAsia="宋体"/>
                <w:kern w:val="4"/>
              </w:rPr>
            </w:pPr>
            <w:r>
              <w:rPr>
                <w:rFonts w:hint="eastAsia"/>
              </w:rPr>
              <w:t>2020/08/17</w:t>
            </w:r>
          </w:p>
        </w:tc>
        <w:tc>
          <w:tcPr>
            <w:tcW w:w="992" w:type="dxa"/>
            <w:vAlign w:val="center"/>
          </w:tcPr>
          <w:p w:rsidR="007630CE" w:rsidRDefault="006971BE">
            <w:pPr>
              <w:pStyle w:val="af9"/>
              <w:rPr>
                <w:rFonts w:eastAsia="宋体"/>
                <w:kern w:val="4"/>
              </w:rPr>
            </w:pPr>
            <w:r>
              <w:rPr>
                <w:rFonts w:hint="eastAsia"/>
              </w:rPr>
              <w:t xml:space="preserve">0.41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0.199 </w:t>
            </w:r>
          </w:p>
        </w:tc>
        <w:tc>
          <w:tcPr>
            <w:tcW w:w="1636" w:type="dxa"/>
            <w:vAlign w:val="center"/>
          </w:tcPr>
          <w:p w:rsidR="007630CE" w:rsidRDefault="006971BE">
            <w:pPr>
              <w:pStyle w:val="af9"/>
              <w:rPr>
                <w:rFonts w:eastAsia="宋体"/>
                <w:kern w:val="4"/>
              </w:rPr>
            </w:pPr>
            <w:r>
              <w:rPr>
                <w:rFonts w:hint="eastAsia"/>
              </w:rPr>
              <w:t>2020/07/05</w:t>
            </w:r>
          </w:p>
        </w:tc>
        <w:tc>
          <w:tcPr>
            <w:tcW w:w="992" w:type="dxa"/>
            <w:vAlign w:val="center"/>
          </w:tcPr>
          <w:p w:rsidR="007630CE" w:rsidRDefault="006971BE">
            <w:pPr>
              <w:pStyle w:val="af9"/>
              <w:rPr>
                <w:rFonts w:eastAsia="宋体"/>
                <w:kern w:val="4"/>
              </w:rPr>
            </w:pPr>
            <w:r>
              <w:rPr>
                <w:rFonts w:hint="eastAsia"/>
              </w:rPr>
              <w:t xml:space="preserve">0.27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0.195 </w:t>
            </w:r>
          </w:p>
        </w:tc>
        <w:tc>
          <w:tcPr>
            <w:tcW w:w="1636" w:type="dxa"/>
            <w:vAlign w:val="center"/>
          </w:tcPr>
          <w:p w:rsidR="007630CE" w:rsidRDefault="006971BE">
            <w:pPr>
              <w:pStyle w:val="af9"/>
              <w:rPr>
                <w:rFonts w:eastAsia="宋体"/>
                <w:kern w:val="4"/>
              </w:rPr>
            </w:pPr>
            <w:r>
              <w:rPr>
                <w:rFonts w:hint="eastAsia"/>
              </w:rPr>
              <w:t>2020/08/24</w:t>
            </w:r>
          </w:p>
        </w:tc>
        <w:tc>
          <w:tcPr>
            <w:tcW w:w="992" w:type="dxa"/>
            <w:vAlign w:val="center"/>
          </w:tcPr>
          <w:p w:rsidR="007630CE" w:rsidRDefault="006971BE">
            <w:pPr>
              <w:pStyle w:val="af9"/>
              <w:rPr>
                <w:rFonts w:eastAsia="宋体"/>
                <w:kern w:val="4"/>
              </w:rPr>
            </w:pPr>
            <w:r>
              <w:rPr>
                <w:rFonts w:hint="eastAsia"/>
              </w:rPr>
              <w:t xml:space="preserve">0.26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0.161 </w:t>
            </w:r>
          </w:p>
        </w:tc>
        <w:tc>
          <w:tcPr>
            <w:tcW w:w="1636" w:type="dxa"/>
            <w:vAlign w:val="center"/>
          </w:tcPr>
          <w:p w:rsidR="007630CE" w:rsidRDefault="006971BE">
            <w:pPr>
              <w:pStyle w:val="af9"/>
              <w:rPr>
                <w:rFonts w:eastAsia="宋体"/>
                <w:kern w:val="4"/>
              </w:rPr>
            </w:pPr>
            <w:r>
              <w:rPr>
                <w:rFonts w:hint="eastAsia"/>
              </w:rPr>
              <w:t>2020/08/07</w:t>
            </w:r>
          </w:p>
        </w:tc>
        <w:tc>
          <w:tcPr>
            <w:tcW w:w="992" w:type="dxa"/>
            <w:vAlign w:val="center"/>
          </w:tcPr>
          <w:p w:rsidR="007630CE" w:rsidRDefault="006971BE">
            <w:pPr>
              <w:pStyle w:val="af9"/>
              <w:rPr>
                <w:rFonts w:eastAsia="宋体"/>
                <w:kern w:val="4"/>
              </w:rPr>
            </w:pPr>
            <w:r>
              <w:rPr>
                <w:rFonts w:hint="eastAsia"/>
              </w:rPr>
              <w:t xml:space="preserve">0.22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0.259 </w:t>
            </w:r>
          </w:p>
        </w:tc>
        <w:tc>
          <w:tcPr>
            <w:tcW w:w="1636" w:type="dxa"/>
            <w:vAlign w:val="center"/>
          </w:tcPr>
          <w:p w:rsidR="007630CE" w:rsidRDefault="006971BE">
            <w:pPr>
              <w:pStyle w:val="af9"/>
              <w:rPr>
                <w:rFonts w:eastAsia="宋体"/>
                <w:kern w:val="4"/>
              </w:rPr>
            </w:pPr>
            <w:r>
              <w:rPr>
                <w:rFonts w:hint="eastAsia"/>
              </w:rPr>
              <w:t>2020/08/03</w:t>
            </w:r>
          </w:p>
        </w:tc>
        <w:tc>
          <w:tcPr>
            <w:tcW w:w="992" w:type="dxa"/>
            <w:vAlign w:val="center"/>
          </w:tcPr>
          <w:p w:rsidR="007630CE" w:rsidRDefault="006971BE">
            <w:pPr>
              <w:pStyle w:val="af9"/>
              <w:rPr>
                <w:rFonts w:eastAsia="宋体"/>
                <w:kern w:val="4"/>
              </w:rPr>
            </w:pPr>
            <w:r>
              <w:rPr>
                <w:rFonts w:hint="eastAsia"/>
              </w:rPr>
              <w:t xml:space="preserve">0.35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0.076 </w:t>
            </w:r>
          </w:p>
        </w:tc>
        <w:tc>
          <w:tcPr>
            <w:tcW w:w="1636" w:type="dxa"/>
            <w:vAlign w:val="center"/>
          </w:tcPr>
          <w:p w:rsidR="007630CE" w:rsidRDefault="006971BE">
            <w:pPr>
              <w:pStyle w:val="af9"/>
              <w:rPr>
                <w:rFonts w:eastAsia="宋体"/>
                <w:kern w:val="4"/>
              </w:rPr>
            </w:pPr>
            <w:r>
              <w:rPr>
                <w:rFonts w:hint="eastAsia"/>
              </w:rPr>
              <w:t>2020/10/05</w:t>
            </w:r>
          </w:p>
        </w:tc>
        <w:tc>
          <w:tcPr>
            <w:tcW w:w="992" w:type="dxa"/>
            <w:vAlign w:val="center"/>
          </w:tcPr>
          <w:p w:rsidR="007630CE" w:rsidRDefault="006971BE">
            <w:pPr>
              <w:pStyle w:val="af9"/>
              <w:rPr>
                <w:rFonts w:eastAsia="宋体"/>
                <w:kern w:val="4"/>
              </w:rPr>
            </w:pPr>
            <w:r>
              <w:rPr>
                <w:rFonts w:hint="eastAsia"/>
              </w:rPr>
              <w:t xml:space="preserve">0.10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0.083 </w:t>
            </w:r>
          </w:p>
        </w:tc>
        <w:tc>
          <w:tcPr>
            <w:tcW w:w="1636" w:type="dxa"/>
            <w:vAlign w:val="center"/>
          </w:tcPr>
          <w:p w:rsidR="007630CE" w:rsidRDefault="006971BE">
            <w:pPr>
              <w:pStyle w:val="af9"/>
              <w:rPr>
                <w:rFonts w:eastAsia="宋体"/>
                <w:kern w:val="4"/>
              </w:rPr>
            </w:pPr>
            <w:r>
              <w:rPr>
                <w:rFonts w:hint="eastAsia"/>
              </w:rPr>
              <w:t>2020/09/07</w:t>
            </w: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0.100 </w:t>
            </w:r>
          </w:p>
        </w:tc>
        <w:tc>
          <w:tcPr>
            <w:tcW w:w="1636" w:type="dxa"/>
            <w:vAlign w:val="center"/>
          </w:tcPr>
          <w:p w:rsidR="007630CE" w:rsidRDefault="006971BE">
            <w:pPr>
              <w:pStyle w:val="af9"/>
              <w:rPr>
                <w:rFonts w:eastAsia="宋体"/>
                <w:kern w:val="4"/>
              </w:rPr>
            </w:pPr>
            <w:r>
              <w:rPr>
                <w:rFonts w:hint="eastAsia"/>
              </w:rPr>
              <w:t>2020/08/27</w:t>
            </w: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0.101 </w:t>
            </w:r>
          </w:p>
        </w:tc>
        <w:tc>
          <w:tcPr>
            <w:tcW w:w="1636" w:type="dxa"/>
            <w:vAlign w:val="center"/>
          </w:tcPr>
          <w:p w:rsidR="007630CE" w:rsidRDefault="006971BE">
            <w:pPr>
              <w:pStyle w:val="af9"/>
              <w:rPr>
                <w:rFonts w:eastAsia="宋体"/>
                <w:kern w:val="4"/>
              </w:rPr>
            </w:pPr>
            <w:r>
              <w:rPr>
                <w:rFonts w:hint="eastAsia"/>
              </w:rPr>
              <w:t>2020/01/28</w:t>
            </w: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0.122 </w:t>
            </w:r>
          </w:p>
        </w:tc>
        <w:tc>
          <w:tcPr>
            <w:tcW w:w="1636" w:type="dxa"/>
            <w:vAlign w:val="center"/>
          </w:tcPr>
          <w:p w:rsidR="007630CE" w:rsidRDefault="006971BE">
            <w:pPr>
              <w:pStyle w:val="af9"/>
              <w:rPr>
                <w:rFonts w:eastAsia="宋体"/>
                <w:kern w:val="4"/>
              </w:rPr>
            </w:pPr>
            <w:r>
              <w:rPr>
                <w:rFonts w:hint="eastAsia"/>
              </w:rPr>
              <w:t>2020/06/19</w:t>
            </w: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0.120 </w:t>
            </w:r>
          </w:p>
        </w:tc>
        <w:tc>
          <w:tcPr>
            <w:tcW w:w="1636" w:type="dxa"/>
            <w:vAlign w:val="center"/>
          </w:tcPr>
          <w:p w:rsidR="007630CE" w:rsidRDefault="006971BE">
            <w:pPr>
              <w:pStyle w:val="af9"/>
              <w:rPr>
                <w:rFonts w:eastAsia="宋体"/>
                <w:kern w:val="4"/>
              </w:rPr>
            </w:pPr>
            <w:r>
              <w:rPr>
                <w:rFonts w:hint="eastAsia"/>
              </w:rPr>
              <w:t>2020/08/31</w:t>
            </w:r>
          </w:p>
        </w:tc>
        <w:tc>
          <w:tcPr>
            <w:tcW w:w="992" w:type="dxa"/>
            <w:vAlign w:val="center"/>
          </w:tcPr>
          <w:p w:rsidR="007630CE" w:rsidRDefault="006971BE">
            <w:pPr>
              <w:pStyle w:val="af9"/>
              <w:rPr>
                <w:rFonts w:eastAsia="宋体"/>
                <w:kern w:val="4"/>
              </w:rPr>
            </w:pPr>
            <w:r>
              <w:rPr>
                <w:rFonts w:hint="eastAsia"/>
              </w:rPr>
              <w:t xml:space="preserve">0.16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0.096 </w:t>
            </w:r>
          </w:p>
        </w:tc>
        <w:tc>
          <w:tcPr>
            <w:tcW w:w="1636" w:type="dxa"/>
            <w:vAlign w:val="center"/>
          </w:tcPr>
          <w:p w:rsidR="007630CE" w:rsidRDefault="006971BE">
            <w:pPr>
              <w:pStyle w:val="af9"/>
              <w:rPr>
                <w:rFonts w:eastAsia="宋体"/>
                <w:kern w:val="4"/>
              </w:rPr>
            </w:pPr>
            <w:r>
              <w:rPr>
                <w:rFonts w:hint="eastAsia"/>
              </w:rPr>
              <w:t>2020/07/21</w:t>
            </w:r>
          </w:p>
        </w:tc>
        <w:tc>
          <w:tcPr>
            <w:tcW w:w="992" w:type="dxa"/>
            <w:vAlign w:val="center"/>
          </w:tcPr>
          <w:p w:rsidR="007630CE" w:rsidRDefault="006971BE">
            <w:pPr>
              <w:pStyle w:val="af9"/>
              <w:rPr>
                <w:rFonts w:eastAsia="宋体"/>
                <w:kern w:val="4"/>
              </w:rPr>
            </w:pPr>
            <w:r>
              <w:rPr>
                <w:rFonts w:hint="eastAsia"/>
              </w:rPr>
              <w:t xml:space="preserve">0.13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0.083 </w:t>
            </w:r>
          </w:p>
        </w:tc>
        <w:tc>
          <w:tcPr>
            <w:tcW w:w="1636" w:type="dxa"/>
            <w:vAlign w:val="center"/>
          </w:tcPr>
          <w:p w:rsidR="007630CE" w:rsidRDefault="006971BE">
            <w:pPr>
              <w:pStyle w:val="af9"/>
              <w:rPr>
                <w:rFonts w:eastAsia="宋体"/>
                <w:kern w:val="4"/>
              </w:rPr>
            </w:pPr>
            <w:r>
              <w:rPr>
                <w:rFonts w:hint="eastAsia"/>
              </w:rPr>
              <w:t>2020/07/20</w:t>
            </w:r>
          </w:p>
        </w:tc>
        <w:tc>
          <w:tcPr>
            <w:tcW w:w="992" w:type="dxa"/>
            <w:vAlign w:val="center"/>
          </w:tcPr>
          <w:p w:rsidR="007630CE" w:rsidRDefault="006971BE">
            <w:pPr>
              <w:pStyle w:val="af9"/>
              <w:rPr>
                <w:rFonts w:eastAsia="宋体"/>
                <w:kern w:val="4"/>
              </w:rPr>
            </w:pPr>
            <w:r>
              <w:rPr>
                <w:rFonts w:hint="eastAsia"/>
              </w:rPr>
              <w:t xml:space="preserve">0.11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0.194 </w:t>
            </w:r>
          </w:p>
        </w:tc>
        <w:tc>
          <w:tcPr>
            <w:tcW w:w="1636" w:type="dxa"/>
            <w:vAlign w:val="center"/>
          </w:tcPr>
          <w:p w:rsidR="007630CE" w:rsidRDefault="006971BE">
            <w:pPr>
              <w:pStyle w:val="af9"/>
              <w:rPr>
                <w:rFonts w:eastAsia="宋体"/>
                <w:kern w:val="4"/>
              </w:rPr>
            </w:pPr>
            <w:r>
              <w:rPr>
                <w:rFonts w:hint="eastAsia"/>
              </w:rPr>
              <w:t>2020/08/14</w:t>
            </w:r>
          </w:p>
        </w:tc>
        <w:tc>
          <w:tcPr>
            <w:tcW w:w="992" w:type="dxa"/>
            <w:vAlign w:val="center"/>
          </w:tcPr>
          <w:p w:rsidR="007630CE" w:rsidRDefault="006971BE">
            <w:pPr>
              <w:pStyle w:val="af9"/>
              <w:rPr>
                <w:rFonts w:eastAsia="宋体"/>
                <w:kern w:val="4"/>
              </w:rPr>
            </w:pPr>
            <w:r>
              <w:rPr>
                <w:rFonts w:hint="eastAsia"/>
              </w:rPr>
              <w:t xml:space="preserve">0.26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0.610 </w:t>
            </w:r>
          </w:p>
        </w:tc>
        <w:tc>
          <w:tcPr>
            <w:tcW w:w="1636" w:type="dxa"/>
            <w:vAlign w:val="center"/>
          </w:tcPr>
          <w:p w:rsidR="007630CE" w:rsidRDefault="006971BE">
            <w:pPr>
              <w:pStyle w:val="af9"/>
              <w:rPr>
                <w:rFonts w:eastAsia="宋体"/>
                <w:kern w:val="4"/>
              </w:rPr>
            </w:pPr>
            <w:r>
              <w:rPr>
                <w:rFonts w:hint="eastAsia"/>
              </w:rPr>
              <w:t>2020/07/13</w:t>
            </w:r>
          </w:p>
        </w:tc>
        <w:tc>
          <w:tcPr>
            <w:tcW w:w="992" w:type="dxa"/>
            <w:vAlign w:val="center"/>
          </w:tcPr>
          <w:p w:rsidR="007630CE" w:rsidRDefault="006971BE">
            <w:pPr>
              <w:pStyle w:val="af9"/>
              <w:rPr>
                <w:rFonts w:eastAsia="宋体"/>
                <w:kern w:val="4"/>
              </w:rPr>
            </w:pPr>
            <w:r>
              <w:rPr>
                <w:rFonts w:hint="eastAsia"/>
              </w:rPr>
              <w:t xml:space="preserve">0.81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年均值</w:t>
            </w:r>
          </w:p>
        </w:tc>
        <w:tc>
          <w:tcPr>
            <w:tcW w:w="1226" w:type="dxa"/>
            <w:vAlign w:val="center"/>
          </w:tcPr>
          <w:p w:rsidR="007630CE" w:rsidRDefault="006971BE">
            <w:pPr>
              <w:pStyle w:val="af9"/>
              <w:rPr>
                <w:rFonts w:eastAsia="宋体"/>
                <w:kern w:val="4"/>
              </w:rPr>
            </w:pPr>
            <w:r>
              <w:rPr>
                <w:rFonts w:hint="eastAsia"/>
              </w:rPr>
              <w:t xml:space="preserve">0.009 </w:t>
            </w:r>
          </w:p>
        </w:tc>
        <w:tc>
          <w:tcPr>
            <w:tcW w:w="1636" w:type="dxa"/>
            <w:vMerge w:val="restart"/>
            <w:vAlign w:val="center"/>
          </w:tcPr>
          <w:p w:rsidR="007630CE" w:rsidRDefault="006971BE">
            <w:pPr>
              <w:pStyle w:val="af9"/>
              <w:rPr>
                <w:rFonts w:eastAsia="宋体"/>
                <w:kern w:val="4"/>
              </w:rPr>
            </w:pPr>
            <w:r>
              <w:t>/</w:t>
            </w: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0.018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0.008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0.24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restart"/>
            <w:vAlign w:val="center"/>
          </w:tcPr>
          <w:p w:rsidR="007630CE" w:rsidRDefault="006971BE">
            <w:pPr>
              <w:pStyle w:val="af9"/>
              <w:rPr>
                <w:rFonts w:eastAsia="宋体"/>
                <w:kern w:val="4"/>
              </w:rPr>
            </w:pPr>
            <w:r>
              <w:rPr>
                <w:rFonts w:hint="eastAsia"/>
              </w:rPr>
              <w:t>TSP</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24</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0.67 </w:t>
            </w:r>
          </w:p>
        </w:tc>
        <w:tc>
          <w:tcPr>
            <w:tcW w:w="1636" w:type="dxa"/>
            <w:vAlign w:val="center"/>
          </w:tcPr>
          <w:p w:rsidR="007630CE" w:rsidRDefault="006971BE">
            <w:pPr>
              <w:pStyle w:val="af9"/>
              <w:rPr>
                <w:rFonts w:eastAsia="宋体"/>
                <w:kern w:val="4"/>
              </w:rPr>
            </w:pPr>
            <w:r>
              <w:rPr>
                <w:rFonts w:hint="eastAsia"/>
              </w:rPr>
              <w:t>2020/02/11</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0.55 </w:t>
            </w:r>
          </w:p>
        </w:tc>
        <w:tc>
          <w:tcPr>
            <w:tcW w:w="1636" w:type="dxa"/>
            <w:vAlign w:val="center"/>
          </w:tcPr>
          <w:p w:rsidR="007630CE" w:rsidRDefault="006971BE">
            <w:pPr>
              <w:pStyle w:val="af9"/>
              <w:rPr>
                <w:rFonts w:eastAsia="宋体"/>
                <w:kern w:val="4"/>
              </w:rPr>
            </w:pPr>
            <w:r>
              <w:rPr>
                <w:rFonts w:hint="eastAsia"/>
              </w:rPr>
              <w:t>2020/02/08</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0.50 </w:t>
            </w:r>
          </w:p>
        </w:tc>
        <w:tc>
          <w:tcPr>
            <w:tcW w:w="1636" w:type="dxa"/>
            <w:vAlign w:val="center"/>
          </w:tcPr>
          <w:p w:rsidR="007630CE" w:rsidRDefault="006971BE">
            <w:pPr>
              <w:pStyle w:val="af9"/>
              <w:rPr>
                <w:rFonts w:eastAsia="宋体"/>
                <w:kern w:val="4"/>
              </w:rPr>
            </w:pPr>
            <w:r>
              <w:rPr>
                <w:rFonts w:hint="eastAsia"/>
              </w:rPr>
              <w:t>2020/03/03</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0.53 </w:t>
            </w:r>
          </w:p>
        </w:tc>
        <w:tc>
          <w:tcPr>
            <w:tcW w:w="1636" w:type="dxa"/>
            <w:vAlign w:val="center"/>
          </w:tcPr>
          <w:p w:rsidR="007630CE" w:rsidRDefault="006971BE">
            <w:pPr>
              <w:pStyle w:val="af9"/>
              <w:rPr>
                <w:rFonts w:eastAsia="宋体"/>
                <w:kern w:val="4"/>
              </w:rPr>
            </w:pPr>
            <w:r>
              <w:rPr>
                <w:rFonts w:hint="eastAsia"/>
              </w:rPr>
              <w:t>2020/10/18</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0.67 </w:t>
            </w:r>
          </w:p>
        </w:tc>
        <w:tc>
          <w:tcPr>
            <w:tcW w:w="1636" w:type="dxa"/>
            <w:vAlign w:val="center"/>
          </w:tcPr>
          <w:p w:rsidR="007630CE" w:rsidRDefault="006971BE">
            <w:pPr>
              <w:pStyle w:val="af9"/>
              <w:rPr>
                <w:rFonts w:eastAsia="宋体"/>
                <w:kern w:val="4"/>
              </w:rPr>
            </w:pPr>
            <w:r>
              <w:rPr>
                <w:rFonts w:hint="eastAsia"/>
              </w:rPr>
              <w:t>2020/01/04</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1.26 </w:t>
            </w:r>
          </w:p>
        </w:tc>
        <w:tc>
          <w:tcPr>
            <w:tcW w:w="1636" w:type="dxa"/>
            <w:vAlign w:val="center"/>
          </w:tcPr>
          <w:p w:rsidR="007630CE" w:rsidRDefault="006971BE">
            <w:pPr>
              <w:pStyle w:val="af9"/>
              <w:rPr>
                <w:rFonts w:eastAsia="宋体"/>
                <w:kern w:val="4"/>
              </w:rPr>
            </w:pPr>
            <w:r>
              <w:rPr>
                <w:rFonts w:hint="eastAsia"/>
              </w:rPr>
              <w:t>2020/12/06</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0.83 </w:t>
            </w:r>
          </w:p>
        </w:tc>
        <w:tc>
          <w:tcPr>
            <w:tcW w:w="1636" w:type="dxa"/>
            <w:vAlign w:val="center"/>
          </w:tcPr>
          <w:p w:rsidR="007630CE" w:rsidRDefault="006971BE">
            <w:pPr>
              <w:pStyle w:val="af9"/>
              <w:rPr>
                <w:rFonts w:eastAsia="宋体"/>
                <w:kern w:val="4"/>
              </w:rPr>
            </w:pPr>
            <w:r>
              <w:rPr>
                <w:rFonts w:hint="eastAsia"/>
              </w:rPr>
              <w:t>2020/01/15</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1.40 </w:t>
            </w:r>
          </w:p>
        </w:tc>
        <w:tc>
          <w:tcPr>
            <w:tcW w:w="1636" w:type="dxa"/>
            <w:vAlign w:val="center"/>
          </w:tcPr>
          <w:p w:rsidR="007630CE" w:rsidRDefault="006971BE">
            <w:pPr>
              <w:pStyle w:val="af9"/>
              <w:rPr>
                <w:rFonts w:eastAsia="宋体"/>
                <w:kern w:val="4"/>
              </w:rPr>
            </w:pPr>
            <w:r>
              <w:rPr>
                <w:rFonts w:hint="eastAsia"/>
              </w:rPr>
              <w:t>2020/12/04</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1.17 </w:t>
            </w:r>
          </w:p>
        </w:tc>
        <w:tc>
          <w:tcPr>
            <w:tcW w:w="1636" w:type="dxa"/>
            <w:vAlign w:val="center"/>
          </w:tcPr>
          <w:p w:rsidR="007630CE" w:rsidRDefault="006971BE">
            <w:pPr>
              <w:pStyle w:val="af9"/>
              <w:rPr>
                <w:rFonts w:eastAsia="宋体"/>
                <w:kern w:val="4"/>
              </w:rPr>
            </w:pPr>
            <w:r>
              <w:rPr>
                <w:rFonts w:hint="eastAsia"/>
              </w:rPr>
              <w:t>2020/12/28</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1.00 </w:t>
            </w:r>
          </w:p>
        </w:tc>
        <w:tc>
          <w:tcPr>
            <w:tcW w:w="1636" w:type="dxa"/>
            <w:vAlign w:val="center"/>
          </w:tcPr>
          <w:p w:rsidR="007630CE" w:rsidRDefault="006971BE">
            <w:pPr>
              <w:pStyle w:val="af9"/>
              <w:rPr>
                <w:rFonts w:eastAsia="宋体"/>
                <w:kern w:val="4"/>
              </w:rPr>
            </w:pPr>
            <w:r>
              <w:rPr>
                <w:rFonts w:hint="eastAsia"/>
              </w:rPr>
              <w:t>2020/12/26</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0.84 </w:t>
            </w:r>
          </w:p>
        </w:tc>
        <w:tc>
          <w:tcPr>
            <w:tcW w:w="1636" w:type="dxa"/>
            <w:vAlign w:val="center"/>
          </w:tcPr>
          <w:p w:rsidR="007630CE" w:rsidRDefault="006971BE">
            <w:pPr>
              <w:pStyle w:val="af9"/>
              <w:rPr>
                <w:rFonts w:eastAsia="宋体"/>
                <w:kern w:val="4"/>
              </w:rPr>
            </w:pPr>
            <w:r>
              <w:rPr>
                <w:rFonts w:hint="eastAsia"/>
              </w:rPr>
              <w:t>2020/02/11</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0.70 </w:t>
            </w:r>
          </w:p>
        </w:tc>
        <w:tc>
          <w:tcPr>
            <w:tcW w:w="1636" w:type="dxa"/>
            <w:vAlign w:val="center"/>
          </w:tcPr>
          <w:p w:rsidR="007630CE" w:rsidRDefault="006971BE">
            <w:pPr>
              <w:pStyle w:val="af9"/>
              <w:rPr>
                <w:rFonts w:eastAsia="宋体"/>
                <w:kern w:val="4"/>
              </w:rPr>
            </w:pPr>
            <w:r>
              <w:rPr>
                <w:rFonts w:hint="eastAsia"/>
              </w:rPr>
              <w:t>2020/12/26</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1.07 </w:t>
            </w:r>
          </w:p>
        </w:tc>
        <w:tc>
          <w:tcPr>
            <w:tcW w:w="1636" w:type="dxa"/>
            <w:vAlign w:val="center"/>
          </w:tcPr>
          <w:p w:rsidR="007630CE" w:rsidRDefault="006971BE">
            <w:pPr>
              <w:pStyle w:val="af9"/>
              <w:rPr>
                <w:rFonts w:eastAsia="宋体"/>
                <w:kern w:val="4"/>
              </w:rPr>
            </w:pPr>
            <w:r>
              <w:rPr>
                <w:rFonts w:hint="eastAsia"/>
              </w:rPr>
              <w:t>2020/12/22</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0.72 </w:t>
            </w:r>
          </w:p>
        </w:tc>
        <w:tc>
          <w:tcPr>
            <w:tcW w:w="1636" w:type="dxa"/>
            <w:vAlign w:val="center"/>
          </w:tcPr>
          <w:p w:rsidR="007630CE" w:rsidRDefault="006971BE">
            <w:pPr>
              <w:pStyle w:val="af9"/>
              <w:rPr>
                <w:rFonts w:eastAsia="宋体"/>
                <w:kern w:val="4"/>
              </w:rPr>
            </w:pPr>
            <w:r>
              <w:rPr>
                <w:rFonts w:hint="eastAsia"/>
              </w:rPr>
              <w:t>2020/10/02</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1.10 </w:t>
            </w:r>
          </w:p>
        </w:tc>
        <w:tc>
          <w:tcPr>
            <w:tcW w:w="1636" w:type="dxa"/>
            <w:vAlign w:val="center"/>
          </w:tcPr>
          <w:p w:rsidR="007630CE" w:rsidRDefault="006971BE">
            <w:pPr>
              <w:pStyle w:val="af9"/>
              <w:rPr>
                <w:rFonts w:eastAsia="宋体"/>
                <w:kern w:val="4"/>
              </w:rPr>
            </w:pPr>
            <w:r>
              <w:rPr>
                <w:rFonts w:hint="eastAsia"/>
              </w:rPr>
              <w:t>2020/04/30</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0.59 </w:t>
            </w:r>
          </w:p>
        </w:tc>
        <w:tc>
          <w:tcPr>
            <w:tcW w:w="1636" w:type="dxa"/>
            <w:vAlign w:val="center"/>
          </w:tcPr>
          <w:p w:rsidR="007630CE" w:rsidRDefault="006971BE">
            <w:pPr>
              <w:pStyle w:val="af9"/>
              <w:rPr>
                <w:rFonts w:eastAsia="宋体"/>
                <w:kern w:val="4"/>
              </w:rPr>
            </w:pPr>
            <w:r>
              <w:rPr>
                <w:rFonts w:hint="eastAsia"/>
              </w:rPr>
              <w:t>2020/09/22</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0.56 </w:t>
            </w:r>
          </w:p>
        </w:tc>
        <w:tc>
          <w:tcPr>
            <w:tcW w:w="1636" w:type="dxa"/>
            <w:vAlign w:val="center"/>
          </w:tcPr>
          <w:p w:rsidR="007630CE" w:rsidRDefault="006971BE">
            <w:pPr>
              <w:pStyle w:val="af9"/>
              <w:rPr>
                <w:rFonts w:eastAsia="宋体"/>
                <w:kern w:val="4"/>
              </w:rPr>
            </w:pPr>
            <w:r>
              <w:rPr>
                <w:rFonts w:hint="eastAsia"/>
              </w:rPr>
              <w:t>2020/01/18</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0.97 </w:t>
            </w:r>
          </w:p>
        </w:tc>
        <w:tc>
          <w:tcPr>
            <w:tcW w:w="1636" w:type="dxa"/>
            <w:vAlign w:val="center"/>
          </w:tcPr>
          <w:p w:rsidR="007630CE" w:rsidRDefault="006971BE">
            <w:pPr>
              <w:pStyle w:val="af9"/>
              <w:rPr>
                <w:rFonts w:eastAsia="宋体"/>
                <w:kern w:val="4"/>
              </w:rPr>
            </w:pPr>
            <w:r>
              <w:rPr>
                <w:rFonts w:hint="eastAsia"/>
              </w:rPr>
              <w:t>2020/12/24</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0.50 </w:t>
            </w:r>
          </w:p>
        </w:tc>
        <w:tc>
          <w:tcPr>
            <w:tcW w:w="1636" w:type="dxa"/>
            <w:vAlign w:val="center"/>
          </w:tcPr>
          <w:p w:rsidR="007630CE" w:rsidRDefault="006971BE">
            <w:pPr>
              <w:pStyle w:val="af9"/>
              <w:rPr>
                <w:rFonts w:eastAsia="宋体"/>
                <w:kern w:val="4"/>
              </w:rPr>
            </w:pPr>
            <w:r>
              <w:rPr>
                <w:rFonts w:hint="eastAsia"/>
              </w:rPr>
              <w:t>2020/12/12</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0.54 </w:t>
            </w:r>
          </w:p>
        </w:tc>
        <w:tc>
          <w:tcPr>
            <w:tcW w:w="1636" w:type="dxa"/>
            <w:vAlign w:val="center"/>
          </w:tcPr>
          <w:p w:rsidR="007630CE" w:rsidRDefault="006971BE">
            <w:pPr>
              <w:pStyle w:val="af9"/>
              <w:rPr>
                <w:rFonts w:eastAsia="宋体"/>
                <w:kern w:val="4"/>
              </w:rPr>
            </w:pPr>
            <w:r>
              <w:rPr>
                <w:rFonts w:hint="eastAsia"/>
              </w:rPr>
              <w:t>2020/02/16</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0.56 </w:t>
            </w:r>
          </w:p>
        </w:tc>
        <w:tc>
          <w:tcPr>
            <w:tcW w:w="1636" w:type="dxa"/>
            <w:vAlign w:val="center"/>
          </w:tcPr>
          <w:p w:rsidR="007630CE" w:rsidRDefault="006971BE">
            <w:pPr>
              <w:pStyle w:val="af9"/>
              <w:rPr>
                <w:rFonts w:eastAsia="宋体"/>
                <w:kern w:val="4"/>
              </w:rPr>
            </w:pPr>
            <w:r>
              <w:rPr>
                <w:rFonts w:hint="eastAsia"/>
              </w:rPr>
              <w:t>2020/01/20</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0.66 </w:t>
            </w:r>
          </w:p>
        </w:tc>
        <w:tc>
          <w:tcPr>
            <w:tcW w:w="1636" w:type="dxa"/>
            <w:vAlign w:val="center"/>
          </w:tcPr>
          <w:p w:rsidR="007630CE" w:rsidRDefault="006971BE">
            <w:pPr>
              <w:pStyle w:val="af9"/>
              <w:rPr>
                <w:rFonts w:eastAsia="宋体"/>
                <w:kern w:val="4"/>
              </w:rPr>
            </w:pPr>
            <w:r>
              <w:rPr>
                <w:rFonts w:hint="eastAsia"/>
              </w:rPr>
              <w:t>2020/12/21</w:t>
            </w:r>
          </w:p>
        </w:tc>
        <w:tc>
          <w:tcPr>
            <w:tcW w:w="992" w:type="dxa"/>
            <w:vAlign w:val="center"/>
          </w:tcPr>
          <w:p w:rsidR="007630CE" w:rsidRDefault="006971BE">
            <w:pPr>
              <w:pStyle w:val="af9"/>
              <w:rPr>
                <w:rFonts w:eastAsia="宋体"/>
                <w:kern w:val="4"/>
              </w:rPr>
            </w:pPr>
            <w:r>
              <w:rPr>
                <w:rFonts w:hint="eastAsia"/>
              </w:rPr>
              <w:t xml:space="preserve">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1.00 </w:t>
            </w:r>
          </w:p>
        </w:tc>
        <w:tc>
          <w:tcPr>
            <w:tcW w:w="1636" w:type="dxa"/>
            <w:vAlign w:val="center"/>
          </w:tcPr>
          <w:p w:rsidR="007630CE" w:rsidRDefault="006971BE">
            <w:pPr>
              <w:pStyle w:val="af9"/>
              <w:rPr>
                <w:rFonts w:eastAsia="宋体"/>
                <w:kern w:val="4"/>
              </w:rPr>
            </w:pPr>
            <w:r>
              <w:rPr>
                <w:rFonts w:hint="eastAsia"/>
              </w:rPr>
              <w:t>2020/10/21</w:t>
            </w:r>
          </w:p>
        </w:tc>
        <w:tc>
          <w:tcPr>
            <w:tcW w:w="992" w:type="dxa"/>
            <w:vAlign w:val="center"/>
          </w:tcPr>
          <w:p w:rsidR="007630CE" w:rsidRDefault="006971BE">
            <w:pPr>
              <w:pStyle w:val="af9"/>
              <w:rPr>
                <w:rFonts w:eastAsia="宋体"/>
                <w:kern w:val="4"/>
              </w:rPr>
            </w:pPr>
            <w:r>
              <w:rPr>
                <w:rFonts w:hint="eastAsia"/>
              </w:rPr>
              <w:t xml:space="preserve">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1.06 </w:t>
            </w:r>
          </w:p>
        </w:tc>
        <w:tc>
          <w:tcPr>
            <w:tcW w:w="1636" w:type="dxa"/>
            <w:vAlign w:val="center"/>
          </w:tcPr>
          <w:p w:rsidR="007630CE" w:rsidRDefault="006971BE">
            <w:pPr>
              <w:pStyle w:val="af9"/>
              <w:rPr>
                <w:rFonts w:eastAsia="宋体"/>
                <w:kern w:val="4"/>
              </w:rPr>
            </w:pPr>
            <w:r>
              <w:rPr>
                <w:rFonts w:hint="eastAsia"/>
              </w:rPr>
              <w:t>2020/04/06</w:t>
            </w:r>
          </w:p>
        </w:tc>
        <w:tc>
          <w:tcPr>
            <w:tcW w:w="992" w:type="dxa"/>
            <w:vAlign w:val="center"/>
          </w:tcPr>
          <w:p w:rsidR="007630CE" w:rsidRDefault="006971BE">
            <w:pPr>
              <w:pStyle w:val="af9"/>
              <w:rPr>
                <w:rFonts w:eastAsia="宋体"/>
                <w:kern w:val="4"/>
              </w:rPr>
            </w:pPr>
            <w:r>
              <w:rPr>
                <w:rFonts w:hint="eastAsia"/>
              </w:rPr>
              <w:t xml:space="preserve">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13.9</w:t>
            </w:r>
          </w:p>
        </w:tc>
        <w:tc>
          <w:tcPr>
            <w:tcW w:w="1636" w:type="dxa"/>
            <w:vAlign w:val="center"/>
          </w:tcPr>
          <w:p w:rsidR="007630CE" w:rsidRDefault="006971BE">
            <w:pPr>
              <w:pStyle w:val="af9"/>
              <w:rPr>
                <w:rFonts w:eastAsia="宋体"/>
                <w:kern w:val="4"/>
              </w:rPr>
            </w:pPr>
            <w:r>
              <w:rPr>
                <w:rFonts w:hint="eastAsia"/>
              </w:rPr>
              <w:t>20</w:t>
            </w:r>
            <w:r>
              <w:t>20</w:t>
            </w:r>
            <w:r>
              <w:rPr>
                <w:rFonts w:hint="eastAsia"/>
              </w:rPr>
              <w:t>/</w:t>
            </w:r>
            <w:r>
              <w:t>08</w:t>
            </w:r>
            <w:r>
              <w:rPr>
                <w:rFonts w:hint="eastAsia"/>
              </w:rPr>
              <w:t>/</w:t>
            </w:r>
            <w:r>
              <w:t>1</w:t>
            </w:r>
            <w:r>
              <w:rPr>
                <w:rFonts w:hint="eastAsia"/>
              </w:rPr>
              <w:t>4</w:t>
            </w:r>
          </w:p>
        </w:tc>
        <w:tc>
          <w:tcPr>
            <w:tcW w:w="992" w:type="dxa"/>
            <w:vAlign w:val="center"/>
          </w:tcPr>
          <w:p w:rsidR="007630CE" w:rsidRDefault="006971BE">
            <w:pPr>
              <w:pStyle w:val="af9"/>
              <w:rPr>
                <w:rFonts w:eastAsia="宋体"/>
                <w:kern w:val="4"/>
              </w:rPr>
            </w:pPr>
            <w:r>
              <w:rPr>
                <w:rFonts w:hint="eastAsia"/>
              </w:rPr>
              <w:t xml:space="preserve">4.6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年均值</w:t>
            </w:r>
          </w:p>
        </w:tc>
        <w:tc>
          <w:tcPr>
            <w:tcW w:w="1226" w:type="dxa"/>
            <w:vAlign w:val="center"/>
          </w:tcPr>
          <w:p w:rsidR="007630CE" w:rsidRDefault="006971BE">
            <w:pPr>
              <w:pStyle w:val="af9"/>
              <w:rPr>
                <w:rFonts w:eastAsia="宋体"/>
                <w:kern w:val="4"/>
              </w:rPr>
            </w:pPr>
            <w:r>
              <w:rPr>
                <w:rFonts w:hint="eastAsia"/>
              </w:rPr>
              <w:t xml:space="preserve">0.031 </w:t>
            </w:r>
          </w:p>
        </w:tc>
        <w:tc>
          <w:tcPr>
            <w:tcW w:w="1636" w:type="dxa"/>
            <w:vMerge w:val="restart"/>
            <w:vAlign w:val="center"/>
          </w:tcPr>
          <w:p w:rsidR="007630CE" w:rsidRDefault="006971BE">
            <w:pPr>
              <w:pStyle w:val="af9"/>
              <w:rPr>
                <w:rFonts w:eastAsia="宋体"/>
                <w:kern w:val="4"/>
              </w:rPr>
            </w:pPr>
            <w:r>
              <w:t>/</w:t>
            </w: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0.033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0.084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0.059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0.041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0.076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0.04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0.024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0.016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0.025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0.013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0.020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0.023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0.01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0.042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0.02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0.063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2"/>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0.067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0.03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2.289 </w:t>
            </w:r>
          </w:p>
        </w:tc>
        <w:tc>
          <w:tcPr>
            <w:tcW w:w="1636" w:type="dxa"/>
            <w:vMerge/>
            <w:vAlign w:val="center"/>
          </w:tcPr>
          <w:p w:rsidR="007630CE" w:rsidRDefault="007630CE">
            <w:pPr>
              <w:pStyle w:val="af9"/>
              <w:rPr>
                <w:rFonts w:eastAsia="宋体"/>
                <w:kern w:val="4"/>
              </w:rPr>
            </w:pPr>
          </w:p>
        </w:tc>
        <w:tc>
          <w:tcPr>
            <w:tcW w:w="992" w:type="dxa"/>
            <w:vAlign w:val="center"/>
          </w:tcPr>
          <w:p w:rsidR="007630CE" w:rsidRDefault="006971BE">
            <w:pPr>
              <w:pStyle w:val="af9"/>
              <w:rPr>
                <w:rFonts w:eastAsia="宋体"/>
                <w:kern w:val="4"/>
              </w:rPr>
            </w:pPr>
            <w:r>
              <w:rPr>
                <w:rFonts w:hint="eastAsia"/>
              </w:rPr>
              <w:t xml:space="preserve">1.14 </w:t>
            </w:r>
          </w:p>
        </w:tc>
        <w:tc>
          <w:tcPr>
            <w:tcW w:w="992" w:type="dxa"/>
            <w:vAlign w:val="center"/>
          </w:tcPr>
          <w:p w:rsidR="007630CE" w:rsidRDefault="006971BE">
            <w:pPr>
              <w:pStyle w:val="af9"/>
              <w:rPr>
                <w:rFonts w:eastAsia="宋体"/>
                <w:kern w:val="4"/>
              </w:rPr>
            </w:pPr>
            <w:r>
              <w:t>达标</w:t>
            </w:r>
          </w:p>
        </w:tc>
      </w:tr>
    </w:tbl>
    <w:p w:rsidR="007630CE" w:rsidRDefault="007630CE">
      <w:pPr>
        <w:spacing w:line="360" w:lineRule="auto"/>
        <w:ind w:firstLine="480"/>
        <w:rPr>
          <w:rFonts w:ascii="宋体" w:hAnsi="宋体"/>
          <w:kern w:val="0"/>
          <w:shd w:val="pct10" w:color="auto" w:fill="FFFFFF"/>
        </w:rPr>
      </w:pPr>
    </w:p>
    <w:p w:rsidR="007630CE" w:rsidRDefault="006971BE">
      <w:pPr>
        <w:spacing w:line="360" w:lineRule="auto"/>
        <w:ind w:firstLine="480"/>
        <w:rPr>
          <w:rFonts w:cs="Times New Roman"/>
          <w:kern w:val="0"/>
        </w:rPr>
      </w:pPr>
      <w:r>
        <w:rPr>
          <w:rFonts w:ascii="宋体" w:hAnsi="宋体"/>
          <w:kern w:val="0"/>
        </w:rPr>
        <w:t>（</w:t>
      </w:r>
      <w:r>
        <w:rPr>
          <w:kern w:val="0"/>
        </w:rPr>
        <w:t>2</w:t>
      </w:r>
      <w:r>
        <w:rPr>
          <w:rFonts w:ascii="宋体" w:hAnsi="宋体"/>
          <w:kern w:val="0"/>
        </w:rPr>
        <w:t>）非正常工况环境质量浓度预测结果</w:t>
      </w:r>
    </w:p>
    <w:p w:rsidR="007630CE" w:rsidRDefault="006971BE">
      <w:pPr>
        <w:spacing w:line="360" w:lineRule="auto"/>
        <w:ind w:firstLine="480"/>
        <w:rPr>
          <w:kern w:val="0"/>
        </w:rPr>
      </w:pPr>
      <w:r>
        <w:rPr>
          <w:rFonts w:ascii="宋体" w:hAnsi="宋体"/>
          <w:kern w:val="0"/>
        </w:rPr>
        <w:t>本工程非正常工况运行时贡献质量浓度预测结果见表</w:t>
      </w:r>
      <w:r>
        <w:rPr>
          <w:rFonts w:hint="eastAsia"/>
          <w:kern w:val="0"/>
        </w:rPr>
        <w:t>5.2</w:t>
      </w:r>
      <w:r>
        <w:rPr>
          <w:kern w:val="0"/>
        </w:rPr>
        <w:t>-13</w:t>
      </w:r>
      <w:r>
        <w:rPr>
          <w:rFonts w:ascii="宋体" w:hAnsi="宋体"/>
          <w:kern w:val="0"/>
        </w:rPr>
        <w:t>。</w:t>
      </w:r>
    </w:p>
    <w:p w:rsidR="007630CE" w:rsidRDefault="006971BE">
      <w:pPr>
        <w:ind w:firstLine="482"/>
        <w:jc w:val="center"/>
        <w:rPr>
          <w:b/>
        </w:rPr>
      </w:pPr>
      <w:r>
        <w:rPr>
          <w:rFonts w:hint="eastAsia"/>
          <w:b/>
        </w:rPr>
        <w:lastRenderedPageBreak/>
        <w:t>表</w:t>
      </w:r>
      <w:r>
        <w:rPr>
          <w:rFonts w:hint="eastAsia"/>
          <w:b/>
        </w:rPr>
        <w:t xml:space="preserve">5.2-13  </w:t>
      </w:r>
      <w:r>
        <w:rPr>
          <w:rFonts w:hint="eastAsia"/>
          <w:b/>
        </w:rPr>
        <w:t>非正常工况</w:t>
      </w:r>
      <w:r>
        <w:rPr>
          <w:b/>
        </w:rPr>
        <w:t>本工程贡献质量浓度预测结果表</w:t>
      </w:r>
    </w:p>
    <w:tbl>
      <w:tblPr>
        <w:tblW w:w="8520" w:type="dxa"/>
        <w:tblInd w:w="10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5"/>
        <w:gridCol w:w="1888"/>
        <w:gridCol w:w="1031"/>
        <w:gridCol w:w="1226"/>
        <w:gridCol w:w="1636"/>
        <w:gridCol w:w="992"/>
        <w:gridCol w:w="992"/>
      </w:tblGrid>
      <w:tr w:rsidR="007630CE">
        <w:trPr>
          <w:trHeight w:val="340"/>
        </w:trPr>
        <w:tc>
          <w:tcPr>
            <w:tcW w:w="755" w:type="dxa"/>
            <w:vAlign w:val="center"/>
          </w:tcPr>
          <w:p w:rsidR="007630CE" w:rsidRDefault="006971BE">
            <w:pPr>
              <w:pStyle w:val="af9"/>
              <w:rPr>
                <w:rFonts w:eastAsia="宋体"/>
                <w:kern w:val="4"/>
              </w:rPr>
            </w:pPr>
            <w:r>
              <w:t>污染物</w:t>
            </w:r>
          </w:p>
        </w:tc>
        <w:tc>
          <w:tcPr>
            <w:tcW w:w="1888" w:type="dxa"/>
            <w:vAlign w:val="center"/>
          </w:tcPr>
          <w:p w:rsidR="007630CE" w:rsidRDefault="006971BE">
            <w:pPr>
              <w:pStyle w:val="af9"/>
              <w:rPr>
                <w:rFonts w:eastAsia="宋体"/>
                <w:kern w:val="4"/>
              </w:rPr>
            </w:pPr>
            <w:r>
              <w:t>预测点</w:t>
            </w:r>
          </w:p>
        </w:tc>
        <w:tc>
          <w:tcPr>
            <w:tcW w:w="1031" w:type="dxa"/>
            <w:vAlign w:val="center"/>
          </w:tcPr>
          <w:p w:rsidR="007630CE" w:rsidRDefault="006971BE">
            <w:pPr>
              <w:pStyle w:val="af9"/>
              <w:rPr>
                <w:rFonts w:eastAsia="宋体"/>
                <w:kern w:val="4"/>
              </w:rPr>
            </w:pPr>
            <w:r>
              <w:t>平均时段</w:t>
            </w:r>
          </w:p>
        </w:tc>
        <w:tc>
          <w:tcPr>
            <w:tcW w:w="1226" w:type="dxa"/>
            <w:vAlign w:val="center"/>
          </w:tcPr>
          <w:p w:rsidR="007630CE" w:rsidRDefault="006971BE">
            <w:pPr>
              <w:pStyle w:val="af9"/>
              <w:rPr>
                <w:kern w:val="4"/>
              </w:rPr>
            </w:pPr>
            <w:r>
              <w:t>最大贡献值</w:t>
            </w:r>
          </w:p>
          <w:p w:rsidR="007630CE" w:rsidRDefault="006971BE">
            <w:pPr>
              <w:pStyle w:val="af9"/>
              <w:rPr>
                <w:rFonts w:eastAsia="宋体"/>
                <w:kern w:val="4"/>
              </w:rPr>
            </w:pPr>
            <w:r>
              <w:t>（</w:t>
            </w:r>
            <w:r>
              <w:t>μg/m</w:t>
            </w:r>
            <w:r>
              <w:rPr>
                <w:vertAlign w:val="superscript"/>
              </w:rPr>
              <w:t>3</w:t>
            </w:r>
            <w:r>
              <w:t>）</w:t>
            </w:r>
          </w:p>
        </w:tc>
        <w:tc>
          <w:tcPr>
            <w:tcW w:w="1636" w:type="dxa"/>
            <w:vAlign w:val="center"/>
          </w:tcPr>
          <w:p w:rsidR="007630CE" w:rsidRDefault="006971BE">
            <w:pPr>
              <w:pStyle w:val="af9"/>
              <w:rPr>
                <w:rFonts w:eastAsia="宋体"/>
                <w:kern w:val="4"/>
              </w:rPr>
            </w:pPr>
            <w:r>
              <w:t>出现时间</w:t>
            </w:r>
          </w:p>
        </w:tc>
        <w:tc>
          <w:tcPr>
            <w:tcW w:w="992" w:type="dxa"/>
            <w:vAlign w:val="center"/>
          </w:tcPr>
          <w:p w:rsidR="007630CE" w:rsidRDefault="006971BE">
            <w:pPr>
              <w:pStyle w:val="af9"/>
              <w:rPr>
                <w:rFonts w:eastAsia="宋体"/>
                <w:kern w:val="4"/>
              </w:rPr>
            </w:pPr>
            <w:r>
              <w:t>占标率</w:t>
            </w:r>
            <w:r>
              <w:t>%</w:t>
            </w:r>
          </w:p>
        </w:tc>
        <w:tc>
          <w:tcPr>
            <w:tcW w:w="992" w:type="dxa"/>
            <w:vAlign w:val="center"/>
          </w:tcPr>
          <w:p w:rsidR="007630CE" w:rsidRDefault="006971BE">
            <w:pPr>
              <w:pStyle w:val="af9"/>
              <w:rPr>
                <w:rFonts w:eastAsia="宋体"/>
                <w:kern w:val="4"/>
              </w:rPr>
            </w:pPr>
            <w:r>
              <w:t>达标情况</w:t>
            </w:r>
          </w:p>
        </w:tc>
      </w:tr>
      <w:tr w:rsidR="007630CE">
        <w:trPr>
          <w:trHeight w:val="340"/>
        </w:trPr>
        <w:tc>
          <w:tcPr>
            <w:tcW w:w="755" w:type="dxa"/>
            <w:vMerge w:val="restart"/>
            <w:vAlign w:val="center"/>
          </w:tcPr>
          <w:p w:rsidR="007630CE" w:rsidRDefault="006971BE">
            <w:pPr>
              <w:pStyle w:val="af9"/>
              <w:rPr>
                <w:rFonts w:eastAsia="宋体"/>
                <w:kern w:val="4"/>
              </w:rPr>
            </w:pPr>
            <w:r>
              <w:t>SO</w:t>
            </w:r>
            <w:r>
              <w:rPr>
                <w:vertAlign w:val="subscript"/>
              </w:rPr>
              <w:t>2</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1</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3.32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3</w:t>
            </w:r>
            <w:r>
              <w:t>/</w:t>
            </w:r>
            <w:r>
              <w:rPr>
                <w:rFonts w:hint="eastAsia"/>
              </w:rPr>
              <w:t>23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3.45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2.98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3.90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7</w:t>
            </w:r>
            <w:r>
              <w:t>/1</w:t>
            </w:r>
            <w:r>
              <w:rPr>
                <w:rFonts w:hint="eastAsia"/>
              </w:rPr>
              <w:t>6</w:t>
            </w:r>
            <w:r>
              <w:t xml:space="preserve">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3.33 </w:t>
            </w:r>
          </w:p>
        </w:tc>
        <w:tc>
          <w:tcPr>
            <w:tcW w:w="1636" w:type="dxa"/>
            <w:vAlign w:val="center"/>
          </w:tcPr>
          <w:p w:rsidR="007630CE" w:rsidRDefault="006971BE">
            <w:pPr>
              <w:pStyle w:val="af9"/>
              <w:rPr>
                <w:rFonts w:eastAsia="宋体"/>
                <w:kern w:val="4"/>
              </w:rPr>
            </w:pPr>
            <w:r>
              <w:rPr>
                <w:rFonts w:hint="eastAsia"/>
              </w:rPr>
              <w:t>2020/02/29 10:00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3.17 </w:t>
            </w:r>
          </w:p>
        </w:tc>
        <w:tc>
          <w:tcPr>
            <w:tcW w:w="1636" w:type="dxa"/>
            <w:vAlign w:val="center"/>
          </w:tcPr>
          <w:p w:rsidR="007630CE" w:rsidRDefault="006971BE">
            <w:pPr>
              <w:pStyle w:val="af9"/>
              <w:rPr>
                <w:rFonts w:eastAsia="宋体"/>
                <w:kern w:val="4"/>
              </w:rPr>
            </w:pPr>
            <w:r>
              <w:rPr>
                <w:rFonts w:hint="eastAsia"/>
              </w:rPr>
              <w:t>2020/03/02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2.51 </w:t>
            </w:r>
          </w:p>
        </w:tc>
        <w:tc>
          <w:tcPr>
            <w:tcW w:w="1636" w:type="dxa"/>
            <w:vAlign w:val="center"/>
          </w:tcPr>
          <w:p w:rsidR="007630CE" w:rsidRDefault="006971BE">
            <w:pPr>
              <w:pStyle w:val="af9"/>
              <w:rPr>
                <w:rFonts w:eastAsia="宋体"/>
                <w:kern w:val="4"/>
              </w:rPr>
            </w:pPr>
            <w:r>
              <w:rPr>
                <w:rFonts w:hint="eastAsia"/>
              </w:rPr>
              <w:t>2020/09/24 09:00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4.05 </w:t>
            </w:r>
          </w:p>
        </w:tc>
        <w:tc>
          <w:tcPr>
            <w:tcW w:w="1636" w:type="dxa"/>
            <w:vAlign w:val="center"/>
          </w:tcPr>
          <w:p w:rsidR="007630CE" w:rsidRDefault="006971BE">
            <w:pPr>
              <w:pStyle w:val="af9"/>
              <w:rPr>
                <w:rFonts w:eastAsia="宋体"/>
                <w:kern w:val="4"/>
              </w:rPr>
            </w:pPr>
            <w:r>
              <w:rPr>
                <w:rFonts w:hint="eastAsia"/>
              </w:rPr>
              <w:t>2020/08/10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3.92 </w:t>
            </w:r>
          </w:p>
        </w:tc>
        <w:tc>
          <w:tcPr>
            <w:tcW w:w="1636" w:type="dxa"/>
            <w:vAlign w:val="center"/>
          </w:tcPr>
          <w:p w:rsidR="007630CE" w:rsidRDefault="006971BE">
            <w:pPr>
              <w:pStyle w:val="af9"/>
              <w:rPr>
                <w:rFonts w:eastAsia="宋体"/>
                <w:kern w:val="4"/>
              </w:rPr>
            </w:pPr>
            <w:r>
              <w:rPr>
                <w:rFonts w:hint="eastAsia"/>
              </w:rPr>
              <w:t>2020/10/13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3.60 </w:t>
            </w:r>
          </w:p>
        </w:tc>
        <w:tc>
          <w:tcPr>
            <w:tcW w:w="1636" w:type="dxa"/>
            <w:vAlign w:val="center"/>
          </w:tcPr>
          <w:p w:rsidR="007630CE" w:rsidRDefault="006971BE">
            <w:pPr>
              <w:pStyle w:val="af9"/>
              <w:rPr>
                <w:rFonts w:eastAsia="宋体"/>
                <w:kern w:val="4"/>
              </w:rPr>
            </w:pPr>
            <w:r>
              <w:rPr>
                <w:rFonts w:hint="eastAsia"/>
              </w:rPr>
              <w:t>2020/04/15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3.30 </w:t>
            </w:r>
          </w:p>
        </w:tc>
        <w:tc>
          <w:tcPr>
            <w:tcW w:w="1636" w:type="dxa"/>
            <w:vAlign w:val="center"/>
          </w:tcPr>
          <w:p w:rsidR="007630CE" w:rsidRDefault="006971BE">
            <w:pPr>
              <w:pStyle w:val="af9"/>
              <w:rPr>
                <w:rFonts w:eastAsia="宋体"/>
                <w:kern w:val="4"/>
              </w:rPr>
            </w:pPr>
            <w:r>
              <w:rPr>
                <w:rFonts w:hint="eastAsia"/>
              </w:rPr>
              <w:t>2020/03/23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3.19 </w:t>
            </w:r>
          </w:p>
        </w:tc>
        <w:tc>
          <w:tcPr>
            <w:tcW w:w="1636" w:type="dxa"/>
            <w:vAlign w:val="center"/>
          </w:tcPr>
          <w:p w:rsidR="007630CE" w:rsidRDefault="006971BE">
            <w:pPr>
              <w:pStyle w:val="af9"/>
              <w:rPr>
                <w:rFonts w:eastAsia="宋体"/>
                <w:kern w:val="4"/>
              </w:rPr>
            </w:pPr>
            <w:r>
              <w:rPr>
                <w:rFonts w:hint="eastAsia"/>
              </w:rPr>
              <w:t>2020/09/15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3.69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3.51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3.71 </w:t>
            </w:r>
          </w:p>
        </w:tc>
        <w:tc>
          <w:tcPr>
            <w:tcW w:w="1636" w:type="dxa"/>
            <w:vAlign w:val="center"/>
          </w:tcPr>
          <w:p w:rsidR="007630CE" w:rsidRDefault="006971BE">
            <w:pPr>
              <w:pStyle w:val="af9"/>
              <w:rPr>
                <w:rFonts w:eastAsia="宋体"/>
                <w:kern w:val="4"/>
              </w:rPr>
            </w:pPr>
            <w:r>
              <w:rPr>
                <w:rFonts w:hint="eastAsia"/>
              </w:rPr>
              <w:t>2020/08/31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3.73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3.76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2.36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2.49 </w:t>
            </w:r>
          </w:p>
        </w:tc>
        <w:tc>
          <w:tcPr>
            <w:tcW w:w="1636" w:type="dxa"/>
            <w:vAlign w:val="center"/>
          </w:tcPr>
          <w:p w:rsidR="007630CE" w:rsidRDefault="006971BE">
            <w:pPr>
              <w:pStyle w:val="af9"/>
              <w:rPr>
                <w:rFonts w:eastAsia="宋体"/>
                <w:kern w:val="4"/>
              </w:rPr>
            </w:pPr>
            <w:r>
              <w:rPr>
                <w:rFonts w:hint="eastAsia"/>
              </w:rPr>
              <w:t>2020/12/12 12:00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3.62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3.03 </w:t>
            </w:r>
          </w:p>
        </w:tc>
        <w:tc>
          <w:tcPr>
            <w:tcW w:w="1636" w:type="dxa"/>
            <w:vAlign w:val="center"/>
          </w:tcPr>
          <w:p w:rsidR="007630CE" w:rsidRDefault="006971BE">
            <w:pPr>
              <w:pStyle w:val="af9"/>
              <w:rPr>
                <w:rFonts w:eastAsia="宋体"/>
                <w:kern w:val="4"/>
              </w:rPr>
            </w:pPr>
            <w:r>
              <w:rPr>
                <w:rFonts w:hint="eastAsia"/>
              </w:rPr>
              <w:t>2020/05/11 08:00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3.85 </w:t>
            </w:r>
          </w:p>
        </w:tc>
        <w:tc>
          <w:tcPr>
            <w:tcW w:w="1636" w:type="dxa"/>
            <w:vAlign w:val="center"/>
          </w:tcPr>
          <w:p w:rsidR="007630CE" w:rsidRDefault="006971BE">
            <w:pPr>
              <w:pStyle w:val="af9"/>
              <w:rPr>
                <w:rFonts w:eastAsia="宋体"/>
                <w:kern w:val="4"/>
              </w:rPr>
            </w:pPr>
            <w:r>
              <w:rPr>
                <w:rFonts w:hint="eastAsia"/>
              </w:rPr>
              <w:t>2020/12/05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3.84 </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5.02</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restart"/>
            <w:vAlign w:val="center"/>
          </w:tcPr>
          <w:p w:rsidR="007630CE" w:rsidRDefault="006971BE">
            <w:pPr>
              <w:pStyle w:val="af9"/>
              <w:rPr>
                <w:rFonts w:eastAsia="宋体"/>
                <w:kern w:val="4"/>
              </w:rPr>
            </w:pPr>
            <w:r>
              <w:rPr>
                <w:rFonts w:hint="eastAsia"/>
              </w:rPr>
              <w:t>N</w:t>
            </w:r>
            <w:r>
              <w:t>O</w:t>
            </w:r>
            <w:r>
              <w:rPr>
                <w:vertAlign w:val="subscript"/>
              </w:rPr>
              <w:t>2</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1</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3.32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3</w:t>
            </w:r>
            <w:r>
              <w:t>/</w:t>
            </w:r>
            <w:r>
              <w:rPr>
                <w:rFonts w:hint="eastAsia"/>
              </w:rPr>
              <w:t>23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3.45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2.98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3.90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7</w:t>
            </w:r>
            <w:r>
              <w:t>/1</w:t>
            </w:r>
            <w:r>
              <w:rPr>
                <w:rFonts w:hint="eastAsia"/>
              </w:rPr>
              <w:t>6</w:t>
            </w:r>
            <w:r>
              <w:t xml:space="preserve">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3.33 </w:t>
            </w:r>
          </w:p>
        </w:tc>
        <w:tc>
          <w:tcPr>
            <w:tcW w:w="1636" w:type="dxa"/>
            <w:vAlign w:val="center"/>
          </w:tcPr>
          <w:p w:rsidR="007630CE" w:rsidRDefault="006971BE">
            <w:pPr>
              <w:pStyle w:val="af9"/>
              <w:rPr>
                <w:rFonts w:eastAsia="宋体"/>
                <w:kern w:val="4"/>
              </w:rPr>
            </w:pPr>
            <w:r>
              <w:rPr>
                <w:rFonts w:hint="eastAsia"/>
              </w:rPr>
              <w:t>2020/02/29 10:00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3.17 </w:t>
            </w:r>
          </w:p>
        </w:tc>
        <w:tc>
          <w:tcPr>
            <w:tcW w:w="1636" w:type="dxa"/>
            <w:vAlign w:val="center"/>
          </w:tcPr>
          <w:p w:rsidR="007630CE" w:rsidRDefault="006971BE">
            <w:pPr>
              <w:pStyle w:val="af9"/>
              <w:rPr>
                <w:rFonts w:eastAsia="宋体"/>
                <w:kern w:val="4"/>
              </w:rPr>
            </w:pPr>
            <w:r>
              <w:rPr>
                <w:rFonts w:hint="eastAsia"/>
              </w:rPr>
              <w:t>2020/03/02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2.51 </w:t>
            </w:r>
          </w:p>
        </w:tc>
        <w:tc>
          <w:tcPr>
            <w:tcW w:w="1636" w:type="dxa"/>
            <w:vAlign w:val="center"/>
          </w:tcPr>
          <w:p w:rsidR="007630CE" w:rsidRDefault="006971BE">
            <w:pPr>
              <w:pStyle w:val="af9"/>
              <w:rPr>
                <w:rFonts w:eastAsia="宋体"/>
                <w:kern w:val="4"/>
              </w:rPr>
            </w:pPr>
            <w:r>
              <w:rPr>
                <w:rFonts w:hint="eastAsia"/>
              </w:rPr>
              <w:t>2020/09/24 09:00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4.05 </w:t>
            </w:r>
          </w:p>
        </w:tc>
        <w:tc>
          <w:tcPr>
            <w:tcW w:w="1636" w:type="dxa"/>
            <w:vAlign w:val="center"/>
          </w:tcPr>
          <w:p w:rsidR="007630CE" w:rsidRDefault="006971BE">
            <w:pPr>
              <w:pStyle w:val="af9"/>
              <w:rPr>
                <w:rFonts w:eastAsia="宋体"/>
                <w:kern w:val="4"/>
              </w:rPr>
            </w:pPr>
            <w:r>
              <w:rPr>
                <w:rFonts w:hint="eastAsia"/>
              </w:rPr>
              <w:t>2020/08/10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3.92 </w:t>
            </w:r>
          </w:p>
        </w:tc>
        <w:tc>
          <w:tcPr>
            <w:tcW w:w="1636" w:type="dxa"/>
            <w:vAlign w:val="center"/>
          </w:tcPr>
          <w:p w:rsidR="007630CE" w:rsidRDefault="006971BE">
            <w:pPr>
              <w:pStyle w:val="af9"/>
              <w:rPr>
                <w:rFonts w:eastAsia="宋体"/>
                <w:kern w:val="4"/>
              </w:rPr>
            </w:pPr>
            <w:r>
              <w:rPr>
                <w:rFonts w:hint="eastAsia"/>
              </w:rPr>
              <w:t>2020/10/13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3.60 </w:t>
            </w:r>
          </w:p>
        </w:tc>
        <w:tc>
          <w:tcPr>
            <w:tcW w:w="1636" w:type="dxa"/>
            <w:vAlign w:val="center"/>
          </w:tcPr>
          <w:p w:rsidR="007630CE" w:rsidRDefault="006971BE">
            <w:pPr>
              <w:pStyle w:val="af9"/>
              <w:rPr>
                <w:rFonts w:eastAsia="宋体"/>
                <w:kern w:val="4"/>
              </w:rPr>
            </w:pPr>
            <w:r>
              <w:rPr>
                <w:rFonts w:hint="eastAsia"/>
              </w:rPr>
              <w:t>2020/04/15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3.30 </w:t>
            </w:r>
          </w:p>
        </w:tc>
        <w:tc>
          <w:tcPr>
            <w:tcW w:w="1636" w:type="dxa"/>
            <w:vAlign w:val="center"/>
          </w:tcPr>
          <w:p w:rsidR="007630CE" w:rsidRDefault="006971BE">
            <w:pPr>
              <w:pStyle w:val="af9"/>
              <w:rPr>
                <w:rFonts w:eastAsia="宋体"/>
                <w:kern w:val="4"/>
              </w:rPr>
            </w:pPr>
            <w:r>
              <w:rPr>
                <w:rFonts w:hint="eastAsia"/>
              </w:rPr>
              <w:t>2020/03/23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3.19 </w:t>
            </w:r>
          </w:p>
        </w:tc>
        <w:tc>
          <w:tcPr>
            <w:tcW w:w="1636" w:type="dxa"/>
            <w:vAlign w:val="center"/>
          </w:tcPr>
          <w:p w:rsidR="007630CE" w:rsidRDefault="006971BE">
            <w:pPr>
              <w:pStyle w:val="af9"/>
              <w:rPr>
                <w:rFonts w:eastAsia="宋体"/>
                <w:kern w:val="4"/>
              </w:rPr>
            </w:pPr>
            <w:r>
              <w:rPr>
                <w:rFonts w:hint="eastAsia"/>
              </w:rPr>
              <w:t>2020/09/15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3.69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3.51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3.71 </w:t>
            </w:r>
          </w:p>
        </w:tc>
        <w:tc>
          <w:tcPr>
            <w:tcW w:w="1636" w:type="dxa"/>
            <w:vAlign w:val="center"/>
          </w:tcPr>
          <w:p w:rsidR="007630CE" w:rsidRDefault="006971BE">
            <w:pPr>
              <w:pStyle w:val="af9"/>
              <w:rPr>
                <w:rFonts w:eastAsia="宋体"/>
                <w:kern w:val="4"/>
              </w:rPr>
            </w:pPr>
            <w:r>
              <w:rPr>
                <w:rFonts w:hint="eastAsia"/>
              </w:rPr>
              <w:t>2020/08/31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3.73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3.76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2.36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2.49 </w:t>
            </w:r>
          </w:p>
        </w:tc>
        <w:tc>
          <w:tcPr>
            <w:tcW w:w="1636" w:type="dxa"/>
            <w:vAlign w:val="center"/>
          </w:tcPr>
          <w:p w:rsidR="007630CE" w:rsidRDefault="006971BE">
            <w:pPr>
              <w:pStyle w:val="af9"/>
              <w:rPr>
                <w:rFonts w:eastAsia="宋体"/>
                <w:kern w:val="4"/>
              </w:rPr>
            </w:pPr>
            <w:r>
              <w:rPr>
                <w:rFonts w:hint="eastAsia"/>
              </w:rPr>
              <w:t>2020/12/12 12:00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3.62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3.03 </w:t>
            </w:r>
          </w:p>
        </w:tc>
        <w:tc>
          <w:tcPr>
            <w:tcW w:w="1636" w:type="dxa"/>
            <w:vAlign w:val="center"/>
          </w:tcPr>
          <w:p w:rsidR="007630CE" w:rsidRDefault="006971BE">
            <w:pPr>
              <w:pStyle w:val="af9"/>
              <w:rPr>
                <w:rFonts w:eastAsia="宋体"/>
                <w:kern w:val="4"/>
              </w:rPr>
            </w:pPr>
            <w:r>
              <w:rPr>
                <w:rFonts w:hint="eastAsia"/>
              </w:rPr>
              <w:t>2020/05/11 08:00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3.85 </w:t>
            </w:r>
          </w:p>
        </w:tc>
        <w:tc>
          <w:tcPr>
            <w:tcW w:w="1636" w:type="dxa"/>
            <w:vAlign w:val="center"/>
          </w:tcPr>
          <w:p w:rsidR="007630CE" w:rsidRDefault="006971BE">
            <w:pPr>
              <w:pStyle w:val="af9"/>
              <w:rPr>
                <w:rFonts w:eastAsia="宋体"/>
                <w:kern w:val="4"/>
              </w:rPr>
            </w:pPr>
            <w:r>
              <w:rPr>
                <w:rFonts w:hint="eastAsia"/>
              </w:rPr>
              <w:t>2020/12/05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3.84 </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5.02</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1.0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restart"/>
            <w:vAlign w:val="center"/>
          </w:tcPr>
          <w:p w:rsidR="007630CE" w:rsidRDefault="006971BE">
            <w:pPr>
              <w:pStyle w:val="af9"/>
              <w:rPr>
                <w:rFonts w:eastAsia="宋体"/>
                <w:kern w:val="4"/>
              </w:rPr>
            </w:pPr>
            <w:r>
              <w:rPr>
                <w:rFonts w:hint="eastAsia"/>
              </w:rPr>
              <w:t>PM</w:t>
            </w:r>
            <w:r>
              <w:rPr>
                <w:rFonts w:hint="eastAsia"/>
                <w:vertAlign w:val="subscript"/>
              </w:rPr>
              <w:t>10</w:t>
            </w:r>
          </w:p>
        </w:tc>
        <w:tc>
          <w:tcPr>
            <w:tcW w:w="1888" w:type="dxa"/>
            <w:vAlign w:val="center"/>
          </w:tcPr>
          <w:p w:rsidR="007630CE" w:rsidRDefault="006971BE">
            <w:pPr>
              <w:pStyle w:val="af9"/>
              <w:rPr>
                <w:rFonts w:eastAsia="宋体"/>
                <w:kern w:val="4"/>
              </w:rPr>
            </w:pPr>
            <w:r>
              <w:rPr>
                <w:rFonts w:hint="eastAsia"/>
              </w:rPr>
              <w:t>王刘村</w:t>
            </w:r>
          </w:p>
        </w:tc>
        <w:tc>
          <w:tcPr>
            <w:tcW w:w="1031" w:type="dxa"/>
            <w:vMerge w:val="restart"/>
            <w:vAlign w:val="center"/>
          </w:tcPr>
          <w:p w:rsidR="007630CE" w:rsidRDefault="006971BE">
            <w:pPr>
              <w:pStyle w:val="af9"/>
              <w:rPr>
                <w:rFonts w:eastAsia="宋体"/>
                <w:kern w:val="4"/>
              </w:rPr>
            </w:pPr>
            <w:r>
              <w:t>1</w:t>
            </w:r>
            <w:r>
              <w:rPr>
                <w:rFonts w:ascii="宋体" w:hAnsi="宋体"/>
              </w:rPr>
              <w:t>小时均值</w:t>
            </w:r>
          </w:p>
        </w:tc>
        <w:tc>
          <w:tcPr>
            <w:tcW w:w="1226" w:type="dxa"/>
            <w:vAlign w:val="center"/>
          </w:tcPr>
          <w:p w:rsidR="007630CE" w:rsidRDefault="006971BE">
            <w:pPr>
              <w:pStyle w:val="af9"/>
              <w:rPr>
                <w:rFonts w:eastAsia="宋体"/>
                <w:kern w:val="4"/>
              </w:rPr>
            </w:pPr>
            <w:r>
              <w:rPr>
                <w:rFonts w:hint="eastAsia"/>
              </w:rPr>
              <w:t xml:space="preserve">3.32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3</w:t>
            </w:r>
            <w:r>
              <w:t>/</w:t>
            </w:r>
            <w:r>
              <w:rPr>
                <w:rFonts w:hint="eastAsia"/>
              </w:rPr>
              <w:t>23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闸南村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3.45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09</w:t>
            </w:r>
            <w:r>
              <w:t>:00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朱舍</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林场</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2.98 </w:t>
            </w:r>
          </w:p>
        </w:tc>
        <w:tc>
          <w:tcPr>
            <w:tcW w:w="1636" w:type="dxa"/>
            <w:vAlign w:val="center"/>
          </w:tcPr>
          <w:p w:rsidR="007630CE" w:rsidRDefault="006971BE">
            <w:pPr>
              <w:pStyle w:val="af9"/>
              <w:rPr>
                <w:rFonts w:eastAsia="宋体"/>
                <w:kern w:val="4"/>
              </w:rPr>
            </w:pPr>
            <w:r>
              <w:t>20</w:t>
            </w:r>
            <w:r>
              <w:rPr>
                <w:rFonts w:hint="eastAsia"/>
              </w:rPr>
              <w:t>20</w:t>
            </w:r>
            <w:r>
              <w:t>/</w:t>
            </w:r>
            <w:r>
              <w:rPr>
                <w:rFonts w:hint="eastAsia"/>
              </w:rPr>
              <w:t>10</w:t>
            </w:r>
            <w:r>
              <w:t>/</w:t>
            </w:r>
            <w:r>
              <w:rPr>
                <w:rFonts w:hint="eastAsia"/>
              </w:rPr>
              <w:t>13</w:t>
            </w:r>
            <w:r>
              <w:t> </w:t>
            </w:r>
            <w:r>
              <w:rPr>
                <w:rFonts w:hint="eastAsia"/>
              </w:rPr>
              <w:t>10</w:t>
            </w:r>
            <w:r>
              <w:t>:00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许庄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3.90 </w:t>
            </w:r>
          </w:p>
        </w:tc>
        <w:tc>
          <w:tcPr>
            <w:tcW w:w="1636" w:type="dxa"/>
            <w:vAlign w:val="center"/>
          </w:tcPr>
          <w:p w:rsidR="007630CE" w:rsidRDefault="006971BE">
            <w:pPr>
              <w:pStyle w:val="af9"/>
              <w:rPr>
                <w:rFonts w:eastAsia="宋体"/>
                <w:kern w:val="4"/>
              </w:rPr>
            </w:pPr>
            <w:r>
              <w:t>20</w:t>
            </w:r>
            <w:r>
              <w:rPr>
                <w:rFonts w:hint="eastAsia"/>
              </w:rPr>
              <w:t>20</w:t>
            </w:r>
            <w:r>
              <w:t>/0</w:t>
            </w:r>
            <w:r>
              <w:rPr>
                <w:rFonts w:hint="eastAsia"/>
              </w:rPr>
              <w:t>7</w:t>
            </w:r>
            <w:r>
              <w:t>/1</w:t>
            </w:r>
            <w:r>
              <w:rPr>
                <w:rFonts w:hint="eastAsia"/>
              </w:rPr>
              <w:t>6</w:t>
            </w:r>
            <w:r>
              <w:t xml:space="preserve">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嵇陆村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3.33 </w:t>
            </w:r>
          </w:p>
        </w:tc>
        <w:tc>
          <w:tcPr>
            <w:tcW w:w="1636" w:type="dxa"/>
            <w:vAlign w:val="center"/>
          </w:tcPr>
          <w:p w:rsidR="007630CE" w:rsidRDefault="006971BE">
            <w:pPr>
              <w:pStyle w:val="af9"/>
              <w:rPr>
                <w:rFonts w:eastAsia="宋体"/>
                <w:kern w:val="4"/>
              </w:rPr>
            </w:pPr>
            <w:r>
              <w:rPr>
                <w:rFonts w:hint="eastAsia"/>
              </w:rPr>
              <w:t>2020/02/29 10:00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3.17 </w:t>
            </w:r>
          </w:p>
        </w:tc>
        <w:tc>
          <w:tcPr>
            <w:tcW w:w="1636" w:type="dxa"/>
            <w:vAlign w:val="center"/>
          </w:tcPr>
          <w:p w:rsidR="007630CE" w:rsidRDefault="006971BE">
            <w:pPr>
              <w:pStyle w:val="af9"/>
              <w:rPr>
                <w:rFonts w:eastAsia="宋体"/>
                <w:kern w:val="4"/>
              </w:rPr>
            </w:pPr>
            <w:r>
              <w:rPr>
                <w:rFonts w:hint="eastAsia"/>
              </w:rPr>
              <w:t>2020/03/02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何李庄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2.51 </w:t>
            </w:r>
          </w:p>
        </w:tc>
        <w:tc>
          <w:tcPr>
            <w:tcW w:w="1636" w:type="dxa"/>
            <w:vAlign w:val="center"/>
          </w:tcPr>
          <w:p w:rsidR="007630CE" w:rsidRDefault="006971BE">
            <w:pPr>
              <w:pStyle w:val="af9"/>
              <w:rPr>
                <w:rFonts w:eastAsia="宋体"/>
                <w:kern w:val="4"/>
              </w:rPr>
            </w:pPr>
            <w:r>
              <w:rPr>
                <w:rFonts w:hint="eastAsia"/>
              </w:rPr>
              <w:t>2020/09/24 09:00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越堆</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4.05 </w:t>
            </w:r>
          </w:p>
        </w:tc>
        <w:tc>
          <w:tcPr>
            <w:tcW w:w="1636" w:type="dxa"/>
            <w:vAlign w:val="center"/>
          </w:tcPr>
          <w:p w:rsidR="007630CE" w:rsidRDefault="006971BE">
            <w:pPr>
              <w:pStyle w:val="af9"/>
              <w:rPr>
                <w:rFonts w:eastAsia="宋体"/>
                <w:kern w:val="4"/>
              </w:rPr>
            </w:pPr>
            <w:r>
              <w:rPr>
                <w:rFonts w:hint="eastAsia"/>
              </w:rPr>
              <w:t>2020/08/10 08:00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1</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3.92 </w:t>
            </w:r>
          </w:p>
        </w:tc>
        <w:tc>
          <w:tcPr>
            <w:tcW w:w="1636" w:type="dxa"/>
            <w:vAlign w:val="center"/>
          </w:tcPr>
          <w:p w:rsidR="007630CE" w:rsidRDefault="006971BE">
            <w:pPr>
              <w:pStyle w:val="af9"/>
              <w:rPr>
                <w:rFonts w:eastAsia="宋体"/>
                <w:kern w:val="4"/>
              </w:rPr>
            </w:pPr>
            <w:r>
              <w:rPr>
                <w:rFonts w:hint="eastAsia"/>
              </w:rPr>
              <w:t>2020/10/13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王二庄村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3.60 </w:t>
            </w:r>
          </w:p>
        </w:tc>
        <w:tc>
          <w:tcPr>
            <w:tcW w:w="1636" w:type="dxa"/>
            <w:vAlign w:val="center"/>
          </w:tcPr>
          <w:p w:rsidR="007630CE" w:rsidRDefault="006971BE">
            <w:pPr>
              <w:pStyle w:val="af9"/>
              <w:rPr>
                <w:rFonts w:eastAsia="宋体"/>
                <w:kern w:val="4"/>
              </w:rPr>
            </w:pPr>
            <w:r>
              <w:rPr>
                <w:rFonts w:hint="eastAsia"/>
              </w:rPr>
              <w:t>2020/04/15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王庄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3.30 </w:t>
            </w:r>
          </w:p>
        </w:tc>
        <w:tc>
          <w:tcPr>
            <w:tcW w:w="1636" w:type="dxa"/>
            <w:vAlign w:val="center"/>
          </w:tcPr>
          <w:p w:rsidR="007630CE" w:rsidRDefault="006971BE">
            <w:pPr>
              <w:pStyle w:val="af9"/>
              <w:rPr>
                <w:rFonts w:eastAsia="宋体"/>
                <w:kern w:val="4"/>
              </w:rPr>
            </w:pPr>
            <w:r>
              <w:rPr>
                <w:rFonts w:hint="eastAsia"/>
              </w:rPr>
              <w:t>2020/03/23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3.19 </w:t>
            </w:r>
          </w:p>
        </w:tc>
        <w:tc>
          <w:tcPr>
            <w:tcW w:w="1636" w:type="dxa"/>
            <w:vAlign w:val="center"/>
          </w:tcPr>
          <w:p w:rsidR="007630CE" w:rsidRDefault="006971BE">
            <w:pPr>
              <w:pStyle w:val="af9"/>
              <w:rPr>
                <w:rFonts w:eastAsia="宋体"/>
                <w:kern w:val="4"/>
              </w:rPr>
            </w:pPr>
            <w:r>
              <w:rPr>
                <w:rFonts w:hint="eastAsia"/>
              </w:rPr>
              <w:t>2020/09/15 09:00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3.69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刘老村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3.51 </w:t>
            </w:r>
          </w:p>
        </w:tc>
        <w:tc>
          <w:tcPr>
            <w:tcW w:w="1636" w:type="dxa"/>
            <w:vAlign w:val="center"/>
          </w:tcPr>
          <w:p w:rsidR="007630CE" w:rsidRDefault="006971BE">
            <w:pPr>
              <w:pStyle w:val="af9"/>
              <w:rPr>
                <w:rFonts w:eastAsia="宋体"/>
                <w:kern w:val="4"/>
              </w:rPr>
            </w:pPr>
            <w:r>
              <w:rPr>
                <w:rFonts w:hint="eastAsia"/>
              </w:rPr>
              <w:t>2020/07/14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胡楼村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3.71 </w:t>
            </w:r>
          </w:p>
        </w:tc>
        <w:tc>
          <w:tcPr>
            <w:tcW w:w="1636" w:type="dxa"/>
            <w:vAlign w:val="center"/>
          </w:tcPr>
          <w:p w:rsidR="007630CE" w:rsidRDefault="006971BE">
            <w:pPr>
              <w:pStyle w:val="af9"/>
              <w:rPr>
                <w:rFonts w:eastAsia="宋体"/>
                <w:kern w:val="4"/>
              </w:rPr>
            </w:pPr>
            <w:r>
              <w:rPr>
                <w:rFonts w:hint="eastAsia"/>
              </w:rPr>
              <w:t>2020/08/31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前贾庄</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3.73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李集村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3.76 </w:t>
            </w:r>
          </w:p>
        </w:tc>
        <w:tc>
          <w:tcPr>
            <w:tcW w:w="1636" w:type="dxa"/>
            <w:vAlign w:val="center"/>
          </w:tcPr>
          <w:p w:rsidR="007630CE" w:rsidRDefault="006971BE">
            <w:pPr>
              <w:pStyle w:val="af9"/>
              <w:rPr>
                <w:rFonts w:eastAsia="宋体"/>
                <w:kern w:val="4"/>
              </w:rPr>
            </w:pPr>
            <w:r>
              <w:rPr>
                <w:rFonts w:hint="eastAsia"/>
              </w:rPr>
              <w:t>2020/09/16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金杨</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2.36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proofErr w:type="gramStart"/>
            <w:r>
              <w:rPr>
                <w:rFonts w:hint="eastAsia"/>
              </w:rPr>
              <w:t>丁洪村</w:t>
            </w:r>
            <w:proofErr w:type="gramEnd"/>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2.49 </w:t>
            </w:r>
          </w:p>
        </w:tc>
        <w:tc>
          <w:tcPr>
            <w:tcW w:w="1636" w:type="dxa"/>
            <w:vAlign w:val="center"/>
          </w:tcPr>
          <w:p w:rsidR="007630CE" w:rsidRDefault="006971BE">
            <w:pPr>
              <w:pStyle w:val="af9"/>
              <w:rPr>
                <w:rFonts w:eastAsia="宋体"/>
                <w:kern w:val="4"/>
              </w:rPr>
            </w:pPr>
            <w:r>
              <w:rPr>
                <w:rFonts w:hint="eastAsia"/>
              </w:rPr>
              <w:t>2020/12/12 12:00</w:t>
            </w:r>
          </w:p>
        </w:tc>
        <w:tc>
          <w:tcPr>
            <w:tcW w:w="992" w:type="dxa"/>
            <w:vAlign w:val="center"/>
          </w:tcPr>
          <w:p w:rsidR="007630CE" w:rsidRDefault="006971BE">
            <w:pPr>
              <w:pStyle w:val="af9"/>
              <w:rPr>
                <w:rFonts w:eastAsia="宋体"/>
                <w:kern w:val="4"/>
              </w:rPr>
            </w:pPr>
            <w:r>
              <w:rPr>
                <w:rFonts w:hint="eastAsia"/>
              </w:rPr>
              <w:t xml:space="preserve">0.5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东陈</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3.62 </w:t>
            </w:r>
          </w:p>
        </w:tc>
        <w:tc>
          <w:tcPr>
            <w:tcW w:w="1636" w:type="dxa"/>
            <w:vAlign w:val="center"/>
          </w:tcPr>
          <w:p w:rsidR="007630CE" w:rsidRDefault="006971BE">
            <w:pPr>
              <w:pStyle w:val="af9"/>
              <w:rPr>
                <w:rFonts w:eastAsia="宋体"/>
                <w:kern w:val="4"/>
              </w:rPr>
            </w:pPr>
            <w:r>
              <w:rPr>
                <w:rFonts w:hint="eastAsia"/>
              </w:rPr>
              <w:t>2020/09/01 08:00</w:t>
            </w:r>
          </w:p>
        </w:tc>
        <w:tc>
          <w:tcPr>
            <w:tcW w:w="992" w:type="dxa"/>
            <w:vAlign w:val="center"/>
          </w:tcPr>
          <w:p w:rsidR="007630CE" w:rsidRDefault="006971BE">
            <w:pPr>
              <w:pStyle w:val="af9"/>
              <w:rPr>
                <w:rFonts w:eastAsia="宋体"/>
                <w:kern w:val="4"/>
              </w:rPr>
            </w:pPr>
            <w:r>
              <w:rPr>
                <w:rFonts w:hint="eastAsia"/>
              </w:rPr>
              <w:t xml:space="preserve">0.7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张庄</w:t>
            </w:r>
            <w:r>
              <w:rPr>
                <w:rFonts w:hint="eastAsia"/>
              </w:rPr>
              <w:t>2</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3.03 </w:t>
            </w:r>
          </w:p>
        </w:tc>
        <w:tc>
          <w:tcPr>
            <w:tcW w:w="1636" w:type="dxa"/>
            <w:vAlign w:val="center"/>
          </w:tcPr>
          <w:p w:rsidR="007630CE" w:rsidRDefault="006971BE">
            <w:pPr>
              <w:pStyle w:val="af9"/>
              <w:rPr>
                <w:rFonts w:eastAsia="宋体"/>
                <w:kern w:val="4"/>
              </w:rPr>
            </w:pPr>
            <w:r>
              <w:rPr>
                <w:rFonts w:hint="eastAsia"/>
              </w:rPr>
              <w:t>2020/05/11 08:00</w:t>
            </w:r>
          </w:p>
        </w:tc>
        <w:tc>
          <w:tcPr>
            <w:tcW w:w="992" w:type="dxa"/>
            <w:vAlign w:val="center"/>
          </w:tcPr>
          <w:p w:rsidR="007630CE" w:rsidRDefault="006971BE">
            <w:pPr>
              <w:pStyle w:val="af9"/>
              <w:rPr>
                <w:rFonts w:eastAsia="宋体"/>
                <w:kern w:val="4"/>
              </w:rPr>
            </w:pPr>
            <w:r>
              <w:rPr>
                <w:rFonts w:hint="eastAsia"/>
              </w:rPr>
              <w:t xml:space="preserve">0.6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徐庄</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3.85 </w:t>
            </w:r>
          </w:p>
        </w:tc>
        <w:tc>
          <w:tcPr>
            <w:tcW w:w="1636" w:type="dxa"/>
            <w:vAlign w:val="center"/>
          </w:tcPr>
          <w:p w:rsidR="007630CE" w:rsidRDefault="006971BE">
            <w:pPr>
              <w:pStyle w:val="af9"/>
              <w:rPr>
                <w:rFonts w:eastAsia="宋体"/>
                <w:kern w:val="4"/>
              </w:rPr>
            </w:pPr>
            <w:r>
              <w:rPr>
                <w:rFonts w:hint="eastAsia"/>
              </w:rPr>
              <w:t>2020/12/05 10:00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rPr>
                <w:rFonts w:hint="eastAsia"/>
              </w:rPr>
              <w:t>新灯塔村</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 xml:space="preserve">3.84 </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0.8 </w:t>
            </w:r>
          </w:p>
        </w:tc>
        <w:tc>
          <w:tcPr>
            <w:tcW w:w="992" w:type="dxa"/>
            <w:vAlign w:val="center"/>
          </w:tcPr>
          <w:p w:rsidR="007630CE" w:rsidRDefault="006971BE">
            <w:pPr>
              <w:pStyle w:val="af9"/>
              <w:rPr>
                <w:rFonts w:eastAsia="宋体"/>
                <w:kern w:val="4"/>
              </w:rPr>
            </w:pPr>
            <w:r>
              <w:t>达标</w:t>
            </w:r>
          </w:p>
        </w:tc>
      </w:tr>
      <w:tr w:rsidR="007630CE">
        <w:trPr>
          <w:trHeight w:val="340"/>
        </w:trPr>
        <w:tc>
          <w:tcPr>
            <w:tcW w:w="755" w:type="dxa"/>
            <w:vMerge/>
            <w:vAlign w:val="center"/>
          </w:tcPr>
          <w:p w:rsidR="007630CE" w:rsidRDefault="007630CE">
            <w:pPr>
              <w:pStyle w:val="af9"/>
              <w:rPr>
                <w:rFonts w:eastAsia="宋体"/>
                <w:kern w:val="4"/>
              </w:rPr>
            </w:pPr>
          </w:p>
        </w:tc>
        <w:tc>
          <w:tcPr>
            <w:tcW w:w="1888" w:type="dxa"/>
            <w:vAlign w:val="center"/>
          </w:tcPr>
          <w:p w:rsidR="007630CE" w:rsidRDefault="006971BE">
            <w:pPr>
              <w:pStyle w:val="af9"/>
              <w:rPr>
                <w:rFonts w:eastAsia="宋体"/>
                <w:kern w:val="4"/>
              </w:rPr>
            </w:pPr>
            <w:r>
              <w:t>区域最大落地浓度</w:t>
            </w:r>
          </w:p>
        </w:tc>
        <w:tc>
          <w:tcPr>
            <w:tcW w:w="1031" w:type="dxa"/>
            <w:vMerge/>
            <w:vAlign w:val="center"/>
          </w:tcPr>
          <w:p w:rsidR="007630CE" w:rsidRDefault="007630CE">
            <w:pPr>
              <w:pStyle w:val="af9"/>
              <w:rPr>
                <w:rFonts w:eastAsia="宋体"/>
                <w:kern w:val="4"/>
              </w:rPr>
            </w:pPr>
          </w:p>
        </w:tc>
        <w:tc>
          <w:tcPr>
            <w:tcW w:w="1226" w:type="dxa"/>
            <w:vAlign w:val="center"/>
          </w:tcPr>
          <w:p w:rsidR="007630CE" w:rsidRDefault="006971BE">
            <w:pPr>
              <w:pStyle w:val="af9"/>
              <w:rPr>
                <w:rFonts w:eastAsia="宋体"/>
                <w:kern w:val="4"/>
              </w:rPr>
            </w:pPr>
            <w:r>
              <w:rPr>
                <w:rFonts w:hint="eastAsia"/>
              </w:rPr>
              <w:t>5.02</w:t>
            </w:r>
          </w:p>
        </w:tc>
        <w:tc>
          <w:tcPr>
            <w:tcW w:w="1636" w:type="dxa"/>
            <w:vAlign w:val="center"/>
          </w:tcPr>
          <w:p w:rsidR="007630CE" w:rsidRDefault="006971BE">
            <w:pPr>
              <w:pStyle w:val="af9"/>
              <w:rPr>
                <w:rFonts w:eastAsia="宋体"/>
                <w:kern w:val="4"/>
              </w:rPr>
            </w:pPr>
            <w:r>
              <w:rPr>
                <w:rFonts w:hint="eastAsia"/>
              </w:rPr>
              <w:t>2020/07/19 09:00</w:t>
            </w:r>
          </w:p>
        </w:tc>
        <w:tc>
          <w:tcPr>
            <w:tcW w:w="992" w:type="dxa"/>
            <w:vAlign w:val="center"/>
          </w:tcPr>
          <w:p w:rsidR="007630CE" w:rsidRDefault="006971BE">
            <w:pPr>
              <w:pStyle w:val="af9"/>
              <w:rPr>
                <w:rFonts w:eastAsia="宋体"/>
                <w:kern w:val="4"/>
              </w:rPr>
            </w:pPr>
            <w:r>
              <w:rPr>
                <w:rFonts w:hint="eastAsia"/>
              </w:rPr>
              <w:t xml:space="preserve">1.0 </w:t>
            </w:r>
          </w:p>
        </w:tc>
        <w:tc>
          <w:tcPr>
            <w:tcW w:w="992" w:type="dxa"/>
            <w:vAlign w:val="center"/>
          </w:tcPr>
          <w:p w:rsidR="007630CE" w:rsidRDefault="006971BE">
            <w:pPr>
              <w:pStyle w:val="af9"/>
              <w:rPr>
                <w:rFonts w:eastAsia="宋体"/>
                <w:kern w:val="4"/>
              </w:rPr>
            </w:pPr>
            <w:r>
              <w:t>达标</w:t>
            </w:r>
          </w:p>
        </w:tc>
      </w:tr>
    </w:tbl>
    <w:p w:rsidR="007630CE" w:rsidRDefault="006971BE">
      <w:pPr>
        <w:spacing w:line="360" w:lineRule="auto"/>
        <w:ind w:firstLine="480"/>
        <w:rPr>
          <w:rFonts w:cs="Times New Roman"/>
          <w:kern w:val="0"/>
        </w:rPr>
      </w:pPr>
      <w:r>
        <w:rPr>
          <w:kern w:val="0"/>
        </w:rPr>
        <w:t xml:space="preserve"> </w:t>
      </w:r>
    </w:p>
    <w:p w:rsidR="007630CE" w:rsidRDefault="006971BE">
      <w:pPr>
        <w:spacing w:line="360" w:lineRule="auto"/>
        <w:ind w:firstLine="480"/>
        <w:rPr>
          <w:kern w:val="0"/>
        </w:rPr>
      </w:pPr>
      <w:r>
        <w:rPr>
          <w:rFonts w:ascii="宋体" w:hAnsi="宋体"/>
          <w:kern w:val="0"/>
        </w:rPr>
        <w:lastRenderedPageBreak/>
        <w:t>（</w:t>
      </w:r>
      <w:r>
        <w:rPr>
          <w:kern w:val="0"/>
        </w:rPr>
        <w:t>3</w:t>
      </w:r>
      <w:r>
        <w:rPr>
          <w:rFonts w:ascii="宋体" w:hAnsi="宋体"/>
          <w:kern w:val="0"/>
        </w:rPr>
        <w:t>）叠加后环境质量浓度预测结果</w:t>
      </w:r>
    </w:p>
    <w:p w:rsidR="007630CE" w:rsidRDefault="006971BE">
      <w:pPr>
        <w:ind w:firstLine="480"/>
      </w:pPr>
      <w:r>
        <w:rPr>
          <w:rFonts w:ascii="宋体" w:hAnsi="宋体"/>
          <w:kern w:val="0"/>
        </w:rPr>
        <w:t>本工程现状浓度采用</w:t>
      </w:r>
      <w:r>
        <w:rPr>
          <w:rFonts w:ascii="宋体" w:hAnsi="宋体" w:hint="eastAsia"/>
          <w:kern w:val="0"/>
        </w:rPr>
        <w:t>涟水县</w:t>
      </w:r>
      <w:r>
        <w:rPr>
          <w:rFonts w:ascii="宋体" w:hAnsi="宋体"/>
          <w:kern w:val="0"/>
        </w:rPr>
        <w:t>范围内例行监测点</w:t>
      </w:r>
      <w:r>
        <w:rPr>
          <w:kern w:val="0"/>
        </w:rPr>
        <w:t>20</w:t>
      </w:r>
      <w:r>
        <w:rPr>
          <w:rFonts w:hint="eastAsia"/>
          <w:kern w:val="0"/>
        </w:rPr>
        <w:t>20</w:t>
      </w:r>
      <w:r>
        <w:rPr>
          <w:rFonts w:ascii="宋体" w:hAnsi="宋体"/>
          <w:kern w:val="0"/>
        </w:rPr>
        <w:t>年日均浓度和年均浓度的数据，贡献浓度值</w:t>
      </w:r>
      <w:r>
        <w:rPr>
          <w:kern w:val="0"/>
          <w:szCs w:val="24"/>
        </w:rPr>
        <w:t>=</w:t>
      </w:r>
      <w:r>
        <w:rPr>
          <w:rFonts w:ascii="宋体" w:hAnsi="宋体"/>
          <w:kern w:val="0"/>
          <w:szCs w:val="24"/>
        </w:rPr>
        <w:t>本项目新增污染源贡献值</w:t>
      </w:r>
      <w:r>
        <w:rPr>
          <w:kern w:val="0"/>
          <w:szCs w:val="24"/>
        </w:rPr>
        <w:t>-</w:t>
      </w:r>
      <w:r>
        <w:rPr>
          <w:rFonts w:ascii="宋体" w:hAnsi="宋体" w:hint="eastAsia"/>
          <w:kern w:val="0"/>
          <w:szCs w:val="24"/>
        </w:rPr>
        <w:t>“以新带老”污</w:t>
      </w:r>
      <w:r>
        <w:rPr>
          <w:rFonts w:ascii="宋体" w:hAnsi="宋体"/>
          <w:kern w:val="0"/>
          <w:szCs w:val="24"/>
        </w:rPr>
        <w:t>染源贡献值（无）</w:t>
      </w:r>
      <w:r>
        <w:rPr>
          <w:kern w:val="0"/>
          <w:szCs w:val="24"/>
        </w:rPr>
        <w:t>-</w:t>
      </w:r>
      <w:r>
        <w:rPr>
          <w:rFonts w:ascii="宋体" w:hAnsi="宋体"/>
          <w:kern w:val="0"/>
          <w:szCs w:val="24"/>
        </w:rPr>
        <w:t>区域削减贡献值</w:t>
      </w:r>
      <w:r>
        <w:rPr>
          <w:rFonts w:ascii="宋体" w:hAnsi="宋体" w:hint="eastAsia"/>
          <w:kern w:val="0"/>
          <w:szCs w:val="24"/>
        </w:rPr>
        <w:t>（无）</w:t>
      </w:r>
      <w:r>
        <w:rPr>
          <w:kern w:val="0"/>
          <w:szCs w:val="24"/>
        </w:rPr>
        <w:t>+</w:t>
      </w:r>
      <w:r>
        <w:rPr>
          <w:rFonts w:ascii="宋体" w:hAnsi="宋体"/>
          <w:kern w:val="0"/>
          <w:szCs w:val="24"/>
        </w:rPr>
        <w:t>其他在建、拟建污染源贡献值</w:t>
      </w:r>
      <w:r>
        <w:rPr>
          <w:rFonts w:ascii="宋体" w:hAnsi="宋体"/>
          <w:kern w:val="0"/>
        </w:rPr>
        <w:t>，叠加环境质量现状浓度预测结果列于表</w:t>
      </w:r>
      <w:r>
        <w:rPr>
          <w:rFonts w:hint="eastAsia"/>
          <w:kern w:val="0"/>
        </w:rPr>
        <w:t>5.2</w:t>
      </w:r>
      <w:r>
        <w:rPr>
          <w:kern w:val="0"/>
        </w:rPr>
        <w:t>-14</w:t>
      </w:r>
      <w:r>
        <w:rPr>
          <w:rFonts w:ascii="宋体" w:hAnsi="宋体"/>
          <w:kern w:val="0"/>
        </w:rPr>
        <w:t>。</w:t>
      </w:r>
    </w:p>
    <w:p w:rsidR="007630CE" w:rsidRDefault="006971BE">
      <w:pPr>
        <w:ind w:firstLine="482"/>
        <w:jc w:val="center"/>
        <w:rPr>
          <w:b/>
        </w:rPr>
      </w:pPr>
      <w:r>
        <w:rPr>
          <w:rFonts w:hint="eastAsia"/>
          <w:b/>
        </w:rPr>
        <w:t>表</w:t>
      </w:r>
      <w:r>
        <w:rPr>
          <w:rFonts w:hint="eastAsia"/>
          <w:b/>
        </w:rPr>
        <w:t xml:space="preserve">5.2-14  </w:t>
      </w:r>
      <w:r>
        <w:rPr>
          <w:b/>
        </w:rPr>
        <w:t>叠加现状环境质量浓度预测结果表</w:t>
      </w:r>
    </w:p>
    <w:tbl>
      <w:tblPr>
        <w:tblW w:w="8316" w:type="dxa"/>
        <w:tblInd w:w="11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1"/>
        <w:gridCol w:w="1613"/>
        <w:gridCol w:w="943"/>
        <w:gridCol w:w="824"/>
        <w:gridCol w:w="935"/>
        <w:gridCol w:w="936"/>
        <w:gridCol w:w="936"/>
        <w:gridCol w:w="803"/>
        <w:gridCol w:w="795"/>
      </w:tblGrid>
      <w:tr w:rsidR="007630CE">
        <w:trPr>
          <w:trHeight w:val="340"/>
        </w:trPr>
        <w:tc>
          <w:tcPr>
            <w:tcW w:w="531" w:type="dxa"/>
            <w:vAlign w:val="center"/>
          </w:tcPr>
          <w:p w:rsidR="007630CE" w:rsidRDefault="006971BE">
            <w:pPr>
              <w:pStyle w:val="af9"/>
            </w:pPr>
            <w:r>
              <w:t>污染物</w:t>
            </w:r>
          </w:p>
        </w:tc>
        <w:tc>
          <w:tcPr>
            <w:tcW w:w="1613" w:type="dxa"/>
            <w:vAlign w:val="center"/>
          </w:tcPr>
          <w:p w:rsidR="007630CE" w:rsidRDefault="006971BE">
            <w:pPr>
              <w:pStyle w:val="af9"/>
            </w:pPr>
            <w:r>
              <w:t>预测点</w:t>
            </w:r>
          </w:p>
        </w:tc>
        <w:tc>
          <w:tcPr>
            <w:tcW w:w="943" w:type="dxa"/>
            <w:vAlign w:val="center"/>
          </w:tcPr>
          <w:p w:rsidR="007630CE" w:rsidRDefault="006971BE">
            <w:pPr>
              <w:pStyle w:val="af9"/>
            </w:pPr>
            <w:r>
              <w:t>平均时段</w:t>
            </w:r>
          </w:p>
        </w:tc>
        <w:tc>
          <w:tcPr>
            <w:tcW w:w="824" w:type="dxa"/>
            <w:vAlign w:val="center"/>
          </w:tcPr>
          <w:p w:rsidR="007630CE" w:rsidRDefault="006971BE">
            <w:pPr>
              <w:pStyle w:val="af9"/>
            </w:pPr>
            <w:r>
              <w:t>贡献值</w:t>
            </w:r>
            <w:r>
              <w:t>/</w:t>
            </w:r>
            <w:r>
              <w:rPr>
                <w:rFonts w:ascii="宋体" w:hAnsi="宋体"/>
              </w:rPr>
              <w:t>（</w:t>
            </w:r>
            <w:r>
              <w:t>μg/m</w:t>
            </w:r>
            <w:r>
              <w:rPr>
                <w:vertAlign w:val="superscript"/>
              </w:rPr>
              <w:t>3</w:t>
            </w:r>
            <w:r>
              <w:t>）</w:t>
            </w:r>
          </w:p>
        </w:tc>
        <w:tc>
          <w:tcPr>
            <w:tcW w:w="935" w:type="dxa"/>
            <w:vAlign w:val="center"/>
          </w:tcPr>
          <w:p w:rsidR="007630CE" w:rsidRDefault="006971BE">
            <w:pPr>
              <w:pStyle w:val="af9"/>
            </w:pPr>
            <w:r>
              <w:t>占标率</w:t>
            </w:r>
            <w:r>
              <w:t>/%</w:t>
            </w:r>
          </w:p>
        </w:tc>
        <w:tc>
          <w:tcPr>
            <w:tcW w:w="936" w:type="dxa"/>
            <w:vAlign w:val="center"/>
          </w:tcPr>
          <w:p w:rsidR="007630CE" w:rsidRDefault="006971BE">
            <w:pPr>
              <w:pStyle w:val="af9"/>
            </w:pPr>
            <w:r>
              <w:t>现状浓度</w:t>
            </w:r>
            <w:r>
              <w:t>/</w:t>
            </w:r>
            <w:r>
              <w:rPr>
                <w:rFonts w:ascii="宋体" w:hAnsi="宋体"/>
              </w:rPr>
              <w:t>（</w:t>
            </w:r>
            <w:r>
              <w:t>μg/m</w:t>
            </w:r>
            <w:r>
              <w:rPr>
                <w:vertAlign w:val="superscript"/>
              </w:rPr>
              <w:t>3</w:t>
            </w:r>
            <w:r>
              <w:t>）</w:t>
            </w:r>
          </w:p>
        </w:tc>
        <w:tc>
          <w:tcPr>
            <w:tcW w:w="936" w:type="dxa"/>
            <w:vAlign w:val="center"/>
          </w:tcPr>
          <w:p w:rsidR="007630CE" w:rsidRDefault="006971BE">
            <w:pPr>
              <w:pStyle w:val="af9"/>
            </w:pPr>
            <w:r>
              <w:t>叠加后浓度</w:t>
            </w:r>
            <w:r>
              <w:t>/</w:t>
            </w:r>
            <w:r>
              <w:rPr>
                <w:rFonts w:ascii="宋体" w:hAnsi="宋体"/>
              </w:rPr>
              <w:t>（</w:t>
            </w:r>
            <w:r>
              <w:t>μg/m</w:t>
            </w:r>
            <w:r>
              <w:rPr>
                <w:vertAlign w:val="superscript"/>
              </w:rPr>
              <w:t>3</w:t>
            </w:r>
            <w:r>
              <w:t>）</w:t>
            </w:r>
          </w:p>
        </w:tc>
        <w:tc>
          <w:tcPr>
            <w:tcW w:w="803" w:type="dxa"/>
            <w:vAlign w:val="center"/>
          </w:tcPr>
          <w:p w:rsidR="007630CE" w:rsidRDefault="006971BE">
            <w:pPr>
              <w:pStyle w:val="af9"/>
            </w:pPr>
            <w:r>
              <w:t>占标率</w:t>
            </w:r>
            <w:r>
              <w:t>/%</w:t>
            </w:r>
          </w:p>
        </w:tc>
        <w:tc>
          <w:tcPr>
            <w:tcW w:w="795" w:type="dxa"/>
            <w:vAlign w:val="center"/>
          </w:tcPr>
          <w:p w:rsidR="007630CE" w:rsidRDefault="006971BE">
            <w:pPr>
              <w:pStyle w:val="af9"/>
            </w:pPr>
            <w:r>
              <w:t>达标情况</w:t>
            </w:r>
          </w:p>
        </w:tc>
      </w:tr>
      <w:tr w:rsidR="007630CE">
        <w:trPr>
          <w:trHeight w:val="340"/>
        </w:trPr>
        <w:tc>
          <w:tcPr>
            <w:tcW w:w="531" w:type="dxa"/>
            <w:vMerge w:val="restart"/>
            <w:vAlign w:val="center"/>
          </w:tcPr>
          <w:p w:rsidR="007630CE" w:rsidRDefault="006971BE">
            <w:pPr>
              <w:pStyle w:val="af9"/>
            </w:pPr>
            <w:r>
              <w:rPr>
                <w:rFonts w:hint="eastAsia"/>
              </w:rPr>
              <w:t>PM</w:t>
            </w:r>
            <w:r>
              <w:rPr>
                <w:rFonts w:hint="eastAsia"/>
                <w:vertAlign w:val="subscript"/>
              </w:rPr>
              <w:t>10</w:t>
            </w:r>
          </w:p>
        </w:tc>
        <w:tc>
          <w:tcPr>
            <w:tcW w:w="1613" w:type="dxa"/>
            <w:vAlign w:val="center"/>
          </w:tcPr>
          <w:p w:rsidR="007630CE" w:rsidRDefault="006971BE">
            <w:pPr>
              <w:pStyle w:val="af9"/>
            </w:pPr>
            <w:r>
              <w:rPr>
                <w:rFonts w:hint="eastAsia"/>
              </w:rPr>
              <w:t>王刘村</w:t>
            </w:r>
          </w:p>
        </w:tc>
        <w:tc>
          <w:tcPr>
            <w:tcW w:w="943" w:type="dxa"/>
            <w:vMerge w:val="restart"/>
            <w:vAlign w:val="center"/>
          </w:tcPr>
          <w:p w:rsidR="007630CE" w:rsidRDefault="006971BE">
            <w:pPr>
              <w:pStyle w:val="af9"/>
            </w:pPr>
            <w:r>
              <w:t>24</w:t>
            </w:r>
            <w:r>
              <w:rPr>
                <w:rFonts w:ascii="宋体" w:hAnsi="宋体"/>
              </w:rPr>
              <w:t>小时均值</w:t>
            </w:r>
          </w:p>
        </w:tc>
        <w:tc>
          <w:tcPr>
            <w:tcW w:w="824" w:type="dxa"/>
            <w:vAlign w:val="center"/>
          </w:tcPr>
          <w:p w:rsidR="007630CE" w:rsidRDefault="006971BE">
            <w:pPr>
              <w:pStyle w:val="af9"/>
            </w:pPr>
            <w:r>
              <w:rPr>
                <w:rFonts w:hint="eastAsia"/>
              </w:rPr>
              <w:t xml:space="preserve">0.221 </w:t>
            </w:r>
          </w:p>
        </w:tc>
        <w:tc>
          <w:tcPr>
            <w:tcW w:w="935" w:type="dxa"/>
            <w:vAlign w:val="center"/>
          </w:tcPr>
          <w:p w:rsidR="007630CE" w:rsidRDefault="006971BE">
            <w:pPr>
              <w:pStyle w:val="af9"/>
            </w:pPr>
            <w:r>
              <w:rPr>
                <w:rFonts w:hint="eastAsia"/>
              </w:rPr>
              <w:t xml:space="preserve">0.15 </w:t>
            </w:r>
          </w:p>
        </w:tc>
        <w:tc>
          <w:tcPr>
            <w:tcW w:w="936" w:type="dxa"/>
            <w:vMerge w:val="restart"/>
            <w:vAlign w:val="center"/>
          </w:tcPr>
          <w:p w:rsidR="007630CE" w:rsidRDefault="006971BE">
            <w:pPr>
              <w:pStyle w:val="af9"/>
            </w:pPr>
            <w:r>
              <w:t>133</w:t>
            </w:r>
          </w:p>
        </w:tc>
        <w:tc>
          <w:tcPr>
            <w:tcW w:w="936" w:type="dxa"/>
            <w:vAlign w:val="center"/>
          </w:tcPr>
          <w:p w:rsidR="007630CE" w:rsidRDefault="006971BE">
            <w:pPr>
              <w:pStyle w:val="af9"/>
            </w:pPr>
            <w:r>
              <w:rPr>
                <w:rFonts w:hint="eastAsia"/>
              </w:rPr>
              <w:t xml:space="preserve">133.221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闸南村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0.363 </w:t>
            </w:r>
          </w:p>
        </w:tc>
        <w:tc>
          <w:tcPr>
            <w:tcW w:w="935" w:type="dxa"/>
            <w:vAlign w:val="center"/>
          </w:tcPr>
          <w:p w:rsidR="007630CE" w:rsidRDefault="006971BE">
            <w:pPr>
              <w:pStyle w:val="af9"/>
            </w:pPr>
            <w:r>
              <w:rPr>
                <w:rFonts w:hint="eastAsia"/>
              </w:rPr>
              <w:t xml:space="preserve">0.24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133.363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朱舍</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0.279 </w:t>
            </w:r>
          </w:p>
        </w:tc>
        <w:tc>
          <w:tcPr>
            <w:tcW w:w="935" w:type="dxa"/>
            <w:vAlign w:val="center"/>
          </w:tcPr>
          <w:p w:rsidR="007630CE" w:rsidRDefault="006971BE">
            <w:pPr>
              <w:pStyle w:val="af9"/>
            </w:pPr>
            <w:r>
              <w:rPr>
                <w:rFonts w:hint="eastAsia"/>
              </w:rPr>
              <w:t xml:space="preserve">0.19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133.279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林场</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0.309 </w:t>
            </w:r>
          </w:p>
        </w:tc>
        <w:tc>
          <w:tcPr>
            <w:tcW w:w="935" w:type="dxa"/>
            <w:vAlign w:val="center"/>
          </w:tcPr>
          <w:p w:rsidR="007630CE" w:rsidRDefault="006971BE">
            <w:pPr>
              <w:pStyle w:val="af9"/>
            </w:pPr>
            <w:r>
              <w:rPr>
                <w:rFonts w:hint="eastAsia"/>
              </w:rPr>
              <w:t xml:space="preserve">0.21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133.309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许庄</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0.243 </w:t>
            </w:r>
          </w:p>
        </w:tc>
        <w:tc>
          <w:tcPr>
            <w:tcW w:w="935" w:type="dxa"/>
            <w:vAlign w:val="center"/>
          </w:tcPr>
          <w:p w:rsidR="007630CE" w:rsidRDefault="006971BE">
            <w:pPr>
              <w:pStyle w:val="af9"/>
            </w:pPr>
            <w:r>
              <w:rPr>
                <w:rFonts w:hint="eastAsia"/>
              </w:rPr>
              <w:t xml:space="preserve">0.16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133.243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嵇陆村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0.293 </w:t>
            </w:r>
          </w:p>
        </w:tc>
        <w:tc>
          <w:tcPr>
            <w:tcW w:w="935" w:type="dxa"/>
            <w:vAlign w:val="center"/>
          </w:tcPr>
          <w:p w:rsidR="007630CE" w:rsidRDefault="006971BE">
            <w:pPr>
              <w:pStyle w:val="af9"/>
            </w:pPr>
            <w:r>
              <w:rPr>
                <w:rFonts w:hint="eastAsia"/>
              </w:rPr>
              <w:t xml:space="preserve">0.20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133.293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刘庄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0.265 </w:t>
            </w:r>
          </w:p>
        </w:tc>
        <w:tc>
          <w:tcPr>
            <w:tcW w:w="935" w:type="dxa"/>
            <w:vAlign w:val="center"/>
          </w:tcPr>
          <w:p w:rsidR="007630CE" w:rsidRDefault="006971BE">
            <w:pPr>
              <w:pStyle w:val="af9"/>
            </w:pPr>
            <w:r>
              <w:rPr>
                <w:rFonts w:hint="eastAsia"/>
              </w:rPr>
              <w:t xml:space="preserve">0.18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133.265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何李庄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0.279 </w:t>
            </w:r>
          </w:p>
        </w:tc>
        <w:tc>
          <w:tcPr>
            <w:tcW w:w="935" w:type="dxa"/>
            <w:vAlign w:val="center"/>
          </w:tcPr>
          <w:p w:rsidR="007630CE" w:rsidRDefault="006971BE">
            <w:pPr>
              <w:pStyle w:val="af9"/>
            </w:pPr>
            <w:r>
              <w:rPr>
                <w:rFonts w:hint="eastAsia"/>
              </w:rPr>
              <w:t xml:space="preserve">0.19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133.279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越堆</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0.365 </w:t>
            </w:r>
          </w:p>
        </w:tc>
        <w:tc>
          <w:tcPr>
            <w:tcW w:w="935" w:type="dxa"/>
            <w:vAlign w:val="center"/>
          </w:tcPr>
          <w:p w:rsidR="007630CE" w:rsidRDefault="006971BE">
            <w:pPr>
              <w:pStyle w:val="af9"/>
            </w:pPr>
            <w:r>
              <w:rPr>
                <w:rFonts w:hint="eastAsia"/>
              </w:rPr>
              <w:t xml:space="preserve">0.24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133.365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张庄</w:t>
            </w:r>
            <w:r>
              <w:rPr>
                <w:rFonts w:hint="eastAsia"/>
              </w:rPr>
              <w:t>1</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0.309 </w:t>
            </w:r>
          </w:p>
        </w:tc>
        <w:tc>
          <w:tcPr>
            <w:tcW w:w="935" w:type="dxa"/>
            <w:vAlign w:val="center"/>
          </w:tcPr>
          <w:p w:rsidR="007630CE" w:rsidRDefault="006971BE">
            <w:pPr>
              <w:pStyle w:val="af9"/>
            </w:pPr>
            <w:r>
              <w:rPr>
                <w:rFonts w:hint="eastAsia"/>
              </w:rPr>
              <w:t xml:space="preserve">0.21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133.309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王二庄村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0.608 </w:t>
            </w:r>
          </w:p>
        </w:tc>
        <w:tc>
          <w:tcPr>
            <w:tcW w:w="935" w:type="dxa"/>
            <w:vAlign w:val="center"/>
          </w:tcPr>
          <w:p w:rsidR="007630CE" w:rsidRDefault="006971BE">
            <w:pPr>
              <w:pStyle w:val="af9"/>
            </w:pPr>
            <w:r>
              <w:rPr>
                <w:rFonts w:hint="eastAsia"/>
              </w:rPr>
              <w:t xml:space="preserve">0.41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133.608 </w:t>
            </w:r>
          </w:p>
        </w:tc>
        <w:tc>
          <w:tcPr>
            <w:tcW w:w="803" w:type="dxa"/>
            <w:vAlign w:val="center"/>
          </w:tcPr>
          <w:p w:rsidR="007630CE" w:rsidRDefault="006971BE">
            <w:pPr>
              <w:pStyle w:val="af9"/>
            </w:pPr>
            <w:r>
              <w:rPr>
                <w:rFonts w:hint="eastAsia"/>
              </w:rPr>
              <w:t xml:space="preserve">89.1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王庄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0.398 </w:t>
            </w:r>
          </w:p>
        </w:tc>
        <w:tc>
          <w:tcPr>
            <w:tcW w:w="935" w:type="dxa"/>
            <w:vAlign w:val="center"/>
          </w:tcPr>
          <w:p w:rsidR="007630CE" w:rsidRDefault="006971BE">
            <w:pPr>
              <w:pStyle w:val="af9"/>
            </w:pPr>
            <w:r>
              <w:rPr>
                <w:rFonts w:hint="eastAsia"/>
              </w:rPr>
              <w:t xml:space="preserve">0.27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133.398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李庄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0.388 </w:t>
            </w:r>
          </w:p>
        </w:tc>
        <w:tc>
          <w:tcPr>
            <w:tcW w:w="935" w:type="dxa"/>
            <w:vAlign w:val="center"/>
          </w:tcPr>
          <w:p w:rsidR="007630CE" w:rsidRDefault="006971BE">
            <w:pPr>
              <w:pStyle w:val="af9"/>
            </w:pPr>
            <w:r>
              <w:rPr>
                <w:rFonts w:hint="eastAsia"/>
              </w:rPr>
              <w:t xml:space="preserve">0.26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133.388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刘庄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0.322 </w:t>
            </w:r>
          </w:p>
        </w:tc>
        <w:tc>
          <w:tcPr>
            <w:tcW w:w="935" w:type="dxa"/>
            <w:vAlign w:val="center"/>
          </w:tcPr>
          <w:p w:rsidR="007630CE" w:rsidRDefault="006971BE">
            <w:pPr>
              <w:pStyle w:val="af9"/>
            </w:pPr>
            <w:r>
              <w:rPr>
                <w:rFonts w:hint="eastAsia"/>
              </w:rPr>
              <w:t xml:space="preserve">0.21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133.322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刘老村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0.514 </w:t>
            </w:r>
          </w:p>
        </w:tc>
        <w:tc>
          <w:tcPr>
            <w:tcW w:w="935" w:type="dxa"/>
            <w:vAlign w:val="center"/>
          </w:tcPr>
          <w:p w:rsidR="007630CE" w:rsidRDefault="006971BE">
            <w:pPr>
              <w:pStyle w:val="af9"/>
            </w:pPr>
            <w:r>
              <w:rPr>
                <w:rFonts w:hint="eastAsia"/>
              </w:rPr>
              <w:t xml:space="preserve">0.34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133.514 </w:t>
            </w:r>
          </w:p>
        </w:tc>
        <w:tc>
          <w:tcPr>
            <w:tcW w:w="803" w:type="dxa"/>
            <w:vAlign w:val="center"/>
          </w:tcPr>
          <w:p w:rsidR="007630CE" w:rsidRDefault="006971BE">
            <w:pPr>
              <w:pStyle w:val="af9"/>
            </w:pPr>
            <w:r>
              <w:rPr>
                <w:rFonts w:hint="eastAsia"/>
              </w:rPr>
              <w:t xml:space="preserve">89.0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胡楼村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0.152 </w:t>
            </w:r>
          </w:p>
        </w:tc>
        <w:tc>
          <w:tcPr>
            <w:tcW w:w="935" w:type="dxa"/>
            <w:vAlign w:val="center"/>
          </w:tcPr>
          <w:p w:rsidR="007630CE" w:rsidRDefault="006971BE">
            <w:pPr>
              <w:pStyle w:val="af9"/>
            </w:pPr>
            <w:r>
              <w:rPr>
                <w:rFonts w:hint="eastAsia"/>
              </w:rPr>
              <w:t xml:space="preserve">0.10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133.152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proofErr w:type="gramStart"/>
            <w:r>
              <w:rPr>
                <w:rFonts w:hint="eastAsia"/>
              </w:rPr>
              <w:t>前贾庄</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0.164 </w:t>
            </w:r>
          </w:p>
        </w:tc>
        <w:tc>
          <w:tcPr>
            <w:tcW w:w="935" w:type="dxa"/>
            <w:vAlign w:val="center"/>
          </w:tcPr>
          <w:p w:rsidR="007630CE" w:rsidRDefault="006971BE">
            <w:pPr>
              <w:pStyle w:val="af9"/>
            </w:pPr>
            <w:r>
              <w:rPr>
                <w:rFonts w:hint="eastAsia"/>
              </w:rPr>
              <w:t xml:space="preserve">0.11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133.164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李集村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0.197 </w:t>
            </w:r>
          </w:p>
        </w:tc>
        <w:tc>
          <w:tcPr>
            <w:tcW w:w="935" w:type="dxa"/>
            <w:vAlign w:val="center"/>
          </w:tcPr>
          <w:p w:rsidR="007630CE" w:rsidRDefault="006971BE">
            <w:pPr>
              <w:pStyle w:val="af9"/>
            </w:pPr>
            <w:r>
              <w:rPr>
                <w:rFonts w:hint="eastAsia"/>
              </w:rPr>
              <w:t xml:space="preserve">0.13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133.197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金杨</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0.201 </w:t>
            </w:r>
          </w:p>
        </w:tc>
        <w:tc>
          <w:tcPr>
            <w:tcW w:w="935" w:type="dxa"/>
            <w:vAlign w:val="center"/>
          </w:tcPr>
          <w:p w:rsidR="007630CE" w:rsidRDefault="006971BE">
            <w:pPr>
              <w:pStyle w:val="af9"/>
            </w:pPr>
            <w:r>
              <w:rPr>
                <w:rFonts w:hint="eastAsia"/>
              </w:rPr>
              <w:t xml:space="preserve">0.13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133.201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proofErr w:type="gramStart"/>
            <w:r>
              <w:rPr>
                <w:rFonts w:hint="eastAsia"/>
              </w:rPr>
              <w:t>丁洪村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0.244 </w:t>
            </w:r>
          </w:p>
        </w:tc>
        <w:tc>
          <w:tcPr>
            <w:tcW w:w="935" w:type="dxa"/>
            <w:vAlign w:val="center"/>
          </w:tcPr>
          <w:p w:rsidR="007630CE" w:rsidRDefault="006971BE">
            <w:pPr>
              <w:pStyle w:val="af9"/>
            </w:pPr>
            <w:r>
              <w:rPr>
                <w:rFonts w:hint="eastAsia"/>
              </w:rPr>
              <w:t xml:space="preserve">0.16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133.244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东陈</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0.231 </w:t>
            </w:r>
          </w:p>
        </w:tc>
        <w:tc>
          <w:tcPr>
            <w:tcW w:w="935" w:type="dxa"/>
            <w:vAlign w:val="center"/>
          </w:tcPr>
          <w:p w:rsidR="007630CE" w:rsidRDefault="006971BE">
            <w:pPr>
              <w:pStyle w:val="af9"/>
            </w:pPr>
            <w:r>
              <w:rPr>
                <w:rFonts w:hint="eastAsia"/>
              </w:rPr>
              <w:t xml:space="preserve">0.15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133.231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张庄</w:t>
            </w:r>
            <w:r>
              <w:rPr>
                <w:rFonts w:hint="eastAsia"/>
              </w:rPr>
              <w:t>2</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0.183 </w:t>
            </w:r>
          </w:p>
        </w:tc>
        <w:tc>
          <w:tcPr>
            <w:tcW w:w="935" w:type="dxa"/>
            <w:vAlign w:val="center"/>
          </w:tcPr>
          <w:p w:rsidR="007630CE" w:rsidRDefault="006971BE">
            <w:pPr>
              <w:pStyle w:val="af9"/>
            </w:pPr>
            <w:r>
              <w:rPr>
                <w:rFonts w:hint="eastAsia"/>
              </w:rPr>
              <w:t xml:space="preserve">0.12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133.183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徐庄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0.160 </w:t>
            </w:r>
          </w:p>
        </w:tc>
        <w:tc>
          <w:tcPr>
            <w:tcW w:w="935" w:type="dxa"/>
            <w:vAlign w:val="center"/>
          </w:tcPr>
          <w:p w:rsidR="007630CE" w:rsidRDefault="006971BE">
            <w:pPr>
              <w:pStyle w:val="af9"/>
            </w:pPr>
            <w:r>
              <w:rPr>
                <w:rFonts w:hint="eastAsia"/>
              </w:rPr>
              <w:t xml:space="preserve">0.11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133.160 </w:t>
            </w:r>
          </w:p>
        </w:tc>
        <w:tc>
          <w:tcPr>
            <w:tcW w:w="803" w:type="dxa"/>
            <w:vAlign w:val="center"/>
          </w:tcPr>
          <w:p w:rsidR="007630CE" w:rsidRDefault="006971BE">
            <w:pPr>
              <w:pStyle w:val="af9"/>
            </w:pPr>
            <w:r>
              <w:rPr>
                <w:rFonts w:hint="eastAsia"/>
              </w:rPr>
              <w:t xml:space="preserve">88.8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新灯塔村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0.381 </w:t>
            </w:r>
          </w:p>
        </w:tc>
        <w:tc>
          <w:tcPr>
            <w:tcW w:w="935" w:type="dxa"/>
            <w:vAlign w:val="center"/>
          </w:tcPr>
          <w:p w:rsidR="007630CE" w:rsidRDefault="006971BE">
            <w:pPr>
              <w:pStyle w:val="af9"/>
            </w:pPr>
            <w:r>
              <w:rPr>
                <w:rFonts w:hint="eastAsia"/>
              </w:rPr>
              <w:t xml:space="preserve">0.25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133.381 </w:t>
            </w:r>
          </w:p>
        </w:tc>
        <w:tc>
          <w:tcPr>
            <w:tcW w:w="803" w:type="dxa"/>
            <w:vAlign w:val="center"/>
          </w:tcPr>
          <w:p w:rsidR="007630CE" w:rsidRDefault="006971BE">
            <w:pPr>
              <w:pStyle w:val="af9"/>
            </w:pPr>
            <w:r>
              <w:rPr>
                <w:rFonts w:hint="eastAsia"/>
              </w:rPr>
              <w:t xml:space="preserve">88.9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t>区域最大落地浓度</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1.218</w:t>
            </w:r>
          </w:p>
        </w:tc>
        <w:tc>
          <w:tcPr>
            <w:tcW w:w="935" w:type="dxa"/>
            <w:vAlign w:val="center"/>
          </w:tcPr>
          <w:p w:rsidR="007630CE" w:rsidRDefault="006971BE">
            <w:pPr>
              <w:pStyle w:val="af9"/>
            </w:pPr>
            <w:r>
              <w:rPr>
                <w:rFonts w:hint="eastAsia"/>
              </w:rPr>
              <w:t xml:space="preserve">0.81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134.218 </w:t>
            </w:r>
          </w:p>
        </w:tc>
        <w:tc>
          <w:tcPr>
            <w:tcW w:w="803" w:type="dxa"/>
            <w:vAlign w:val="center"/>
          </w:tcPr>
          <w:p w:rsidR="007630CE" w:rsidRDefault="006971BE">
            <w:pPr>
              <w:pStyle w:val="af9"/>
            </w:pPr>
            <w:r>
              <w:rPr>
                <w:rFonts w:hint="eastAsia"/>
              </w:rPr>
              <w:t xml:space="preserve">89.5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王刘村</w:t>
            </w:r>
          </w:p>
        </w:tc>
        <w:tc>
          <w:tcPr>
            <w:tcW w:w="943" w:type="dxa"/>
            <w:vMerge w:val="restart"/>
            <w:vAlign w:val="center"/>
          </w:tcPr>
          <w:p w:rsidR="007630CE" w:rsidRDefault="006971BE">
            <w:pPr>
              <w:pStyle w:val="af9"/>
            </w:pPr>
            <w:r>
              <w:t>年均</w:t>
            </w:r>
          </w:p>
        </w:tc>
        <w:tc>
          <w:tcPr>
            <w:tcW w:w="824" w:type="dxa"/>
            <w:vAlign w:val="center"/>
          </w:tcPr>
          <w:p w:rsidR="007630CE" w:rsidRDefault="006971BE">
            <w:pPr>
              <w:pStyle w:val="af9"/>
            </w:pPr>
            <w:r>
              <w:rPr>
                <w:rFonts w:hint="eastAsia"/>
              </w:rPr>
              <w:t xml:space="preserve">0.016 </w:t>
            </w:r>
          </w:p>
        </w:tc>
        <w:tc>
          <w:tcPr>
            <w:tcW w:w="935" w:type="dxa"/>
            <w:vAlign w:val="center"/>
          </w:tcPr>
          <w:p w:rsidR="007630CE" w:rsidRDefault="006971BE">
            <w:pPr>
              <w:pStyle w:val="af9"/>
            </w:pPr>
            <w:r>
              <w:rPr>
                <w:rFonts w:hint="eastAsia"/>
              </w:rPr>
              <w:t xml:space="preserve">0.02 </w:t>
            </w:r>
          </w:p>
        </w:tc>
        <w:tc>
          <w:tcPr>
            <w:tcW w:w="936" w:type="dxa"/>
            <w:vMerge w:val="restart"/>
            <w:vAlign w:val="center"/>
          </w:tcPr>
          <w:p w:rsidR="007630CE" w:rsidRDefault="006971BE">
            <w:pPr>
              <w:pStyle w:val="af9"/>
            </w:pPr>
            <w:r>
              <w:t>59</w:t>
            </w:r>
          </w:p>
        </w:tc>
        <w:tc>
          <w:tcPr>
            <w:tcW w:w="936" w:type="dxa"/>
            <w:vAlign w:val="center"/>
          </w:tcPr>
          <w:p w:rsidR="007630CE" w:rsidRDefault="006971BE">
            <w:pPr>
              <w:pStyle w:val="af9"/>
            </w:pPr>
            <w:r>
              <w:rPr>
                <w:rFonts w:hint="eastAsia"/>
              </w:rPr>
              <w:t xml:space="preserve">59.016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闸南村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0.021 </w:t>
            </w:r>
          </w:p>
        </w:tc>
        <w:tc>
          <w:tcPr>
            <w:tcW w:w="935" w:type="dxa"/>
            <w:vAlign w:val="center"/>
          </w:tcPr>
          <w:p w:rsidR="007630CE" w:rsidRDefault="006971BE">
            <w:pPr>
              <w:pStyle w:val="af9"/>
            </w:pPr>
            <w:r>
              <w:rPr>
                <w:rFonts w:hint="eastAsia"/>
              </w:rPr>
              <w:t xml:space="preserve">0.03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59.021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朱舍</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0.024 </w:t>
            </w:r>
          </w:p>
        </w:tc>
        <w:tc>
          <w:tcPr>
            <w:tcW w:w="935" w:type="dxa"/>
            <w:vAlign w:val="center"/>
          </w:tcPr>
          <w:p w:rsidR="007630CE" w:rsidRDefault="006971BE">
            <w:pPr>
              <w:pStyle w:val="af9"/>
            </w:pPr>
            <w:r>
              <w:rPr>
                <w:rFonts w:hint="eastAsia"/>
              </w:rPr>
              <w:t xml:space="preserve">0.03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59.024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林场</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0.029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59.029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许庄</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0.026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59.026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嵇陆村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0.025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59.025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刘庄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0.025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59.025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何李庄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0.023 </w:t>
            </w:r>
          </w:p>
        </w:tc>
        <w:tc>
          <w:tcPr>
            <w:tcW w:w="935" w:type="dxa"/>
            <w:vAlign w:val="center"/>
          </w:tcPr>
          <w:p w:rsidR="007630CE" w:rsidRDefault="006971BE">
            <w:pPr>
              <w:pStyle w:val="af9"/>
            </w:pPr>
            <w:r>
              <w:rPr>
                <w:rFonts w:hint="eastAsia"/>
              </w:rPr>
              <w:t xml:space="preserve">0.03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59.023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越堆</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0.031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59.031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张庄</w:t>
            </w:r>
            <w:r>
              <w:rPr>
                <w:rFonts w:hint="eastAsia"/>
              </w:rPr>
              <w:t>1</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0.036 </w:t>
            </w:r>
          </w:p>
        </w:tc>
        <w:tc>
          <w:tcPr>
            <w:tcW w:w="935" w:type="dxa"/>
            <w:vAlign w:val="center"/>
          </w:tcPr>
          <w:p w:rsidR="007630CE" w:rsidRDefault="006971BE">
            <w:pPr>
              <w:pStyle w:val="af9"/>
            </w:pPr>
            <w:r>
              <w:rPr>
                <w:rFonts w:hint="eastAsia"/>
              </w:rPr>
              <w:t xml:space="preserve">0.05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59.036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王二庄村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0.035 </w:t>
            </w:r>
          </w:p>
        </w:tc>
        <w:tc>
          <w:tcPr>
            <w:tcW w:w="935" w:type="dxa"/>
            <w:vAlign w:val="center"/>
          </w:tcPr>
          <w:p w:rsidR="007630CE" w:rsidRDefault="006971BE">
            <w:pPr>
              <w:pStyle w:val="af9"/>
            </w:pPr>
            <w:r>
              <w:rPr>
                <w:rFonts w:hint="eastAsia"/>
              </w:rPr>
              <w:t xml:space="preserve">0.05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59.035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王庄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0.028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59.028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李庄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0.026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59.026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刘庄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0.020 </w:t>
            </w:r>
          </w:p>
        </w:tc>
        <w:tc>
          <w:tcPr>
            <w:tcW w:w="935" w:type="dxa"/>
            <w:vAlign w:val="center"/>
          </w:tcPr>
          <w:p w:rsidR="007630CE" w:rsidRDefault="006971BE">
            <w:pPr>
              <w:pStyle w:val="af9"/>
            </w:pPr>
            <w:r>
              <w:rPr>
                <w:rFonts w:hint="eastAsia"/>
              </w:rPr>
              <w:t xml:space="preserve">0.03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59.020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rPr>
                <w:rFonts w:hint="eastAsia"/>
              </w:rPr>
              <w:t>刘老村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0.033 </w:t>
            </w:r>
          </w:p>
        </w:tc>
        <w:tc>
          <w:tcPr>
            <w:tcW w:w="935" w:type="dxa"/>
            <w:vAlign w:val="center"/>
          </w:tcPr>
          <w:p w:rsidR="007630CE" w:rsidRDefault="006971BE">
            <w:pPr>
              <w:pStyle w:val="af9"/>
            </w:pPr>
            <w:r>
              <w:rPr>
                <w:rFonts w:hint="eastAsia"/>
              </w:rPr>
              <w:t xml:space="preserve">0.05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59.033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proofErr w:type="gramStart"/>
            <w:r>
              <w:rPr>
                <w:rFonts w:hint="eastAsia"/>
              </w:rPr>
              <w:t>胡楼村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0.012 </w:t>
            </w:r>
          </w:p>
        </w:tc>
        <w:tc>
          <w:tcPr>
            <w:tcW w:w="935" w:type="dxa"/>
            <w:vAlign w:val="center"/>
          </w:tcPr>
          <w:p w:rsidR="007630CE" w:rsidRDefault="006971BE">
            <w:pPr>
              <w:pStyle w:val="af9"/>
            </w:pPr>
            <w:r>
              <w:rPr>
                <w:rFonts w:hint="eastAsia"/>
              </w:rPr>
              <w:t xml:space="preserve">0.02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59.012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proofErr w:type="gramStart"/>
            <w:r>
              <w:rPr>
                <w:rFonts w:hint="eastAsia"/>
              </w:rPr>
              <w:t>前贾庄</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0.010 </w:t>
            </w:r>
          </w:p>
        </w:tc>
        <w:tc>
          <w:tcPr>
            <w:tcW w:w="935" w:type="dxa"/>
            <w:vAlign w:val="center"/>
          </w:tcPr>
          <w:p w:rsidR="007630CE" w:rsidRDefault="006971BE">
            <w:pPr>
              <w:pStyle w:val="af9"/>
            </w:pPr>
            <w:r>
              <w:rPr>
                <w:rFonts w:hint="eastAsia"/>
              </w:rPr>
              <w:t xml:space="preserve">0.01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59.010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李集村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0.013 </w:t>
            </w:r>
          </w:p>
        </w:tc>
        <w:tc>
          <w:tcPr>
            <w:tcW w:w="935" w:type="dxa"/>
            <w:vAlign w:val="center"/>
          </w:tcPr>
          <w:p w:rsidR="007630CE" w:rsidRDefault="006971BE">
            <w:pPr>
              <w:pStyle w:val="af9"/>
            </w:pPr>
            <w:r>
              <w:rPr>
                <w:rFonts w:hint="eastAsia"/>
              </w:rPr>
              <w:t xml:space="preserve">0.02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59.013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金杨</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0.009 </w:t>
            </w:r>
          </w:p>
        </w:tc>
        <w:tc>
          <w:tcPr>
            <w:tcW w:w="935" w:type="dxa"/>
            <w:vAlign w:val="center"/>
          </w:tcPr>
          <w:p w:rsidR="007630CE" w:rsidRDefault="006971BE">
            <w:pPr>
              <w:pStyle w:val="af9"/>
            </w:pPr>
            <w:r>
              <w:rPr>
                <w:rFonts w:hint="eastAsia"/>
              </w:rPr>
              <w:t xml:space="preserve">0.01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59.009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proofErr w:type="gramStart"/>
            <w:r>
              <w:rPr>
                <w:rFonts w:hint="eastAsia"/>
              </w:rPr>
              <w:t>丁洪村</w:t>
            </w:r>
            <w:proofErr w:type="gramEnd"/>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0.013 </w:t>
            </w:r>
          </w:p>
        </w:tc>
        <w:tc>
          <w:tcPr>
            <w:tcW w:w="935" w:type="dxa"/>
            <w:vAlign w:val="center"/>
          </w:tcPr>
          <w:p w:rsidR="007630CE" w:rsidRDefault="006971BE">
            <w:pPr>
              <w:pStyle w:val="af9"/>
            </w:pPr>
            <w:r>
              <w:rPr>
                <w:rFonts w:hint="eastAsia"/>
              </w:rPr>
              <w:t xml:space="preserve">0.02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59.013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东陈</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0.010 </w:t>
            </w:r>
          </w:p>
        </w:tc>
        <w:tc>
          <w:tcPr>
            <w:tcW w:w="935" w:type="dxa"/>
            <w:vAlign w:val="center"/>
          </w:tcPr>
          <w:p w:rsidR="007630CE" w:rsidRDefault="006971BE">
            <w:pPr>
              <w:pStyle w:val="af9"/>
            </w:pPr>
            <w:r>
              <w:rPr>
                <w:rFonts w:hint="eastAsia"/>
              </w:rPr>
              <w:t xml:space="preserve">0.01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59.010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张庄</w:t>
            </w:r>
            <w:r>
              <w:rPr>
                <w:rFonts w:hint="eastAsia"/>
              </w:rPr>
              <w:t>2</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0.009 </w:t>
            </w:r>
          </w:p>
        </w:tc>
        <w:tc>
          <w:tcPr>
            <w:tcW w:w="935" w:type="dxa"/>
            <w:vAlign w:val="center"/>
          </w:tcPr>
          <w:p w:rsidR="007630CE" w:rsidRDefault="006971BE">
            <w:pPr>
              <w:pStyle w:val="af9"/>
            </w:pPr>
            <w:r>
              <w:rPr>
                <w:rFonts w:hint="eastAsia"/>
              </w:rPr>
              <w:t xml:space="preserve">0.01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59.009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徐庄</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0.013 </w:t>
            </w:r>
          </w:p>
        </w:tc>
        <w:tc>
          <w:tcPr>
            <w:tcW w:w="935" w:type="dxa"/>
            <w:vAlign w:val="center"/>
          </w:tcPr>
          <w:p w:rsidR="007630CE" w:rsidRDefault="006971BE">
            <w:pPr>
              <w:pStyle w:val="af9"/>
            </w:pPr>
            <w:r>
              <w:rPr>
                <w:rFonts w:hint="eastAsia"/>
              </w:rPr>
              <w:t xml:space="preserve">0.02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59.013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rPr>
                <w:kern w:val="2"/>
              </w:rPr>
            </w:pPr>
            <w:r>
              <w:rPr>
                <w:rFonts w:hint="eastAsia"/>
              </w:rPr>
              <w:t>新灯塔村</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0.027 </w:t>
            </w:r>
          </w:p>
        </w:tc>
        <w:tc>
          <w:tcPr>
            <w:tcW w:w="935" w:type="dxa"/>
            <w:vAlign w:val="center"/>
          </w:tcPr>
          <w:p w:rsidR="007630CE" w:rsidRDefault="006971BE">
            <w:pPr>
              <w:pStyle w:val="af9"/>
            </w:pPr>
            <w:r>
              <w:rPr>
                <w:rFonts w:hint="eastAsia"/>
              </w:rPr>
              <w:t xml:space="preserve">0.04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59.027 </w:t>
            </w:r>
          </w:p>
        </w:tc>
        <w:tc>
          <w:tcPr>
            <w:tcW w:w="803" w:type="dxa"/>
            <w:vAlign w:val="center"/>
          </w:tcPr>
          <w:p w:rsidR="007630CE" w:rsidRDefault="006971BE">
            <w:pPr>
              <w:pStyle w:val="af9"/>
            </w:pPr>
            <w:r>
              <w:rPr>
                <w:rFonts w:hint="eastAsia"/>
              </w:rPr>
              <w:t xml:space="preserve">84.3 </w:t>
            </w:r>
          </w:p>
        </w:tc>
        <w:tc>
          <w:tcPr>
            <w:tcW w:w="795" w:type="dxa"/>
            <w:vAlign w:val="center"/>
          </w:tcPr>
          <w:p w:rsidR="007630CE" w:rsidRDefault="006971BE">
            <w:pPr>
              <w:pStyle w:val="af9"/>
            </w:pPr>
            <w:r>
              <w:t>达标</w:t>
            </w:r>
          </w:p>
        </w:tc>
      </w:tr>
      <w:tr w:rsidR="007630CE">
        <w:trPr>
          <w:trHeight w:val="340"/>
        </w:trPr>
        <w:tc>
          <w:tcPr>
            <w:tcW w:w="531" w:type="dxa"/>
            <w:vMerge/>
            <w:vAlign w:val="center"/>
          </w:tcPr>
          <w:p w:rsidR="007630CE" w:rsidRDefault="007630CE">
            <w:pPr>
              <w:pStyle w:val="af9"/>
            </w:pPr>
          </w:p>
        </w:tc>
        <w:tc>
          <w:tcPr>
            <w:tcW w:w="1613" w:type="dxa"/>
            <w:vAlign w:val="center"/>
          </w:tcPr>
          <w:p w:rsidR="007630CE" w:rsidRDefault="006971BE">
            <w:pPr>
              <w:pStyle w:val="af9"/>
            </w:pPr>
            <w:r>
              <w:t>区域最大落地浓度</w:t>
            </w:r>
          </w:p>
        </w:tc>
        <w:tc>
          <w:tcPr>
            <w:tcW w:w="943" w:type="dxa"/>
            <w:vMerge/>
            <w:vAlign w:val="center"/>
          </w:tcPr>
          <w:p w:rsidR="007630CE" w:rsidRDefault="007630CE">
            <w:pPr>
              <w:pStyle w:val="af9"/>
            </w:pPr>
          </w:p>
        </w:tc>
        <w:tc>
          <w:tcPr>
            <w:tcW w:w="824" w:type="dxa"/>
            <w:vAlign w:val="center"/>
          </w:tcPr>
          <w:p w:rsidR="007630CE" w:rsidRDefault="006971BE">
            <w:pPr>
              <w:pStyle w:val="af9"/>
            </w:pPr>
            <w:r>
              <w:rPr>
                <w:rFonts w:hint="eastAsia"/>
              </w:rPr>
              <w:t xml:space="preserve">0.168 </w:t>
            </w:r>
          </w:p>
        </w:tc>
        <w:tc>
          <w:tcPr>
            <w:tcW w:w="935" w:type="dxa"/>
            <w:vAlign w:val="center"/>
          </w:tcPr>
          <w:p w:rsidR="007630CE" w:rsidRDefault="006971BE">
            <w:pPr>
              <w:pStyle w:val="af9"/>
            </w:pPr>
            <w:r>
              <w:rPr>
                <w:rFonts w:hint="eastAsia"/>
              </w:rPr>
              <w:t xml:space="preserve">0.24 </w:t>
            </w:r>
          </w:p>
        </w:tc>
        <w:tc>
          <w:tcPr>
            <w:tcW w:w="936" w:type="dxa"/>
            <w:vMerge/>
            <w:vAlign w:val="center"/>
          </w:tcPr>
          <w:p w:rsidR="007630CE" w:rsidRDefault="007630CE">
            <w:pPr>
              <w:pStyle w:val="af9"/>
            </w:pPr>
          </w:p>
        </w:tc>
        <w:tc>
          <w:tcPr>
            <w:tcW w:w="936" w:type="dxa"/>
            <w:vAlign w:val="center"/>
          </w:tcPr>
          <w:p w:rsidR="007630CE" w:rsidRDefault="006971BE">
            <w:pPr>
              <w:pStyle w:val="af9"/>
            </w:pPr>
            <w:r>
              <w:rPr>
                <w:rFonts w:hint="eastAsia"/>
              </w:rPr>
              <w:t xml:space="preserve">59.168 </w:t>
            </w:r>
          </w:p>
        </w:tc>
        <w:tc>
          <w:tcPr>
            <w:tcW w:w="803" w:type="dxa"/>
            <w:vAlign w:val="center"/>
          </w:tcPr>
          <w:p w:rsidR="007630CE" w:rsidRDefault="006971BE">
            <w:pPr>
              <w:pStyle w:val="af9"/>
            </w:pPr>
            <w:r>
              <w:rPr>
                <w:rFonts w:hint="eastAsia"/>
              </w:rPr>
              <w:t xml:space="preserve">84.5 </w:t>
            </w:r>
          </w:p>
        </w:tc>
        <w:tc>
          <w:tcPr>
            <w:tcW w:w="795" w:type="dxa"/>
            <w:vAlign w:val="center"/>
          </w:tcPr>
          <w:p w:rsidR="007630CE" w:rsidRDefault="006971BE">
            <w:pPr>
              <w:pStyle w:val="af9"/>
            </w:pPr>
            <w:r>
              <w:t>达标</w:t>
            </w:r>
          </w:p>
        </w:tc>
      </w:tr>
    </w:tbl>
    <w:p w:rsidR="007630CE" w:rsidRDefault="007630CE">
      <w:pPr>
        <w:ind w:firstLine="480"/>
      </w:pPr>
    </w:p>
    <w:p w:rsidR="007630CE" w:rsidRDefault="006971BE">
      <w:pPr>
        <w:pStyle w:val="3"/>
        <w:spacing w:before="120" w:after="120"/>
      </w:pPr>
      <w:r>
        <w:rPr>
          <w:rFonts w:hint="eastAsia"/>
        </w:rPr>
        <w:t xml:space="preserve">5.2.6 </w:t>
      </w:r>
      <w:r>
        <w:rPr>
          <w:rFonts w:hint="eastAsia"/>
        </w:rPr>
        <w:t>年平均质量浓度变化率分析</w:t>
      </w:r>
    </w:p>
    <w:p w:rsidR="007630CE" w:rsidRDefault="006971BE">
      <w:pPr>
        <w:ind w:firstLine="480"/>
      </w:pPr>
      <w:r>
        <w:t>本工程所在区域淮安市为不达标区，不达标的污染物主要</w:t>
      </w:r>
      <w:r>
        <w:rPr>
          <w:rFonts w:hint="eastAsia"/>
        </w:rPr>
        <w:t>为</w:t>
      </w:r>
      <w:r>
        <w:t>PM</w:t>
      </w:r>
      <w:r>
        <w:rPr>
          <w:vertAlign w:val="subscript"/>
        </w:rPr>
        <w:t>2.5</w:t>
      </w:r>
      <w:r>
        <w:t>。根据《导则》要求：</w:t>
      </w:r>
      <w:r>
        <w:rPr>
          <w:rFonts w:hint="eastAsia"/>
        </w:rPr>
        <w:t>“</w:t>
      </w:r>
      <w:r>
        <w:t>当无法获得不达标区规划达标年的区域污染源清单或预测浓度场时，也可评价区域环境质量的整体变化情况，计算实施区域削减方案后预测范围的年平均质量浓度变化率</w:t>
      </w:r>
      <w:r>
        <w:rPr>
          <w:rFonts w:hint="eastAsia"/>
        </w:rPr>
        <w:t>k</w:t>
      </w:r>
      <w:r>
        <w:t>。当</w:t>
      </w:r>
      <w:r>
        <w:rPr>
          <w:rFonts w:hint="eastAsia"/>
        </w:rPr>
        <w:t>k</w:t>
      </w:r>
      <w:r>
        <w:t>≤-20%</w:t>
      </w:r>
      <w:r>
        <w:t>时，可判定项目建设后区域环境质量得到整体改善</w:t>
      </w:r>
      <w:r>
        <w:rPr>
          <w:rFonts w:hint="eastAsia"/>
        </w:rPr>
        <w:t>”</w:t>
      </w:r>
      <w:r>
        <w:t>。</w:t>
      </w:r>
      <w:r>
        <w:rPr>
          <w:rFonts w:hint="eastAsia"/>
        </w:rPr>
        <w:t>k</w:t>
      </w:r>
      <w:r>
        <w:t>计算公示如下：</w:t>
      </w:r>
    </w:p>
    <w:p w:rsidR="007630CE" w:rsidRDefault="006971BE">
      <w:pPr>
        <w:spacing w:line="360" w:lineRule="auto"/>
        <w:ind w:firstLine="482"/>
        <w:jc w:val="center"/>
        <w:rPr>
          <w:b/>
          <w:szCs w:val="24"/>
        </w:rPr>
      </w:pPr>
      <w:r>
        <w:rPr>
          <w:b/>
          <w:szCs w:val="24"/>
        </w:rPr>
        <w:t>k=</w:t>
      </w:r>
      <w:r>
        <w:rPr>
          <w:rFonts w:ascii="宋体" w:hAnsi="宋体"/>
          <w:b/>
          <w:szCs w:val="24"/>
        </w:rPr>
        <w:t>〔</w:t>
      </w:r>
      <w:r>
        <w:rPr>
          <w:b/>
          <w:szCs w:val="24"/>
        </w:rPr>
        <w:t>C</w:t>
      </w:r>
      <w:r>
        <w:rPr>
          <w:rFonts w:ascii="宋体" w:hAnsi="宋体"/>
          <w:b/>
          <w:szCs w:val="24"/>
          <w:vertAlign w:val="subscript"/>
        </w:rPr>
        <w:t>本项目（</w:t>
      </w:r>
      <w:r>
        <w:rPr>
          <w:b/>
          <w:szCs w:val="24"/>
          <w:vertAlign w:val="subscript"/>
        </w:rPr>
        <w:t>a</w:t>
      </w:r>
      <w:r>
        <w:rPr>
          <w:rFonts w:ascii="宋体" w:hAnsi="宋体"/>
          <w:b/>
          <w:szCs w:val="24"/>
          <w:vertAlign w:val="subscript"/>
        </w:rPr>
        <w:t>）</w:t>
      </w:r>
      <w:r>
        <w:rPr>
          <w:b/>
          <w:szCs w:val="24"/>
        </w:rPr>
        <w:t>-C</w:t>
      </w:r>
      <w:r>
        <w:rPr>
          <w:rFonts w:ascii="宋体" w:hAnsi="宋体"/>
          <w:b/>
          <w:szCs w:val="24"/>
          <w:vertAlign w:val="subscript"/>
        </w:rPr>
        <w:t>区域削减（</w:t>
      </w:r>
      <w:r>
        <w:rPr>
          <w:b/>
          <w:szCs w:val="24"/>
          <w:vertAlign w:val="subscript"/>
        </w:rPr>
        <w:t>a</w:t>
      </w:r>
      <w:r>
        <w:rPr>
          <w:rFonts w:ascii="宋体" w:hAnsi="宋体"/>
          <w:b/>
          <w:szCs w:val="24"/>
          <w:vertAlign w:val="subscript"/>
        </w:rPr>
        <w:t>）</w:t>
      </w:r>
      <w:r>
        <w:rPr>
          <w:rFonts w:ascii="宋体" w:hAnsi="宋体"/>
          <w:b/>
          <w:szCs w:val="24"/>
        </w:rPr>
        <w:t>〕</w:t>
      </w:r>
      <w:r>
        <w:rPr>
          <w:b/>
          <w:szCs w:val="24"/>
        </w:rPr>
        <w:t>/C</w:t>
      </w:r>
      <w:r>
        <w:rPr>
          <w:rFonts w:ascii="宋体" w:hAnsi="宋体"/>
          <w:b/>
          <w:szCs w:val="24"/>
          <w:vertAlign w:val="subscript"/>
        </w:rPr>
        <w:t>区域削减（</w:t>
      </w:r>
      <w:r>
        <w:rPr>
          <w:b/>
          <w:szCs w:val="24"/>
          <w:vertAlign w:val="subscript"/>
        </w:rPr>
        <w:t>a</w:t>
      </w:r>
      <w:r>
        <w:rPr>
          <w:rFonts w:ascii="宋体" w:hAnsi="宋体"/>
          <w:b/>
          <w:szCs w:val="24"/>
          <w:vertAlign w:val="subscript"/>
        </w:rPr>
        <w:t>）</w:t>
      </w:r>
      <w:r>
        <w:rPr>
          <w:b/>
          <w:szCs w:val="24"/>
        </w:rPr>
        <w:t>×100%</w:t>
      </w:r>
    </w:p>
    <w:p w:rsidR="007630CE" w:rsidRDefault="006971BE">
      <w:pPr>
        <w:ind w:firstLine="480"/>
      </w:pPr>
      <w:r>
        <w:t>式中：</w:t>
      </w:r>
      <w:r>
        <w:rPr>
          <w:rFonts w:hint="eastAsia"/>
        </w:rPr>
        <w:t>k</w:t>
      </w:r>
      <w:r>
        <w:t>——</w:t>
      </w:r>
      <w:r>
        <w:t>预测范围年平均质量浓度变化率，</w:t>
      </w:r>
      <w:r>
        <w:t>%</w:t>
      </w:r>
    </w:p>
    <w:p w:rsidR="007630CE" w:rsidRDefault="006971BE">
      <w:pPr>
        <w:ind w:firstLine="480"/>
      </w:pPr>
      <w:r>
        <w:rPr>
          <w:szCs w:val="24"/>
        </w:rPr>
        <w:t>C</w:t>
      </w:r>
      <w:r>
        <w:rPr>
          <w:rFonts w:ascii="宋体" w:hAnsi="宋体"/>
          <w:szCs w:val="24"/>
          <w:vertAlign w:val="subscript"/>
        </w:rPr>
        <w:t>本项目（</w:t>
      </w:r>
      <w:r>
        <w:rPr>
          <w:szCs w:val="24"/>
          <w:vertAlign w:val="subscript"/>
        </w:rPr>
        <w:t>a</w:t>
      </w:r>
      <w:r>
        <w:rPr>
          <w:rFonts w:ascii="宋体" w:hAnsi="宋体"/>
          <w:szCs w:val="24"/>
          <w:vertAlign w:val="subscript"/>
        </w:rPr>
        <w:t>）</w:t>
      </w:r>
      <w:proofErr w:type="gramStart"/>
      <w:r>
        <w:t>—</w:t>
      </w:r>
      <w:r>
        <w:t>本工程</w:t>
      </w:r>
      <w:proofErr w:type="gramEnd"/>
      <w:r>
        <w:t>对所有网格点的年平均质量浓度贡献值的算数平均值，</w:t>
      </w:r>
      <w:r>
        <w:t>μg/m</w:t>
      </w:r>
      <w:r>
        <w:rPr>
          <w:vertAlign w:val="superscript"/>
        </w:rPr>
        <w:t>3</w:t>
      </w:r>
      <w:r>
        <w:t>；</w:t>
      </w:r>
    </w:p>
    <w:p w:rsidR="007630CE" w:rsidRDefault="006971BE">
      <w:pPr>
        <w:ind w:firstLine="480"/>
      </w:pPr>
      <w:r>
        <w:rPr>
          <w:szCs w:val="24"/>
        </w:rPr>
        <w:t>C</w:t>
      </w:r>
      <w:r>
        <w:rPr>
          <w:rFonts w:ascii="宋体" w:hAnsi="宋体"/>
          <w:szCs w:val="24"/>
          <w:vertAlign w:val="subscript"/>
        </w:rPr>
        <w:t>区域削减（</w:t>
      </w:r>
      <w:r>
        <w:rPr>
          <w:szCs w:val="24"/>
          <w:vertAlign w:val="subscript"/>
        </w:rPr>
        <w:t>a</w:t>
      </w:r>
      <w:r>
        <w:rPr>
          <w:rFonts w:ascii="宋体" w:hAnsi="宋体"/>
          <w:szCs w:val="24"/>
          <w:vertAlign w:val="subscript"/>
        </w:rPr>
        <w:t>）</w:t>
      </w:r>
      <w:r>
        <w:t>—</w:t>
      </w:r>
      <w:r>
        <w:t>区域削减污染源对所有网格点的年平均质量浓度贡献值的算数平均</w:t>
      </w:r>
      <w:r>
        <w:lastRenderedPageBreak/>
        <w:t>值，</w:t>
      </w:r>
      <w:r>
        <w:t>μg/m</w:t>
      </w:r>
      <w:r>
        <w:rPr>
          <w:vertAlign w:val="superscript"/>
        </w:rPr>
        <w:t>3</w:t>
      </w:r>
      <w:r>
        <w:t>；</w:t>
      </w:r>
    </w:p>
    <w:p w:rsidR="007630CE" w:rsidRDefault="006971BE">
      <w:pPr>
        <w:ind w:firstLine="480"/>
      </w:pPr>
      <w:r>
        <w:t>本工程削减源为</w:t>
      </w:r>
      <w:r>
        <w:rPr>
          <w:rFonts w:hint="eastAsia"/>
        </w:rPr>
        <w:t>中海华邦化工有限责任公司关停</w:t>
      </w:r>
      <w:r>
        <w:t>，削减源距离本工程约</w:t>
      </w:r>
      <w:r>
        <w:rPr>
          <w:rFonts w:hint="eastAsia"/>
        </w:rPr>
        <w:t>40.85</w:t>
      </w:r>
      <w:r>
        <w:t>km</w:t>
      </w:r>
      <w:r>
        <w:rPr>
          <w:rFonts w:hint="eastAsia"/>
        </w:rPr>
        <w:t>，关停包括燃煤发电锅炉和两台燃煤锅炉及相关辅助设施</w:t>
      </w:r>
      <w:r>
        <w:t>，考虑削减源，将预测范围扩大为</w:t>
      </w:r>
      <w:r>
        <w:rPr>
          <w:rFonts w:hint="eastAsia"/>
        </w:rPr>
        <w:t>33</w:t>
      </w:r>
      <w:r>
        <w:t>km×</w:t>
      </w:r>
      <w:r>
        <w:rPr>
          <w:rFonts w:hint="eastAsia"/>
        </w:rPr>
        <w:t>30</w:t>
      </w:r>
      <w:r>
        <w:t>km</w:t>
      </w:r>
      <w:r>
        <w:t>，本工程年均贡献值算术平均值和削减源年均贡献值算术平均值，</w:t>
      </w:r>
      <w:r>
        <w:t>K</w:t>
      </w:r>
      <w:r>
        <w:t>值计算结果见表</w:t>
      </w:r>
      <w:r>
        <w:rPr>
          <w:rFonts w:hint="eastAsia"/>
        </w:rPr>
        <w:t>5.2</w:t>
      </w:r>
      <w:r>
        <w:t>-15</w:t>
      </w:r>
      <w:r>
        <w:t>。</w:t>
      </w:r>
    </w:p>
    <w:p w:rsidR="007630CE" w:rsidRDefault="006971BE">
      <w:pPr>
        <w:ind w:firstLine="482"/>
        <w:jc w:val="center"/>
        <w:rPr>
          <w:b/>
        </w:rPr>
      </w:pPr>
      <w:r>
        <w:rPr>
          <w:rFonts w:hint="eastAsia"/>
          <w:b/>
        </w:rPr>
        <w:t xml:space="preserve">5.2-15  </w:t>
      </w:r>
      <w:r>
        <w:rPr>
          <w:b/>
        </w:rPr>
        <w:t>不达标污染物年平均质量浓度变化率</w:t>
      </w:r>
      <w:r>
        <w:rPr>
          <w:b/>
        </w:rPr>
        <w:t xml:space="preserve">  </w:t>
      </w:r>
      <w:r>
        <w:rPr>
          <w:b/>
        </w:rPr>
        <w:t>单位：</w:t>
      </w:r>
      <w:proofErr w:type="gramStart"/>
      <w:r>
        <w:rPr>
          <w:b/>
        </w:rPr>
        <w:t>μg/m³</w:t>
      </w:r>
      <w:proofErr w:type="gramEnd"/>
    </w:p>
    <w:tbl>
      <w:tblPr>
        <w:tblW w:w="8760" w:type="dxa"/>
        <w:tblInd w:w="22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025"/>
        <w:gridCol w:w="1946"/>
        <w:gridCol w:w="1477"/>
        <w:gridCol w:w="1927"/>
      </w:tblGrid>
      <w:tr w:rsidR="007630CE">
        <w:trPr>
          <w:trHeight w:val="340"/>
        </w:trPr>
        <w:tc>
          <w:tcPr>
            <w:tcW w:w="1385" w:type="dxa"/>
            <w:vAlign w:val="center"/>
          </w:tcPr>
          <w:p w:rsidR="007630CE" w:rsidRDefault="006971BE">
            <w:pPr>
              <w:pStyle w:val="af9"/>
            </w:pPr>
            <w:r>
              <w:t>污染源</w:t>
            </w:r>
          </w:p>
        </w:tc>
        <w:tc>
          <w:tcPr>
            <w:tcW w:w="2025" w:type="dxa"/>
            <w:vAlign w:val="center"/>
          </w:tcPr>
          <w:p w:rsidR="007630CE" w:rsidRDefault="006971BE">
            <w:pPr>
              <w:pStyle w:val="af9"/>
            </w:pPr>
            <w:r>
              <w:t>本工程年均贡献值</w:t>
            </w:r>
          </w:p>
        </w:tc>
        <w:tc>
          <w:tcPr>
            <w:tcW w:w="1946" w:type="dxa"/>
            <w:vAlign w:val="center"/>
          </w:tcPr>
          <w:p w:rsidR="007630CE" w:rsidRDefault="006971BE">
            <w:pPr>
              <w:pStyle w:val="af9"/>
            </w:pPr>
            <w:r>
              <w:t>削减源年均贡献值</w:t>
            </w:r>
          </w:p>
        </w:tc>
        <w:tc>
          <w:tcPr>
            <w:tcW w:w="1477" w:type="dxa"/>
            <w:vAlign w:val="center"/>
          </w:tcPr>
          <w:p w:rsidR="007630CE" w:rsidRDefault="006971BE">
            <w:pPr>
              <w:pStyle w:val="af9"/>
            </w:pPr>
            <w:r>
              <w:t>K /%</w:t>
            </w:r>
          </w:p>
        </w:tc>
        <w:tc>
          <w:tcPr>
            <w:tcW w:w="1927" w:type="dxa"/>
            <w:vAlign w:val="center"/>
          </w:tcPr>
          <w:p w:rsidR="007630CE" w:rsidRDefault="006971BE">
            <w:pPr>
              <w:pStyle w:val="af9"/>
            </w:pPr>
            <w:r>
              <w:t>结果</w:t>
            </w:r>
          </w:p>
        </w:tc>
      </w:tr>
      <w:tr w:rsidR="007630CE">
        <w:trPr>
          <w:trHeight w:val="340"/>
        </w:trPr>
        <w:tc>
          <w:tcPr>
            <w:tcW w:w="1385" w:type="dxa"/>
            <w:vAlign w:val="center"/>
          </w:tcPr>
          <w:p w:rsidR="007630CE" w:rsidRDefault="006971BE">
            <w:pPr>
              <w:pStyle w:val="af9"/>
            </w:pPr>
            <w:r>
              <w:t>PM</w:t>
            </w:r>
            <w:r>
              <w:rPr>
                <w:vertAlign w:val="subscript"/>
              </w:rPr>
              <w:t>2.5</w:t>
            </w:r>
          </w:p>
        </w:tc>
        <w:tc>
          <w:tcPr>
            <w:tcW w:w="2025" w:type="dxa"/>
            <w:vAlign w:val="center"/>
          </w:tcPr>
          <w:p w:rsidR="007630CE" w:rsidRDefault="006971BE">
            <w:pPr>
              <w:pStyle w:val="af9"/>
            </w:pPr>
            <w:r>
              <w:t>0.0</w:t>
            </w:r>
            <w:r>
              <w:rPr>
                <w:rFonts w:hint="eastAsia"/>
              </w:rPr>
              <w:t>067</w:t>
            </w:r>
          </w:p>
        </w:tc>
        <w:tc>
          <w:tcPr>
            <w:tcW w:w="1946" w:type="dxa"/>
            <w:vAlign w:val="center"/>
          </w:tcPr>
          <w:p w:rsidR="007630CE" w:rsidRDefault="006971BE">
            <w:pPr>
              <w:pStyle w:val="af9"/>
            </w:pPr>
            <w:r>
              <w:t>0.01</w:t>
            </w:r>
            <w:r>
              <w:rPr>
                <w:rFonts w:hint="eastAsia"/>
              </w:rPr>
              <w:t>34</w:t>
            </w:r>
          </w:p>
        </w:tc>
        <w:tc>
          <w:tcPr>
            <w:tcW w:w="1477" w:type="dxa"/>
            <w:vAlign w:val="center"/>
          </w:tcPr>
          <w:p w:rsidR="007630CE" w:rsidRDefault="006971BE">
            <w:pPr>
              <w:pStyle w:val="af9"/>
            </w:pPr>
            <w:r>
              <w:t>-</w:t>
            </w:r>
            <w:r>
              <w:rPr>
                <w:rFonts w:hint="eastAsia"/>
              </w:rPr>
              <w:t>50.0</w:t>
            </w:r>
          </w:p>
        </w:tc>
        <w:tc>
          <w:tcPr>
            <w:tcW w:w="1927" w:type="dxa"/>
            <w:vAlign w:val="center"/>
          </w:tcPr>
          <w:p w:rsidR="007630CE" w:rsidRDefault="006971BE">
            <w:pPr>
              <w:pStyle w:val="af9"/>
            </w:pPr>
            <w:r>
              <w:t>K≤-20%</w:t>
            </w:r>
          </w:p>
        </w:tc>
      </w:tr>
    </w:tbl>
    <w:p w:rsidR="007630CE" w:rsidRDefault="006971BE">
      <w:pPr>
        <w:ind w:firstLine="480"/>
      </w:pPr>
      <w:r>
        <w:t>由上表可知，本工程建成后预测范围内</w:t>
      </w:r>
      <w:r>
        <w:t>PM</w:t>
      </w:r>
      <w:r>
        <w:rPr>
          <w:vertAlign w:val="subscript"/>
        </w:rPr>
        <w:t>2.5</w:t>
      </w:r>
      <w:r>
        <w:t>年平均质量浓度变化率</w:t>
      </w:r>
      <w:r>
        <w:rPr>
          <w:rFonts w:hint="eastAsia"/>
        </w:rPr>
        <w:t>k</w:t>
      </w:r>
      <w:r>
        <w:t>≤-20%</w:t>
      </w:r>
      <w:r>
        <w:t>，本工程建设后区域环境质量将得到整体改善。</w:t>
      </w:r>
    </w:p>
    <w:p w:rsidR="007630CE" w:rsidRDefault="006971BE">
      <w:pPr>
        <w:pStyle w:val="3"/>
        <w:spacing w:before="120" w:after="120"/>
      </w:pPr>
      <w:r>
        <w:rPr>
          <w:rFonts w:hint="eastAsia"/>
        </w:rPr>
        <w:t xml:space="preserve">5.2.7 </w:t>
      </w:r>
      <w:r>
        <w:rPr>
          <w:rFonts w:hint="eastAsia"/>
        </w:rPr>
        <w:t>项目引起的新增交通运输移动源情况</w:t>
      </w:r>
    </w:p>
    <w:p w:rsidR="007630CE" w:rsidRDefault="006971BE">
      <w:pPr>
        <w:ind w:firstLine="480"/>
      </w:pPr>
      <w:r>
        <w:t>拟建项目粉煤灰采用汽车运输方式，委托具有运输经营许可证的单位进行运输。拟建项目年汽车运输总量约</w:t>
      </w:r>
      <w:r>
        <w:t>161000</w:t>
      </w:r>
      <w:r>
        <w:t>吨</w:t>
      </w:r>
      <w:r>
        <w:t>/</w:t>
      </w:r>
      <w:r>
        <w:t>年，采用货车进行运输，以单车运输量</w:t>
      </w:r>
      <w:r>
        <w:t>20t</w:t>
      </w:r>
      <w:r>
        <w:t>计算，拟建项目新增交通流量约为每日</w:t>
      </w:r>
      <w:r>
        <w:t>22</w:t>
      </w:r>
      <w:r>
        <w:t>车次。拟建项目新增交通运输移动源污染物排放强度参考《我国移动源主要大气污染物排放量的估算》（宁亚东、李宏亮，环境工程学报，</w:t>
      </w:r>
      <w:r>
        <w:t>2016</w:t>
      </w:r>
      <w:r>
        <w:t>年</w:t>
      </w:r>
      <w:r>
        <w:t>8</w:t>
      </w:r>
      <w:r>
        <w:t>月）确定，具体见表</w:t>
      </w:r>
      <w:r>
        <w:rPr>
          <w:rFonts w:hint="eastAsia"/>
        </w:rPr>
        <w:t>5.2-16</w:t>
      </w:r>
      <w:r>
        <w:t>。</w:t>
      </w:r>
    </w:p>
    <w:p w:rsidR="007630CE" w:rsidRDefault="006971BE">
      <w:pPr>
        <w:ind w:firstLine="482"/>
        <w:jc w:val="center"/>
        <w:rPr>
          <w:b/>
        </w:rPr>
      </w:pPr>
      <w:r>
        <w:rPr>
          <w:b/>
        </w:rPr>
        <w:t>表</w:t>
      </w:r>
      <w:r>
        <w:rPr>
          <w:rFonts w:hint="eastAsia"/>
          <w:b/>
        </w:rPr>
        <w:t xml:space="preserve">5.2-16  </w:t>
      </w:r>
      <w:r>
        <w:rPr>
          <w:b/>
        </w:rPr>
        <w:t>重型柴油货车污染物排放强度一览表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7"/>
        <w:gridCol w:w="1636"/>
        <w:gridCol w:w="1636"/>
        <w:gridCol w:w="1636"/>
        <w:gridCol w:w="1638"/>
      </w:tblGrid>
      <w:tr w:rsidR="007630CE">
        <w:trPr>
          <w:trHeight w:val="340"/>
          <w:jc w:val="center"/>
        </w:trPr>
        <w:tc>
          <w:tcPr>
            <w:tcW w:w="2037" w:type="dxa"/>
            <w:vAlign w:val="center"/>
          </w:tcPr>
          <w:p w:rsidR="007630CE" w:rsidRDefault="006971BE">
            <w:pPr>
              <w:pStyle w:val="af9"/>
            </w:pPr>
            <w:r>
              <w:t>分类</w:t>
            </w:r>
          </w:p>
        </w:tc>
        <w:tc>
          <w:tcPr>
            <w:tcW w:w="6546" w:type="dxa"/>
            <w:gridSpan w:val="4"/>
            <w:vAlign w:val="center"/>
          </w:tcPr>
          <w:p w:rsidR="007630CE" w:rsidRDefault="006971BE">
            <w:pPr>
              <w:pStyle w:val="af9"/>
            </w:pPr>
            <w:r>
              <w:t>重型柴油货车</w:t>
            </w:r>
          </w:p>
        </w:tc>
      </w:tr>
      <w:tr w:rsidR="007630CE">
        <w:trPr>
          <w:trHeight w:val="340"/>
          <w:jc w:val="center"/>
        </w:trPr>
        <w:tc>
          <w:tcPr>
            <w:tcW w:w="2037" w:type="dxa"/>
            <w:vAlign w:val="center"/>
          </w:tcPr>
          <w:p w:rsidR="007630CE" w:rsidRDefault="006971BE">
            <w:pPr>
              <w:pStyle w:val="af9"/>
            </w:pPr>
            <w:r>
              <w:t>污染物</w:t>
            </w:r>
          </w:p>
        </w:tc>
        <w:tc>
          <w:tcPr>
            <w:tcW w:w="1636" w:type="dxa"/>
            <w:vAlign w:val="center"/>
          </w:tcPr>
          <w:p w:rsidR="007630CE" w:rsidRDefault="006971BE">
            <w:pPr>
              <w:pStyle w:val="af9"/>
            </w:pPr>
            <w:r>
              <w:t>CO</w:t>
            </w:r>
          </w:p>
        </w:tc>
        <w:tc>
          <w:tcPr>
            <w:tcW w:w="1636" w:type="dxa"/>
            <w:vAlign w:val="center"/>
          </w:tcPr>
          <w:p w:rsidR="007630CE" w:rsidRDefault="006971BE">
            <w:pPr>
              <w:pStyle w:val="af9"/>
            </w:pPr>
            <w:r>
              <w:t>NOx</w:t>
            </w:r>
          </w:p>
        </w:tc>
        <w:tc>
          <w:tcPr>
            <w:tcW w:w="1636" w:type="dxa"/>
            <w:vAlign w:val="center"/>
          </w:tcPr>
          <w:p w:rsidR="007630CE" w:rsidRDefault="006971BE">
            <w:pPr>
              <w:pStyle w:val="af9"/>
            </w:pPr>
            <w:r>
              <w:t>HC</w:t>
            </w:r>
          </w:p>
        </w:tc>
        <w:tc>
          <w:tcPr>
            <w:tcW w:w="1638" w:type="dxa"/>
            <w:vAlign w:val="center"/>
          </w:tcPr>
          <w:p w:rsidR="007630CE" w:rsidRDefault="006971BE">
            <w:pPr>
              <w:pStyle w:val="af9"/>
            </w:pPr>
            <w:r>
              <w:t>颗粒物</w:t>
            </w:r>
          </w:p>
        </w:tc>
      </w:tr>
      <w:tr w:rsidR="007630CE">
        <w:trPr>
          <w:trHeight w:val="340"/>
          <w:jc w:val="center"/>
        </w:trPr>
        <w:tc>
          <w:tcPr>
            <w:tcW w:w="2037" w:type="dxa"/>
            <w:vAlign w:val="center"/>
          </w:tcPr>
          <w:p w:rsidR="007630CE" w:rsidRDefault="006971BE">
            <w:pPr>
              <w:pStyle w:val="af9"/>
            </w:pPr>
            <w:r>
              <w:t>浓度</w:t>
            </w:r>
            <w:r>
              <w:t>g/</w:t>
            </w:r>
            <w:r>
              <w:t>（</w:t>
            </w:r>
            <w:r>
              <w:t>km·</w:t>
            </w:r>
            <w:r>
              <w:t>辆）</w:t>
            </w:r>
          </w:p>
        </w:tc>
        <w:tc>
          <w:tcPr>
            <w:tcW w:w="1636" w:type="dxa"/>
            <w:vAlign w:val="center"/>
          </w:tcPr>
          <w:p w:rsidR="007630CE" w:rsidRDefault="006971BE">
            <w:pPr>
              <w:pStyle w:val="af9"/>
            </w:pPr>
            <w:r>
              <w:t>2.2</w:t>
            </w:r>
          </w:p>
        </w:tc>
        <w:tc>
          <w:tcPr>
            <w:tcW w:w="1636" w:type="dxa"/>
            <w:vAlign w:val="center"/>
          </w:tcPr>
          <w:p w:rsidR="007630CE" w:rsidRDefault="006971BE">
            <w:pPr>
              <w:pStyle w:val="af9"/>
            </w:pPr>
            <w:r>
              <w:t>5.554</w:t>
            </w:r>
          </w:p>
        </w:tc>
        <w:tc>
          <w:tcPr>
            <w:tcW w:w="1636" w:type="dxa"/>
            <w:vAlign w:val="center"/>
          </w:tcPr>
          <w:p w:rsidR="007630CE" w:rsidRDefault="006971BE">
            <w:pPr>
              <w:pStyle w:val="af9"/>
            </w:pPr>
            <w:r>
              <w:t>0.129</w:t>
            </w:r>
          </w:p>
        </w:tc>
        <w:tc>
          <w:tcPr>
            <w:tcW w:w="1638" w:type="dxa"/>
            <w:vAlign w:val="center"/>
          </w:tcPr>
          <w:p w:rsidR="007630CE" w:rsidRDefault="006971BE">
            <w:pPr>
              <w:pStyle w:val="af9"/>
            </w:pPr>
            <w:r>
              <w:t>0.06</w:t>
            </w:r>
          </w:p>
        </w:tc>
      </w:tr>
    </w:tbl>
    <w:p w:rsidR="007630CE" w:rsidRDefault="006971BE">
      <w:pPr>
        <w:ind w:firstLine="480"/>
        <w:rPr>
          <w:rFonts w:cs="Times New Roman"/>
        </w:rPr>
      </w:pPr>
      <w:r>
        <w:t>拟建项目运输距离以</w:t>
      </w:r>
      <w:r>
        <w:t>10km</w:t>
      </w:r>
      <w:r>
        <w:t>计，经计算可以得到拟建项目新增交通运输源污染物排放情况，结果见表</w:t>
      </w:r>
      <w:r>
        <w:rPr>
          <w:rFonts w:hint="eastAsia"/>
        </w:rPr>
        <w:t>5.2-17</w:t>
      </w:r>
      <w:r>
        <w:t>。</w:t>
      </w:r>
    </w:p>
    <w:p w:rsidR="007630CE" w:rsidRDefault="006971BE">
      <w:pPr>
        <w:ind w:firstLine="482"/>
        <w:jc w:val="center"/>
        <w:rPr>
          <w:b/>
        </w:rPr>
      </w:pPr>
      <w:r>
        <w:rPr>
          <w:b/>
        </w:rPr>
        <w:t>表</w:t>
      </w:r>
      <w:r>
        <w:rPr>
          <w:rFonts w:hint="eastAsia"/>
          <w:b/>
        </w:rPr>
        <w:t xml:space="preserve">5.2-17  </w:t>
      </w:r>
      <w:r>
        <w:rPr>
          <w:b/>
        </w:rPr>
        <w:t>拟建项目新增交通运输源污染物排放情况一览表</w:t>
      </w:r>
    </w:p>
    <w:tbl>
      <w:tblPr>
        <w:tblW w:w="8521" w:type="dxa"/>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3"/>
        <w:gridCol w:w="2215"/>
        <w:gridCol w:w="1829"/>
        <w:gridCol w:w="1267"/>
        <w:gridCol w:w="1457"/>
      </w:tblGrid>
      <w:tr w:rsidR="007630CE">
        <w:trPr>
          <w:trHeight w:val="340"/>
          <w:jc w:val="center"/>
        </w:trPr>
        <w:tc>
          <w:tcPr>
            <w:tcW w:w="1767" w:type="dxa"/>
            <w:vAlign w:val="center"/>
          </w:tcPr>
          <w:p w:rsidR="007630CE" w:rsidRDefault="006971BE">
            <w:pPr>
              <w:pStyle w:val="af9"/>
              <w:rPr>
                <w:rFonts w:eastAsia="宋体"/>
              </w:rPr>
            </w:pPr>
            <w:r>
              <w:t>污染物</w:t>
            </w:r>
          </w:p>
        </w:tc>
        <w:tc>
          <w:tcPr>
            <w:tcW w:w="2231" w:type="dxa"/>
            <w:vAlign w:val="center"/>
          </w:tcPr>
          <w:p w:rsidR="007630CE" w:rsidRDefault="006971BE">
            <w:pPr>
              <w:pStyle w:val="af9"/>
              <w:rPr>
                <w:rFonts w:eastAsia="宋体"/>
              </w:rPr>
            </w:pPr>
            <w:r>
              <w:t>浓度</w:t>
            </w:r>
            <w:r>
              <w:t>g/</w:t>
            </w:r>
            <w:r>
              <w:rPr>
                <w:rFonts w:ascii="宋体" w:hAnsi="宋体"/>
              </w:rPr>
              <w:t>（</w:t>
            </w:r>
            <w:r>
              <w:t>km·</w:t>
            </w:r>
            <w:r>
              <w:rPr>
                <w:rFonts w:ascii="宋体" w:hAnsi="宋体"/>
              </w:rPr>
              <w:t>辆）</w:t>
            </w:r>
          </w:p>
        </w:tc>
        <w:tc>
          <w:tcPr>
            <w:tcW w:w="1842" w:type="dxa"/>
            <w:vAlign w:val="center"/>
          </w:tcPr>
          <w:p w:rsidR="007630CE" w:rsidRDefault="006971BE">
            <w:pPr>
              <w:pStyle w:val="af9"/>
              <w:rPr>
                <w:rFonts w:eastAsia="宋体"/>
              </w:rPr>
            </w:pPr>
            <w:r>
              <w:t>车流量（辆</w:t>
            </w:r>
            <w:r>
              <w:t>/d</w:t>
            </w:r>
            <w:r>
              <w:rPr>
                <w:rFonts w:ascii="宋体" w:hAnsi="宋体"/>
              </w:rPr>
              <w:t>）</w:t>
            </w:r>
          </w:p>
        </w:tc>
        <w:tc>
          <w:tcPr>
            <w:tcW w:w="1276" w:type="dxa"/>
            <w:vAlign w:val="center"/>
          </w:tcPr>
          <w:p w:rsidR="007630CE" w:rsidRDefault="006971BE">
            <w:pPr>
              <w:pStyle w:val="af9"/>
              <w:rPr>
                <w:rFonts w:eastAsia="宋体"/>
              </w:rPr>
            </w:pPr>
            <w:r>
              <w:t>距离</w:t>
            </w:r>
            <w:r>
              <w:t>km</w:t>
            </w:r>
          </w:p>
        </w:tc>
        <w:tc>
          <w:tcPr>
            <w:tcW w:w="1467" w:type="dxa"/>
            <w:vAlign w:val="center"/>
          </w:tcPr>
          <w:p w:rsidR="007630CE" w:rsidRDefault="006971BE">
            <w:pPr>
              <w:pStyle w:val="af9"/>
              <w:rPr>
                <w:rFonts w:eastAsia="宋体"/>
              </w:rPr>
            </w:pPr>
            <w:r>
              <w:t>排放量</w:t>
            </w:r>
            <w:r>
              <w:t>g/d</w:t>
            </w:r>
          </w:p>
        </w:tc>
      </w:tr>
      <w:tr w:rsidR="007630CE">
        <w:trPr>
          <w:trHeight w:val="340"/>
          <w:jc w:val="center"/>
        </w:trPr>
        <w:tc>
          <w:tcPr>
            <w:tcW w:w="1767" w:type="dxa"/>
            <w:vAlign w:val="center"/>
          </w:tcPr>
          <w:p w:rsidR="007630CE" w:rsidRDefault="006971BE">
            <w:pPr>
              <w:pStyle w:val="af9"/>
              <w:rPr>
                <w:rFonts w:eastAsia="宋体"/>
              </w:rPr>
            </w:pPr>
            <w:r>
              <w:t>CO</w:t>
            </w:r>
          </w:p>
        </w:tc>
        <w:tc>
          <w:tcPr>
            <w:tcW w:w="2231" w:type="dxa"/>
            <w:vAlign w:val="center"/>
          </w:tcPr>
          <w:p w:rsidR="007630CE" w:rsidRDefault="006971BE">
            <w:pPr>
              <w:pStyle w:val="af9"/>
              <w:rPr>
                <w:rFonts w:eastAsia="宋体"/>
              </w:rPr>
            </w:pPr>
            <w:r>
              <w:t>2.2</w:t>
            </w:r>
          </w:p>
        </w:tc>
        <w:tc>
          <w:tcPr>
            <w:tcW w:w="1842" w:type="dxa"/>
            <w:vMerge w:val="restart"/>
            <w:vAlign w:val="center"/>
          </w:tcPr>
          <w:p w:rsidR="007630CE" w:rsidRDefault="006971BE">
            <w:pPr>
              <w:pStyle w:val="af9"/>
              <w:rPr>
                <w:rFonts w:eastAsia="宋体"/>
              </w:rPr>
            </w:pPr>
            <w:r>
              <w:t>22</w:t>
            </w:r>
          </w:p>
        </w:tc>
        <w:tc>
          <w:tcPr>
            <w:tcW w:w="1276" w:type="dxa"/>
            <w:vMerge w:val="restart"/>
            <w:vAlign w:val="center"/>
          </w:tcPr>
          <w:p w:rsidR="007630CE" w:rsidRDefault="006971BE">
            <w:pPr>
              <w:pStyle w:val="af9"/>
              <w:rPr>
                <w:rFonts w:eastAsia="宋体"/>
              </w:rPr>
            </w:pPr>
            <w:r>
              <w:t>10</w:t>
            </w:r>
          </w:p>
        </w:tc>
        <w:tc>
          <w:tcPr>
            <w:tcW w:w="1467" w:type="dxa"/>
            <w:vAlign w:val="center"/>
          </w:tcPr>
          <w:p w:rsidR="007630CE" w:rsidRDefault="006971BE">
            <w:pPr>
              <w:pStyle w:val="af9"/>
              <w:rPr>
                <w:rFonts w:eastAsia="宋体"/>
              </w:rPr>
            </w:pPr>
            <w:r>
              <w:t>48.4</w:t>
            </w:r>
          </w:p>
        </w:tc>
      </w:tr>
      <w:tr w:rsidR="007630CE">
        <w:trPr>
          <w:trHeight w:val="340"/>
          <w:jc w:val="center"/>
        </w:trPr>
        <w:tc>
          <w:tcPr>
            <w:tcW w:w="1767" w:type="dxa"/>
            <w:vAlign w:val="center"/>
          </w:tcPr>
          <w:p w:rsidR="007630CE" w:rsidRDefault="006971BE">
            <w:pPr>
              <w:pStyle w:val="af9"/>
              <w:rPr>
                <w:rFonts w:eastAsia="宋体"/>
              </w:rPr>
            </w:pPr>
            <w:r>
              <w:t>NOx</w:t>
            </w:r>
          </w:p>
        </w:tc>
        <w:tc>
          <w:tcPr>
            <w:tcW w:w="2231" w:type="dxa"/>
            <w:vAlign w:val="center"/>
          </w:tcPr>
          <w:p w:rsidR="007630CE" w:rsidRDefault="006971BE">
            <w:pPr>
              <w:pStyle w:val="af9"/>
              <w:rPr>
                <w:rFonts w:eastAsia="宋体"/>
              </w:rPr>
            </w:pPr>
            <w:r>
              <w:t>5.554</w:t>
            </w:r>
          </w:p>
        </w:tc>
        <w:tc>
          <w:tcPr>
            <w:tcW w:w="1842" w:type="dxa"/>
            <w:vMerge/>
            <w:vAlign w:val="center"/>
          </w:tcPr>
          <w:p w:rsidR="007630CE" w:rsidRDefault="007630CE">
            <w:pPr>
              <w:pStyle w:val="af9"/>
              <w:rPr>
                <w:rFonts w:eastAsia="宋体"/>
              </w:rPr>
            </w:pPr>
          </w:p>
        </w:tc>
        <w:tc>
          <w:tcPr>
            <w:tcW w:w="1276" w:type="dxa"/>
            <w:vMerge/>
            <w:vAlign w:val="center"/>
          </w:tcPr>
          <w:p w:rsidR="007630CE" w:rsidRDefault="007630CE">
            <w:pPr>
              <w:pStyle w:val="af9"/>
              <w:rPr>
                <w:rFonts w:eastAsia="宋体"/>
              </w:rPr>
            </w:pPr>
          </w:p>
        </w:tc>
        <w:tc>
          <w:tcPr>
            <w:tcW w:w="1467" w:type="dxa"/>
            <w:vAlign w:val="center"/>
          </w:tcPr>
          <w:p w:rsidR="007630CE" w:rsidRDefault="006971BE">
            <w:pPr>
              <w:pStyle w:val="af9"/>
              <w:rPr>
                <w:rFonts w:eastAsia="宋体"/>
              </w:rPr>
            </w:pPr>
            <w:r>
              <w:t>122.2</w:t>
            </w:r>
          </w:p>
        </w:tc>
      </w:tr>
      <w:tr w:rsidR="007630CE">
        <w:trPr>
          <w:trHeight w:val="340"/>
          <w:jc w:val="center"/>
        </w:trPr>
        <w:tc>
          <w:tcPr>
            <w:tcW w:w="1767" w:type="dxa"/>
            <w:vAlign w:val="center"/>
          </w:tcPr>
          <w:p w:rsidR="007630CE" w:rsidRDefault="006971BE">
            <w:pPr>
              <w:pStyle w:val="af9"/>
              <w:rPr>
                <w:rFonts w:eastAsia="宋体"/>
              </w:rPr>
            </w:pPr>
            <w:r>
              <w:t>HC</w:t>
            </w:r>
          </w:p>
        </w:tc>
        <w:tc>
          <w:tcPr>
            <w:tcW w:w="2231" w:type="dxa"/>
            <w:vAlign w:val="center"/>
          </w:tcPr>
          <w:p w:rsidR="007630CE" w:rsidRDefault="006971BE">
            <w:pPr>
              <w:pStyle w:val="af9"/>
              <w:rPr>
                <w:rFonts w:eastAsia="宋体"/>
              </w:rPr>
            </w:pPr>
            <w:r>
              <w:t>0.129</w:t>
            </w:r>
          </w:p>
        </w:tc>
        <w:tc>
          <w:tcPr>
            <w:tcW w:w="1842" w:type="dxa"/>
            <w:vMerge/>
            <w:vAlign w:val="center"/>
          </w:tcPr>
          <w:p w:rsidR="007630CE" w:rsidRDefault="007630CE">
            <w:pPr>
              <w:pStyle w:val="af9"/>
              <w:rPr>
                <w:rFonts w:eastAsia="宋体"/>
              </w:rPr>
            </w:pPr>
          </w:p>
        </w:tc>
        <w:tc>
          <w:tcPr>
            <w:tcW w:w="1276" w:type="dxa"/>
            <w:vMerge/>
            <w:vAlign w:val="center"/>
          </w:tcPr>
          <w:p w:rsidR="007630CE" w:rsidRDefault="007630CE">
            <w:pPr>
              <w:pStyle w:val="af9"/>
              <w:rPr>
                <w:rFonts w:eastAsia="宋体"/>
              </w:rPr>
            </w:pPr>
          </w:p>
        </w:tc>
        <w:tc>
          <w:tcPr>
            <w:tcW w:w="1467" w:type="dxa"/>
            <w:vAlign w:val="center"/>
          </w:tcPr>
          <w:p w:rsidR="007630CE" w:rsidRDefault="006971BE">
            <w:pPr>
              <w:pStyle w:val="af9"/>
              <w:rPr>
                <w:rFonts w:eastAsia="宋体"/>
              </w:rPr>
            </w:pPr>
            <w:r>
              <w:t>2.84</w:t>
            </w:r>
          </w:p>
        </w:tc>
      </w:tr>
      <w:tr w:rsidR="007630CE">
        <w:trPr>
          <w:trHeight w:val="340"/>
          <w:jc w:val="center"/>
        </w:trPr>
        <w:tc>
          <w:tcPr>
            <w:tcW w:w="1767" w:type="dxa"/>
            <w:vAlign w:val="center"/>
          </w:tcPr>
          <w:p w:rsidR="007630CE" w:rsidRDefault="006971BE">
            <w:pPr>
              <w:pStyle w:val="af9"/>
              <w:rPr>
                <w:rFonts w:eastAsia="宋体"/>
              </w:rPr>
            </w:pPr>
            <w:r>
              <w:t>颗粒物</w:t>
            </w:r>
          </w:p>
        </w:tc>
        <w:tc>
          <w:tcPr>
            <w:tcW w:w="2231" w:type="dxa"/>
            <w:vAlign w:val="center"/>
          </w:tcPr>
          <w:p w:rsidR="007630CE" w:rsidRDefault="006971BE">
            <w:pPr>
              <w:pStyle w:val="af9"/>
              <w:rPr>
                <w:rFonts w:eastAsia="宋体"/>
              </w:rPr>
            </w:pPr>
            <w:r>
              <w:t>0.06</w:t>
            </w:r>
          </w:p>
        </w:tc>
        <w:tc>
          <w:tcPr>
            <w:tcW w:w="1842" w:type="dxa"/>
            <w:vMerge/>
            <w:vAlign w:val="center"/>
          </w:tcPr>
          <w:p w:rsidR="007630CE" w:rsidRDefault="007630CE">
            <w:pPr>
              <w:pStyle w:val="af9"/>
              <w:rPr>
                <w:rFonts w:eastAsia="宋体"/>
              </w:rPr>
            </w:pPr>
          </w:p>
        </w:tc>
        <w:tc>
          <w:tcPr>
            <w:tcW w:w="1276" w:type="dxa"/>
            <w:vMerge/>
            <w:vAlign w:val="center"/>
          </w:tcPr>
          <w:p w:rsidR="007630CE" w:rsidRDefault="007630CE">
            <w:pPr>
              <w:pStyle w:val="af9"/>
              <w:rPr>
                <w:rFonts w:eastAsia="宋体"/>
              </w:rPr>
            </w:pPr>
          </w:p>
        </w:tc>
        <w:tc>
          <w:tcPr>
            <w:tcW w:w="1467" w:type="dxa"/>
            <w:vAlign w:val="center"/>
          </w:tcPr>
          <w:p w:rsidR="007630CE" w:rsidRDefault="006971BE">
            <w:pPr>
              <w:pStyle w:val="af9"/>
              <w:rPr>
                <w:rFonts w:eastAsia="宋体"/>
              </w:rPr>
            </w:pPr>
            <w:r>
              <w:t>1.32</w:t>
            </w:r>
          </w:p>
        </w:tc>
      </w:tr>
    </w:tbl>
    <w:p w:rsidR="007630CE" w:rsidRDefault="006971BE">
      <w:pPr>
        <w:ind w:firstLine="480"/>
        <w:rPr>
          <w:rFonts w:cs="Times New Roman"/>
        </w:rPr>
      </w:pPr>
      <w:r>
        <w:t>拟建项目物料及产品运输引起的新增交通运输污染源源强小，</w:t>
      </w:r>
      <w:r>
        <w:t>CO</w:t>
      </w:r>
      <w:r>
        <w:t>、</w:t>
      </w:r>
      <w:r>
        <w:t>NOx</w:t>
      </w:r>
      <w:r>
        <w:t>、</w:t>
      </w:r>
      <w:r>
        <w:t>HC</w:t>
      </w:r>
      <w:r>
        <w:t>、颗粒物等污染物排放量少，对周边城市道路交通流量贡献量较小，项目的建设引起</w:t>
      </w:r>
      <w:r>
        <w:lastRenderedPageBreak/>
        <w:t>的交通运输污染对环境空气的影响较小。</w:t>
      </w:r>
    </w:p>
    <w:p w:rsidR="007630CE" w:rsidRDefault="006971BE">
      <w:pPr>
        <w:pStyle w:val="3"/>
        <w:spacing w:before="120" w:after="120"/>
      </w:pPr>
      <w:r>
        <w:rPr>
          <w:rFonts w:hint="eastAsia"/>
        </w:rPr>
        <w:t xml:space="preserve">5.2.8 </w:t>
      </w:r>
      <w:r>
        <w:rPr>
          <w:rFonts w:hint="eastAsia"/>
        </w:rPr>
        <w:t>大气环境影响预测评价结论</w:t>
      </w:r>
    </w:p>
    <w:p w:rsidR="007630CE" w:rsidRDefault="006971BE">
      <w:pPr>
        <w:ind w:firstLine="480"/>
      </w:pPr>
      <w:r>
        <w:t>经预测，本工程污染源正常排放下污染物短期浓度贡献值的最大浓度占标率</w:t>
      </w:r>
      <w:r>
        <w:t>≤100%</w:t>
      </w:r>
      <w:r>
        <w:t>；年均浓度贡献值的最大浓度占标率</w:t>
      </w:r>
      <w:r>
        <w:t>≤30%</w:t>
      </w:r>
      <w:r>
        <w:t>；</w:t>
      </w:r>
      <w:r>
        <w:t>k≤-20%</w:t>
      </w:r>
      <w:r>
        <w:t>，可判定本工程建设后区域环境质量得到整体改善；因此，本工程大气环境影响可以接受。</w:t>
      </w:r>
    </w:p>
    <w:p w:rsidR="007630CE" w:rsidRDefault="006971BE">
      <w:pPr>
        <w:ind w:firstLine="480"/>
      </w:pPr>
      <w:r>
        <w:t>经预测，厂界外二氧化硫、二氧化氮、</w:t>
      </w:r>
      <w:r>
        <w:t>PM</w:t>
      </w:r>
      <w:r>
        <w:rPr>
          <w:vertAlign w:val="subscript"/>
        </w:rPr>
        <w:t>10</w:t>
      </w:r>
      <w:r>
        <w:t>、</w:t>
      </w:r>
      <w:r>
        <w:t>PM</w:t>
      </w:r>
      <w:r>
        <w:rPr>
          <w:vertAlign w:val="subscript"/>
        </w:rPr>
        <w:t>2.5</w:t>
      </w:r>
      <w:r>
        <w:t>等污染物浓度均无超标情况出现，无需设置大气环境防护距离。</w:t>
      </w:r>
    </w:p>
    <w:p w:rsidR="007630CE" w:rsidRDefault="006971BE">
      <w:pPr>
        <w:pStyle w:val="3"/>
        <w:spacing w:before="120" w:after="120"/>
      </w:pPr>
      <w:r>
        <w:rPr>
          <w:rFonts w:hint="eastAsia"/>
        </w:rPr>
        <w:t xml:space="preserve">5.2.9 </w:t>
      </w:r>
      <w:r>
        <w:rPr>
          <w:rFonts w:hint="eastAsia"/>
        </w:rPr>
        <w:t>大气环境影响评价自查表</w:t>
      </w:r>
    </w:p>
    <w:p w:rsidR="007630CE" w:rsidRDefault="006971BE">
      <w:pPr>
        <w:ind w:firstLine="480"/>
      </w:pPr>
      <w:r>
        <w:t>本项目大气环境影响评价自查表见表</w:t>
      </w:r>
      <w:r>
        <w:t>5.2-1</w:t>
      </w:r>
      <w:r>
        <w:rPr>
          <w:rFonts w:hint="eastAsia"/>
        </w:rPr>
        <w:t>8</w:t>
      </w:r>
      <w:r>
        <w:t>。</w:t>
      </w:r>
    </w:p>
    <w:p w:rsidR="007630CE" w:rsidRDefault="006971BE">
      <w:pPr>
        <w:ind w:firstLine="482"/>
        <w:jc w:val="center"/>
        <w:rPr>
          <w:b/>
        </w:rPr>
      </w:pPr>
      <w:r>
        <w:rPr>
          <w:b/>
        </w:rPr>
        <w:t>表</w:t>
      </w:r>
      <w:r>
        <w:rPr>
          <w:b/>
        </w:rPr>
        <w:t>5.2-1</w:t>
      </w:r>
      <w:r>
        <w:rPr>
          <w:rFonts w:hint="eastAsia"/>
          <w:b/>
        </w:rPr>
        <w:t xml:space="preserve">8  </w:t>
      </w:r>
      <w:r>
        <w:rPr>
          <w:b/>
        </w:rPr>
        <w:t>建设项目大气环境影响评价自查表</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2"/>
        <w:gridCol w:w="1155"/>
        <w:gridCol w:w="814"/>
        <w:gridCol w:w="79"/>
        <w:gridCol w:w="480"/>
        <w:gridCol w:w="578"/>
        <w:gridCol w:w="183"/>
        <w:gridCol w:w="884"/>
        <w:gridCol w:w="392"/>
        <w:gridCol w:w="832"/>
        <w:gridCol w:w="340"/>
        <w:gridCol w:w="644"/>
        <w:gridCol w:w="426"/>
        <w:gridCol w:w="604"/>
        <w:gridCol w:w="503"/>
      </w:tblGrid>
      <w:tr w:rsidR="007630CE">
        <w:tc>
          <w:tcPr>
            <w:tcW w:w="1557" w:type="dxa"/>
            <w:gridSpan w:val="2"/>
            <w:vAlign w:val="center"/>
          </w:tcPr>
          <w:p w:rsidR="007630CE" w:rsidRDefault="006971BE">
            <w:pPr>
              <w:pStyle w:val="af9"/>
            </w:pPr>
            <w:r>
              <w:t>工作内容</w:t>
            </w:r>
          </w:p>
        </w:tc>
        <w:tc>
          <w:tcPr>
            <w:tcW w:w="6759" w:type="dxa"/>
            <w:gridSpan w:val="13"/>
            <w:vAlign w:val="center"/>
          </w:tcPr>
          <w:p w:rsidR="007630CE" w:rsidRDefault="006971BE">
            <w:pPr>
              <w:pStyle w:val="af9"/>
            </w:pPr>
            <w:r>
              <w:t>自查项目</w:t>
            </w:r>
          </w:p>
        </w:tc>
      </w:tr>
      <w:tr w:rsidR="007630CE">
        <w:tc>
          <w:tcPr>
            <w:tcW w:w="402" w:type="dxa"/>
            <w:vMerge w:val="restart"/>
            <w:vAlign w:val="center"/>
          </w:tcPr>
          <w:p w:rsidR="007630CE" w:rsidRDefault="006971BE">
            <w:pPr>
              <w:pStyle w:val="af9"/>
            </w:pPr>
            <w:r>
              <w:t>评价等级与范围</w:t>
            </w:r>
          </w:p>
        </w:tc>
        <w:tc>
          <w:tcPr>
            <w:tcW w:w="1155" w:type="dxa"/>
            <w:vAlign w:val="center"/>
          </w:tcPr>
          <w:p w:rsidR="007630CE" w:rsidRDefault="006971BE">
            <w:pPr>
              <w:pStyle w:val="af9"/>
            </w:pPr>
            <w:r>
              <w:t>评价等级</w:t>
            </w:r>
          </w:p>
        </w:tc>
        <w:tc>
          <w:tcPr>
            <w:tcW w:w="1951" w:type="dxa"/>
            <w:gridSpan w:val="4"/>
            <w:vAlign w:val="center"/>
          </w:tcPr>
          <w:p w:rsidR="007630CE" w:rsidRDefault="006971BE">
            <w:pPr>
              <w:pStyle w:val="af9"/>
            </w:pPr>
            <w:r>
              <w:t>一级</w:t>
            </w:r>
            <w:r>
              <w:rPr>
                <w:rFonts w:ascii="MS Gothic" w:eastAsia="MS Gothic" w:hAnsi="MS Gothic" w:cs="MS Gothic" w:hint="eastAsia"/>
              </w:rPr>
              <w:t>☑</w:t>
            </w:r>
          </w:p>
        </w:tc>
        <w:tc>
          <w:tcPr>
            <w:tcW w:w="3275" w:type="dxa"/>
            <w:gridSpan w:val="6"/>
            <w:vAlign w:val="center"/>
          </w:tcPr>
          <w:p w:rsidR="007630CE" w:rsidRDefault="006971BE">
            <w:pPr>
              <w:pStyle w:val="af9"/>
            </w:pPr>
            <w:r>
              <w:t>二级</w:t>
            </w:r>
            <w:r>
              <w:sym w:font="Wingdings 2" w:char="00A3"/>
            </w:r>
          </w:p>
        </w:tc>
        <w:tc>
          <w:tcPr>
            <w:tcW w:w="1533" w:type="dxa"/>
            <w:gridSpan w:val="3"/>
            <w:vAlign w:val="center"/>
          </w:tcPr>
          <w:p w:rsidR="007630CE" w:rsidRDefault="006971BE">
            <w:pPr>
              <w:pStyle w:val="af9"/>
            </w:pPr>
            <w:r>
              <w:t>三级</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评价范围</w:t>
            </w:r>
          </w:p>
        </w:tc>
        <w:tc>
          <w:tcPr>
            <w:tcW w:w="1951" w:type="dxa"/>
            <w:gridSpan w:val="4"/>
            <w:vAlign w:val="center"/>
          </w:tcPr>
          <w:p w:rsidR="007630CE" w:rsidRDefault="006971BE">
            <w:pPr>
              <w:pStyle w:val="af9"/>
            </w:pPr>
            <w:r>
              <w:t>边长</w:t>
            </w:r>
            <w:r>
              <w:t>=50km</w:t>
            </w:r>
            <w:r>
              <w:sym w:font="Wingdings 2" w:char="00A3"/>
            </w:r>
          </w:p>
        </w:tc>
        <w:tc>
          <w:tcPr>
            <w:tcW w:w="3275" w:type="dxa"/>
            <w:gridSpan w:val="6"/>
            <w:vAlign w:val="center"/>
          </w:tcPr>
          <w:p w:rsidR="007630CE" w:rsidRDefault="006971BE">
            <w:pPr>
              <w:pStyle w:val="af9"/>
            </w:pPr>
            <w:r>
              <w:t>边长</w:t>
            </w:r>
            <w:r>
              <w:t>5~50km</w:t>
            </w:r>
            <w:r>
              <w:sym w:font="Wingdings 2" w:char="0052"/>
            </w:r>
          </w:p>
        </w:tc>
        <w:tc>
          <w:tcPr>
            <w:tcW w:w="1533" w:type="dxa"/>
            <w:gridSpan w:val="3"/>
            <w:vAlign w:val="center"/>
          </w:tcPr>
          <w:p w:rsidR="007630CE" w:rsidRDefault="006971BE">
            <w:pPr>
              <w:pStyle w:val="af9"/>
            </w:pPr>
            <w:r>
              <w:t>边长</w:t>
            </w:r>
            <w:r>
              <w:t>=5km</w:t>
            </w:r>
            <w:r>
              <w:sym w:font="Wingdings 2" w:char="00A3"/>
            </w:r>
          </w:p>
        </w:tc>
      </w:tr>
      <w:tr w:rsidR="007630CE">
        <w:tc>
          <w:tcPr>
            <w:tcW w:w="402" w:type="dxa"/>
            <w:vMerge w:val="restart"/>
            <w:vAlign w:val="center"/>
          </w:tcPr>
          <w:p w:rsidR="007630CE" w:rsidRDefault="006971BE">
            <w:pPr>
              <w:pStyle w:val="af9"/>
            </w:pPr>
            <w:r>
              <w:t>评价因子</w:t>
            </w:r>
          </w:p>
        </w:tc>
        <w:tc>
          <w:tcPr>
            <w:tcW w:w="1155" w:type="dxa"/>
            <w:vAlign w:val="center"/>
          </w:tcPr>
          <w:p w:rsidR="007630CE" w:rsidRDefault="006971BE">
            <w:pPr>
              <w:pStyle w:val="af9"/>
            </w:pPr>
            <w:r>
              <w:t>SO</w:t>
            </w:r>
            <w:r>
              <w:rPr>
                <w:vertAlign w:val="subscript"/>
              </w:rPr>
              <w:t>2</w:t>
            </w:r>
            <w:r>
              <w:t>+NO</w:t>
            </w:r>
            <w:r>
              <w:rPr>
                <w:vertAlign w:val="subscript"/>
              </w:rPr>
              <w:t>x</w:t>
            </w:r>
            <w:r>
              <w:t>排放量</w:t>
            </w:r>
          </w:p>
        </w:tc>
        <w:tc>
          <w:tcPr>
            <w:tcW w:w="1951" w:type="dxa"/>
            <w:gridSpan w:val="4"/>
            <w:vAlign w:val="center"/>
          </w:tcPr>
          <w:p w:rsidR="007630CE" w:rsidRDefault="006971BE">
            <w:pPr>
              <w:pStyle w:val="af9"/>
            </w:pPr>
            <w:r>
              <w:t>≥2000t/a</w:t>
            </w:r>
            <w:r>
              <w:sym w:font="Wingdings 2" w:char="00A3"/>
            </w:r>
          </w:p>
        </w:tc>
        <w:tc>
          <w:tcPr>
            <w:tcW w:w="3275" w:type="dxa"/>
            <w:gridSpan w:val="6"/>
            <w:vAlign w:val="center"/>
          </w:tcPr>
          <w:p w:rsidR="007630CE" w:rsidRDefault="006971BE">
            <w:pPr>
              <w:pStyle w:val="af9"/>
            </w:pPr>
            <w:r>
              <w:t>500~2000t/a</w:t>
            </w:r>
            <w:r>
              <w:sym w:font="Wingdings 2" w:char="00A3"/>
            </w:r>
          </w:p>
        </w:tc>
        <w:tc>
          <w:tcPr>
            <w:tcW w:w="1533" w:type="dxa"/>
            <w:gridSpan w:val="3"/>
            <w:vAlign w:val="center"/>
          </w:tcPr>
          <w:p w:rsidR="007630CE" w:rsidRDefault="006971BE">
            <w:pPr>
              <w:pStyle w:val="af9"/>
            </w:pPr>
            <w:r>
              <w:t>＜</w:t>
            </w:r>
            <w:r>
              <w:t>500t/a</w:t>
            </w:r>
            <w:r>
              <w:sym w:font="Wingdings 2" w:char="0052"/>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评价因子</w:t>
            </w:r>
          </w:p>
        </w:tc>
        <w:tc>
          <w:tcPr>
            <w:tcW w:w="4242" w:type="dxa"/>
            <w:gridSpan w:val="8"/>
            <w:vAlign w:val="center"/>
          </w:tcPr>
          <w:p w:rsidR="007630CE" w:rsidRDefault="006971BE">
            <w:pPr>
              <w:pStyle w:val="af9"/>
            </w:pPr>
            <w:r>
              <w:t>基本污染物（</w:t>
            </w:r>
            <w:r>
              <w:t>SO</w:t>
            </w:r>
            <w:r>
              <w:rPr>
                <w:vertAlign w:val="subscript"/>
              </w:rPr>
              <w:t>2</w:t>
            </w:r>
            <w:r>
              <w:t>、</w:t>
            </w:r>
            <w:r>
              <w:t>NO</w:t>
            </w:r>
            <w:r>
              <w:rPr>
                <w:vertAlign w:val="subscript"/>
              </w:rPr>
              <w:t>2</w:t>
            </w:r>
            <w:r>
              <w:t>、</w:t>
            </w:r>
            <w:r>
              <w:t>PM</w:t>
            </w:r>
            <w:r>
              <w:rPr>
                <w:vertAlign w:val="subscript"/>
              </w:rPr>
              <w:t>10</w:t>
            </w:r>
            <w:r>
              <w:t>、</w:t>
            </w:r>
            <w:r>
              <w:t>CO</w:t>
            </w:r>
            <w:r>
              <w:t>、</w:t>
            </w:r>
            <w:r>
              <w:t>O</w:t>
            </w:r>
            <w:r>
              <w:rPr>
                <w:vertAlign w:val="subscript"/>
              </w:rPr>
              <w:t>3</w:t>
            </w:r>
            <w:r>
              <w:t>、</w:t>
            </w:r>
            <w:r>
              <w:t>PM</w:t>
            </w:r>
            <w:r>
              <w:rPr>
                <w:vertAlign w:val="subscript"/>
              </w:rPr>
              <w:t>2.5</w:t>
            </w:r>
            <w:r>
              <w:t>）</w:t>
            </w:r>
          </w:p>
          <w:p w:rsidR="007630CE" w:rsidRDefault="006971BE">
            <w:pPr>
              <w:pStyle w:val="af9"/>
            </w:pPr>
            <w:r>
              <w:t>其他污染物（</w:t>
            </w:r>
            <w:r>
              <w:t>Hg</w:t>
            </w:r>
            <w:r>
              <w:rPr>
                <w:rFonts w:hint="eastAsia"/>
              </w:rPr>
              <w:t>、</w:t>
            </w:r>
            <w:r>
              <w:rPr>
                <w:rFonts w:hint="eastAsia"/>
                <w:lang w:val="en-US"/>
              </w:rPr>
              <w:t>NH</w:t>
            </w:r>
            <w:r>
              <w:rPr>
                <w:rFonts w:hint="eastAsia"/>
                <w:vertAlign w:val="subscript"/>
                <w:lang w:val="en-US"/>
              </w:rPr>
              <w:t>3</w:t>
            </w:r>
            <w:r>
              <w:t>）</w:t>
            </w:r>
          </w:p>
        </w:tc>
        <w:tc>
          <w:tcPr>
            <w:tcW w:w="2517" w:type="dxa"/>
            <w:gridSpan w:val="5"/>
            <w:vAlign w:val="center"/>
          </w:tcPr>
          <w:p w:rsidR="007630CE" w:rsidRDefault="006971BE">
            <w:pPr>
              <w:pStyle w:val="af9"/>
            </w:pPr>
            <w:r>
              <w:t>包括二次</w:t>
            </w:r>
            <w:r>
              <w:t>PM</w:t>
            </w:r>
            <w:r>
              <w:rPr>
                <w:vertAlign w:val="subscript"/>
              </w:rPr>
              <w:t>2.5</w:t>
            </w:r>
            <w:r>
              <w:sym w:font="Wingdings 2" w:char="00A3"/>
            </w:r>
          </w:p>
          <w:p w:rsidR="007630CE" w:rsidRDefault="006971BE">
            <w:pPr>
              <w:pStyle w:val="af9"/>
            </w:pPr>
            <w:r>
              <w:t>不包括二次</w:t>
            </w:r>
            <w:r>
              <w:t>PM</w:t>
            </w:r>
            <w:r>
              <w:rPr>
                <w:vertAlign w:val="subscript"/>
              </w:rPr>
              <w:t>2.5</w:t>
            </w:r>
            <w:r>
              <w:sym w:font="Wingdings 2" w:char="0052"/>
            </w:r>
          </w:p>
        </w:tc>
      </w:tr>
      <w:tr w:rsidR="007630CE">
        <w:tc>
          <w:tcPr>
            <w:tcW w:w="402" w:type="dxa"/>
            <w:vAlign w:val="center"/>
          </w:tcPr>
          <w:p w:rsidR="007630CE" w:rsidRDefault="006971BE">
            <w:pPr>
              <w:pStyle w:val="af9"/>
            </w:pPr>
            <w:r>
              <w:t>评价标准</w:t>
            </w:r>
          </w:p>
        </w:tc>
        <w:tc>
          <w:tcPr>
            <w:tcW w:w="1155" w:type="dxa"/>
            <w:vAlign w:val="center"/>
          </w:tcPr>
          <w:p w:rsidR="007630CE" w:rsidRDefault="006971BE">
            <w:pPr>
              <w:pStyle w:val="af9"/>
            </w:pPr>
            <w:r>
              <w:t>评价标准</w:t>
            </w:r>
          </w:p>
        </w:tc>
        <w:tc>
          <w:tcPr>
            <w:tcW w:w="1373" w:type="dxa"/>
            <w:gridSpan w:val="3"/>
            <w:vAlign w:val="center"/>
          </w:tcPr>
          <w:p w:rsidR="007630CE" w:rsidRDefault="006971BE">
            <w:pPr>
              <w:pStyle w:val="af9"/>
            </w:pPr>
            <w:r>
              <w:t>国家标准</w:t>
            </w:r>
            <w:r>
              <w:rPr>
                <w:rFonts w:ascii="MS Gothic" w:eastAsia="MS Gothic" w:hAnsi="MS Gothic" w:cs="MS Gothic" w:hint="eastAsia"/>
              </w:rPr>
              <w:t>☑</w:t>
            </w:r>
          </w:p>
        </w:tc>
        <w:tc>
          <w:tcPr>
            <w:tcW w:w="2869" w:type="dxa"/>
            <w:gridSpan w:val="5"/>
            <w:vAlign w:val="center"/>
          </w:tcPr>
          <w:p w:rsidR="007630CE" w:rsidRDefault="006971BE">
            <w:pPr>
              <w:pStyle w:val="af9"/>
            </w:pPr>
            <w:r>
              <w:t>地方标准</w:t>
            </w:r>
            <w:r>
              <w:sym w:font="Wingdings 2" w:char="00A3"/>
            </w:r>
          </w:p>
        </w:tc>
        <w:tc>
          <w:tcPr>
            <w:tcW w:w="984" w:type="dxa"/>
            <w:gridSpan w:val="2"/>
            <w:vAlign w:val="center"/>
          </w:tcPr>
          <w:p w:rsidR="007630CE" w:rsidRDefault="006971BE">
            <w:pPr>
              <w:pStyle w:val="af9"/>
            </w:pPr>
            <w:r>
              <w:t>附录</w:t>
            </w:r>
            <w:r>
              <w:t>D</w:t>
            </w:r>
            <w:r>
              <w:rPr>
                <w:rFonts w:hint="eastAsia"/>
              </w:rPr>
              <w:sym w:font="Wingdings 2" w:char="0052"/>
            </w:r>
          </w:p>
        </w:tc>
        <w:tc>
          <w:tcPr>
            <w:tcW w:w="1533" w:type="dxa"/>
            <w:gridSpan w:val="3"/>
            <w:vAlign w:val="center"/>
          </w:tcPr>
          <w:p w:rsidR="007630CE" w:rsidRDefault="006971BE">
            <w:pPr>
              <w:pStyle w:val="af9"/>
            </w:pPr>
            <w:r>
              <w:t>其它标准</w:t>
            </w:r>
            <w:r>
              <w:rPr>
                <w:rFonts w:hint="eastAsia"/>
              </w:rPr>
              <w:sym w:font="Wingdings 2" w:char="0052"/>
            </w:r>
          </w:p>
        </w:tc>
      </w:tr>
      <w:tr w:rsidR="007630CE">
        <w:tc>
          <w:tcPr>
            <w:tcW w:w="402" w:type="dxa"/>
            <w:vMerge w:val="restart"/>
            <w:vAlign w:val="center"/>
          </w:tcPr>
          <w:p w:rsidR="007630CE" w:rsidRDefault="006971BE">
            <w:pPr>
              <w:pStyle w:val="af9"/>
            </w:pPr>
            <w:r>
              <w:t>现状评价</w:t>
            </w:r>
          </w:p>
        </w:tc>
        <w:tc>
          <w:tcPr>
            <w:tcW w:w="1155" w:type="dxa"/>
            <w:vAlign w:val="center"/>
          </w:tcPr>
          <w:p w:rsidR="007630CE" w:rsidRDefault="006971BE">
            <w:pPr>
              <w:pStyle w:val="af9"/>
            </w:pPr>
            <w:r>
              <w:t>环境功能区</w:t>
            </w:r>
          </w:p>
        </w:tc>
        <w:tc>
          <w:tcPr>
            <w:tcW w:w="1951" w:type="dxa"/>
            <w:gridSpan w:val="4"/>
            <w:vAlign w:val="center"/>
          </w:tcPr>
          <w:p w:rsidR="007630CE" w:rsidRDefault="006971BE">
            <w:pPr>
              <w:pStyle w:val="af9"/>
            </w:pPr>
            <w:r>
              <w:t>一类区</w:t>
            </w:r>
            <w:r>
              <w:sym w:font="Wingdings 2" w:char="00A3"/>
            </w:r>
          </w:p>
        </w:tc>
        <w:tc>
          <w:tcPr>
            <w:tcW w:w="3275" w:type="dxa"/>
            <w:gridSpan w:val="6"/>
            <w:vAlign w:val="center"/>
          </w:tcPr>
          <w:p w:rsidR="007630CE" w:rsidRDefault="006971BE">
            <w:pPr>
              <w:pStyle w:val="af9"/>
            </w:pPr>
            <w:r>
              <w:t>二类区</w:t>
            </w:r>
            <w:r>
              <w:rPr>
                <w:rFonts w:hint="eastAsia"/>
              </w:rPr>
              <w:sym w:font="Wingdings 2" w:char="0052"/>
            </w:r>
          </w:p>
        </w:tc>
        <w:tc>
          <w:tcPr>
            <w:tcW w:w="1533" w:type="dxa"/>
            <w:gridSpan w:val="3"/>
            <w:vAlign w:val="center"/>
          </w:tcPr>
          <w:p w:rsidR="007630CE" w:rsidRDefault="006971BE">
            <w:pPr>
              <w:pStyle w:val="af9"/>
            </w:pPr>
            <w:r>
              <w:t>一类区和二类区</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评价基准年</w:t>
            </w:r>
          </w:p>
        </w:tc>
        <w:tc>
          <w:tcPr>
            <w:tcW w:w="6759" w:type="dxa"/>
            <w:gridSpan w:val="13"/>
            <w:vAlign w:val="center"/>
          </w:tcPr>
          <w:p w:rsidR="007630CE" w:rsidRDefault="006971BE">
            <w:pPr>
              <w:pStyle w:val="af9"/>
            </w:pPr>
            <w:r>
              <w:t>（</w:t>
            </w:r>
            <w:r>
              <w:t>20</w:t>
            </w:r>
            <w:r>
              <w:rPr>
                <w:rFonts w:hint="eastAsia"/>
              </w:rPr>
              <w:t>20</w:t>
            </w:r>
            <w:r>
              <w:t>）年</w:t>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环境空气质量现状调查数据来源</w:t>
            </w:r>
          </w:p>
        </w:tc>
        <w:tc>
          <w:tcPr>
            <w:tcW w:w="1951" w:type="dxa"/>
            <w:gridSpan w:val="4"/>
            <w:vAlign w:val="center"/>
          </w:tcPr>
          <w:p w:rsidR="007630CE" w:rsidRDefault="006971BE">
            <w:pPr>
              <w:pStyle w:val="af9"/>
            </w:pPr>
            <w:r>
              <w:t>长期例行监测数据</w:t>
            </w:r>
            <w:r>
              <w:sym w:font="Wingdings 2" w:char="00A3"/>
            </w:r>
          </w:p>
        </w:tc>
        <w:tc>
          <w:tcPr>
            <w:tcW w:w="3275" w:type="dxa"/>
            <w:gridSpan w:val="6"/>
            <w:vAlign w:val="center"/>
          </w:tcPr>
          <w:p w:rsidR="007630CE" w:rsidRDefault="006971BE">
            <w:pPr>
              <w:pStyle w:val="af9"/>
            </w:pPr>
            <w:r>
              <w:t>主管部门发布的数据</w:t>
            </w:r>
            <w:r>
              <w:sym w:font="Wingdings 2" w:char="0052"/>
            </w:r>
          </w:p>
        </w:tc>
        <w:tc>
          <w:tcPr>
            <w:tcW w:w="1533" w:type="dxa"/>
            <w:gridSpan w:val="3"/>
            <w:vAlign w:val="center"/>
          </w:tcPr>
          <w:p w:rsidR="007630CE" w:rsidRDefault="006971BE">
            <w:pPr>
              <w:pStyle w:val="af9"/>
            </w:pPr>
            <w:r>
              <w:t>现状补充监测</w:t>
            </w:r>
            <w:r>
              <w:sym w:font="Wingdings 2" w:char="0052"/>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现状评价</w:t>
            </w:r>
          </w:p>
        </w:tc>
        <w:tc>
          <w:tcPr>
            <w:tcW w:w="4242" w:type="dxa"/>
            <w:gridSpan w:val="8"/>
            <w:vAlign w:val="center"/>
          </w:tcPr>
          <w:p w:rsidR="007630CE" w:rsidRDefault="006971BE">
            <w:pPr>
              <w:pStyle w:val="af9"/>
            </w:pPr>
            <w:r>
              <w:t>达标区</w:t>
            </w:r>
            <w:r>
              <w:sym w:font="Wingdings 2" w:char="00A3"/>
            </w:r>
          </w:p>
        </w:tc>
        <w:tc>
          <w:tcPr>
            <w:tcW w:w="2517" w:type="dxa"/>
            <w:gridSpan w:val="5"/>
            <w:vAlign w:val="center"/>
          </w:tcPr>
          <w:p w:rsidR="007630CE" w:rsidRDefault="006971BE">
            <w:pPr>
              <w:pStyle w:val="af9"/>
            </w:pPr>
            <w:r>
              <w:t>不达标区</w:t>
            </w:r>
            <w:r>
              <w:rPr>
                <w:rFonts w:hint="eastAsia"/>
              </w:rPr>
              <w:sym w:font="Wingdings 2" w:char="0052"/>
            </w:r>
          </w:p>
        </w:tc>
      </w:tr>
      <w:tr w:rsidR="007630CE">
        <w:tc>
          <w:tcPr>
            <w:tcW w:w="402" w:type="dxa"/>
            <w:vAlign w:val="center"/>
          </w:tcPr>
          <w:p w:rsidR="007630CE" w:rsidRDefault="006971BE">
            <w:pPr>
              <w:pStyle w:val="af9"/>
            </w:pPr>
            <w:r>
              <w:t>污染源调查</w:t>
            </w:r>
          </w:p>
        </w:tc>
        <w:tc>
          <w:tcPr>
            <w:tcW w:w="1155" w:type="dxa"/>
            <w:vAlign w:val="center"/>
          </w:tcPr>
          <w:p w:rsidR="007630CE" w:rsidRDefault="006971BE">
            <w:pPr>
              <w:pStyle w:val="af9"/>
            </w:pPr>
            <w:r>
              <w:t>调查内容</w:t>
            </w:r>
          </w:p>
        </w:tc>
        <w:tc>
          <w:tcPr>
            <w:tcW w:w="1951" w:type="dxa"/>
            <w:gridSpan w:val="4"/>
            <w:vAlign w:val="center"/>
          </w:tcPr>
          <w:p w:rsidR="007630CE" w:rsidRDefault="006971BE">
            <w:pPr>
              <w:pStyle w:val="af9"/>
            </w:pPr>
            <w:r>
              <w:t>本项目正常排放源</w:t>
            </w:r>
            <w:r>
              <w:rPr>
                <w:rFonts w:hint="eastAsia"/>
              </w:rPr>
              <w:sym w:font="Wingdings 2" w:char="0052"/>
            </w:r>
          </w:p>
          <w:p w:rsidR="007630CE" w:rsidRDefault="006971BE">
            <w:pPr>
              <w:pStyle w:val="af9"/>
            </w:pPr>
            <w:r>
              <w:t>本项目非正常排放源</w:t>
            </w:r>
            <w:r>
              <w:rPr>
                <w:rFonts w:hint="eastAsia"/>
              </w:rPr>
              <w:sym w:font="Wingdings 2" w:char="0052"/>
            </w:r>
          </w:p>
          <w:p w:rsidR="007630CE" w:rsidRDefault="006971BE">
            <w:pPr>
              <w:pStyle w:val="af9"/>
            </w:pPr>
            <w:r>
              <w:t>现有污染源</w:t>
            </w:r>
            <w:r>
              <w:rPr>
                <w:rFonts w:hint="eastAsia"/>
              </w:rPr>
              <w:t>□</w:t>
            </w:r>
          </w:p>
        </w:tc>
        <w:tc>
          <w:tcPr>
            <w:tcW w:w="2291" w:type="dxa"/>
            <w:gridSpan w:val="4"/>
            <w:vAlign w:val="center"/>
          </w:tcPr>
          <w:p w:rsidR="007630CE" w:rsidRDefault="006971BE">
            <w:pPr>
              <w:pStyle w:val="af9"/>
            </w:pPr>
            <w:r>
              <w:t>拟替代的污染源</w:t>
            </w:r>
            <w:r>
              <w:rPr>
                <w:rFonts w:hint="eastAsia"/>
              </w:rPr>
              <w:t>□</w:t>
            </w:r>
          </w:p>
        </w:tc>
        <w:tc>
          <w:tcPr>
            <w:tcW w:w="1410" w:type="dxa"/>
            <w:gridSpan w:val="3"/>
            <w:vAlign w:val="center"/>
          </w:tcPr>
          <w:p w:rsidR="007630CE" w:rsidRDefault="006971BE">
            <w:pPr>
              <w:pStyle w:val="af9"/>
            </w:pPr>
            <w:r>
              <w:t>其他在建、拟建项目污染源</w:t>
            </w:r>
            <w:r>
              <w:rPr>
                <w:rFonts w:hint="eastAsia"/>
              </w:rPr>
              <w:sym w:font="Wingdings 2" w:char="0052"/>
            </w:r>
          </w:p>
        </w:tc>
        <w:tc>
          <w:tcPr>
            <w:tcW w:w="1107" w:type="dxa"/>
            <w:gridSpan w:val="2"/>
            <w:vAlign w:val="center"/>
          </w:tcPr>
          <w:p w:rsidR="007630CE" w:rsidRDefault="006971BE">
            <w:pPr>
              <w:pStyle w:val="af9"/>
            </w:pPr>
            <w:r>
              <w:t>区域污染源</w:t>
            </w:r>
            <w:r>
              <w:rPr>
                <w:rFonts w:hint="eastAsia"/>
              </w:rPr>
              <w:sym w:font="Wingdings 2" w:char="0052"/>
            </w:r>
          </w:p>
        </w:tc>
      </w:tr>
      <w:tr w:rsidR="007630CE">
        <w:tc>
          <w:tcPr>
            <w:tcW w:w="402" w:type="dxa"/>
            <w:vMerge w:val="restart"/>
            <w:vAlign w:val="center"/>
          </w:tcPr>
          <w:p w:rsidR="007630CE" w:rsidRDefault="006971BE">
            <w:pPr>
              <w:pStyle w:val="af9"/>
            </w:pPr>
            <w:r>
              <w:t>大气环境影响预测与评价</w:t>
            </w:r>
          </w:p>
        </w:tc>
        <w:tc>
          <w:tcPr>
            <w:tcW w:w="1155" w:type="dxa"/>
            <w:vAlign w:val="center"/>
          </w:tcPr>
          <w:p w:rsidR="007630CE" w:rsidRDefault="006971BE">
            <w:pPr>
              <w:pStyle w:val="af9"/>
            </w:pPr>
            <w:r>
              <w:t>预测模型</w:t>
            </w:r>
          </w:p>
        </w:tc>
        <w:tc>
          <w:tcPr>
            <w:tcW w:w="893" w:type="dxa"/>
            <w:gridSpan w:val="2"/>
            <w:vAlign w:val="center"/>
          </w:tcPr>
          <w:p w:rsidR="007630CE" w:rsidRDefault="006971BE">
            <w:pPr>
              <w:pStyle w:val="af9"/>
            </w:pPr>
            <w:r>
              <w:t>AERMOD</w:t>
            </w:r>
          </w:p>
          <w:p w:rsidR="007630CE" w:rsidRDefault="006971BE">
            <w:pPr>
              <w:pStyle w:val="af9"/>
            </w:pPr>
            <w:r>
              <w:sym w:font="Wingdings 2" w:char="0052"/>
            </w:r>
          </w:p>
        </w:tc>
        <w:tc>
          <w:tcPr>
            <w:tcW w:w="1058" w:type="dxa"/>
            <w:gridSpan w:val="2"/>
            <w:vAlign w:val="center"/>
          </w:tcPr>
          <w:p w:rsidR="007630CE" w:rsidRDefault="006971BE">
            <w:pPr>
              <w:pStyle w:val="af9"/>
            </w:pPr>
            <w:r>
              <w:t>ADMS</w:t>
            </w:r>
          </w:p>
          <w:p w:rsidR="007630CE" w:rsidRDefault="006971BE">
            <w:pPr>
              <w:pStyle w:val="af9"/>
            </w:pPr>
            <w:r>
              <w:sym w:font="Wingdings 2" w:char="00A3"/>
            </w:r>
          </w:p>
        </w:tc>
        <w:tc>
          <w:tcPr>
            <w:tcW w:w="1067" w:type="dxa"/>
            <w:gridSpan w:val="2"/>
            <w:vAlign w:val="center"/>
          </w:tcPr>
          <w:p w:rsidR="007630CE" w:rsidRDefault="006971BE">
            <w:pPr>
              <w:pStyle w:val="af9"/>
            </w:pPr>
            <w:r>
              <w:t>AUSTAL2000</w:t>
            </w:r>
            <w:r>
              <w:sym w:font="Wingdings 2" w:char="00A3"/>
            </w:r>
          </w:p>
        </w:tc>
        <w:tc>
          <w:tcPr>
            <w:tcW w:w="1224" w:type="dxa"/>
            <w:gridSpan w:val="2"/>
            <w:vAlign w:val="center"/>
          </w:tcPr>
          <w:p w:rsidR="007630CE" w:rsidRDefault="006971BE">
            <w:pPr>
              <w:pStyle w:val="af9"/>
            </w:pPr>
            <w:r>
              <w:t>EDMS/AEDT</w:t>
            </w:r>
          </w:p>
          <w:p w:rsidR="007630CE" w:rsidRDefault="006971BE">
            <w:pPr>
              <w:pStyle w:val="af9"/>
            </w:pPr>
            <w:r>
              <w:sym w:font="Wingdings 2" w:char="00A3"/>
            </w:r>
          </w:p>
        </w:tc>
        <w:tc>
          <w:tcPr>
            <w:tcW w:w="984" w:type="dxa"/>
            <w:gridSpan w:val="2"/>
            <w:vAlign w:val="center"/>
          </w:tcPr>
          <w:p w:rsidR="007630CE" w:rsidRDefault="006971BE">
            <w:pPr>
              <w:pStyle w:val="af9"/>
            </w:pPr>
            <w:r>
              <w:t>CALPUFF</w:t>
            </w:r>
          </w:p>
          <w:p w:rsidR="007630CE" w:rsidRDefault="006971BE">
            <w:pPr>
              <w:pStyle w:val="af9"/>
            </w:pPr>
            <w:r>
              <w:sym w:font="Wingdings 2" w:char="00A3"/>
            </w:r>
          </w:p>
        </w:tc>
        <w:tc>
          <w:tcPr>
            <w:tcW w:w="1030" w:type="dxa"/>
            <w:gridSpan w:val="2"/>
            <w:vAlign w:val="center"/>
          </w:tcPr>
          <w:p w:rsidR="007630CE" w:rsidRDefault="006971BE">
            <w:pPr>
              <w:pStyle w:val="af9"/>
            </w:pPr>
            <w:r>
              <w:t>网络模型</w:t>
            </w:r>
          </w:p>
          <w:p w:rsidR="007630CE" w:rsidRDefault="006971BE">
            <w:pPr>
              <w:pStyle w:val="af9"/>
            </w:pPr>
            <w:r>
              <w:sym w:font="Wingdings 2" w:char="00A3"/>
            </w:r>
          </w:p>
        </w:tc>
        <w:tc>
          <w:tcPr>
            <w:tcW w:w="503" w:type="dxa"/>
            <w:vAlign w:val="center"/>
          </w:tcPr>
          <w:p w:rsidR="007630CE" w:rsidRDefault="006971BE">
            <w:pPr>
              <w:pStyle w:val="af9"/>
            </w:pPr>
            <w:r>
              <w:t>其他</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预测范围</w:t>
            </w:r>
          </w:p>
        </w:tc>
        <w:tc>
          <w:tcPr>
            <w:tcW w:w="1951" w:type="dxa"/>
            <w:gridSpan w:val="4"/>
            <w:vAlign w:val="center"/>
          </w:tcPr>
          <w:p w:rsidR="007630CE" w:rsidRDefault="006971BE">
            <w:pPr>
              <w:pStyle w:val="af9"/>
            </w:pPr>
            <w:r>
              <w:t>边长</w:t>
            </w:r>
            <w:r>
              <w:t>≥50km</w:t>
            </w:r>
            <w:r>
              <w:sym w:font="Wingdings 2" w:char="00A3"/>
            </w:r>
          </w:p>
        </w:tc>
        <w:tc>
          <w:tcPr>
            <w:tcW w:w="3275" w:type="dxa"/>
            <w:gridSpan w:val="6"/>
            <w:vAlign w:val="center"/>
          </w:tcPr>
          <w:p w:rsidR="007630CE" w:rsidRDefault="006971BE">
            <w:pPr>
              <w:pStyle w:val="af9"/>
            </w:pPr>
            <w:r>
              <w:t>边长</w:t>
            </w:r>
            <w:r>
              <w:t>5~50km</w:t>
            </w:r>
            <w:r>
              <w:sym w:font="Wingdings 2" w:char="0052"/>
            </w:r>
          </w:p>
        </w:tc>
        <w:tc>
          <w:tcPr>
            <w:tcW w:w="1533" w:type="dxa"/>
            <w:gridSpan w:val="3"/>
            <w:vAlign w:val="center"/>
          </w:tcPr>
          <w:p w:rsidR="007630CE" w:rsidRDefault="006971BE">
            <w:pPr>
              <w:pStyle w:val="af9"/>
            </w:pPr>
            <w:r>
              <w:t>边长</w:t>
            </w:r>
            <w:r>
              <w:t>=5km</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预测因子</w:t>
            </w:r>
          </w:p>
        </w:tc>
        <w:tc>
          <w:tcPr>
            <w:tcW w:w="4582" w:type="dxa"/>
            <w:gridSpan w:val="9"/>
            <w:vAlign w:val="center"/>
          </w:tcPr>
          <w:p w:rsidR="007630CE" w:rsidRDefault="006971BE">
            <w:pPr>
              <w:pStyle w:val="af9"/>
            </w:pPr>
            <w:r>
              <w:t>预测因子（</w:t>
            </w:r>
            <w:r>
              <w:t>SO</w:t>
            </w:r>
            <w:r>
              <w:rPr>
                <w:vertAlign w:val="subscript"/>
              </w:rPr>
              <w:t>2</w:t>
            </w:r>
            <w:r>
              <w:t>、</w:t>
            </w:r>
            <w:r>
              <w:t>NO</w:t>
            </w:r>
            <w:r>
              <w:rPr>
                <w:vertAlign w:val="subscript"/>
              </w:rPr>
              <w:t>2</w:t>
            </w:r>
            <w:r>
              <w:t>、</w:t>
            </w:r>
            <w:r>
              <w:t>PM</w:t>
            </w:r>
            <w:r>
              <w:rPr>
                <w:vertAlign w:val="subscript"/>
              </w:rPr>
              <w:t>10</w:t>
            </w:r>
            <w:r>
              <w:t>、</w:t>
            </w:r>
            <w:r>
              <w:t>PM</w:t>
            </w:r>
            <w:r>
              <w:rPr>
                <w:vertAlign w:val="subscript"/>
              </w:rPr>
              <w:t>2.5</w:t>
            </w:r>
            <w:r>
              <w:t>、</w:t>
            </w:r>
            <w:r>
              <w:t>Hg</w:t>
            </w:r>
            <w:r>
              <w:rPr>
                <w:rFonts w:hint="eastAsia"/>
                <w:vertAlign w:val="subscript"/>
                <w:lang w:val="en-US"/>
              </w:rPr>
              <w:t xml:space="preserve"> </w:t>
            </w:r>
            <w:r>
              <w:t>）</w:t>
            </w:r>
          </w:p>
        </w:tc>
        <w:tc>
          <w:tcPr>
            <w:tcW w:w="2177" w:type="dxa"/>
            <w:gridSpan w:val="4"/>
            <w:vAlign w:val="center"/>
          </w:tcPr>
          <w:p w:rsidR="007630CE" w:rsidRDefault="006971BE">
            <w:pPr>
              <w:pStyle w:val="af9"/>
            </w:pPr>
            <w:r>
              <w:t>包括二次</w:t>
            </w:r>
            <w:r>
              <w:t>PM</w:t>
            </w:r>
            <w:r>
              <w:rPr>
                <w:vertAlign w:val="subscript"/>
              </w:rPr>
              <w:t>2.5</w:t>
            </w:r>
            <w:r>
              <w:rPr>
                <w:rFonts w:hint="eastAsia"/>
              </w:rPr>
              <w:t>□</w:t>
            </w:r>
          </w:p>
          <w:p w:rsidR="007630CE" w:rsidRDefault="006971BE">
            <w:pPr>
              <w:pStyle w:val="af9"/>
            </w:pPr>
            <w:r>
              <w:t>不包括二次</w:t>
            </w:r>
            <w:r>
              <w:t>PM</w:t>
            </w:r>
            <w:r>
              <w:rPr>
                <w:vertAlign w:val="subscript"/>
              </w:rPr>
              <w:t>2.5</w:t>
            </w:r>
            <w:r>
              <w:sym w:font="Wingdings 2" w:char="0052"/>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正常排放短期浓度贡献值</w:t>
            </w:r>
          </w:p>
        </w:tc>
        <w:tc>
          <w:tcPr>
            <w:tcW w:w="4582" w:type="dxa"/>
            <w:gridSpan w:val="9"/>
            <w:vAlign w:val="center"/>
          </w:tcPr>
          <w:p w:rsidR="007630CE" w:rsidRDefault="006971BE">
            <w:pPr>
              <w:pStyle w:val="af9"/>
            </w:pPr>
            <w:r>
              <w:t>C</w:t>
            </w:r>
            <w:r>
              <w:rPr>
                <w:vertAlign w:val="subscript"/>
              </w:rPr>
              <w:t>本项目</w:t>
            </w:r>
            <w:proofErr w:type="gramStart"/>
            <w:r>
              <w:t>最大占</w:t>
            </w:r>
            <w:proofErr w:type="gramEnd"/>
            <w:r>
              <w:t>标率</w:t>
            </w:r>
            <w:r>
              <w:t>≤100%</w:t>
            </w:r>
            <w:r>
              <w:rPr>
                <w:rFonts w:hint="eastAsia"/>
              </w:rPr>
              <w:sym w:font="Wingdings 2" w:char="0052"/>
            </w:r>
          </w:p>
        </w:tc>
        <w:tc>
          <w:tcPr>
            <w:tcW w:w="2177" w:type="dxa"/>
            <w:gridSpan w:val="4"/>
            <w:vAlign w:val="center"/>
          </w:tcPr>
          <w:p w:rsidR="007630CE" w:rsidRDefault="006971BE">
            <w:pPr>
              <w:pStyle w:val="af9"/>
            </w:pPr>
            <w:r>
              <w:t>C</w:t>
            </w:r>
            <w:r>
              <w:rPr>
                <w:vertAlign w:val="subscript"/>
              </w:rPr>
              <w:t>本项目</w:t>
            </w:r>
            <w:proofErr w:type="gramStart"/>
            <w:r>
              <w:t>最大占</w:t>
            </w:r>
            <w:proofErr w:type="gramEnd"/>
            <w:r>
              <w:t>标率＞</w:t>
            </w:r>
            <w:r>
              <w:t>100%</w:t>
            </w:r>
            <w:r>
              <w:sym w:font="Wingdings 2" w:char="00A3"/>
            </w:r>
          </w:p>
        </w:tc>
      </w:tr>
      <w:tr w:rsidR="007630CE">
        <w:trPr>
          <w:trHeight w:val="336"/>
        </w:trPr>
        <w:tc>
          <w:tcPr>
            <w:tcW w:w="402" w:type="dxa"/>
            <w:vMerge/>
            <w:vAlign w:val="center"/>
          </w:tcPr>
          <w:p w:rsidR="007630CE" w:rsidRDefault="007630CE">
            <w:pPr>
              <w:pStyle w:val="af9"/>
            </w:pPr>
          </w:p>
        </w:tc>
        <w:tc>
          <w:tcPr>
            <w:tcW w:w="1155" w:type="dxa"/>
            <w:vMerge w:val="restart"/>
            <w:vAlign w:val="center"/>
          </w:tcPr>
          <w:p w:rsidR="007630CE" w:rsidRDefault="006971BE">
            <w:pPr>
              <w:pStyle w:val="af9"/>
            </w:pPr>
            <w:r>
              <w:t>正常排放年均浓度贡献值</w:t>
            </w:r>
          </w:p>
        </w:tc>
        <w:tc>
          <w:tcPr>
            <w:tcW w:w="814" w:type="dxa"/>
            <w:vAlign w:val="center"/>
          </w:tcPr>
          <w:p w:rsidR="007630CE" w:rsidRDefault="006971BE">
            <w:pPr>
              <w:pStyle w:val="af9"/>
            </w:pPr>
            <w:r>
              <w:t>一类区</w:t>
            </w:r>
          </w:p>
        </w:tc>
        <w:tc>
          <w:tcPr>
            <w:tcW w:w="3768" w:type="dxa"/>
            <w:gridSpan w:val="8"/>
            <w:vAlign w:val="center"/>
          </w:tcPr>
          <w:p w:rsidR="007630CE" w:rsidRDefault="006971BE">
            <w:pPr>
              <w:pStyle w:val="af9"/>
            </w:pPr>
            <w:r>
              <w:t>C</w:t>
            </w:r>
            <w:r>
              <w:rPr>
                <w:vertAlign w:val="subscript"/>
              </w:rPr>
              <w:t>本项目</w:t>
            </w:r>
            <w:proofErr w:type="gramStart"/>
            <w:r>
              <w:t>最大占</w:t>
            </w:r>
            <w:proofErr w:type="gramEnd"/>
            <w:r>
              <w:t>标率</w:t>
            </w:r>
            <w:r>
              <w:t>≤10%</w:t>
            </w:r>
            <w:r>
              <w:sym w:font="Wingdings 2" w:char="00A3"/>
            </w:r>
          </w:p>
        </w:tc>
        <w:tc>
          <w:tcPr>
            <w:tcW w:w="2177" w:type="dxa"/>
            <w:gridSpan w:val="4"/>
            <w:vAlign w:val="center"/>
          </w:tcPr>
          <w:p w:rsidR="007630CE" w:rsidRDefault="006971BE">
            <w:pPr>
              <w:pStyle w:val="af9"/>
            </w:pPr>
            <w:r>
              <w:t>C</w:t>
            </w:r>
            <w:r>
              <w:rPr>
                <w:vertAlign w:val="subscript"/>
              </w:rPr>
              <w:t>本项目</w:t>
            </w:r>
            <w:proofErr w:type="gramStart"/>
            <w:r>
              <w:t>最大占</w:t>
            </w:r>
            <w:proofErr w:type="gramEnd"/>
            <w:r>
              <w:t>标率＞</w:t>
            </w:r>
            <w:r>
              <w:t>10%</w:t>
            </w:r>
            <w:r>
              <w:sym w:font="Wingdings 2" w:char="00A3"/>
            </w:r>
          </w:p>
        </w:tc>
      </w:tr>
      <w:tr w:rsidR="007630CE">
        <w:trPr>
          <w:trHeight w:val="323"/>
        </w:trPr>
        <w:tc>
          <w:tcPr>
            <w:tcW w:w="402" w:type="dxa"/>
            <w:vMerge/>
            <w:vAlign w:val="center"/>
          </w:tcPr>
          <w:p w:rsidR="007630CE" w:rsidRDefault="007630CE">
            <w:pPr>
              <w:pStyle w:val="af9"/>
            </w:pPr>
          </w:p>
        </w:tc>
        <w:tc>
          <w:tcPr>
            <w:tcW w:w="1155" w:type="dxa"/>
            <w:vMerge/>
            <w:vAlign w:val="center"/>
          </w:tcPr>
          <w:p w:rsidR="007630CE" w:rsidRDefault="007630CE">
            <w:pPr>
              <w:pStyle w:val="af9"/>
            </w:pPr>
          </w:p>
        </w:tc>
        <w:tc>
          <w:tcPr>
            <w:tcW w:w="814" w:type="dxa"/>
            <w:vAlign w:val="center"/>
          </w:tcPr>
          <w:p w:rsidR="007630CE" w:rsidRDefault="006971BE">
            <w:pPr>
              <w:pStyle w:val="af9"/>
            </w:pPr>
            <w:r>
              <w:t>二类区</w:t>
            </w:r>
          </w:p>
        </w:tc>
        <w:tc>
          <w:tcPr>
            <w:tcW w:w="3768" w:type="dxa"/>
            <w:gridSpan w:val="8"/>
            <w:vAlign w:val="center"/>
          </w:tcPr>
          <w:p w:rsidR="007630CE" w:rsidRDefault="006971BE">
            <w:pPr>
              <w:pStyle w:val="af9"/>
            </w:pPr>
            <w:r>
              <w:t>C</w:t>
            </w:r>
            <w:r>
              <w:rPr>
                <w:vertAlign w:val="subscript"/>
              </w:rPr>
              <w:t>本项目</w:t>
            </w:r>
            <w:proofErr w:type="gramStart"/>
            <w:r>
              <w:t>最大占</w:t>
            </w:r>
            <w:proofErr w:type="gramEnd"/>
            <w:r>
              <w:t>标率</w:t>
            </w:r>
            <w:r>
              <w:t>≤30%</w:t>
            </w:r>
            <w:r>
              <w:rPr>
                <w:rFonts w:hint="eastAsia"/>
              </w:rPr>
              <w:sym w:font="Wingdings 2" w:char="0052"/>
            </w:r>
          </w:p>
        </w:tc>
        <w:tc>
          <w:tcPr>
            <w:tcW w:w="2177" w:type="dxa"/>
            <w:gridSpan w:val="4"/>
            <w:vAlign w:val="center"/>
          </w:tcPr>
          <w:p w:rsidR="007630CE" w:rsidRDefault="006971BE">
            <w:pPr>
              <w:pStyle w:val="af9"/>
            </w:pPr>
            <w:r>
              <w:t>C</w:t>
            </w:r>
            <w:r>
              <w:rPr>
                <w:vertAlign w:val="subscript"/>
              </w:rPr>
              <w:t>本项目</w:t>
            </w:r>
            <w:proofErr w:type="gramStart"/>
            <w:r>
              <w:t>最大占</w:t>
            </w:r>
            <w:proofErr w:type="gramEnd"/>
            <w:r>
              <w:t>标率＞</w:t>
            </w:r>
            <w:r>
              <w:t>30%</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非正常排放</w:t>
            </w:r>
            <w:r>
              <w:t>1h</w:t>
            </w:r>
            <w:r>
              <w:t>浓度贡献值</w:t>
            </w:r>
          </w:p>
        </w:tc>
        <w:tc>
          <w:tcPr>
            <w:tcW w:w="2134" w:type="dxa"/>
            <w:gridSpan w:val="5"/>
            <w:vAlign w:val="center"/>
          </w:tcPr>
          <w:p w:rsidR="007630CE" w:rsidRDefault="006971BE">
            <w:pPr>
              <w:pStyle w:val="af9"/>
            </w:pPr>
            <w:r>
              <w:t>非正常持续时长（</w:t>
            </w:r>
            <w:r>
              <w:t>1</w:t>
            </w:r>
            <w:r>
              <w:t>）</w:t>
            </w:r>
            <w:r>
              <w:t>h</w:t>
            </w:r>
          </w:p>
        </w:tc>
        <w:tc>
          <w:tcPr>
            <w:tcW w:w="2448" w:type="dxa"/>
            <w:gridSpan w:val="4"/>
            <w:vAlign w:val="center"/>
          </w:tcPr>
          <w:p w:rsidR="007630CE" w:rsidRDefault="006971BE">
            <w:pPr>
              <w:pStyle w:val="af9"/>
            </w:pPr>
            <w:r>
              <w:t>C</w:t>
            </w:r>
            <w:r>
              <w:rPr>
                <w:vertAlign w:val="subscript"/>
              </w:rPr>
              <w:t>非正常</w:t>
            </w:r>
            <w:proofErr w:type="gramStart"/>
            <w:r>
              <w:t>最大占</w:t>
            </w:r>
            <w:proofErr w:type="gramEnd"/>
            <w:r>
              <w:t>标率</w:t>
            </w:r>
            <w:r>
              <w:t>≤100%</w:t>
            </w:r>
            <w:r>
              <w:sym w:font="Wingdings 2" w:char="0052"/>
            </w:r>
          </w:p>
        </w:tc>
        <w:tc>
          <w:tcPr>
            <w:tcW w:w="2177" w:type="dxa"/>
            <w:gridSpan w:val="4"/>
            <w:vAlign w:val="center"/>
          </w:tcPr>
          <w:p w:rsidR="007630CE" w:rsidRDefault="006971BE">
            <w:pPr>
              <w:pStyle w:val="af9"/>
            </w:pPr>
            <w:r>
              <w:t>C</w:t>
            </w:r>
            <w:r>
              <w:rPr>
                <w:vertAlign w:val="subscript"/>
              </w:rPr>
              <w:t>非正常</w:t>
            </w:r>
            <w:proofErr w:type="gramStart"/>
            <w:r>
              <w:t>最大占</w:t>
            </w:r>
            <w:proofErr w:type="gramEnd"/>
            <w:r>
              <w:t>标率＞</w:t>
            </w:r>
            <w:r>
              <w:t>100%</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保证率日平均浓度和年平均浓度</w:t>
            </w:r>
            <w:proofErr w:type="gramStart"/>
            <w:r>
              <w:t>叠加值</w:t>
            </w:r>
            <w:proofErr w:type="gramEnd"/>
          </w:p>
        </w:tc>
        <w:tc>
          <w:tcPr>
            <w:tcW w:w="4582" w:type="dxa"/>
            <w:gridSpan w:val="9"/>
            <w:vAlign w:val="center"/>
          </w:tcPr>
          <w:p w:rsidR="007630CE" w:rsidRDefault="006971BE">
            <w:pPr>
              <w:pStyle w:val="af9"/>
            </w:pPr>
            <w:r>
              <w:t>C</w:t>
            </w:r>
            <w:r>
              <w:rPr>
                <w:vertAlign w:val="subscript"/>
              </w:rPr>
              <w:t>叠加</w:t>
            </w:r>
            <w:r>
              <w:t>达标</w:t>
            </w:r>
            <w:r>
              <w:sym w:font="Wingdings 2" w:char="00A3"/>
            </w:r>
          </w:p>
        </w:tc>
        <w:tc>
          <w:tcPr>
            <w:tcW w:w="2177" w:type="dxa"/>
            <w:gridSpan w:val="4"/>
            <w:vAlign w:val="center"/>
          </w:tcPr>
          <w:p w:rsidR="007630CE" w:rsidRDefault="006971BE">
            <w:pPr>
              <w:pStyle w:val="af9"/>
            </w:pPr>
            <w:r>
              <w:t>C</w:t>
            </w:r>
            <w:r>
              <w:rPr>
                <w:vertAlign w:val="subscript"/>
              </w:rPr>
              <w:t>叠加</w:t>
            </w:r>
            <w:r>
              <w:t>不达标</w:t>
            </w:r>
            <w:r>
              <w:rPr>
                <w:rFonts w:hint="eastAsia"/>
              </w:rPr>
              <w:sym w:font="Wingdings 2" w:char="0052"/>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区域环境质量的整体变化情况</w:t>
            </w:r>
          </w:p>
        </w:tc>
        <w:tc>
          <w:tcPr>
            <w:tcW w:w="4582" w:type="dxa"/>
            <w:gridSpan w:val="9"/>
            <w:vAlign w:val="center"/>
          </w:tcPr>
          <w:p w:rsidR="007630CE" w:rsidRDefault="006971BE">
            <w:pPr>
              <w:pStyle w:val="af9"/>
            </w:pPr>
            <w:r>
              <w:t>k≤-20%</w:t>
            </w:r>
            <w:r>
              <w:rPr>
                <w:rFonts w:hint="eastAsia"/>
              </w:rPr>
              <w:sym w:font="Wingdings 2" w:char="0052"/>
            </w:r>
          </w:p>
        </w:tc>
        <w:tc>
          <w:tcPr>
            <w:tcW w:w="2177" w:type="dxa"/>
            <w:gridSpan w:val="4"/>
            <w:vAlign w:val="center"/>
          </w:tcPr>
          <w:p w:rsidR="007630CE" w:rsidRDefault="006971BE">
            <w:pPr>
              <w:pStyle w:val="af9"/>
            </w:pPr>
            <w:r>
              <w:t>k</w:t>
            </w:r>
            <w:r>
              <w:t>＞</w:t>
            </w:r>
            <w:r>
              <w:t>20%□</w:t>
            </w:r>
          </w:p>
        </w:tc>
      </w:tr>
      <w:tr w:rsidR="007630CE">
        <w:tc>
          <w:tcPr>
            <w:tcW w:w="402" w:type="dxa"/>
            <w:vMerge w:val="restart"/>
            <w:vAlign w:val="center"/>
          </w:tcPr>
          <w:p w:rsidR="007630CE" w:rsidRDefault="006971BE">
            <w:pPr>
              <w:pStyle w:val="af9"/>
            </w:pPr>
            <w:r>
              <w:t>环境监测计划</w:t>
            </w:r>
          </w:p>
        </w:tc>
        <w:tc>
          <w:tcPr>
            <w:tcW w:w="1155" w:type="dxa"/>
            <w:vAlign w:val="center"/>
          </w:tcPr>
          <w:p w:rsidR="007630CE" w:rsidRDefault="006971BE">
            <w:pPr>
              <w:pStyle w:val="af9"/>
            </w:pPr>
            <w:r>
              <w:t>污染源监测</w:t>
            </w:r>
          </w:p>
        </w:tc>
        <w:tc>
          <w:tcPr>
            <w:tcW w:w="1951" w:type="dxa"/>
            <w:gridSpan w:val="4"/>
            <w:vAlign w:val="center"/>
          </w:tcPr>
          <w:p w:rsidR="007630CE" w:rsidRDefault="006971BE">
            <w:pPr>
              <w:pStyle w:val="af9"/>
            </w:pPr>
            <w:r>
              <w:t>监测因子：（</w:t>
            </w:r>
            <w:r>
              <w:t>SO</w:t>
            </w:r>
            <w:r>
              <w:rPr>
                <w:vertAlign w:val="subscript"/>
              </w:rPr>
              <w:t>2</w:t>
            </w:r>
            <w:r>
              <w:t>、</w:t>
            </w:r>
            <w:r>
              <w:t>NO</w:t>
            </w:r>
            <w:r>
              <w:rPr>
                <w:vertAlign w:val="subscript"/>
              </w:rPr>
              <w:t>X</w:t>
            </w:r>
            <w:r>
              <w:t>、颗粒物、林格曼黑度、</w:t>
            </w:r>
            <w:r>
              <w:t>Hg</w:t>
            </w:r>
            <w:r>
              <w:rPr>
                <w:rFonts w:hint="eastAsia"/>
              </w:rPr>
              <w:t>等</w:t>
            </w:r>
            <w:r>
              <w:t>）</w:t>
            </w:r>
          </w:p>
        </w:tc>
        <w:tc>
          <w:tcPr>
            <w:tcW w:w="3275" w:type="dxa"/>
            <w:gridSpan w:val="6"/>
            <w:vAlign w:val="center"/>
          </w:tcPr>
          <w:p w:rsidR="007630CE" w:rsidRDefault="006971BE">
            <w:pPr>
              <w:pStyle w:val="af9"/>
            </w:pPr>
            <w:r>
              <w:t>有组织废气监测</w:t>
            </w:r>
            <w:r>
              <w:rPr>
                <w:rFonts w:hint="eastAsia"/>
              </w:rPr>
              <w:sym w:font="Wingdings 2" w:char="0052"/>
            </w:r>
          </w:p>
          <w:p w:rsidR="007630CE" w:rsidRDefault="006971BE">
            <w:pPr>
              <w:pStyle w:val="af9"/>
            </w:pPr>
            <w:r>
              <w:t>无组织废气监测</w:t>
            </w:r>
            <w:r>
              <w:rPr>
                <w:rFonts w:hint="eastAsia"/>
              </w:rPr>
              <w:sym w:font="Wingdings 2" w:char="0052"/>
            </w:r>
          </w:p>
        </w:tc>
        <w:tc>
          <w:tcPr>
            <w:tcW w:w="1533" w:type="dxa"/>
            <w:gridSpan w:val="3"/>
            <w:vAlign w:val="center"/>
          </w:tcPr>
          <w:p w:rsidR="007630CE" w:rsidRDefault="006971BE">
            <w:pPr>
              <w:pStyle w:val="af9"/>
            </w:pPr>
            <w:r>
              <w:t>无监测</w:t>
            </w:r>
            <w:r>
              <w:sym w:font="Wingdings 2" w:char="00A3"/>
            </w:r>
          </w:p>
        </w:tc>
      </w:tr>
      <w:tr w:rsidR="007630CE">
        <w:tc>
          <w:tcPr>
            <w:tcW w:w="402" w:type="dxa"/>
            <w:vMerge/>
            <w:vAlign w:val="center"/>
          </w:tcPr>
          <w:p w:rsidR="007630CE" w:rsidRDefault="007630CE">
            <w:pPr>
              <w:pStyle w:val="af9"/>
            </w:pPr>
          </w:p>
        </w:tc>
        <w:tc>
          <w:tcPr>
            <w:tcW w:w="1155" w:type="dxa"/>
            <w:vAlign w:val="center"/>
          </w:tcPr>
          <w:p w:rsidR="007630CE" w:rsidRDefault="006971BE">
            <w:pPr>
              <w:pStyle w:val="af9"/>
            </w:pPr>
            <w:r>
              <w:t>环境质量监测</w:t>
            </w:r>
          </w:p>
        </w:tc>
        <w:tc>
          <w:tcPr>
            <w:tcW w:w="1951" w:type="dxa"/>
            <w:gridSpan w:val="4"/>
            <w:vAlign w:val="center"/>
          </w:tcPr>
          <w:p w:rsidR="007630CE" w:rsidRDefault="006971BE">
            <w:pPr>
              <w:pStyle w:val="af9"/>
            </w:pPr>
            <w:r>
              <w:t>监测因子：（</w:t>
            </w:r>
            <w:r>
              <w:t>SO</w:t>
            </w:r>
            <w:r>
              <w:rPr>
                <w:vertAlign w:val="subscript"/>
              </w:rPr>
              <w:t>2</w:t>
            </w:r>
            <w:r>
              <w:t>、</w:t>
            </w:r>
            <w:r>
              <w:t>NO</w:t>
            </w:r>
            <w:r>
              <w:rPr>
                <w:vertAlign w:val="subscript"/>
              </w:rPr>
              <w:t>X</w:t>
            </w:r>
            <w:r>
              <w:t>、颗粒物、</w:t>
            </w:r>
            <w:r>
              <w:t>Hg</w:t>
            </w:r>
            <w:r>
              <w:rPr>
                <w:rFonts w:hint="eastAsia"/>
              </w:rPr>
              <w:t>等</w:t>
            </w:r>
            <w:r>
              <w:t>）</w:t>
            </w:r>
          </w:p>
        </w:tc>
        <w:tc>
          <w:tcPr>
            <w:tcW w:w="3275" w:type="dxa"/>
            <w:gridSpan w:val="6"/>
            <w:vAlign w:val="center"/>
          </w:tcPr>
          <w:p w:rsidR="007630CE" w:rsidRDefault="006971BE">
            <w:pPr>
              <w:pStyle w:val="af9"/>
            </w:pPr>
            <w:r>
              <w:t>监测点位数（</w:t>
            </w:r>
            <w:r>
              <w:rPr>
                <w:rFonts w:hint="eastAsia"/>
              </w:rPr>
              <w:t>3</w:t>
            </w:r>
            <w:r>
              <w:t>个）</w:t>
            </w:r>
          </w:p>
        </w:tc>
        <w:tc>
          <w:tcPr>
            <w:tcW w:w="1533" w:type="dxa"/>
            <w:gridSpan w:val="3"/>
            <w:vAlign w:val="center"/>
          </w:tcPr>
          <w:p w:rsidR="007630CE" w:rsidRDefault="006971BE">
            <w:pPr>
              <w:pStyle w:val="af9"/>
            </w:pPr>
            <w:r>
              <w:t>无监测</w:t>
            </w:r>
            <w:r>
              <w:sym w:font="Wingdings 2" w:char="00A3"/>
            </w:r>
          </w:p>
        </w:tc>
      </w:tr>
      <w:tr w:rsidR="007630CE">
        <w:trPr>
          <w:trHeight w:val="535"/>
        </w:trPr>
        <w:tc>
          <w:tcPr>
            <w:tcW w:w="402" w:type="dxa"/>
            <w:vMerge w:val="restart"/>
            <w:vAlign w:val="center"/>
          </w:tcPr>
          <w:p w:rsidR="007630CE" w:rsidRDefault="006971BE">
            <w:pPr>
              <w:pStyle w:val="af9"/>
            </w:pPr>
            <w:r>
              <w:t>评价结论</w:t>
            </w:r>
          </w:p>
        </w:tc>
        <w:tc>
          <w:tcPr>
            <w:tcW w:w="1155" w:type="dxa"/>
            <w:vAlign w:val="center"/>
          </w:tcPr>
          <w:p w:rsidR="007630CE" w:rsidRDefault="006971BE">
            <w:pPr>
              <w:pStyle w:val="af9"/>
            </w:pPr>
            <w:r>
              <w:t>环境影响</w:t>
            </w:r>
          </w:p>
        </w:tc>
        <w:tc>
          <w:tcPr>
            <w:tcW w:w="6759" w:type="dxa"/>
            <w:gridSpan w:val="13"/>
            <w:vAlign w:val="center"/>
          </w:tcPr>
          <w:p w:rsidR="007630CE" w:rsidRDefault="006971BE">
            <w:pPr>
              <w:pStyle w:val="af9"/>
            </w:pPr>
            <w:r>
              <w:t>可以接受</w:t>
            </w:r>
            <w:r>
              <w:rPr>
                <w:rFonts w:ascii="MS Gothic" w:eastAsia="MS Gothic" w:hAnsi="MS Gothic" w:cs="MS Gothic" w:hint="eastAsia"/>
              </w:rPr>
              <w:t>☑</w:t>
            </w:r>
            <w:r>
              <w:t xml:space="preserve">    </w:t>
            </w:r>
            <w:r>
              <w:t>不可以接受</w:t>
            </w:r>
            <w:r>
              <w:sym w:font="Wingdings 2" w:char="00A3"/>
            </w:r>
          </w:p>
        </w:tc>
      </w:tr>
      <w:tr w:rsidR="007630CE">
        <w:trPr>
          <w:trHeight w:val="355"/>
        </w:trPr>
        <w:tc>
          <w:tcPr>
            <w:tcW w:w="402" w:type="dxa"/>
            <w:vMerge/>
            <w:vAlign w:val="center"/>
          </w:tcPr>
          <w:p w:rsidR="007630CE" w:rsidRDefault="007630CE">
            <w:pPr>
              <w:pStyle w:val="af9"/>
            </w:pPr>
          </w:p>
        </w:tc>
        <w:tc>
          <w:tcPr>
            <w:tcW w:w="1155" w:type="dxa"/>
            <w:vAlign w:val="center"/>
          </w:tcPr>
          <w:p w:rsidR="007630CE" w:rsidRDefault="006971BE">
            <w:pPr>
              <w:pStyle w:val="af9"/>
            </w:pPr>
            <w:r>
              <w:t>大气环境防护距离</w:t>
            </w:r>
          </w:p>
        </w:tc>
        <w:tc>
          <w:tcPr>
            <w:tcW w:w="6759" w:type="dxa"/>
            <w:gridSpan w:val="13"/>
            <w:vAlign w:val="center"/>
          </w:tcPr>
          <w:p w:rsidR="007630CE" w:rsidRDefault="006971BE">
            <w:pPr>
              <w:pStyle w:val="af9"/>
            </w:pPr>
            <w:r>
              <w:t>/</w:t>
            </w:r>
          </w:p>
        </w:tc>
      </w:tr>
      <w:tr w:rsidR="007630CE">
        <w:trPr>
          <w:trHeight w:val="655"/>
        </w:trPr>
        <w:tc>
          <w:tcPr>
            <w:tcW w:w="402" w:type="dxa"/>
            <w:vMerge/>
            <w:vAlign w:val="center"/>
          </w:tcPr>
          <w:p w:rsidR="007630CE" w:rsidRDefault="007630CE">
            <w:pPr>
              <w:pStyle w:val="af9"/>
            </w:pPr>
          </w:p>
        </w:tc>
        <w:tc>
          <w:tcPr>
            <w:tcW w:w="1155" w:type="dxa"/>
            <w:vAlign w:val="center"/>
          </w:tcPr>
          <w:p w:rsidR="007630CE" w:rsidRDefault="006971BE">
            <w:pPr>
              <w:pStyle w:val="af9"/>
            </w:pPr>
            <w:r>
              <w:t>污染源年排放量</w:t>
            </w:r>
          </w:p>
        </w:tc>
        <w:tc>
          <w:tcPr>
            <w:tcW w:w="1951" w:type="dxa"/>
            <w:gridSpan w:val="4"/>
            <w:vAlign w:val="center"/>
          </w:tcPr>
          <w:p w:rsidR="007630CE" w:rsidRDefault="006971BE">
            <w:pPr>
              <w:pStyle w:val="af9"/>
            </w:pPr>
            <w:r>
              <w:t>烟尘：（</w:t>
            </w:r>
            <w:r>
              <w:rPr>
                <w:rFonts w:hint="eastAsia"/>
                <w:lang w:val="en-US"/>
              </w:rPr>
              <w:t>13.22</w:t>
            </w:r>
            <w:r>
              <w:t>）</w:t>
            </w:r>
            <w:r>
              <w:t>t/a</w:t>
            </w:r>
          </w:p>
        </w:tc>
        <w:tc>
          <w:tcPr>
            <w:tcW w:w="1459" w:type="dxa"/>
            <w:gridSpan w:val="3"/>
            <w:vAlign w:val="center"/>
          </w:tcPr>
          <w:p w:rsidR="007630CE" w:rsidRDefault="006971BE">
            <w:pPr>
              <w:pStyle w:val="af9"/>
            </w:pPr>
            <w:r>
              <w:t>SO</w:t>
            </w:r>
            <w:r>
              <w:rPr>
                <w:vertAlign w:val="subscript"/>
              </w:rPr>
              <w:t>2</w:t>
            </w:r>
            <w:r>
              <w:t>：（</w:t>
            </w:r>
            <w:r>
              <w:rPr>
                <w:rFonts w:hint="eastAsia"/>
                <w:lang w:val="en-US"/>
              </w:rPr>
              <w:t>98.60</w:t>
            </w:r>
            <w:r>
              <w:t>）</w:t>
            </w:r>
            <w:r>
              <w:t>t/a</w:t>
            </w:r>
          </w:p>
        </w:tc>
        <w:tc>
          <w:tcPr>
            <w:tcW w:w="1816" w:type="dxa"/>
            <w:gridSpan w:val="3"/>
            <w:vAlign w:val="center"/>
          </w:tcPr>
          <w:p w:rsidR="007630CE" w:rsidRDefault="006971BE">
            <w:pPr>
              <w:pStyle w:val="af9"/>
            </w:pPr>
            <w:r>
              <w:t>NOx</w:t>
            </w:r>
            <w:r>
              <w:t>：（</w:t>
            </w:r>
            <w:r>
              <w:rPr>
                <w:rFonts w:hint="eastAsia"/>
                <w:lang w:val="en-US"/>
              </w:rPr>
              <w:t>127.64</w:t>
            </w:r>
            <w:r>
              <w:t>）</w:t>
            </w:r>
            <w:r>
              <w:t>t/a</w:t>
            </w:r>
          </w:p>
        </w:tc>
        <w:tc>
          <w:tcPr>
            <w:tcW w:w="1533" w:type="dxa"/>
            <w:gridSpan w:val="3"/>
            <w:vAlign w:val="center"/>
          </w:tcPr>
          <w:p w:rsidR="007630CE" w:rsidRDefault="006971BE">
            <w:pPr>
              <w:pStyle w:val="af9"/>
            </w:pPr>
            <w:r>
              <w:t>VOCs</w:t>
            </w:r>
            <w:r>
              <w:t>：（</w:t>
            </w:r>
            <w:r>
              <w:t>/</w:t>
            </w:r>
            <w:r>
              <w:t>）</w:t>
            </w:r>
            <w:r>
              <w:t>t/a</w:t>
            </w:r>
          </w:p>
        </w:tc>
      </w:tr>
    </w:tbl>
    <w:p w:rsidR="007630CE" w:rsidRDefault="007630CE">
      <w:pPr>
        <w:ind w:firstLineChars="0" w:firstLine="0"/>
        <w:sectPr w:rsidR="007630CE">
          <w:pgSz w:w="11906" w:h="16838"/>
          <w:pgMar w:top="1440" w:right="1588" w:bottom="1440" w:left="1588" w:header="851" w:footer="992" w:gutter="0"/>
          <w:cols w:space="720"/>
          <w:docGrid w:linePitch="312"/>
        </w:sectPr>
      </w:pPr>
    </w:p>
    <w:p w:rsidR="007630CE" w:rsidRDefault="006971BE">
      <w:pPr>
        <w:pStyle w:val="2"/>
        <w:spacing w:before="163" w:after="163"/>
      </w:pPr>
      <w:bookmarkStart w:id="160" w:name="_Toc83885953"/>
      <w:bookmarkStart w:id="161" w:name="_Toc4417"/>
      <w:r>
        <w:rPr>
          <w:rFonts w:hint="eastAsia"/>
        </w:rPr>
        <w:lastRenderedPageBreak/>
        <w:t xml:space="preserve">5.3 </w:t>
      </w:r>
      <w:r>
        <w:rPr>
          <w:rFonts w:hint="eastAsia"/>
        </w:rPr>
        <w:t>地表水环境影响分析</w:t>
      </w:r>
      <w:bookmarkEnd w:id="160"/>
      <w:bookmarkEnd w:id="161"/>
    </w:p>
    <w:p w:rsidR="007630CE" w:rsidRDefault="006971BE">
      <w:pPr>
        <w:ind w:firstLine="480"/>
        <w:rPr>
          <w:bCs/>
        </w:rPr>
      </w:pPr>
      <w:r>
        <w:rPr>
          <w:rFonts w:hint="eastAsia"/>
          <w:bCs/>
        </w:rPr>
        <w:t>（</w:t>
      </w:r>
      <w:r>
        <w:rPr>
          <w:rFonts w:hint="eastAsia"/>
          <w:bCs/>
        </w:rPr>
        <w:t>1</w:t>
      </w:r>
      <w:r>
        <w:rPr>
          <w:rFonts w:hint="eastAsia"/>
          <w:bCs/>
        </w:rPr>
        <w:t>）本项目情况</w:t>
      </w:r>
    </w:p>
    <w:p w:rsidR="007630CE" w:rsidRDefault="006971BE">
      <w:pPr>
        <w:spacing w:line="360" w:lineRule="auto"/>
        <w:ind w:firstLine="480"/>
      </w:pPr>
      <w:r>
        <w:rPr>
          <w:rFonts w:hint="eastAsia"/>
        </w:rPr>
        <w:t>本项目运行期不设污水排放口。</w:t>
      </w:r>
    </w:p>
    <w:p w:rsidR="007630CE" w:rsidRDefault="006971BE">
      <w:pPr>
        <w:ind w:firstLine="480"/>
        <w:rPr>
          <w:bCs/>
        </w:rPr>
      </w:pPr>
      <w:r>
        <w:rPr>
          <w:rFonts w:ascii="宋体" w:hAnsi="宋体" w:hint="eastAsia"/>
          <w:szCs w:val="24"/>
        </w:rPr>
        <w:t>生活污水、生产废水分别通过各自的排水管道分别排至废污水处理站，处理后全部回收利用。生产废水</w:t>
      </w:r>
      <w:r>
        <w:rPr>
          <w:rFonts w:hint="eastAsia"/>
          <w:bCs/>
        </w:rPr>
        <w:t>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p>
    <w:p w:rsidR="007630CE" w:rsidRDefault="006971BE">
      <w:pPr>
        <w:ind w:firstLine="480"/>
        <w:rPr>
          <w:rFonts w:eastAsiaTheme="minorEastAsia"/>
        </w:rPr>
      </w:pPr>
      <w:r>
        <w:rPr>
          <w:rFonts w:eastAsiaTheme="minorEastAsia" w:hint="eastAsia"/>
        </w:rPr>
        <w:t>本项目</w:t>
      </w:r>
      <w:r>
        <w:rPr>
          <w:rFonts w:eastAsiaTheme="minorEastAsia"/>
        </w:rPr>
        <w:t>产生的各项废水均在厂内进行处理，并回用于其它用水环节，不外排。全厂不</w:t>
      </w:r>
      <w:r>
        <w:rPr>
          <w:rFonts w:eastAsiaTheme="minorEastAsia" w:hint="eastAsia"/>
        </w:rPr>
        <w:t>设</w:t>
      </w:r>
      <w:r>
        <w:rPr>
          <w:rFonts w:eastAsiaTheme="minorEastAsia"/>
        </w:rPr>
        <w:t>废污水外排口，因此，</w:t>
      </w:r>
      <w:r>
        <w:rPr>
          <w:rFonts w:eastAsiaTheme="minorEastAsia" w:hint="eastAsia"/>
        </w:rPr>
        <w:t>本期工程</w:t>
      </w:r>
      <w:r>
        <w:rPr>
          <w:rFonts w:eastAsiaTheme="minorEastAsia"/>
        </w:rPr>
        <w:t>对周围地表水环境影响</w:t>
      </w:r>
      <w:r>
        <w:rPr>
          <w:rFonts w:eastAsiaTheme="minorEastAsia" w:hint="eastAsia"/>
        </w:rPr>
        <w:t>较小</w:t>
      </w:r>
      <w:r>
        <w:rPr>
          <w:rFonts w:eastAsiaTheme="minorEastAsia"/>
        </w:rPr>
        <w:t>。</w:t>
      </w:r>
    </w:p>
    <w:p w:rsidR="007630CE" w:rsidRDefault="006971BE">
      <w:pPr>
        <w:pStyle w:val="2"/>
        <w:spacing w:before="163" w:after="163"/>
      </w:pPr>
      <w:bookmarkStart w:id="162" w:name="_Toc19192"/>
      <w:bookmarkStart w:id="163" w:name="_Toc66799923"/>
      <w:bookmarkStart w:id="164" w:name="_Toc83885954"/>
      <w:bookmarkStart w:id="165" w:name="_Toc13870"/>
      <w:bookmarkStart w:id="166" w:name="_Toc1995"/>
      <w:bookmarkStart w:id="167" w:name="_Toc20957"/>
      <w:bookmarkStart w:id="168" w:name="_Toc18623"/>
      <w:bookmarkStart w:id="169" w:name="_Toc7724"/>
      <w:bookmarkStart w:id="170" w:name="_Toc16649"/>
      <w:r>
        <w:rPr>
          <w:rFonts w:hint="eastAsia"/>
        </w:rPr>
        <w:t xml:space="preserve">5.4 </w:t>
      </w:r>
      <w:r>
        <w:t>地下水环境影响预测与评价</w:t>
      </w:r>
      <w:bookmarkEnd w:id="162"/>
      <w:bookmarkEnd w:id="163"/>
      <w:bookmarkEnd w:id="164"/>
      <w:bookmarkEnd w:id="165"/>
    </w:p>
    <w:p w:rsidR="007630CE" w:rsidRDefault="006971BE">
      <w:pPr>
        <w:pStyle w:val="3"/>
        <w:spacing w:before="163" w:after="163"/>
      </w:pPr>
      <w:bookmarkStart w:id="171" w:name="_Toc15152"/>
      <w:r>
        <w:rPr>
          <w:rFonts w:hint="eastAsia"/>
        </w:rPr>
        <w:t>5.4.1</w:t>
      </w:r>
      <w:r>
        <w:rPr>
          <w:rFonts w:hint="eastAsia"/>
        </w:rPr>
        <w:t>预测范围</w:t>
      </w:r>
    </w:p>
    <w:p w:rsidR="007630CE" w:rsidRDefault="006971BE">
      <w:pPr>
        <w:ind w:firstLine="480"/>
      </w:pPr>
      <w:r>
        <w:t>根据《环境影响评价技术导则</w:t>
      </w:r>
      <w:r>
        <w:t>-</w:t>
      </w:r>
      <w:r>
        <w:t>地下水环境》导则（</w:t>
      </w:r>
      <w:r>
        <w:t>HJ 610-2016</w:t>
      </w:r>
      <w:r>
        <w:t>），调查评价范围主要有计算法、查表法和自定义法。</w:t>
      </w:r>
      <w:r>
        <w:rPr>
          <w:rFonts w:hint="eastAsia"/>
        </w:rPr>
        <w:t>本次评价采用自定义法确定地下水预测的范围：东至盐河、南至盐河、西至</w:t>
      </w:r>
      <w:proofErr w:type="gramStart"/>
      <w:r>
        <w:rPr>
          <w:rFonts w:hint="eastAsia"/>
        </w:rPr>
        <w:t>涟</w:t>
      </w:r>
      <w:proofErr w:type="gramEnd"/>
      <w:r>
        <w:rPr>
          <w:rFonts w:hint="eastAsia"/>
        </w:rPr>
        <w:t>西</w:t>
      </w:r>
      <w:proofErr w:type="gramStart"/>
      <w:r>
        <w:rPr>
          <w:rFonts w:hint="eastAsia"/>
        </w:rPr>
        <w:t>一</w:t>
      </w:r>
      <w:proofErr w:type="gramEnd"/>
      <w:r>
        <w:rPr>
          <w:rFonts w:hint="eastAsia"/>
        </w:rPr>
        <w:t>干渠、北至黄湾河，约</w:t>
      </w:r>
      <w:r w:rsidR="004846A8">
        <w:rPr>
          <w:rFonts w:hint="eastAsia"/>
        </w:rPr>
        <w:t>10</w:t>
      </w:r>
      <w:r>
        <w:rPr>
          <w:rFonts w:hint="eastAsia"/>
        </w:rPr>
        <w:t>km</w:t>
      </w:r>
      <w:r>
        <w:rPr>
          <w:rFonts w:hint="eastAsia"/>
          <w:vertAlign w:val="superscript"/>
        </w:rPr>
        <w:t>2</w:t>
      </w:r>
      <w:r>
        <w:rPr>
          <w:rFonts w:hint="eastAsia"/>
        </w:rPr>
        <w:t>范围，作为本项目的评价范围。该范围内区域地质结构简单，</w:t>
      </w:r>
      <w:r>
        <w:t>厂区内的污染物主要在包气带和潜水含水层中迁移</w:t>
      </w:r>
      <w:r>
        <w:rPr>
          <w:rFonts w:hint="eastAsia"/>
        </w:rPr>
        <w:t>，作为本次地下水评价边界，满足三级调查评价范围要求，符合导则要求。</w:t>
      </w:r>
    </w:p>
    <w:p w:rsidR="007630CE" w:rsidRDefault="006971BE">
      <w:pPr>
        <w:spacing w:line="360" w:lineRule="auto"/>
        <w:ind w:firstLine="482"/>
        <w:jc w:val="center"/>
        <w:rPr>
          <w:b/>
        </w:rPr>
      </w:pPr>
      <w:r>
        <w:rPr>
          <w:rFonts w:ascii="宋体" w:hAnsi="宋体" w:hint="eastAsia"/>
          <w:b/>
        </w:rPr>
        <w:t>表</w:t>
      </w:r>
      <w:r>
        <w:rPr>
          <w:rFonts w:hint="eastAsia"/>
          <w:b/>
        </w:rPr>
        <w:t>5</w:t>
      </w:r>
      <w:r>
        <w:rPr>
          <w:b/>
        </w:rPr>
        <w:t>.</w:t>
      </w:r>
      <w:r>
        <w:rPr>
          <w:rFonts w:hint="eastAsia"/>
          <w:b/>
        </w:rPr>
        <w:t xml:space="preserve">4-1  </w:t>
      </w:r>
      <w:r>
        <w:rPr>
          <w:rFonts w:ascii="宋体" w:hAnsi="宋体"/>
          <w:b/>
        </w:rPr>
        <w:t>建设项目地下水环境现状调查评价范围参照表</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2913"/>
        <w:gridCol w:w="4157"/>
      </w:tblGrid>
      <w:tr w:rsidR="007630CE">
        <w:trPr>
          <w:jc w:val="center"/>
        </w:trPr>
        <w:tc>
          <w:tcPr>
            <w:tcW w:w="1452" w:type="dxa"/>
            <w:vAlign w:val="center"/>
          </w:tcPr>
          <w:p w:rsidR="007630CE" w:rsidRDefault="006971BE">
            <w:pPr>
              <w:pStyle w:val="af9"/>
            </w:pPr>
            <w:r>
              <w:rPr>
                <w:rFonts w:hint="eastAsia"/>
              </w:rPr>
              <w:t>评价等级</w:t>
            </w:r>
          </w:p>
        </w:tc>
        <w:tc>
          <w:tcPr>
            <w:tcW w:w="2913" w:type="dxa"/>
            <w:vAlign w:val="center"/>
          </w:tcPr>
          <w:p w:rsidR="007630CE" w:rsidRDefault="006971BE">
            <w:pPr>
              <w:pStyle w:val="af9"/>
            </w:pPr>
            <w:r>
              <w:rPr>
                <w:rFonts w:hint="eastAsia"/>
              </w:rPr>
              <w:t>调查评价面积（</w:t>
            </w:r>
            <w:r>
              <w:rPr>
                <w:rFonts w:hint="eastAsia"/>
              </w:rPr>
              <w:t>km</w:t>
            </w:r>
            <w:r>
              <w:t>2</w:t>
            </w:r>
            <w:r>
              <w:rPr>
                <w:rFonts w:hint="eastAsia"/>
              </w:rPr>
              <w:t>）</w:t>
            </w:r>
          </w:p>
        </w:tc>
        <w:tc>
          <w:tcPr>
            <w:tcW w:w="4157" w:type="dxa"/>
            <w:vAlign w:val="center"/>
          </w:tcPr>
          <w:p w:rsidR="007630CE" w:rsidRDefault="006971BE">
            <w:pPr>
              <w:pStyle w:val="af9"/>
            </w:pPr>
            <w:r>
              <w:rPr>
                <w:rFonts w:hint="eastAsia"/>
              </w:rPr>
              <w:t>备注</w:t>
            </w:r>
          </w:p>
        </w:tc>
      </w:tr>
      <w:tr w:rsidR="007630CE">
        <w:trPr>
          <w:jc w:val="center"/>
        </w:trPr>
        <w:tc>
          <w:tcPr>
            <w:tcW w:w="1452" w:type="dxa"/>
            <w:vAlign w:val="center"/>
          </w:tcPr>
          <w:p w:rsidR="007630CE" w:rsidRDefault="006971BE">
            <w:pPr>
              <w:pStyle w:val="af9"/>
            </w:pPr>
            <w:r>
              <w:rPr>
                <w:rFonts w:hint="eastAsia"/>
              </w:rPr>
              <w:t>一级</w:t>
            </w:r>
          </w:p>
        </w:tc>
        <w:tc>
          <w:tcPr>
            <w:tcW w:w="2913" w:type="dxa"/>
            <w:vAlign w:val="center"/>
          </w:tcPr>
          <w:p w:rsidR="007630CE" w:rsidRDefault="006971BE">
            <w:pPr>
              <w:pStyle w:val="af9"/>
            </w:pPr>
            <w:r>
              <w:rPr>
                <w:rFonts w:hint="eastAsia"/>
              </w:rPr>
              <w:t>≥</w:t>
            </w:r>
            <w:r>
              <w:rPr>
                <w:rFonts w:hint="eastAsia"/>
              </w:rPr>
              <w:t>20</w:t>
            </w:r>
          </w:p>
        </w:tc>
        <w:tc>
          <w:tcPr>
            <w:tcW w:w="4157" w:type="dxa"/>
            <w:vMerge w:val="restart"/>
            <w:vAlign w:val="center"/>
          </w:tcPr>
          <w:p w:rsidR="007630CE" w:rsidRDefault="006971BE">
            <w:pPr>
              <w:pStyle w:val="af9"/>
            </w:pPr>
            <w:r>
              <w:rPr>
                <w:rFonts w:hint="eastAsia"/>
              </w:rPr>
              <w:t>应包括重要的地下水环境保护目标，必要时适当扩大范围</w:t>
            </w:r>
          </w:p>
        </w:tc>
      </w:tr>
      <w:tr w:rsidR="007630CE">
        <w:trPr>
          <w:jc w:val="center"/>
        </w:trPr>
        <w:tc>
          <w:tcPr>
            <w:tcW w:w="1452" w:type="dxa"/>
            <w:vAlign w:val="center"/>
          </w:tcPr>
          <w:p w:rsidR="007630CE" w:rsidRDefault="006971BE">
            <w:pPr>
              <w:pStyle w:val="af9"/>
            </w:pPr>
            <w:r>
              <w:rPr>
                <w:rFonts w:hint="eastAsia"/>
              </w:rPr>
              <w:t>二级</w:t>
            </w:r>
          </w:p>
        </w:tc>
        <w:tc>
          <w:tcPr>
            <w:tcW w:w="2913" w:type="dxa"/>
            <w:vAlign w:val="center"/>
          </w:tcPr>
          <w:p w:rsidR="007630CE" w:rsidRDefault="006971BE">
            <w:pPr>
              <w:pStyle w:val="af9"/>
            </w:pPr>
            <w:r>
              <w:rPr>
                <w:rFonts w:hint="eastAsia"/>
              </w:rPr>
              <w:t>6-</w:t>
            </w:r>
            <w:r>
              <w:t>20</w:t>
            </w:r>
          </w:p>
        </w:tc>
        <w:tc>
          <w:tcPr>
            <w:tcW w:w="4157" w:type="dxa"/>
            <w:vMerge/>
            <w:vAlign w:val="center"/>
          </w:tcPr>
          <w:p w:rsidR="007630CE" w:rsidRDefault="007630CE">
            <w:pPr>
              <w:pStyle w:val="af9"/>
            </w:pPr>
          </w:p>
        </w:tc>
      </w:tr>
      <w:tr w:rsidR="007630CE">
        <w:trPr>
          <w:jc w:val="center"/>
        </w:trPr>
        <w:tc>
          <w:tcPr>
            <w:tcW w:w="1452" w:type="dxa"/>
            <w:vAlign w:val="center"/>
          </w:tcPr>
          <w:p w:rsidR="007630CE" w:rsidRDefault="006971BE">
            <w:pPr>
              <w:pStyle w:val="af9"/>
            </w:pPr>
            <w:r>
              <w:rPr>
                <w:rFonts w:hint="eastAsia"/>
              </w:rPr>
              <w:t>三级</w:t>
            </w:r>
          </w:p>
        </w:tc>
        <w:tc>
          <w:tcPr>
            <w:tcW w:w="2913" w:type="dxa"/>
            <w:vAlign w:val="center"/>
          </w:tcPr>
          <w:p w:rsidR="007630CE" w:rsidRDefault="006971BE">
            <w:pPr>
              <w:pStyle w:val="af9"/>
            </w:pPr>
            <w:r>
              <w:rPr>
                <w:rFonts w:hint="eastAsia"/>
              </w:rPr>
              <w:t>≤</w:t>
            </w:r>
            <w:r>
              <w:rPr>
                <w:rFonts w:hint="eastAsia"/>
              </w:rPr>
              <w:t>6</w:t>
            </w:r>
          </w:p>
        </w:tc>
        <w:tc>
          <w:tcPr>
            <w:tcW w:w="4157" w:type="dxa"/>
            <w:vMerge/>
            <w:vAlign w:val="center"/>
          </w:tcPr>
          <w:p w:rsidR="007630CE" w:rsidRDefault="007630CE">
            <w:pPr>
              <w:pStyle w:val="af9"/>
            </w:pPr>
          </w:p>
        </w:tc>
      </w:tr>
    </w:tbl>
    <w:p w:rsidR="007630CE" w:rsidRDefault="006971BE">
      <w:pPr>
        <w:ind w:firstLine="480"/>
      </w:pPr>
      <w:r>
        <w:lastRenderedPageBreak/>
        <w:t>1</w:t>
      </w:r>
      <w:r>
        <w:t>、项目所在地地下水情况介绍</w:t>
      </w:r>
    </w:p>
    <w:p w:rsidR="007630CE" w:rsidRDefault="006971BE">
      <w:pPr>
        <w:ind w:firstLine="480"/>
      </w:pPr>
      <w:r>
        <w:rPr>
          <w:rFonts w:hint="eastAsia"/>
        </w:rPr>
        <w:t>本项目地下水上部主要为赋存在浅部砂质粉土中的孔隙潜水，下部为粉质黏土夹粉土中的微承压水，其补给来源以大气降水入渗为主，排泄方式以自然地面蒸发为主。项目所在地地下水流向大体为西偏北，勘探期间地下水埋深较深，场区稳定水位埋深平均为</w:t>
      </w:r>
      <w:r>
        <w:t>3.2</w:t>
      </w:r>
      <w:r>
        <w:rPr>
          <w:rFonts w:hint="eastAsia"/>
        </w:rPr>
        <w:t>m</w:t>
      </w:r>
      <w:r>
        <w:rPr>
          <w:rFonts w:hint="eastAsia"/>
        </w:rPr>
        <w:t>。</w:t>
      </w:r>
    </w:p>
    <w:p w:rsidR="007630CE" w:rsidRDefault="006971BE">
      <w:pPr>
        <w:spacing w:line="360" w:lineRule="auto"/>
        <w:ind w:firstLine="480"/>
      </w:pPr>
      <w:r>
        <w:rPr>
          <w:rFonts w:ascii="宋体" w:hAnsi="宋体" w:hint="eastAsia"/>
        </w:rPr>
        <w:t>（</w:t>
      </w:r>
      <w:r>
        <w:rPr>
          <w:rFonts w:hint="eastAsia"/>
        </w:rPr>
        <w:t>a</w:t>
      </w:r>
      <w:r>
        <w:rPr>
          <w:rFonts w:ascii="宋体" w:hAnsi="宋体" w:hint="eastAsia"/>
        </w:rPr>
        <w:t>）</w:t>
      </w:r>
      <w:r>
        <w:rPr>
          <w:rFonts w:ascii="宋体" w:hAnsi="宋体"/>
        </w:rPr>
        <w:t>渗透系数</w:t>
      </w:r>
    </w:p>
    <w:p w:rsidR="007630CE" w:rsidRDefault="006971BE">
      <w:pPr>
        <w:spacing w:line="360" w:lineRule="auto"/>
        <w:ind w:firstLine="480"/>
      </w:pPr>
      <w:r>
        <w:rPr>
          <w:rFonts w:ascii="宋体" w:hAnsi="宋体"/>
        </w:rPr>
        <w:t>对本项目预测对象土层渗透系数平均值及水力坡度见表</w:t>
      </w:r>
      <w:r>
        <w:rPr>
          <w:rFonts w:hint="eastAsia"/>
        </w:rPr>
        <w:t>5.4-2</w:t>
      </w:r>
      <w:r>
        <w:rPr>
          <w:rFonts w:ascii="宋体" w:hAnsi="宋体"/>
        </w:rPr>
        <w:t>。</w:t>
      </w:r>
    </w:p>
    <w:p w:rsidR="007630CE" w:rsidRDefault="006971BE">
      <w:pPr>
        <w:spacing w:line="360" w:lineRule="auto"/>
        <w:ind w:firstLine="482"/>
        <w:jc w:val="center"/>
        <w:rPr>
          <w:b/>
        </w:rPr>
      </w:pPr>
      <w:r>
        <w:rPr>
          <w:rFonts w:ascii="宋体" w:hAnsi="宋体"/>
          <w:b/>
        </w:rPr>
        <w:t>表</w:t>
      </w:r>
      <w:r>
        <w:rPr>
          <w:rFonts w:hint="eastAsia"/>
          <w:b/>
        </w:rPr>
        <w:t xml:space="preserve">5.4-2  </w:t>
      </w:r>
      <w:r>
        <w:rPr>
          <w:rFonts w:ascii="宋体" w:hAnsi="宋体"/>
          <w:b/>
        </w:rPr>
        <w:t>渗透系数及水力坡度</w:t>
      </w:r>
    </w:p>
    <w:tbl>
      <w:tblPr>
        <w:tblW w:w="8309" w:type="dxa"/>
        <w:jc w:val="center"/>
        <w:tblBorders>
          <w:top w:val="single" w:sz="2" w:space="0" w:color="auto"/>
          <w:bottom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920"/>
        <w:gridCol w:w="2817"/>
        <w:gridCol w:w="2572"/>
      </w:tblGrid>
      <w:tr w:rsidR="007630CE">
        <w:trPr>
          <w:jc w:val="center"/>
        </w:trPr>
        <w:tc>
          <w:tcPr>
            <w:tcW w:w="2920" w:type="dxa"/>
            <w:vMerge w:val="restart"/>
            <w:vAlign w:val="center"/>
          </w:tcPr>
          <w:p w:rsidR="007630CE" w:rsidRDefault="006971BE">
            <w:pPr>
              <w:pStyle w:val="af9"/>
              <w:rPr>
                <w:rFonts w:eastAsia="宋体"/>
                <w:kern w:val="4"/>
                <w:sz w:val="24"/>
                <w:szCs w:val="24"/>
              </w:rPr>
            </w:pPr>
            <w:r>
              <w:t>项目建设区含水层</w:t>
            </w:r>
          </w:p>
        </w:tc>
        <w:tc>
          <w:tcPr>
            <w:tcW w:w="2817" w:type="dxa"/>
            <w:vAlign w:val="center"/>
          </w:tcPr>
          <w:p w:rsidR="007630CE" w:rsidRDefault="006971BE">
            <w:pPr>
              <w:pStyle w:val="af9"/>
              <w:rPr>
                <w:rFonts w:eastAsia="宋体"/>
                <w:kern w:val="4"/>
                <w:sz w:val="24"/>
                <w:szCs w:val="24"/>
              </w:rPr>
            </w:pPr>
            <w:r>
              <w:t>渗透系数（</w:t>
            </w:r>
            <w:r>
              <w:t>m/d</w:t>
            </w:r>
            <w:r>
              <w:rPr>
                <w:rFonts w:ascii="宋体" w:hAnsi="宋体"/>
              </w:rPr>
              <w:t>）</w:t>
            </w:r>
          </w:p>
        </w:tc>
        <w:tc>
          <w:tcPr>
            <w:tcW w:w="2572" w:type="dxa"/>
            <w:vAlign w:val="center"/>
          </w:tcPr>
          <w:p w:rsidR="007630CE" w:rsidRDefault="006971BE">
            <w:pPr>
              <w:pStyle w:val="af9"/>
              <w:rPr>
                <w:rFonts w:eastAsia="宋体"/>
                <w:kern w:val="4"/>
                <w:sz w:val="24"/>
                <w:szCs w:val="24"/>
              </w:rPr>
            </w:pPr>
            <w:r>
              <w:t>水力坡度（</w:t>
            </w:r>
            <w:r>
              <w:t>‰</w:t>
            </w:r>
            <w:r>
              <w:rPr>
                <w:rFonts w:ascii="宋体" w:hAnsi="宋体"/>
              </w:rPr>
              <w:t>）</w:t>
            </w:r>
          </w:p>
        </w:tc>
      </w:tr>
      <w:tr w:rsidR="007630CE">
        <w:trPr>
          <w:jc w:val="center"/>
        </w:trPr>
        <w:tc>
          <w:tcPr>
            <w:tcW w:w="2920" w:type="dxa"/>
            <w:vMerge/>
            <w:vAlign w:val="center"/>
          </w:tcPr>
          <w:p w:rsidR="007630CE" w:rsidRDefault="007630CE">
            <w:pPr>
              <w:pStyle w:val="af9"/>
              <w:rPr>
                <w:rFonts w:eastAsia="宋体"/>
                <w:kern w:val="4"/>
                <w:sz w:val="24"/>
                <w:szCs w:val="24"/>
              </w:rPr>
            </w:pPr>
          </w:p>
        </w:tc>
        <w:tc>
          <w:tcPr>
            <w:tcW w:w="2817" w:type="dxa"/>
            <w:vAlign w:val="center"/>
          </w:tcPr>
          <w:p w:rsidR="007630CE" w:rsidRDefault="006971BE">
            <w:pPr>
              <w:pStyle w:val="af9"/>
              <w:rPr>
                <w:rFonts w:eastAsia="宋体"/>
                <w:kern w:val="4"/>
                <w:sz w:val="24"/>
                <w:szCs w:val="24"/>
              </w:rPr>
            </w:pPr>
            <w:r>
              <w:t>0.5</w:t>
            </w:r>
          </w:p>
        </w:tc>
        <w:tc>
          <w:tcPr>
            <w:tcW w:w="2572" w:type="dxa"/>
            <w:vAlign w:val="center"/>
          </w:tcPr>
          <w:p w:rsidR="007630CE" w:rsidRDefault="006971BE">
            <w:pPr>
              <w:pStyle w:val="af9"/>
              <w:rPr>
                <w:rFonts w:eastAsia="宋体"/>
                <w:kern w:val="4"/>
                <w:sz w:val="24"/>
                <w:szCs w:val="24"/>
              </w:rPr>
            </w:pPr>
            <w:r>
              <w:t>1.0</w:t>
            </w:r>
          </w:p>
        </w:tc>
      </w:tr>
    </w:tbl>
    <w:p w:rsidR="007630CE" w:rsidRDefault="006971BE">
      <w:pPr>
        <w:spacing w:line="360" w:lineRule="auto"/>
        <w:ind w:firstLine="480"/>
        <w:rPr>
          <w:rFonts w:cs="Times New Roman"/>
        </w:rPr>
      </w:pPr>
      <w:r>
        <w:rPr>
          <w:rFonts w:ascii="宋体" w:hAnsi="宋体" w:hint="eastAsia"/>
        </w:rPr>
        <w:t>（</w:t>
      </w:r>
      <w:r>
        <w:rPr>
          <w:rFonts w:hint="eastAsia"/>
        </w:rPr>
        <w:t>b</w:t>
      </w:r>
      <w:r>
        <w:rPr>
          <w:rFonts w:ascii="宋体" w:hAnsi="宋体" w:hint="eastAsia"/>
        </w:rPr>
        <w:t>）</w:t>
      </w:r>
      <w:r>
        <w:rPr>
          <w:rFonts w:ascii="宋体" w:hAnsi="宋体"/>
        </w:rPr>
        <w:t>孔隙度的确定</w:t>
      </w:r>
    </w:p>
    <w:p w:rsidR="007630CE" w:rsidRDefault="006971BE">
      <w:pPr>
        <w:spacing w:line="500" w:lineRule="exact"/>
        <w:ind w:firstLine="480"/>
      </w:pPr>
      <w:r>
        <w:rPr>
          <w:rFonts w:ascii="宋体" w:hAnsi="宋体" w:hint="eastAsia"/>
        </w:rPr>
        <w:t>对于饱和含水层，有效孔隙度接近于给水度，本次</w:t>
      </w:r>
      <w:proofErr w:type="gramStart"/>
      <w:r>
        <w:rPr>
          <w:rFonts w:ascii="宋体" w:hAnsi="宋体" w:hint="eastAsia"/>
        </w:rPr>
        <w:t>评价取导则</w:t>
      </w:r>
      <w:proofErr w:type="gramEnd"/>
      <w:r>
        <w:rPr>
          <w:rFonts w:ascii="宋体" w:hAnsi="宋体" w:hint="eastAsia"/>
        </w:rPr>
        <w:t>附表给水度推荐值中的粉砂给水度平均值</w:t>
      </w:r>
      <w:r>
        <w:t>0.18</w:t>
      </w:r>
      <w:r>
        <w:rPr>
          <w:rFonts w:ascii="宋体" w:hAnsi="宋体" w:hint="eastAsia"/>
        </w:rPr>
        <w:t>作为有效孔隙度。</w:t>
      </w:r>
    </w:p>
    <w:p w:rsidR="007630CE" w:rsidRDefault="006971BE">
      <w:pPr>
        <w:spacing w:line="360" w:lineRule="auto"/>
        <w:ind w:firstLine="480"/>
      </w:pPr>
      <w:r>
        <w:rPr>
          <w:rFonts w:ascii="宋体" w:hAnsi="宋体" w:hint="eastAsia"/>
        </w:rPr>
        <w:t>（</w:t>
      </w:r>
      <w:r>
        <w:rPr>
          <w:rFonts w:hint="eastAsia"/>
        </w:rPr>
        <w:t>c</w:t>
      </w:r>
      <w:r>
        <w:rPr>
          <w:rFonts w:ascii="宋体" w:hAnsi="宋体" w:hint="eastAsia"/>
        </w:rPr>
        <w:t>）</w:t>
      </w:r>
      <w:r>
        <w:rPr>
          <w:rFonts w:ascii="宋体" w:hAnsi="宋体"/>
        </w:rPr>
        <w:t>弥散度的确定</w:t>
      </w:r>
    </w:p>
    <w:p w:rsidR="007630CE" w:rsidRDefault="006971BE">
      <w:pPr>
        <w:spacing w:line="360" w:lineRule="auto"/>
        <w:ind w:firstLine="480"/>
      </w:pPr>
      <w:r>
        <w:t>D. S. Makuch</w:t>
      </w:r>
      <w:r>
        <w:rPr>
          <w:rFonts w:ascii="宋体" w:hAnsi="宋体"/>
        </w:rPr>
        <w:t>（</w:t>
      </w:r>
      <w:r>
        <w:t>2005</w:t>
      </w:r>
      <w:r>
        <w:rPr>
          <w:rFonts w:ascii="宋体" w:hAnsi="宋体"/>
        </w:rPr>
        <w:t>）综合了其他人的研究成果，对不同岩性和不同尺度条件下介质的弥散度大小进行了统计，获得了污染物在不同岩性中迁移的纵向弥散度，并存在尺度效应现象（图</w:t>
      </w:r>
      <w:r>
        <w:t>5.4-</w:t>
      </w:r>
      <w:r>
        <w:rPr>
          <w:rFonts w:hint="eastAsia"/>
        </w:rPr>
        <w:t>1</w:t>
      </w:r>
      <w:r>
        <w:rPr>
          <w:rFonts w:ascii="宋体" w:hAnsi="宋体"/>
        </w:rPr>
        <w:t>）。根据室内弥散试验以及我们在野外弥散试验的试验结果，并根据含水层中砂砾石颗粒大小、颗粒均匀度和排列情况类比。对本次评价范围潜水含水层，纵向弥散度取</w:t>
      </w:r>
      <w:r>
        <w:t>50m</w:t>
      </w:r>
      <w:r>
        <w:rPr>
          <w:rFonts w:ascii="宋体" w:hAnsi="宋体"/>
        </w:rPr>
        <w:t>，横向弥散度取</w:t>
      </w:r>
      <w:r>
        <w:t>5.0m</w:t>
      </w:r>
      <w:r>
        <w:rPr>
          <w:rFonts w:ascii="宋体" w:hAnsi="宋体"/>
        </w:rPr>
        <w:t>。</w:t>
      </w:r>
    </w:p>
    <w:p w:rsidR="007630CE" w:rsidRDefault="006971BE">
      <w:pPr>
        <w:ind w:firstLine="480"/>
        <w:jc w:val="center"/>
      </w:pPr>
      <w:r>
        <w:rPr>
          <w:noProof/>
        </w:rPr>
        <w:drawing>
          <wp:inline distT="0" distB="0" distL="0" distR="0">
            <wp:extent cx="5147310" cy="248285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147310" cy="2482850"/>
                    </a:xfrm>
                    <a:prstGeom prst="rect">
                      <a:avLst/>
                    </a:prstGeom>
                    <a:noFill/>
                    <a:ln>
                      <a:noFill/>
                    </a:ln>
                  </pic:spPr>
                </pic:pic>
              </a:graphicData>
            </a:graphic>
          </wp:inline>
        </w:drawing>
      </w:r>
    </w:p>
    <w:p w:rsidR="007630CE" w:rsidRDefault="006971BE">
      <w:pPr>
        <w:ind w:firstLine="482"/>
        <w:jc w:val="center"/>
        <w:rPr>
          <w:b/>
        </w:rPr>
      </w:pPr>
      <w:r>
        <w:rPr>
          <w:rFonts w:hint="eastAsia"/>
          <w:b/>
        </w:rPr>
        <w:t>图</w:t>
      </w:r>
      <w:r>
        <w:rPr>
          <w:rFonts w:hint="eastAsia"/>
          <w:b/>
        </w:rPr>
        <w:t>5</w:t>
      </w:r>
      <w:r>
        <w:rPr>
          <w:b/>
        </w:rPr>
        <w:t>.</w:t>
      </w:r>
      <w:r>
        <w:rPr>
          <w:rFonts w:hint="eastAsia"/>
          <w:b/>
        </w:rPr>
        <w:t xml:space="preserve">4-1  </w:t>
      </w:r>
      <w:r>
        <w:rPr>
          <w:b/>
        </w:rPr>
        <w:t>不同岩性的纵向弥散度与研究区域尺度的关系</w:t>
      </w:r>
    </w:p>
    <w:p w:rsidR="007630CE" w:rsidRDefault="006971BE">
      <w:pPr>
        <w:spacing w:line="360" w:lineRule="auto"/>
        <w:ind w:firstLine="480"/>
      </w:pPr>
      <w:r>
        <w:rPr>
          <w:rFonts w:ascii="宋体" w:hAnsi="宋体"/>
        </w:rPr>
        <w:lastRenderedPageBreak/>
        <w:t>地下水实际流速和弥散系数的确定按下列方法取得：</w:t>
      </w:r>
    </w:p>
    <w:p w:rsidR="007630CE" w:rsidRDefault="006971BE">
      <w:pPr>
        <w:spacing w:line="360" w:lineRule="auto"/>
        <w:ind w:firstLine="482"/>
        <w:jc w:val="center"/>
        <w:rPr>
          <w:b/>
          <w:vertAlign w:val="superscript"/>
        </w:rPr>
      </w:pPr>
      <w:r>
        <w:rPr>
          <w:b/>
        </w:rPr>
        <w:t>U</w:t>
      </w:r>
      <w:r>
        <w:rPr>
          <w:rFonts w:ascii="宋体" w:hAnsi="宋体"/>
          <w:b/>
        </w:rPr>
        <w:t>＝</w:t>
      </w:r>
      <w:r>
        <w:rPr>
          <w:b/>
        </w:rPr>
        <w:t>K×I</w:t>
      </w:r>
      <w:r>
        <w:rPr>
          <w:rFonts w:ascii="宋体" w:hAnsi="宋体"/>
          <w:b/>
        </w:rPr>
        <w:t>／</w:t>
      </w:r>
      <w:r>
        <w:rPr>
          <w:b/>
        </w:rPr>
        <w:t>n</w:t>
      </w:r>
      <w:r>
        <w:rPr>
          <w:rFonts w:ascii="宋体" w:hAnsi="宋体"/>
          <w:b/>
        </w:rPr>
        <w:t>；</w:t>
      </w:r>
      <w:r>
        <w:rPr>
          <w:b/>
        </w:rPr>
        <w:t>D</w:t>
      </w:r>
      <w:r>
        <w:rPr>
          <w:b/>
          <w:vertAlign w:val="subscript"/>
        </w:rPr>
        <w:t>L</w:t>
      </w:r>
      <w:r>
        <w:rPr>
          <w:rFonts w:ascii="宋体" w:hAnsi="宋体"/>
          <w:b/>
        </w:rPr>
        <w:t>＝</w:t>
      </w:r>
      <w:r>
        <w:rPr>
          <w:b/>
        </w:rPr>
        <w:t>a</w:t>
      </w:r>
      <w:r>
        <w:rPr>
          <w:b/>
          <w:vertAlign w:val="subscript"/>
        </w:rPr>
        <w:t>L</w:t>
      </w:r>
      <w:r>
        <w:rPr>
          <w:b/>
        </w:rPr>
        <w:t>×U</w:t>
      </w:r>
      <w:r>
        <w:rPr>
          <w:b/>
          <w:vertAlign w:val="superscript"/>
        </w:rPr>
        <w:t>m</w:t>
      </w:r>
      <w:r>
        <w:rPr>
          <w:rFonts w:ascii="宋体" w:hAnsi="宋体"/>
          <w:b/>
        </w:rPr>
        <w:t>；</w:t>
      </w:r>
      <w:r>
        <w:rPr>
          <w:b/>
        </w:rPr>
        <w:t>D</w:t>
      </w:r>
      <w:r>
        <w:rPr>
          <w:b/>
          <w:vertAlign w:val="subscript"/>
        </w:rPr>
        <w:t>T</w:t>
      </w:r>
      <w:r>
        <w:rPr>
          <w:rFonts w:ascii="宋体" w:hAnsi="宋体"/>
          <w:b/>
        </w:rPr>
        <w:t>＝</w:t>
      </w:r>
      <w:r>
        <w:rPr>
          <w:b/>
        </w:rPr>
        <w:t>a</w:t>
      </w:r>
      <w:r>
        <w:rPr>
          <w:b/>
          <w:vertAlign w:val="subscript"/>
        </w:rPr>
        <w:t>T</w:t>
      </w:r>
      <w:r>
        <w:rPr>
          <w:b/>
        </w:rPr>
        <w:t>×U</w:t>
      </w:r>
      <w:r>
        <w:rPr>
          <w:b/>
          <w:vertAlign w:val="superscript"/>
        </w:rPr>
        <w:t>m</w:t>
      </w:r>
    </w:p>
    <w:p w:rsidR="007630CE" w:rsidRDefault="006971BE">
      <w:pPr>
        <w:spacing w:line="360" w:lineRule="auto"/>
        <w:ind w:firstLine="480"/>
      </w:pPr>
      <w:r>
        <w:rPr>
          <w:rFonts w:ascii="宋体" w:hAnsi="宋体"/>
        </w:rPr>
        <w:t>其中：</w:t>
      </w:r>
      <w:r>
        <w:t>U—</w:t>
      </w:r>
      <w:r>
        <w:rPr>
          <w:rFonts w:ascii="宋体" w:hAnsi="宋体"/>
        </w:rPr>
        <w:t>地下水实际流速，</w:t>
      </w:r>
      <w:r>
        <w:t>m/d</w:t>
      </w:r>
      <w:r>
        <w:rPr>
          <w:rFonts w:ascii="宋体" w:hAnsi="宋体"/>
        </w:rPr>
        <w:t>；</w:t>
      </w:r>
      <w:r>
        <w:t>K—</w:t>
      </w:r>
      <w:r>
        <w:rPr>
          <w:rFonts w:ascii="宋体" w:hAnsi="宋体"/>
        </w:rPr>
        <w:t>渗透系数，</w:t>
      </w:r>
      <w:r>
        <w:t>m/d</w:t>
      </w:r>
      <w:r>
        <w:rPr>
          <w:rFonts w:ascii="宋体" w:hAnsi="宋体"/>
        </w:rPr>
        <w:t>；</w:t>
      </w:r>
      <w:r>
        <w:t>I—</w:t>
      </w:r>
      <w:r>
        <w:rPr>
          <w:rFonts w:ascii="宋体" w:hAnsi="宋体"/>
        </w:rPr>
        <w:t>水力坡度；</w:t>
      </w:r>
      <w:r>
        <w:t>n—</w:t>
      </w:r>
      <w:r>
        <w:rPr>
          <w:rFonts w:ascii="宋体" w:hAnsi="宋体"/>
        </w:rPr>
        <w:t>孔隙度；</w:t>
      </w:r>
      <w:r>
        <w:t>m—</w:t>
      </w:r>
      <w:r>
        <w:rPr>
          <w:rFonts w:ascii="宋体" w:hAnsi="宋体"/>
        </w:rPr>
        <w:t>指数；</w:t>
      </w:r>
      <w:r>
        <w:t>D</w:t>
      </w:r>
      <w:r>
        <w:rPr>
          <w:vertAlign w:val="subscript"/>
        </w:rPr>
        <w:t>L</w:t>
      </w:r>
      <w:r>
        <w:t>—</w:t>
      </w:r>
      <w:r>
        <w:rPr>
          <w:rFonts w:ascii="宋体" w:hAnsi="宋体"/>
        </w:rPr>
        <w:t>纵向弥散系数，</w:t>
      </w:r>
      <w:r>
        <w:t>m</w:t>
      </w:r>
      <w:r>
        <w:rPr>
          <w:vertAlign w:val="superscript"/>
        </w:rPr>
        <w:t>2</w:t>
      </w:r>
      <w:r>
        <w:t>/d</w:t>
      </w:r>
      <w:r>
        <w:rPr>
          <w:rFonts w:ascii="宋体" w:hAnsi="宋体"/>
        </w:rPr>
        <w:t>；</w:t>
      </w:r>
      <w:r>
        <w:t>D</w:t>
      </w:r>
      <w:r>
        <w:rPr>
          <w:vertAlign w:val="subscript"/>
        </w:rPr>
        <w:t>T</w:t>
      </w:r>
      <w:r>
        <w:t>—</w:t>
      </w:r>
      <w:r>
        <w:rPr>
          <w:rFonts w:ascii="宋体" w:hAnsi="宋体"/>
        </w:rPr>
        <w:t>横向弥散系数，</w:t>
      </w:r>
      <w:r>
        <w:t>m</w:t>
      </w:r>
      <w:r>
        <w:rPr>
          <w:vertAlign w:val="superscript"/>
        </w:rPr>
        <w:t>2</w:t>
      </w:r>
      <w:r>
        <w:t>/d</w:t>
      </w:r>
      <w:r>
        <w:rPr>
          <w:rFonts w:ascii="宋体" w:hAnsi="宋体"/>
        </w:rPr>
        <w:t>；</w:t>
      </w:r>
      <w:r>
        <w:t>a</w:t>
      </w:r>
      <w:r>
        <w:rPr>
          <w:vertAlign w:val="subscript"/>
        </w:rPr>
        <w:t>L</w:t>
      </w:r>
      <w:r>
        <w:t>—</w:t>
      </w:r>
      <w:r>
        <w:rPr>
          <w:rFonts w:ascii="宋体" w:hAnsi="宋体"/>
        </w:rPr>
        <w:t>纵向弥散度；</w:t>
      </w:r>
      <w:r>
        <w:t>a</w:t>
      </w:r>
      <w:r>
        <w:rPr>
          <w:vertAlign w:val="subscript"/>
        </w:rPr>
        <w:t>T</w:t>
      </w:r>
      <w:r>
        <w:t>—</w:t>
      </w:r>
      <w:r>
        <w:rPr>
          <w:rFonts w:ascii="宋体" w:hAnsi="宋体"/>
        </w:rPr>
        <w:t>横向弥散度。</w:t>
      </w:r>
    </w:p>
    <w:p w:rsidR="007630CE" w:rsidRDefault="006971BE">
      <w:pPr>
        <w:spacing w:line="500" w:lineRule="exact"/>
        <w:ind w:firstLine="480"/>
      </w:pPr>
      <w:r>
        <w:rPr>
          <w:rFonts w:ascii="宋体" w:hAnsi="宋体" w:hint="eastAsia"/>
        </w:rPr>
        <w:t>将纵向弥散度取</w:t>
      </w:r>
      <w:r>
        <w:t>50</w:t>
      </w:r>
      <w:r>
        <w:rPr>
          <w:rFonts w:hint="eastAsia"/>
        </w:rPr>
        <w:t>m</w:t>
      </w:r>
      <w:r>
        <w:rPr>
          <w:rFonts w:ascii="宋体" w:hAnsi="宋体" w:hint="eastAsia"/>
        </w:rPr>
        <w:t>，水流速度为</w:t>
      </w:r>
      <w:r>
        <w:t>0.0028</w:t>
      </w:r>
      <w:r>
        <w:rPr>
          <w:rFonts w:hint="eastAsia"/>
        </w:rPr>
        <w:t>m/d</w:t>
      </w:r>
      <w:r>
        <w:rPr>
          <w:rFonts w:ascii="宋体" w:hAnsi="宋体" w:hint="eastAsia"/>
        </w:rPr>
        <w:t>，</w:t>
      </w:r>
      <w:r>
        <w:rPr>
          <w:rFonts w:hint="eastAsia"/>
        </w:rPr>
        <w:t>m</w:t>
      </w:r>
      <w:r>
        <w:rPr>
          <w:rFonts w:ascii="宋体" w:hAnsi="宋体" w:hint="eastAsia"/>
        </w:rPr>
        <w:t>值取值</w:t>
      </w:r>
      <w:r>
        <w:rPr>
          <w:rFonts w:hint="eastAsia"/>
        </w:rPr>
        <w:t>1.05</w:t>
      </w:r>
      <w:r>
        <w:rPr>
          <w:rFonts w:ascii="宋体" w:hAnsi="宋体" w:hint="eastAsia"/>
        </w:rPr>
        <w:t>，将参数代入公式计算得到，本次评价纵向弥散系数为</w:t>
      </w:r>
      <w:r>
        <w:t>0.10</w:t>
      </w:r>
      <w:r>
        <w:rPr>
          <w:rFonts w:hint="eastAsia"/>
        </w:rPr>
        <w:t>m</w:t>
      </w:r>
      <w:r>
        <w:rPr>
          <w:rFonts w:hint="eastAsia"/>
          <w:vertAlign w:val="superscript"/>
        </w:rPr>
        <w:t>2</w:t>
      </w:r>
      <w:r>
        <w:rPr>
          <w:rFonts w:hint="eastAsia"/>
        </w:rPr>
        <w:t>/d</w:t>
      </w:r>
      <w:r>
        <w:rPr>
          <w:rFonts w:ascii="宋体" w:hAnsi="宋体" w:hint="eastAsia"/>
        </w:rPr>
        <w:t>，横向弥散系数为</w:t>
      </w:r>
      <w:r>
        <w:t>0.01</w:t>
      </w:r>
      <w:r>
        <w:rPr>
          <w:rFonts w:hint="eastAsia"/>
        </w:rPr>
        <w:t>m</w:t>
      </w:r>
      <w:r>
        <w:rPr>
          <w:rFonts w:hint="eastAsia"/>
          <w:vertAlign w:val="superscript"/>
        </w:rPr>
        <w:t>2</w:t>
      </w:r>
      <w:r>
        <w:rPr>
          <w:rFonts w:hint="eastAsia"/>
        </w:rPr>
        <w:t>/d</w:t>
      </w:r>
      <w:r>
        <w:rPr>
          <w:rFonts w:ascii="宋体" w:hAnsi="宋体" w:hint="eastAsia"/>
        </w:rPr>
        <w:t>。</w:t>
      </w:r>
    </w:p>
    <w:p w:rsidR="007630CE" w:rsidRDefault="006971BE">
      <w:pPr>
        <w:spacing w:line="360" w:lineRule="auto"/>
        <w:ind w:firstLine="480"/>
      </w:pPr>
      <w:r>
        <w:rPr>
          <w:rFonts w:ascii="宋体" w:hAnsi="宋体"/>
        </w:rPr>
        <w:t>计算参数结果见</w:t>
      </w:r>
      <w:r>
        <w:rPr>
          <w:rFonts w:ascii="宋体" w:hAnsi="宋体" w:hint="eastAsia"/>
        </w:rPr>
        <w:t>表</w:t>
      </w:r>
      <w:r>
        <w:rPr>
          <w:rFonts w:hint="eastAsia"/>
        </w:rPr>
        <w:t>5.4-3</w:t>
      </w:r>
      <w:r>
        <w:rPr>
          <w:rFonts w:ascii="宋体" w:hAnsi="宋体"/>
        </w:rPr>
        <w:t>。</w:t>
      </w:r>
    </w:p>
    <w:p w:rsidR="007630CE" w:rsidRDefault="006971BE">
      <w:pPr>
        <w:spacing w:line="360" w:lineRule="auto"/>
        <w:ind w:firstLine="482"/>
        <w:jc w:val="center"/>
        <w:rPr>
          <w:rFonts w:ascii="宋体" w:hAnsi="宋体"/>
          <w:b/>
        </w:rPr>
      </w:pPr>
      <w:r>
        <w:rPr>
          <w:rFonts w:ascii="宋体" w:hAnsi="宋体" w:hint="eastAsia"/>
          <w:b/>
        </w:rPr>
        <w:t>表</w:t>
      </w:r>
      <w:r>
        <w:rPr>
          <w:rFonts w:hint="eastAsia"/>
          <w:b/>
        </w:rPr>
        <w:t>5</w:t>
      </w:r>
      <w:r>
        <w:rPr>
          <w:b/>
        </w:rPr>
        <w:t>.</w:t>
      </w:r>
      <w:r>
        <w:rPr>
          <w:rFonts w:hint="eastAsia"/>
          <w:b/>
        </w:rPr>
        <w:t xml:space="preserve">4-3  </w:t>
      </w:r>
      <w:r>
        <w:rPr>
          <w:rFonts w:ascii="宋体" w:hAnsi="宋体"/>
          <w:b/>
        </w:rPr>
        <w:t>计算参数一览表</w:t>
      </w:r>
    </w:p>
    <w:tbl>
      <w:tblPr>
        <w:tblW w:w="83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979"/>
        <w:gridCol w:w="2410"/>
        <w:gridCol w:w="2920"/>
      </w:tblGrid>
      <w:tr w:rsidR="007630CE">
        <w:trPr>
          <w:trHeight w:val="538"/>
          <w:jc w:val="center"/>
        </w:trPr>
        <w:tc>
          <w:tcPr>
            <w:tcW w:w="2979" w:type="dxa"/>
            <w:vMerge w:val="restart"/>
            <w:tcBorders>
              <w:top w:val="single" w:sz="2" w:space="0" w:color="auto"/>
              <w:left w:val="nil"/>
              <w:bottom w:val="single" w:sz="2" w:space="0" w:color="auto"/>
              <w:right w:val="single" w:sz="2" w:space="0" w:color="auto"/>
              <w:tl2br w:val="single" w:sz="4" w:space="0" w:color="auto"/>
            </w:tcBorders>
            <w:vAlign w:val="center"/>
          </w:tcPr>
          <w:p w:rsidR="007630CE" w:rsidRDefault="006971BE">
            <w:pPr>
              <w:pStyle w:val="af9"/>
            </w:pPr>
            <w:r>
              <w:rPr>
                <w:rFonts w:hint="eastAsia"/>
              </w:rPr>
              <w:t xml:space="preserve">              </w:t>
            </w:r>
            <w:r>
              <w:t>参数</w:t>
            </w:r>
          </w:p>
          <w:p w:rsidR="007630CE" w:rsidRDefault="006971BE">
            <w:pPr>
              <w:pStyle w:val="af9"/>
              <w:ind w:firstLineChars="200" w:firstLine="408"/>
              <w:jc w:val="both"/>
            </w:pPr>
            <w:r>
              <w:t>含水层</w:t>
            </w:r>
          </w:p>
        </w:tc>
        <w:tc>
          <w:tcPr>
            <w:tcW w:w="2410" w:type="dxa"/>
            <w:vMerge w:val="restart"/>
            <w:tcBorders>
              <w:top w:val="single" w:sz="2" w:space="0" w:color="auto"/>
              <w:left w:val="nil"/>
              <w:bottom w:val="single" w:sz="2" w:space="0" w:color="auto"/>
              <w:right w:val="single" w:sz="2" w:space="0" w:color="auto"/>
            </w:tcBorders>
            <w:vAlign w:val="center"/>
          </w:tcPr>
          <w:p w:rsidR="007630CE" w:rsidRDefault="006971BE">
            <w:pPr>
              <w:pStyle w:val="af9"/>
            </w:pPr>
            <w:r>
              <w:t>水流速度</w:t>
            </w:r>
            <w:r>
              <w:t>U</w:t>
            </w:r>
            <w:r>
              <w:t>（</w:t>
            </w:r>
            <w:r>
              <w:t>m/d</w:t>
            </w:r>
            <w:r>
              <w:t>）</w:t>
            </w:r>
          </w:p>
        </w:tc>
        <w:tc>
          <w:tcPr>
            <w:tcW w:w="2920" w:type="dxa"/>
            <w:vMerge w:val="restart"/>
            <w:tcBorders>
              <w:top w:val="single" w:sz="2" w:space="0" w:color="auto"/>
              <w:left w:val="nil"/>
              <w:bottom w:val="single" w:sz="2" w:space="0" w:color="auto"/>
              <w:right w:val="nil"/>
            </w:tcBorders>
            <w:vAlign w:val="center"/>
          </w:tcPr>
          <w:p w:rsidR="007630CE" w:rsidRDefault="006971BE">
            <w:pPr>
              <w:pStyle w:val="af9"/>
            </w:pPr>
            <w:r>
              <w:t>纵向弥散系数</w:t>
            </w:r>
            <w:r>
              <w:t>DL</w:t>
            </w:r>
            <w:r>
              <w:t>（</w:t>
            </w:r>
            <w:r>
              <w:t>m2/d</w:t>
            </w:r>
            <w:r>
              <w:t>）</w:t>
            </w:r>
          </w:p>
        </w:tc>
      </w:tr>
      <w:tr w:rsidR="007630CE">
        <w:trPr>
          <w:trHeight w:val="326"/>
          <w:jc w:val="center"/>
        </w:trPr>
        <w:tc>
          <w:tcPr>
            <w:tcW w:w="2979" w:type="dxa"/>
            <w:vMerge/>
            <w:tcBorders>
              <w:top w:val="single" w:sz="2" w:space="0" w:color="auto"/>
              <w:left w:val="nil"/>
              <w:bottom w:val="single" w:sz="2" w:space="0" w:color="auto"/>
              <w:right w:val="single" w:sz="2" w:space="0" w:color="auto"/>
            </w:tcBorders>
            <w:vAlign w:val="center"/>
          </w:tcPr>
          <w:p w:rsidR="007630CE" w:rsidRDefault="007630CE">
            <w:pPr>
              <w:pStyle w:val="af9"/>
              <w:spacing w:before="0"/>
              <w:ind w:right="-28"/>
            </w:pPr>
          </w:p>
        </w:tc>
        <w:tc>
          <w:tcPr>
            <w:tcW w:w="2410" w:type="dxa"/>
            <w:vMerge/>
            <w:tcBorders>
              <w:top w:val="single" w:sz="2" w:space="0" w:color="auto"/>
              <w:left w:val="nil"/>
              <w:bottom w:val="single" w:sz="2" w:space="0" w:color="auto"/>
              <w:right w:val="single" w:sz="2" w:space="0" w:color="auto"/>
            </w:tcBorders>
            <w:vAlign w:val="center"/>
          </w:tcPr>
          <w:p w:rsidR="007630CE" w:rsidRDefault="007630CE">
            <w:pPr>
              <w:pStyle w:val="af9"/>
              <w:spacing w:before="0"/>
              <w:ind w:right="-28"/>
            </w:pPr>
          </w:p>
        </w:tc>
        <w:tc>
          <w:tcPr>
            <w:tcW w:w="2920" w:type="dxa"/>
            <w:vMerge/>
            <w:tcBorders>
              <w:top w:val="single" w:sz="2" w:space="0" w:color="auto"/>
              <w:left w:val="nil"/>
              <w:bottom w:val="single" w:sz="2" w:space="0" w:color="auto"/>
              <w:right w:val="nil"/>
            </w:tcBorders>
            <w:vAlign w:val="center"/>
          </w:tcPr>
          <w:p w:rsidR="007630CE" w:rsidRDefault="007630CE">
            <w:pPr>
              <w:pStyle w:val="af9"/>
              <w:spacing w:before="0"/>
              <w:ind w:right="-28"/>
            </w:pPr>
          </w:p>
        </w:tc>
      </w:tr>
      <w:tr w:rsidR="007630CE">
        <w:trPr>
          <w:jc w:val="center"/>
        </w:trPr>
        <w:tc>
          <w:tcPr>
            <w:tcW w:w="2979" w:type="dxa"/>
            <w:tcBorders>
              <w:top w:val="single" w:sz="2" w:space="0" w:color="auto"/>
              <w:left w:val="nil"/>
              <w:bottom w:val="single" w:sz="2" w:space="0" w:color="auto"/>
              <w:right w:val="single" w:sz="2" w:space="0" w:color="auto"/>
            </w:tcBorders>
            <w:vAlign w:val="center"/>
          </w:tcPr>
          <w:p w:rsidR="007630CE" w:rsidRDefault="006971BE">
            <w:pPr>
              <w:pStyle w:val="af9"/>
              <w:spacing w:before="0"/>
              <w:ind w:right="-28"/>
            </w:pPr>
            <w:r>
              <w:t>项目建设区含水层</w:t>
            </w:r>
          </w:p>
        </w:tc>
        <w:tc>
          <w:tcPr>
            <w:tcW w:w="2410" w:type="dxa"/>
            <w:tcBorders>
              <w:top w:val="single" w:sz="2" w:space="0" w:color="auto"/>
              <w:left w:val="nil"/>
              <w:bottom w:val="single" w:sz="2" w:space="0" w:color="auto"/>
              <w:right w:val="single" w:sz="2" w:space="0" w:color="auto"/>
            </w:tcBorders>
            <w:vAlign w:val="center"/>
          </w:tcPr>
          <w:p w:rsidR="007630CE" w:rsidRDefault="006971BE">
            <w:pPr>
              <w:pStyle w:val="af9"/>
              <w:spacing w:before="0"/>
              <w:ind w:right="-28"/>
            </w:pPr>
            <w:r>
              <w:t>0.0028</w:t>
            </w:r>
          </w:p>
        </w:tc>
        <w:tc>
          <w:tcPr>
            <w:tcW w:w="2920" w:type="dxa"/>
            <w:tcBorders>
              <w:top w:val="single" w:sz="2" w:space="0" w:color="auto"/>
              <w:left w:val="nil"/>
              <w:bottom w:val="single" w:sz="2" w:space="0" w:color="auto"/>
              <w:right w:val="nil"/>
            </w:tcBorders>
            <w:vAlign w:val="center"/>
          </w:tcPr>
          <w:p w:rsidR="007630CE" w:rsidRDefault="006971BE">
            <w:pPr>
              <w:pStyle w:val="af9"/>
              <w:spacing w:before="0"/>
              <w:ind w:right="-28"/>
            </w:pPr>
            <w:r>
              <w:t>0.10</w:t>
            </w:r>
          </w:p>
        </w:tc>
      </w:tr>
    </w:tbl>
    <w:p w:rsidR="007630CE" w:rsidRDefault="006971BE">
      <w:pPr>
        <w:pStyle w:val="3"/>
        <w:spacing w:before="163" w:after="163"/>
      </w:pPr>
      <w:bookmarkStart w:id="172" w:name="_Toc66799924"/>
      <w:bookmarkStart w:id="173" w:name="_Toc32663"/>
      <w:bookmarkStart w:id="174" w:name="_Toc27164"/>
      <w:bookmarkStart w:id="175" w:name="_Toc18043"/>
      <w:bookmarkStart w:id="176" w:name="_Toc16285"/>
      <w:bookmarkStart w:id="177" w:name="_Toc735"/>
      <w:bookmarkStart w:id="178" w:name="_Toc11068"/>
      <w:bookmarkEnd w:id="166"/>
      <w:bookmarkEnd w:id="167"/>
      <w:bookmarkEnd w:id="168"/>
      <w:bookmarkEnd w:id="169"/>
      <w:bookmarkEnd w:id="170"/>
      <w:bookmarkEnd w:id="171"/>
      <w:r>
        <w:rPr>
          <w:rFonts w:hint="eastAsia"/>
        </w:rPr>
        <w:t xml:space="preserve">5.4.2 </w:t>
      </w:r>
      <w:r>
        <w:rPr>
          <w:rFonts w:hint="eastAsia"/>
        </w:rPr>
        <w:t>地下水环境影响预测</w:t>
      </w:r>
    </w:p>
    <w:p w:rsidR="007630CE" w:rsidRDefault="006971BE">
      <w:pPr>
        <w:pStyle w:val="4"/>
        <w:spacing w:before="163" w:after="163"/>
      </w:pPr>
      <w:r>
        <w:rPr>
          <w:rFonts w:hint="eastAsia"/>
        </w:rPr>
        <w:t>5.4.</w:t>
      </w:r>
      <w:r>
        <w:t>2.1</w:t>
      </w:r>
      <w:r>
        <w:rPr>
          <w:rFonts w:hint="eastAsia"/>
        </w:rPr>
        <w:t>地下水环境影响预测情景</w:t>
      </w:r>
    </w:p>
    <w:p w:rsidR="007630CE" w:rsidRDefault="006971BE">
      <w:pPr>
        <w:ind w:firstLine="480"/>
      </w:pPr>
      <w:r>
        <w:t>考虑到地下水环境污染的隐蔽性和难恢复性，遵循环境安全性原则，预测评价将为各方案的环境安全和环境保护措施的合理性提供依据。</w:t>
      </w:r>
    </w:p>
    <w:p w:rsidR="007630CE" w:rsidRDefault="006971BE">
      <w:pPr>
        <w:ind w:firstLine="480"/>
      </w:pPr>
      <w:r>
        <w:t>预测的范围、时段和内容根据评价等级、工程特征与环境特征，结合当地环境功能和环保要求来确定，以拟建项目厂区废污水发生泄漏及灰场污水排放可能对下游区域地下水水质产生影响为重点进行模拟、预测。建设项目所产生的污水对地下水的影响是非正常工况排放的，加之地下水隔水层、含水层和土壤层分布的各向异性等原因，对地下水的预测建立在人为假设的基础上，预测不同情况下的污染变化。</w:t>
      </w:r>
    </w:p>
    <w:p w:rsidR="007630CE" w:rsidRDefault="006971BE">
      <w:pPr>
        <w:ind w:firstLine="480"/>
      </w:pPr>
      <w:r>
        <w:t>根据《环境影响评价技术导则地下水环境》（</w:t>
      </w:r>
      <w:r>
        <w:t>HJ610-2016</w:t>
      </w:r>
      <w:r>
        <w:t>），一般情况下需对建设项目正常状况和和非正常状况的情景分别进行预测，已依据</w:t>
      </w:r>
      <w:r>
        <w:t>GB16889</w:t>
      </w:r>
      <w:r>
        <w:t>、</w:t>
      </w:r>
      <w:r>
        <w:t>GB18597</w:t>
      </w:r>
      <w:r>
        <w:t>、</w:t>
      </w:r>
      <w:r>
        <w:t>GB18598</w:t>
      </w:r>
      <w:r>
        <w:t>、</w:t>
      </w:r>
      <w:r>
        <w:t>GB18599</w:t>
      </w:r>
      <w:r>
        <w:t>、</w:t>
      </w:r>
      <w:r>
        <w:t>GB/T50934</w:t>
      </w:r>
      <w:r>
        <w:t>设计地下水污染防渗措施的建设项目，可不进行正常状况下的预测。本工程厂区按规范进行分区防渗，因此，对厂</w:t>
      </w:r>
      <w:r>
        <w:lastRenderedPageBreak/>
        <w:t>区只进行非正常状况下的预测。</w:t>
      </w:r>
    </w:p>
    <w:p w:rsidR="007630CE" w:rsidRDefault="006971BE">
      <w:pPr>
        <w:pStyle w:val="4"/>
        <w:spacing w:before="163" w:after="163"/>
      </w:pPr>
      <w:r>
        <w:rPr>
          <w:rFonts w:hint="eastAsia"/>
        </w:rPr>
        <w:t>5.4.</w:t>
      </w:r>
      <w:r>
        <w:t>2.2</w:t>
      </w:r>
      <w:r>
        <w:rPr>
          <w:rFonts w:hint="eastAsia"/>
        </w:rPr>
        <w:t>非正常状况影响预测</w:t>
      </w:r>
    </w:p>
    <w:p w:rsidR="007630CE" w:rsidRDefault="006971BE">
      <w:pPr>
        <w:ind w:firstLine="480"/>
      </w:pPr>
      <w:r>
        <w:t>1</w:t>
      </w:r>
      <w:r>
        <w:t>、影响途径</w:t>
      </w:r>
    </w:p>
    <w:p w:rsidR="007630CE" w:rsidRDefault="006971BE">
      <w:pPr>
        <w:ind w:firstLine="480"/>
      </w:pPr>
      <w:r>
        <w:rPr>
          <w:rFonts w:hint="eastAsia"/>
        </w:rPr>
        <w:t>非正常工况主要指装置区或罐区硬化面出现破损，管线、储罐或污水收集处理池底部因腐蚀等其它原因出现漏洞等情景。</w:t>
      </w:r>
    </w:p>
    <w:p w:rsidR="007630CE" w:rsidRDefault="006971BE">
      <w:pPr>
        <w:ind w:firstLine="480"/>
      </w:pPr>
      <w:r>
        <w:rPr>
          <w:rFonts w:hint="eastAsia"/>
        </w:rPr>
        <w:t>厂区地下水环境影响因素主要为工业废水，预测工业废水发生渗漏后对地下环境的影响。工业废水主要储存在厂区的工业废水池中，工业废水池为钢筋混凝土结构，废水渗漏后可能会造成地下水污染，因此本次预测将工业废水池内废水的非正常渗漏作为预测对象。</w:t>
      </w:r>
    </w:p>
    <w:p w:rsidR="007630CE" w:rsidRDefault="006971BE">
      <w:pPr>
        <w:ind w:firstLine="480"/>
      </w:pPr>
      <w:r>
        <w:t>综合考虑</w:t>
      </w:r>
      <w:r>
        <w:rPr>
          <w:rFonts w:hint="eastAsia"/>
        </w:rPr>
        <w:t>本项目的</w:t>
      </w:r>
      <w:r>
        <w:t>物料及废水特性、装置设施的装备情况以及</w:t>
      </w:r>
      <w:r>
        <w:rPr>
          <w:rFonts w:hint="eastAsia"/>
        </w:rPr>
        <w:t>项目场地</w:t>
      </w:r>
      <w:r>
        <w:t>所在区域水文地质条件，本次评价</w:t>
      </w:r>
      <w:r>
        <w:rPr>
          <w:rFonts w:hint="eastAsia"/>
        </w:rPr>
        <w:t>非正常</w:t>
      </w:r>
      <w:r>
        <w:t>工况下泄漏点设定</w:t>
      </w:r>
      <w:r>
        <w:rPr>
          <w:rFonts w:hint="eastAsia"/>
        </w:rPr>
        <w:t>为工业废水处理池。</w:t>
      </w:r>
    </w:p>
    <w:p w:rsidR="007630CE" w:rsidRDefault="006971BE">
      <w:pPr>
        <w:ind w:firstLine="480"/>
      </w:pPr>
      <w:r>
        <w:t>2</w:t>
      </w:r>
      <w:r>
        <w:rPr>
          <w:rFonts w:hint="eastAsia"/>
        </w:rPr>
        <w:t>、泄露量</w:t>
      </w:r>
    </w:p>
    <w:p w:rsidR="007630CE" w:rsidRDefault="006971BE">
      <w:pPr>
        <w:ind w:firstLine="480"/>
      </w:pPr>
      <w:r>
        <w:rPr>
          <w:rFonts w:hint="eastAsia"/>
        </w:rPr>
        <w:t>项目区化水废水处理车间设有化学工业水池</w:t>
      </w:r>
      <w:r>
        <w:rPr>
          <w:rFonts w:hint="eastAsia"/>
        </w:rPr>
        <w:t>2</w:t>
      </w:r>
      <w:r>
        <w:rPr>
          <w:rFonts w:hint="eastAsia"/>
        </w:rPr>
        <w:t>座，容积为</w:t>
      </w:r>
      <w:r>
        <w:rPr>
          <w:rFonts w:hint="eastAsia"/>
        </w:rPr>
        <w:t>5</w:t>
      </w:r>
      <w:r>
        <w:t>00</w:t>
      </w:r>
      <w:r>
        <w:rPr>
          <w:rFonts w:hint="eastAsia"/>
        </w:rPr>
        <w:t>m</w:t>
      </w:r>
      <w:r>
        <w:rPr>
          <w:vertAlign w:val="superscript"/>
        </w:rPr>
        <w:t>3</w:t>
      </w:r>
      <w:r>
        <w:rPr>
          <w:rFonts w:hint="eastAsia"/>
        </w:rPr>
        <w:t>，规格为</w:t>
      </w:r>
      <w:r>
        <w:t>11.7m×11.7m×4m</w:t>
      </w:r>
      <w:r>
        <w:rPr>
          <w:rFonts w:hint="eastAsia"/>
        </w:rPr>
        <w:t>，假定化学工业水池的池底出现裂痕，持续泄漏。破损</w:t>
      </w:r>
      <w:proofErr w:type="gramStart"/>
      <w:r>
        <w:rPr>
          <w:rFonts w:hint="eastAsia"/>
        </w:rPr>
        <w:t>面积按底面积</w:t>
      </w:r>
      <w:proofErr w:type="gramEnd"/>
      <w:r>
        <w:rPr>
          <w:rFonts w:hint="eastAsia"/>
        </w:rPr>
        <w:t>的</w:t>
      </w:r>
      <w:r>
        <w:t>5%</w:t>
      </w:r>
      <w:r>
        <w:rPr>
          <w:rFonts w:hint="eastAsia"/>
        </w:rPr>
        <w:t>计算，</w:t>
      </w:r>
      <w:r>
        <w:t>则为</w:t>
      </w:r>
      <w:r>
        <w:t>11.7×11.7×5%×5.79E-06×3600×24=3.42m</w:t>
      </w:r>
      <w:r>
        <w:rPr>
          <w:vertAlign w:val="superscript"/>
        </w:rPr>
        <w:t>3</w:t>
      </w:r>
      <w:r>
        <w:t>/d</w:t>
      </w:r>
      <w:r>
        <w:t>。根据设备检修时间和水质监测频率，确定其影响时间为</w:t>
      </w:r>
      <w:r>
        <w:t>100d</w:t>
      </w:r>
      <w:r>
        <w:t>。污染物浓度为</w:t>
      </w:r>
      <w:r>
        <w:t>100mg/L</w:t>
      </w:r>
      <w:r>
        <w:t>，评价标准为</w:t>
      </w:r>
      <w:r>
        <w:t>3mg/L</w:t>
      </w:r>
      <w:r>
        <w:t>。</w:t>
      </w:r>
      <w:r>
        <w:rPr>
          <w:rFonts w:hint="eastAsia"/>
        </w:rPr>
        <w:t>废污水进入地下水按风险最大原则，污染物通过包气带直接进入潜水含水层。</w:t>
      </w:r>
    </w:p>
    <w:p w:rsidR="007630CE" w:rsidRDefault="006971BE">
      <w:pPr>
        <w:widowControl/>
        <w:autoSpaceDE w:val="0"/>
        <w:autoSpaceDN w:val="0"/>
        <w:adjustRightInd w:val="0"/>
        <w:spacing w:line="360" w:lineRule="auto"/>
        <w:ind w:firstLine="480"/>
        <w:jc w:val="left"/>
        <w:rPr>
          <w:kern w:val="0"/>
        </w:rPr>
      </w:pPr>
      <w:r>
        <w:rPr>
          <w:kern w:val="0"/>
        </w:rPr>
        <w:t>3</w:t>
      </w:r>
      <w:r>
        <w:rPr>
          <w:rFonts w:ascii="宋体" w:hAnsi="宋体" w:hint="eastAsia"/>
          <w:kern w:val="0"/>
        </w:rPr>
        <w:t>、预测模式</w:t>
      </w:r>
    </w:p>
    <w:p w:rsidR="007630CE" w:rsidRDefault="006971BE">
      <w:pPr>
        <w:ind w:firstLine="480"/>
        <w:rPr>
          <w:kern w:val="0"/>
        </w:rPr>
      </w:pPr>
      <w:r>
        <w:rPr>
          <w:rFonts w:hint="eastAsia"/>
          <w:kern w:val="0"/>
        </w:rPr>
        <w:t>根据</w:t>
      </w:r>
      <w:r>
        <w:rPr>
          <w:rFonts w:hint="eastAsia"/>
        </w:rPr>
        <w:t>《环境影响评价技术导则地下水环境》（</w:t>
      </w:r>
      <w:r>
        <w:t>HJ 610-2016</w:t>
      </w:r>
      <w:r>
        <w:rPr>
          <w:rFonts w:hint="eastAsia"/>
        </w:rPr>
        <w:t>）要求，结合拟建场地水文地质条件和潜在污染源特征，为保守计算，拟建工程非正常工况条件下地下水环境影响预测采用平面</w:t>
      </w:r>
      <w:proofErr w:type="gramStart"/>
      <w:r>
        <w:rPr>
          <w:rFonts w:hint="eastAsia"/>
        </w:rPr>
        <w:t>瞬时源</w:t>
      </w:r>
      <w:proofErr w:type="gramEnd"/>
      <w:r>
        <w:rPr>
          <w:rFonts w:hint="eastAsia"/>
        </w:rPr>
        <w:t>强模型，即认为污染物一次性注入地下水中，其解析法公式如下：</w:t>
      </w:r>
    </w:p>
    <w:p w:rsidR="007630CE" w:rsidRDefault="006971BE">
      <w:pPr>
        <w:widowControl/>
        <w:ind w:firstLineChars="650" w:firstLine="1560"/>
        <w:jc w:val="left"/>
      </w:pPr>
      <w:r>
        <w:rPr>
          <w:noProof/>
        </w:rPr>
        <w:drawing>
          <wp:inline distT="0" distB="0" distL="0" distR="0">
            <wp:extent cx="2371725" cy="600075"/>
            <wp:effectExtent l="0" t="0" r="9525" b="9525"/>
            <wp:docPr id="3" name="图片 3" descr="C:\Users\ADMINI~1\AppData\Local\Temp\ksohtml206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2064\wps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371725" cy="600075"/>
                    </a:xfrm>
                    <a:prstGeom prst="rect">
                      <a:avLst/>
                    </a:prstGeom>
                    <a:noFill/>
                    <a:ln>
                      <a:noFill/>
                    </a:ln>
                  </pic:spPr>
                </pic:pic>
              </a:graphicData>
            </a:graphic>
          </wp:inline>
        </w:drawing>
      </w:r>
      <w:r>
        <w:t xml:space="preserve"> </w:t>
      </w:r>
    </w:p>
    <w:p w:rsidR="007630CE" w:rsidRDefault="006971BE">
      <w:pPr>
        <w:ind w:firstLine="480"/>
      </w:pPr>
      <w:r>
        <w:rPr>
          <w:rFonts w:hint="eastAsia"/>
        </w:rPr>
        <w:lastRenderedPageBreak/>
        <w:t>可转换为：</w:t>
      </w:r>
    </w:p>
    <w:p w:rsidR="007630CE" w:rsidRDefault="006971BE">
      <w:pPr>
        <w:widowControl/>
        <w:ind w:firstLineChars="650" w:firstLine="1560"/>
        <w:jc w:val="left"/>
      </w:pPr>
      <w:r>
        <w:rPr>
          <w:noProof/>
        </w:rPr>
        <w:drawing>
          <wp:inline distT="0" distB="0" distL="0" distR="0">
            <wp:extent cx="2952750" cy="600075"/>
            <wp:effectExtent l="0" t="0" r="0" b="9525"/>
            <wp:docPr id="2" name="图片 2" descr="C:\Users\ADMINI~1\AppData\Local\Temp\ksohtml206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2064\wps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952750" cy="600075"/>
                    </a:xfrm>
                    <a:prstGeom prst="rect">
                      <a:avLst/>
                    </a:prstGeom>
                    <a:noFill/>
                    <a:ln>
                      <a:noFill/>
                    </a:ln>
                  </pic:spPr>
                </pic:pic>
              </a:graphicData>
            </a:graphic>
          </wp:inline>
        </w:drawing>
      </w:r>
      <w:r>
        <w:t xml:space="preserve"> </w:t>
      </w:r>
    </w:p>
    <w:p w:rsidR="007630CE" w:rsidRDefault="006971BE">
      <w:pPr>
        <w:widowControl/>
        <w:autoSpaceDE w:val="0"/>
        <w:autoSpaceDN w:val="0"/>
        <w:adjustRightInd w:val="0"/>
        <w:spacing w:line="360" w:lineRule="auto"/>
        <w:ind w:firstLine="480"/>
        <w:jc w:val="left"/>
        <w:rPr>
          <w:kern w:val="0"/>
        </w:rPr>
      </w:pPr>
      <w:r>
        <w:rPr>
          <w:rFonts w:ascii="宋体" w:hAnsi="宋体" w:hint="eastAsia"/>
          <w:kern w:val="0"/>
        </w:rPr>
        <w:t>式中：</w:t>
      </w:r>
      <w:r>
        <w:rPr>
          <w:kern w:val="0"/>
        </w:rPr>
        <w:t>C</w:t>
      </w:r>
      <w:r>
        <w:rPr>
          <w:rFonts w:ascii="宋体" w:hAnsi="宋体" w:hint="eastAsia"/>
          <w:kern w:val="0"/>
        </w:rPr>
        <w:t>（</w:t>
      </w:r>
      <w:r>
        <w:rPr>
          <w:kern w:val="0"/>
        </w:rPr>
        <w:t>x,y,t</w:t>
      </w:r>
      <w:r>
        <w:rPr>
          <w:rFonts w:ascii="宋体" w:hAnsi="宋体" w:hint="eastAsia"/>
          <w:kern w:val="0"/>
        </w:rPr>
        <w:t>）</w:t>
      </w:r>
      <w:r>
        <w:rPr>
          <w:kern w:val="0"/>
        </w:rPr>
        <w:t>——t</w:t>
      </w:r>
      <w:r>
        <w:rPr>
          <w:rFonts w:ascii="宋体" w:hAnsi="宋体" w:hint="eastAsia"/>
          <w:kern w:val="0"/>
        </w:rPr>
        <w:t>时刻</w:t>
      </w:r>
      <w:r>
        <w:rPr>
          <w:kern w:val="0"/>
        </w:rPr>
        <w:t>x</w:t>
      </w:r>
      <w:r>
        <w:rPr>
          <w:rFonts w:ascii="宋体" w:hAnsi="宋体" w:hint="eastAsia"/>
          <w:kern w:val="0"/>
        </w:rPr>
        <w:t>，</w:t>
      </w:r>
      <w:r>
        <w:rPr>
          <w:kern w:val="0"/>
        </w:rPr>
        <w:t>y</w:t>
      </w:r>
      <w:r>
        <w:rPr>
          <w:rFonts w:ascii="宋体" w:hAnsi="宋体" w:hint="eastAsia"/>
          <w:kern w:val="0"/>
        </w:rPr>
        <w:t>处的示踪剂浓度，</w:t>
      </w:r>
      <w:r>
        <w:rPr>
          <w:kern w:val="0"/>
        </w:rPr>
        <w:t>g/L</w:t>
      </w:r>
      <w:r>
        <w:rPr>
          <w:rFonts w:ascii="宋体" w:hAnsi="宋体" w:hint="eastAsia"/>
          <w:kern w:val="0"/>
        </w:rPr>
        <w:t>；</w:t>
      </w:r>
    </w:p>
    <w:p w:rsidR="007630CE" w:rsidRDefault="006971BE">
      <w:pPr>
        <w:widowControl/>
        <w:autoSpaceDE w:val="0"/>
        <w:autoSpaceDN w:val="0"/>
        <w:adjustRightInd w:val="0"/>
        <w:spacing w:line="360" w:lineRule="auto"/>
        <w:ind w:firstLineChars="800" w:firstLine="1920"/>
        <w:jc w:val="left"/>
        <w:rPr>
          <w:kern w:val="0"/>
        </w:rPr>
      </w:pPr>
      <w:r>
        <w:rPr>
          <w:kern w:val="0"/>
        </w:rPr>
        <w:t>x,y——</w:t>
      </w:r>
      <w:r>
        <w:rPr>
          <w:rFonts w:ascii="宋体" w:hAnsi="宋体" w:hint="eastAsia"/>
          <w:kern w:val="0"/>
        </w:rPr>
        <w:t>计算点处的位置坐标；</w:t>
      </w:r>
    </w:p>
    <w:p w:rsidR="007630CE" w:rsidRDefault="006971BE">
      <w:pPr>
        <w:widowControl/>
        <w:autoSpaceDE w:val="0"/>
        <w:autoSpaceDN w:val="0"/>
        <w:adjustRightInd w:val="0"/>
        <w:spacing w:line="360" w:lineRule="auto"/>
        <w:ind w:firstLine="480"/>
        <w:jc w:val="left"/>
        <w:rPr>
          <w:kern w:val="0"/>
        </w:rPr>
      </w:pPr>
      <w:r>
        <w:rPr>
          <w:kern w:val="0"/>
        </w:rPr>
        <w:t xml:space="preserve">            t——</w:t>
      </w:r>
      <w:r>
        <w:rPr>
          <w:rFonts w:ascii="宋体" w:hAnsi="宋体" w:hint="eastAsia"/>
          <w:kern w:val="0"/>
        </w:rPr>
        <w:t>时间，</w:t>
      </w:r>
      <w:r>
        <w:rPr>
          <w:kern w:val="0"/>
        </w:rPr>
        <w:t>d</w:t>
      </w:r>
      <w:r>
        <w:rPr>
          <w:rFonts w:ascii="宋体" w:hAnsi="宋体" w:hint="eastAsia"/>
          <w:kern w:val="0"/>
        </w:rPr>
        <w:t>；</w:t>
      </w:r>
    </w:p>
    <w:p w:rsidR="007630CE" w:rsidRDefault="006971BE">
      <w:pPr>
        <w:widowControl/>
        <w:autoSpaceDE w:val="0"/>
        <w:autoSpaceDN w:val="0"/>
        <w:adjustRightInd w:val="0"/>
        <w:spacing w:line="360" w:lineRule="auto"/>
        <w:ind w:firstLine="480"/>
        <w:jc w:val="left"/>
        <w:rPr>
          <w:kern w:val="0"/>
        </w:rPr>
      </w:pPr>
      <w:r>
        <w:rPr>
          <w:kern w:val="0"/>
        </w:rPr>
        <w:t xml:space="preserve">            m</w:t>
      </w:r>
      <w:r>
        <w:rPr>
          <w:kern w:val="0"/>
          <w:vertAlign w:val="subscript"/>
        </w:rPr>
        <w:t>M</w:t>
      </w:r>
      <w:r>
        <w:rPr>
          <w:kern w:val="0"/>
        </w:rPr>
        <w:t>——</w:t>
      </w:r>
      <w:r>
        <w:rPr>
          <w:rFonts w:ascii="宋体" w:hAnsi="宋体" w:hint="eastAsia"/>
          <w:kern w:val="0"/>
        </w:rPr>
        <w:t>瞬时注入的示踪剂质量，</w:t>
      </w:r>
      <w:r>
        <w:rPr>
          <w:kern w:val="0"/>
        </w:rPr>
        <w:t>kg</w:t>
      </w:r>
      <w:r>
        <w:rPr>
          <w:rFonts w:ascii="宋体" w:hAnsi="宋体" w:hint="eastAsia"/>
          <w:kern w:val="0"/>
        </w:rPr>
        <w:t>；</w:t>
      </w:r>
    </w:p>
    <w:p w:rsidR="007630CE" w:rsidRDefault="006971BE">
      <w:pPr>
        <w:widowControl/>
        <w:autoSpaceDE w:val="0"/>
        <w:autoSpaceDN w:val="0"/>
        <w:adjustRightInd w:val="0"/>
        <w:spacing w:line="360" w:lineRule="auto"/>
        <w:ind w:firstLine="480"/>
        <w:jc w:val="left"/>
        <w:rPr>
          <w:kern w:val="0"/>
        </w:rPr>
      </w:pPr>
      <w:r>
        <w:rPr>
          <w:kern w:val="0"/>
        </w:rPr>
        <w:t xml:space="preserve">            M——</w:t>
      </w:r>
      <w:r>
        <w:rPr>
          <w:rFonts w:ascii="宋体" w:hAnsi="宋体" w:hint="eastAsia"/>
          <w:kern w:val="0"/>
        </w:rPr>
        <w:t>含水层的厚度，</w:t>
      </w:r>
      <w:r>
        <w:rPr>
          <w:kern w:val="0"/>
        </w:rPr>
        <w:t>m</w:t>
      </w:r>
      <w:r>
        <w:rPr>
          <w:rFonts w:ascii="宋体" w:hAnsi="宋体" w:hint="eastAsia"/>
          <w:kern w:val="0"/>
        </w:rPr>
        <w:t>；</w:t>
      </w:r>
    </w:p>
    <w:p w:rsidR="007630CE" w:rsidRDefault="006971BE">
      <w:pPr>
        <w:widowControl/>
        <w:autoSpaceDE w:val="0"/>
        <w:autoSpaceDN w:val="0"/>
        <w:adjustRightInd w:val="0"/>
        <w:spacing w:line="360" w:lineRule="auto"/>
        <w:ind w:firstLine="480"/>
        <w:jc w:val="left"/>
        <w:rPr>
          <w:kern w:val="0"/>
        </w:rPr>
      </w:pPr>
      <w:r>
        <w:rPr>
          <w:kern w:val="0"/>
        </w:rPr>
        <w:t xml:space="preserve">            n——</w:t>
      </w:r>
      <w:r>
        <w:rPr>
          <w:rFonts w:ascii="宋体" w:hAnsi="宋体" w:hint="eastAsia"/>
          <w:kern w:val="0"/>
        </w:rPr>
        <w:t>有效孔隙度，无量纲；</w:t>
      </w:r>
    </w:p>
    <w:p w:rsidR="007630CE" w:rsidRDefault="006971BE">
      <w:pPr>
        <w:widowControl/>
        <w:autoSpaceDE w:val="0"/>
        <w:autoSpaceDN w:val="0"/>
        <w:adjustRightInd w:val="0"/>
        <w:spacing w:line="360" w:lineRule="auto"/>
        <w:ind w:firstLine="480"/>
        <w:jc w:val="left"/>
        <w:rPr>
          <w:kern w:val="0"/>
        </w:rPr>
      </w:pPr>
      <w:r>
        <w:rPr>
          <w:kern w:val="0"/>
        </w:rPr>
        <w:t xml:space="preserve">         </w:t>
      </w:r>
      <w:r>
        <w:rPr>
          <w:rFonts w:hint="eastAsia"/>
          <w:kern w:val="0"/>
        </w:rPr>
        <w:t xml:space="preserve"> </w:t>
      </w:r>
      <w:r>
        <w:rPr>
          <w:kern w:val="0"/>
        </w:rPr>
        <w:t xml:space="preserve">  D</w:t>
      </w:r>
      <w:r>
        <w:rPr>
          <w:kern w:val="0"/>
          <w:vertAlign w:val="subscript"/>
        </w:rPr>
        <w:t>L</w:t>
      </w:r>
      <w:r>
        <w:rPr>
          <w:kern w:val="0"/>
        </w:rPr>
        <w:t>——</w:t>
      </w:r>
      <w:r>
        <w:rPr>
          <w:rFonts w:ascii="宋体" w:hAnsi="宋体" w:hint="eastAsia"/>
          <w:kern w:val="0"/>
        </w:rPr>
        <w:t>纵向弥散系数，</w:t>
      </w:r>
      <w:r>
        <w:rPr>
          <w:kern w:val="0"/>
        </w:rPr>
        <w:t>m</w:t>
      </w:r>
      <w:r>
        <w:rPr>
          <w:kern w:val="0"/>
          <w:vertAlign w:val="superscript"/>
        </w:rPr>
        <w:t>2</w:t>
      </w:r>
      <w:r>
        <w:rPr>
          <w:kern w:val="0"/>
        </w:rPr>
        <w:t>/d</w:t>
      </w:r>
      <w:r>
        <w:rPr>
          <w:rFonts w:ascii="宋体" w:hAnsi="宋体" w:hint="eastAsia"/>
          <w:kern w:val="0"/>
        </w:rPr>
        <w:t>；</w:t>
      </w:r>
    </w:p>
    <w:p w:rsidR="007630CE" w:rsidRDefault="006971BE">
      <w:pPr>
        <w:widowControl/>
        <w:autoSpaceDE w:val="0"/>
        <w:autoSpaceDN w:val="0"/>
        <w:adjustRightInd w:val="0"/>
        <w:spacing w:line="360" w:lineRule="auto"/>
        <w:ind w:firstLine="480"/>
        <w:jc w:val="left"/>
        <w:rPr>
          <w:kern w:val="0"/>
        </w:rPr>
      </w:pPr>
      <w:r>
        <w:rPr>
          <w:kern w:val="0"/>
        </w:rPr>
        <w:t xml:space="preserve">          </w:t>
      </w:r>
      <w:r>
        <w:rPr>
          <w:rFonts w:hint="eastAsia"/>
          <w:kern w:val="0"/>
        </w:rPr>
        <w:t xml:space="preserve"> </w:t>
      </w:r>
      <w:r>
        <w:rPr>
          <w:kern w:val="0"/>
        </w:rPr>
        <w:t xml:space="preserve"> D</w:t>
      </w:r>
      <w:r>
        <w:rPr>
          <w:kern w:val="0"/>
          <w:vertAlign w:val="subscript"/>
        </w:rPr>
        <w:t>T</w:t>
      </w:r>
      <w:r>
        <w:rPr>
          <w:kern w:val="0"/>
        </w:rPr>
        <w:t>——</w:t>
      </w:r>
      <w:r>
        <w:rPr>
          <w:rFonts w:ascii="宋体" w:hAnsi="宋体" w:hint="eastAsia"/>
          <w:kern w:val="0"/>
        </w:rPr>
        <w:t>横向</w:t>
      </w:r>
      <w:r>
        <w:rPr>
          <w:kern w:val="0"/>
        </w:rPr>
        <w:t>y</w:t>
      </w:r>
      <w:r>
        <w:rPr>
          <w:rFonts w:ascii="宋体" w:hAnsi="宋体" w:hint="eastAsia"/>
          <w:kern w:val="0"/>
        </w:rPr>
        <w:t>方向的弥散系数，</w:t>
      </w:r>
      <w:r>
        <w:rPr>
          <w:kern w:val="0"/>
        </w:rPr>
        <w:t>m</w:t>
      </w:r>
      <w:r>
        <w:rPr>
          <w:kern w:val="0"/>
          <w:vertAlign w:val="superscript"/>
        </w:rPr>
        <w:t>2</w:t>
      </w:r>
      <w:r>
        <w:rPr>
          <w:kern w:val="0"/>
        </w:rPr>
        <w:t>/d</w:t>
      </w:r>
      <w:r>
        <w:rPr>
          <w:rFonts w:ascii="宋体" w:hAnsi="宋体" w:hint="eastAsia"/>
          <w:kern w:val="0"/>
        </w:rPr>
        <w:t>；</w:t>
      </w:r>
    </w:p>
    <w:p w:rsidR="007630CE" w:rsidRDefault="006971BE">
      <w:pPr>
        <w:widowControl/>
        <w:autoSpaceDE w:val="0"/>
        <w:autoSpaceDN w:val="0"/>
        <w:adjustRightInd w:val="0"/>
        <w:spacing w:line="360" w:lineRule="auto"/>
        <w:ind w:firstLine="480"/>
        <w:jc w:val="left"/>
        <w:rPr>
          <w:kern w:val="0"/>
        </w:rPr>
      </w:pPr>
      <w:r>
        <w:rPr>
          <w:kern w:val="0"/>
        </w:rPr>
        <w:t xml:space="preserve">         </w:t>
      </w:r>
      <w:r>
        <w:rPr>
          <w:rFonts w:hint="eastAsia"/>
          <w:kern w:val="0"/>
        </w:rPr>
        <w:t xml:space="preserve"> </w:t>
      </w:r>
      <w:r>
        <w:rPr>
          <w:kern w:val="0"/>
        </w:rPr>
        <w:t xml:space="preserve">  u——</w:t>
      </w:r>
      <w:r>
        <w:rPr>
          <w:rFonts w:ascii="宋体" w:hAnsi="宋体" w:hint="eastAsia"/>
          <w:kern w:val="0"/>
        </w:rPr>
        <w:t>水流速度，</w:t>
      </w:r>
      <w:r>
        <w:rPr>
          <w:kern w:val="0"/>
        </w:rPr>
        <w:t>m/d</w:t>
      </w:r>
      <w:r>
        <w:rPr>
          <w:rFonts w:ascii="宋体" w:hAnsi="宋体" w:hint="eastAsia"/>
          <w:kern w:val="0"/>
        </w:rPr>
        <w:t>。</w:t>
      </w:r>
    </w:p>
    <w:p w:rsidR="007630CE" w:rsidRDefault="006971BE">
      <w:pPr>
        <w:ind w:firstLine="480"/>
      </w:pPr>
      <w:r>
        <w:t>4</w:t>
      </w:r>
      <w:r>
        <w:rPr>
          <w:rFonts w:hint="eastAsia"/>
        </w:rPr>
        <w:t>、参数计算</w:t>
      </w:r>
    </w:p>
    <w:p w:rsidR="007630CE" w:rsidRDefault="006971BE">
      <w:pPr>
        <w:ind w:firstLine="480"/>
        <w:rPr>
          <w:kern w:val="2"/>
        </w:rPr>
      </w:pPr>
      <w:r>
        <w:t>本项目厂区潜水含水层相关污染预测参数选取如下：</w:t>
      </w:r>
    </w:p>
    <w:p w:rsidR="007630CE" w:rsidRDefault="006971BE">
      <w:pPr>
        <w:ind w:firstLine="480"/>
      </w:pPr>
      <w:r>
        <w:rPr>
          <w:rFonts w:hint="eastAsia"/>
        </w:rPr>
        <w:t>（</w:t>
      </w:r>
      <w:r>
        <w:rPr>
          <w:rFonts w:hint="eastAsia"/>
        </w:rPr>
        <w:t>1</w:t>
      </w:r>
      <w:r>
        <w:rPr>
          <w:rFonts w:hint="eastAsia"/>
        </w:rPr>
        <w:t>）预测时间</w:t>
      </w:r>
    </w:p>
    <w:p w:rsidR="007630CE" w:rsidRDefault="006971BE">
      <w:pPr>
        <w:ind w:firstLine="480"/>
      </w:pPr>
      <w:r>
        <w:rPr>
          <w:rFonts w:hint="eastAsia"/>
        </w:rPr>
        <w:t>根据《环境影响评价技术导则地下水环境》（</w:t>
      </w:r>
      <w:r>
        <w:rPr>
          <w:rFonts w:hint="eastAsia"/>
        </w:rPr>
        <w:t>HJ610-2016</w:t>
      </w:r>
      <w:r>
        <w:rPr>
          <w:rFonts w:hint="eastAsia"/>
        </w:rPr>
        <w:t>）要求，结合项目实际特征，分别选择</w:t>
      </w:r>
      <w:r>
        <w:rPr>
          <w:rFonts w:hint="eastAsia"/>
        </w:rPr>
        <w:t>100d</w:t>
      </w:r>
      <w:r>
        <w:rPr>
          <w:rFonts w:hint="eastAsia"/>
        </w:rPr>
        <w:t>、</w:t>
      </w:r>
      <w:r>
        <w:t>500d</w:t>
      </w:r>
      <w:r>
        <w:rPr>
          <w:rFonts w:hint="eastAsia"/>
        </w:rPr>
        <w:t>、</w:t>
      </w:r>
      <w:r>
        <w:rPr>
          <w:rFonts w:hint="eastAsia"/>
        </w:rPr>
        <w:t>1000d</w:t>
      </w:r>
      <w:r>
        <w:rPr>
          <w:rFonts w:hint="eastAsia"/>
        </w:rPr>
        <w:t>、</w:t>
      </w:r>
      <w:r>
        <w:rPr>
          <w:rFonts w:hint="eastAsia"/>
        </w:rPr>
        <w:t>10</w:t>
      </w:r>
      <w:r>
        <w:rPr>
          <w:rFonts w:hint="eastAsia"/>
        </w:rPr>
        <w:t>年和</w:t>
      </w:r>
      <w:r>
        <w:rPr>
          <w:rFonts w:hint="eastAsia"/>
        </w:rPr>
        <w:t>30</w:t>
      </w:r>
      <w:r>
        <w:rPr>
          <w:rFonts w:hint="eastAsia"/>
        </w:rPr>
        <w:t>年作为本项目预测期。</w:t>
      </w:r>
    </w:p>
    <w:p w:rsidR="007630CE" w:rsidRDefault="006971BE">
      <w:pPr>
        <w:ind w:firstLine="480"/>
      </w:pPr>
      <w:r>
        <w:rPr>
          <w:rFonts w:hint="eastAsia"/>
        </w:rPr>
        <w:t>（</w:t>
      </w:r>
      <w:r>
        <w:t>2</w:t>
      </w:r>
      <w:r>
        <w:rPr>
          <w:rFonts w:hint="eastAsia"/>
        </w:rPr>
        <w:t>）瞬时注入的示踪剂质量</w:t>
      </w:r>
      <w:r>
        <w:t>m</w:t>
      </w:r>
      <w:r>
        <w:rPr>
          <w:vertAlign w:val="subscript"/>
        </w:rPr>
        <w:t>M</w:t>
      </w:r>
    </w:p>
    <w:p w:rsidR="007630CE" w:rsidRDefault="006971BE">
      <w:pPr>
        <w:widowControl/>
        <w:autoSpaceDE w:val="0"/>
        <w:autoSpaceDN w:val="0"/>
        <w:adjustRightInd w:val="0"/>
        <w:spacing w:line="360" w:lineRule="auto"/>
        <w:ind w:firstLine="480"/>
        <w:rPr>
          <w:kern w:val="0"/>
        </w:rPr>
      </w:pPr>
      <w:r>
        <w:rPr>
          <w:rFonts w:ascii="宋体" w:hAnsi="宋体" w:hint="eastAsia"/>
          <w:kern w:val="0"/>
        </w:rPr>
        <w:t>根据以上对泄漏量的计算，项目区化学工业水池日泄漏量为</w:t>
      </w:r>
      <w:r>
        <w:rPr>
          <w:kern w:val="0"/>
        </w:rPr>
        <w:t>3.42m</w:t>
      </w:r>
      <w:r>
        <w:rPr>
          <w:kern w:val="0"/>
          <w:vertAlign w:val="superscript"/>
        </w:rPr>
        <w:t>3</w:t>
      </w:r>
      <w:r>
        <w:rPr>
          <w:kern w:val="0"/>
        </w:rPr>
        <w:t>/d</w:t>
      </w:r>
      <w:r>
        <w:rPr>
          <w:rFonts w:ascii="宋体" w:hAnsi="宋体" w:hint="eastAsia"/>
          <w:kern w:val="0"/>
        </w:rPr>
        <w:t>，废水中</w:t>
      </w:r>
      <w:r>
        <w:rPr>
          <w:kern w:val="0"/>
        </w:rPr>
        <w:t>COD</w:t>
      </w:r>
      <w:r>
        <w:rPr>
          <w:rFonts w:ascii="宋体" w:hAnsi="宋体" w:hint="eastAsia"/>
          <w:kern w:val="0"/>
        </w:rPr>
        <w:t>浓度</w:t>
      </w:r>
      <w:r>
        <w:rPr>
          <w:kern w:val="0"/>
        </w:rPr>
        <w:t>100mg/L</w:t>
      </w:r>
      <w:r>
        <w:rPr>
          <w:rFonts w:ascii="宋体" w:hAnsi="宋体" w:hint="eastAsia"/>
          <w:kern w:val="0"/>
        </w:rPr>
        <w:t>，则化水废水处理车间泄露</w:t>
      </w:r>
      <w:r>
        <w:rPr>
          <w:rFonts w:hint="eastAsia"/>
          <w:kern w:val="0"/>
        </w:rPr>
        <w:t>C</w:t>
      </w:r>
      <w:r>
        <w:rPr>
          <w:kern w:val="0"/>
        </w:rPr>
        <w:t>OD</w:t>
      </w:r>
      <w:r>
        <w:rPr>
          <w:rFonts w:ascii="宋体" w:hAnsi="宋体" w:hint="eastAsia"/>
          <w:kern w:val="0"/>
        </w:rPr>
        <w:t>质量为</w:t>
      </w:r>
      <w:r>
        <w:rPr>
          <w:kern w:val="0"/>
        </w:rPr>
        <w:t>0.34kg/d</w:t>
      </w:r>
      <w:r>
        <w:rPr>
          <w:rFonts w:ascii="宋体" w:hAnsi="宋体" w:hint="eastAsia"/>
          <w:kern w:val="0"/>
        </w:rPr>
        <w:t>，</w:t>
      </w:r>
      <w:r>
        <w:rPr>
          <w:kern w:val="0"/>
        </w:rPr>
        <w:t>100</w:t>
      </w:r>
      <w:r>
        <w:rPr>
          <w:rFonts w:ascii="宋体" w:hAnsi="宋体" w:hint="eastAsia"/>
          <w:kern w:val="0"/>
        </w:rPr>
        <w:t>天泄漏量为</w:t>
      </w:r>
      <w:r>
        <w:rPr>
          <w:kern w:val="0"/>
        </w:rPr>
        <w:t>34.2kg</w:t>
      </w:r>
      <w:r>
        <w:rPr>
          <w:rFonts w:ascii="宋体" w:hAnsi="宋体" w:hint="eastAsia"/>
          <w:kern w:val="0"/>
        </w:rPr>
        <w:t>。</w:t>
      </w:r>
    </w:p>
    <w:p w:rsidR="007630CE" w:rsidRDefault="006971BE">
      <w:pPr>
        <w:spacing w:line="500" w:lineRule="exact"/>
        <w:ind w:firstLine="480"/>
      </w:pPr>
      <w:r>
        <w:rPr>
          <w:rFonts w:ascii="宋体" w:hAnsi="宋体" w:hint="eastAsia"/>
        </w:rPr>
        <w:t>（</w:t>
      </w:r>
      <w:r>
        <w:t>3</w:t>
      </w:r>
      <w:r>
        <w:rPr>
          <w:rFonts w:ascii="宋体" w:hAnsi="宋体" w:hint="eastAsia"/>
        </w:rPr>
        <w:t>）含水层厚度</w:t>
      </w:r>
    </w:p>
    <w:p w:rsidR="007630CE" w:rsidRDefault="006971BE">
      <w:pPr>
        <w:spacing w:line="500" w:lineRule="exact"/>
        <w:ind w:firstLine="480"/>
      </w:pPr>
      <w:r>
        <w:rPr>
          <w:rFonts w:ascii="宋体" w:hAnsi="宋体" w:hint="eastAsia"/>
        </w:rPr>
        <w:t>根据《国能涟水绿色智慧综合能源示范项目一期工程</w:t>
      </w:r>
      <w:r>
        <w:rPr>
          <w:rFonts w:hint="eastAsia"/>
        </w:rPr>
        <w:t xml:space="preserve"> </w:t>
      </w:r>
      <w:r>
        <w:rPr>
          <w:rFonts w:ascii="宋体" w:hAnsi="宋体" w:hint="eastAsia"/>
        </w:rPr>
        <w:t>可行性研究</w:t>
      </w:r>
      <w:r>
        <w:rPr>
          <w:rFonts w:hint="eastAsia"/>
        </w:rPr>
        <w:t xml:space="preserve"> </w:t>
      </w:r>
      <w:r>
        <w:rPr>
          <w:rFonts w:ascii="宋体" w:hAnsi="宋体" w:hint="eastAsia"/>
        </w:rPr>
        <w:t>岩土工程勘察报告》地质勘察，水层厚度平均为</w:t>
      </w:r>
      <w:r>
        <w:t>5.0</w:t>
      </w:r>
      <w:r>
        <w:rPr>
          <w:rFonts w:hint="eastAsia"/>
        </w:rPr>
        <w:t>m</w:t>
      </w:r>
      <w:r>
        <w:rPr>
          <w:rFonts w:ascii="宋体" w:hAnsi="宋体" w:hint="eastAsia"/>
        </w:rPr>
        <w:t>。</w:t>
      </w:r>
    </w:p>
    <w:p w:rsidR="007630CE" w:rsidRDefault="006971BE">
      <w:pPr>
        <w:spacing w:line="500" w:lineRule="exact"/>
        <w:ind w:firstLine="480"/>
      </w:pPr>
      <w:r>
        <w:rPr>
          <w:rFonts w:ascii="宋体" w:hAnsi="宋体" w:hint="eastAsia"/>
        </w:rPr>
        <w:t>参数设定汇总情况详见表</w:t>
      </w:r>
      <w:r>
        <w:t>5.4</w:t>
      </w:r>
      <w:r>
        <w:rPr>
          <w:rFonts w:hint="eastAsia"/>
        </w:rPr>
        <w:t>-</w:t>
      </w:r>
      <w:r>
        <w:t>4</w:t>
      </w:r>
      <w:r>
        <w:rPr>
          <w:rFonts w:ascii="宋体" w:hAnsi="宋体" w:hint="eastAsia"/>
        </w:rPr>
        <w:t>。</w:t>
      </w:r>
    </w:p>
    <w:p w:rsidR="007630CE" w:rsidRDefault="006971BE">
      <w:pPr>
        <w:ind w:firstLine="482"/>
        <w:jc w:val="center"/>
        <w:rPr>
          <w:b/>
        </w:rPr>
      </w:pPr>
      <w:r>
        <w:rPr>
          <w:rFonts w:hint="eastAsia"/>
          <w:b/>
        </w:rPr>
        <w:t>表</w:t>
      </w:r>
      <w:r>
        <w:rPr>
          <w:b/>
        </w:rPr>
        <w:t>5</w:t>
      </w:r>
      <w:r>
        <w:rPr>
          <w:rFonts w:hint="eastAsia"/>
          <w:b/>
        </w:rPr>
        <w:t>.</w:t>
      </w:r>
      <w:r>
        <w:rPr>
          <w:b/>
        </w:rPr>
        <w:t>4</w:t>
      </w:r>
      <w:r>
        <w:rPr>
          <w:rFonts w:hint="eastAsia"/>
          <w:b/>
        </w:rPr>
        <w:t>-</w:t>
      </w:r>
      <w:r>
        <w:rPr>
          <w:b/>
        </w:rPr>
        <w:t>4</w:t>
      </w:r>
      <w:r>
        <w:rPr>
          <w:rFonts w:hint="eastAsia"/>
          <w:b/>
        </w:rPr>
        <w:t xml:space="preserve">  </w:t>
      </w:r>
      <w:r>
        <w:rPr>
          <w:rFonts w:hint="eastAsia"/>
          <w:b/>
        </w:rPr>
        <w:t>解析解模型参数设定汇总</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64"/>
        <w:gridCol w:w="1050"/>
        <w:gridCol w:w="2481"/>
        <w:gridCol w:w="3027"/>
      </w:tblGrid>
      <w:tr w:rsidR="007630CE">
        <w:trPr>
          <w:jc w:val="center"/>
        </w:trPr>
        <w:tc>
          <w:tcPr>
            <w:tcW w:w="1964" w:type="dxa"/>
            <w:vAlign w:val="center"/>
          </w:tcPr>
          <w:p w:rsidR="007630CE" w:rsidRDefault="006971BE">
            <w:pPr>
              <w:pStyle w:val="af9"/>
              <w:rPr>
                <w:rFonts w:eastAsia="宋体"/>
              </w:rPr>
            </w:pPr>
            <w:r>
              <w:rPr>
                <w:rFonts w:hint="eastAsia"/>
              </w:rPr>
              <w:t>参数名称</w:t>
            </w:r>
          </w:p>
        </w:tc>
        <w:tc>
          <w:tcPr>
            <w:tcW w:w="1050" w:type="dxa"/>
            <w:vAlign w:val="center"/>
          </w:tcPr>
          <w:p w:rsidR="007630CE" w:rsidRDefault="006971BE">
            <w:pPr>
              <w:pStyle w:val="af9"/>
              <w:rPr>
                <w:rFonts w:eastAsia="宋体"/>
              </w:rPr>
            </w:pPr>
            <w:r>
              <w:rPr>
                <w:rFonts w:hint="eastAsia"/>
              </w:rPr>
              <w:t>单位</w:t>
            </w:r>
          </w:p>
        </w:tc>
        <w:tc>
          <w:tcPr>
            <w:tcW w:w="2481" w:type="dxa"/>
            <w:vAlign w:val="center"/>
          </w:tcPr>
          <w:p w:rsidR="007630CE" w:rsidRDefault="006971BE">
            <w:pPr>
              <w:pStyle w:val="af9"/>
              <w:rPr>
                <w:rFonts w:eastAsia="宋体"/>
              </w:rPr>
            </w:pPr>
            <w:r>
              <w:rPr>
                <w:rFonts w:hint="eastAsia"/>
              </w:rPr>
              <w:t>数值</w:t>
            </w:r>
          </w:p>
        </w:tc>
        <w:tc>
          <w:tcPr>
            <w:tcW w:w="3027" w:type="dxa"/>
            <w:vAlign w:val="center"/>
          </w:tcPr>
          <w:p w:rsidR="007630CE" w:rsidRDefault="006971BE">
            <w:pPr>
              <w:pStyle w:val="af9"/>
              <w:rPr>
                <w:rFonts w:eastAsia="宋体"/>
              </w:rPr>
            </w:pPr>
            <w:r>
              <w:rPr>
                <w:rFonts w:hint="eastAsia"/>
              </w:rPr>
              <w:t>备注</w:t>
            </w:r>
          </w:p>
        </w:tc>
      </w:tr>
      <w:tr w:rsidR="007630CE">
        <w:trPr>
          <w:jc w:val="center"/>
        </w:trPr>
        <w:tc>
          <w:tcPr>
            <w:tcW w:w="1964" w:type="dxa"/>
            <w:vAlign w:val="center"/>
          </w:tcPr>
          <w:p w:rsidR="007630CE" w:rsidRDefault="006971BE">
            <w:pPr>
              <w:pStyle w:val="af9"/>
              <w:rPr>
                <w:rFonts w:eastAsia="宋体"/>
              </w:rPr>
            </w:pPr>
            <w:r>
              <w:rPr>
                <w:rFonts w:hint="eastAsia"/>
              </w:rPr>
              <w:t>时间</w:t>
            </w:r>
            <w:r>
              <w:rPr>
                <w:rFonts w:hint="eastAsia"/>
              </w:rPr>
              <w:t>t</w:t>
            </w:r>
          </w:p>
        </w:tc>
        <w:tc>
          <w:tcPr>
            <w:tcW w:w="1050" w:type="dxa"/>
            <w:vAlign w:val="center"/>
          </w:tcPr>
          <w:p w:rsidR="007630CE" w:rsidRDefault="006971BE">
            <w:pPr>
              <w:pStyle w:val="af9"/>
              <w:rPr>
                <w:rFonts w:eastAsia="宋体"/>
              </w:rPr>
            </w:pPr>
            <w:r>
              <w:rPr>
                <w:rFonts w:hint="eastAsia"/>
              </w:rPr>
              <w:t>d</w:t>
            </w:r>
          </w:p>
        </w:tc>
        <w:tc>
          <w:tcPr>
            <w:tcW w:w="2481" w:type="dxa"/>
            <w:vAlign w:val="center"/>
          </w:tcPr>
          <w:p w:rsidR="007630CE" w:rsidRDefault="006971BE">
            <w:pPr>
              <w:pStyle w:val="af9"/>
              <w:rPr>
                <w:rFonts w:eastAsia="宋体"/>
              </w:rPr>
            </w:pPr>
            <w:r>
              <w:rPr>
                <w:rFonts w:hint="eastAsia"/>
              </w:rPr>
              <w:t>100/1000/3650/10950</w:t>
            </w:r>
          </w:p>
        </w:tc>
        <w:tc>
          <w:tcPr>
            <w:tcW w:w="3027" w:type="dxa"/>
            <w:vAlign w:val="center"/>
          </w:tcPr>
          <w:p w:rsidR="007630CE" w:rsidRDefault="006971BE">
            <w:pPr>
              <w:pStyle w:val="af9"/>
              <w:rPr>
                <w:rFonts w:eastAsia="宋体"/>
              </w:rPr>
            </w:pPr>
            <w:r>
              <w:rPr>
                <w:rFonts w:hint="eastAsia"/>
              </w:rPr>
              <w:t>根据导则要求设定</w:t>
            </w:r>
          </w:p>
        </w:tc>
      </w:tr>
      <w:tr w:rsidR="007630CE">
        <w:trPr>
          <w:jc w:val="center"/>
        </w:trPr>
        <w:tc>
          <w:tcPr>
            <w:tcW w:w="1964" w:type="dxa"/>
            <w:vAlign w:val="center"/>
          </w:tcPr>
          <w:p w:rsidR="007630CE" w:rsidRDefault="006971BE">
            <w:pPr>
              <w:pStyle w:val="af9"/>
              <w:rPr>
                <w:rFonts w:eastAsia="宋体"/>
              </w:rPr>
            </w:pPr>
            <w:r>
              <w:rPr>
                <w:rFonts w:hint="eastAsia"/>
              </w:rPr>
              <w:lastRenderedPageBreak/>
              <w:t>渗透系数</w:t>
            </w:r>
            <w:r>
              <w:rPr>
                <w:rFonts w:hint="eastAsia"/>
              </w:rPr>
              <w:t>K</w:t>
            </w:r>
          </w:p>
        </w:tc>
        <w:tc>
          <w:tcPr>
            <w:tcW w:w="1050" w:type="dxa"/>
            <w:vAlign w:val="center"/>
          </w:tcPr>
          <w:p w:rsidR="007630CE" w:rsidRDefault="006971BE">
            <w:pPr>
              <w:pStyle w:val="af9"/>
              <w:rPr>
                <w:rFonts w:eastAsia="宋体"/>
              </w:rPr>
            </w:pPr>
            <w:r>
              <w:rPr>
                <w:rFonts w:hint="eastAsia"/>
              </w:rPr>
              <w:t>m/d</w:t>
            </w:r>
          </w:p>
        </w:tc>
        <w:tc>
          <w:tcPr>
            <w:tcW w:w="2481" w:type="dxa"/>
            <w:vAlign w:val="center"/>
          </w:tcPr>
          <w:p w:rsidR="007630CE" w:rsidRDefault="006971BE">
            <w:pPr>
              <w:pStyle w:val="af9"/>
              <w:rPr>
                <w:rFonts w:eastAsia="宋体"/>
              </w:rPr>
            </w:pPr>
            <w:r>
              <w:rPr>
                <w:rFonts w:hint="eastAsia"/>
              </w:rPr>
              <w:t>0.18</w:t>
            </w:r>
          </w:p>
        </w:tc>
        <w:tc>
          <w:tcPr>
            <w:tcW w:w="3027" w:type="dxa"/>
            <w:vAlign w:val="center"/>
          </w:tcPr>
          <w:p w:rsidR="007630CE" w:rsidRDefault="006971BE">
            <w:pPr>
              <w:pStyle w:val="af9"/>
              <w:rPr>
                <w:rFonts w:eastAsia="宋体"/>
              </w:rPr>
            </w:pPr>
            <w:r>
              <w:rPr>
                <w:rFonts w:hint="eastAsia"/>
              </w:rPr>
              <w:t>经验值</w:t>
            </w:r>
          </w:p>
        </w:tc>
      </w:tr>
      <w:tr w:rsidR="007630CE">
        <w:trPr>
          <w:jc w:val="center"/>
        </w:trPr>
        <w:tc>
          <w:tcPr>
            <w:tcW w:w="1964" w:type="dxa"/>
            <w:vAlign w:val="center"/>
          </w:tcPr>
          <w:p w:rsidR="007630CE" w:rsidRDefault="006971BE">
            <w:pPr>
              <w:pStyle w:val="af9"/>
              <w:rPr>
                <w:rFonts w:eastAsia="宋体"/>
              </w:rPr>
            </w:pPr>
            <w:r>
              <w:rPr>
                <w:rFonts w:hint="eastAsia"/>
              </w:rPr>
              <w:t>含水层厚度</w:t>
            </w:r>
            <w:r>
              <w:rPr>
                <w:rFonts w:hint="eastAsia"/>
              </w:rPr>
              <w:t>m</w:t>
            </w:r>
          </w:p>
        </w:tc>
        <w:tc>
          <w:tcPr>
            <w:tcW w:w="1050" w:type="dxa"/>
            <w:vAlign w:val="center"/>
          </w:tcPr>
          <w:p w:rsidR="007630CE" w:rsidRDefault="006971BE">
            <w:pPr>
              <w:pStyle w:val="af9"/>
              <w:rPr>
                <w:rFonts w:eastAsia="宋体"/>
              </w:rPr>
            </w:pPr>
            <w:r>
              <w:rPr>
                <w:rFonts w:hint="eastAsia"/>
              </w:rPr>
              <w:t>m</w:t>
            </w:r>
          </w:p>
        </w:tc>
        <w:tc>
          <w:tcPr>
            <w:tcW w:w="2481" w:type="dxa"/>
            <w:vAlign w:val="center"/>
          </w:tcPr>
          <w:p w:rsidR="007630CE" w:rsidRDefault="006971BE">
            <w:pPr>
              <w:pStyle w:val="af9"/>
              <w:rPr>
                <w:rFonts w:eastAsia="宋体"/>
              </w:rPr>
            </w:pPr>
            <w:r>
              <w:rPr>
                <w:rFonts w:hint="eastAsia"/>
              </w:rPr>
              <w:t>5.0</w:t>
            </w:r>
          </w:p>
        </w:tc>
        <w:tc>
          <w:tcPr>
            <w:tcW w:w="3027" w:type="dxa"/>
            <w:vAlign w:val="center"/>
          </w:tcPr>
          <w:p w:rsidR="007630CE" w:rsidRDefault="006971BE">
            <w:pPr>
              <w:pStyle w:val="af9"/>
              <w:rPr>
                <w:rFonts w:eastAsia="宋体"/>
              </w:rPr>
            </w:pPr>
            <w:r>
              <w:rPr>
                <w:rFonts w:hint="eastAsia"/>
              </w:rPr>
              <w:t>《国能涟水绿色智慧综合能源示范项目一期工程</w:t>
            </w:r>
            <w:r>
              <w:rPr>
                <w:rFonts w:hint="eastAsia"/>
              </w:rPr>
              <w:t xml:space="preserve"> </w:t>
            </w:r>
            <w:r>
              <w:rPr>
                <w:rFonts w:hint="eastAsia"/>
              </w:rPr>
              <w:t>可行性研究</w:t>
            </w:r>
            <w:r>
              <w:rPr>
                <w:rFonts w:hint="eastAsia"/>
              </w:rPr>
              <w:t xml:space="preserve"> </w:t>
            </w:r>
            <w:r>
              <w:rPr>
                <w:rFonts w:hint="eastAsia"/>
              </w:rPr>
              <w:t>岩土工程勘察报告》地质勘察平均值</w:t>
            </w:r>
          </w:p>
        </w:tc>
      </w:tr>
      <w:tr w:rsidR="007630CE">
        <w:trPr>
          <w:jc w:val="center"/>
        </w:trPr>
        <w:tc>
          <w:tcPr>
            <w:tcW w:w="1964" w:type="dxa"/>
            <w:vAlign w:val="center"/>
          </w:tcPr>
          <w:p w:rsidR="007630CE" w:rsidRDefault="006971BE">
            <w:pPr>
              <w:pStyle w:val="af9"/>
              <w:rPr>
                <w:rFonts w:eastAsia="宋体"/>
              </w:rPr>
            </w:pPr>
            <w:r>
              <w:rPr>
                <w:rFonts w:hint="eastAsia"/>
              </w:rPr>
              <w:t>给水度</w:t>
            </w:r>
          </w:p>
        </w:tc>
        <w:tc>
          <w:tcPr>
            <w:tcW w:w="1050" w:type="dxa"/>
            <w:vAlign w:val="center"/>
          </w:tcPr>
          <w:p w:rsidR="007630CE" w:rsidRDefault="006971BE">
            <w:pPr>
              <w:pStyle w:val="af9"/>
              <w:rPr>
                <w:rFonts w:eastAsia="宋体"/>
              </w:rPr>
            </w:pPr>
            <w:r>
              <w:rPr>
                <w:rFonts w:hint="eastAsia"/>
              </w:rPr>
              <w:t>无量纲</w:t>
            </w:r>
          </w:p>
        </w:tc>
        <w:tc>
          <w:tcPr>
            <w:tcW w:w="2481" w:type="dxa"/>
            <w:vAlign w:val="center"/>
          </w:tcPr>
          <w:p w:rsidR="007630CE" w:rsidRDefault="006971BE">
            <w:pPr>
              <w:pStyle w:val="af9"/>
              <w:rPr>
                <w:rFonts w:eastAsia="宋体"/>
              </w:rPr>
            </w:pPr>
            <w:r>
              <w:rPr>
                <w:rFonts w:hint="eastAsia"/>
              </w:rPr>
              <w:t>0.18</w:t>
            </w:r>
          </w:p>
        </w:tc>
        <w:tc>
          <w:tcPr>
            <w:tcW w:w="3027" w:type="dxa"/>
            <w:vAlign w:val="center"/>
          </w:tcPr>
          <w:p w:rsidR="007630CE" w:rsidRDefault="006971BE">
            <w:pPr>
              <w:pStyle w:val="af9"/>
              <w:rPr>
                <w:rFonts w:eastAsia="宋体"/>
              </w:rPr>
            </w:pPr>
            <w:r>
              <w:rPr>
                <w:rFonts w:hint="eastAsia"/>
              </w:rPr>
              <w:t>经验值</w:t>
            </w:r>
          </w:p>
        </w:tc>
      </w:tr>
      <w:tr w:rsidR="007630CE">
        <w:trPr>
          <w:jc w:val="center"/>
        </w:trPr>
        <w:tc>
          <w:tcPr>
            <w:tcW w:w="1964" w:type="dxa"/>
            <w:vAlign w:val="center"/>
          </w:tcPr>
          <w:p w:rsidR="007630CE" w:rsidRDefault="006971BE">
            <w:pPr>
              <w:pStyle w:val="af9"/>
              <w:rPr>
                <w:rFonts w:eastAsia="宋体"/>
              </w:rPr>
            </w:pPr>
            <w:r>
              <w:rPr>
                <w:rFonts w:hint="eastAsia"/>
              </w:rPr>
              <w:t>有效孔隙度</w:t>
            </w:r>
            <w:r>
              <w:rPr>
                <w:rFonts w:hint="eastAsia"/>
              </w:rPr>
              <w:t>n</w:t>
            </w:r>
          </w:p>
        </w:tc>
        <w:tc>
          <w:tcPr>
            <w:tcW w:w="1050" w:type="dxa"/>
            <w:vAlign w:val="center"/>
          </w:tcPr>
          <w:p w:rsidR="007630CE" w:rsidRDefault="006971BE">
            <w:pPr>
              <w:pStyle w:val="af9"/>
              <w:rPr>
                <w:rFonts w:eastAsia="宋体"/>
              </w:rPr>
            </w:pPr>
            <w:r>
              <w:rPr>
                <w:rFonts w:hint="eastAsia"/>
              </w:rPr>
              <w:t>无量纲</w:t>
            </w:r>
          </w:p>
        </w:tc>
        <w:tc>
          <w:tcPr>
            <w:tcW w:w="2481" w:type="dxa"/>
            <w:vAlign w:val="center"/>
          </w:tcPr>
          <w:p w:rsidR="007630CE" w:rsidRDefault="006971BE">
            <w:pPr>
              <w:pStyle w:val="af9"/>
              <w:rPr>
                <w:rFonts w:eastAsia="宋体"/>
              </w:rPr>
            </w:pPr>
            <w:r>
              <w:rPr>
                <w:rFonts w:hint="eastAsia"/>
              </w:rPr>
              <w:t>0.18</w:t>
            </w:r>
          </w:p>
        </w:tc>
        <w:tc>
          <w:tcPr>
            <w:tcW w:w="3027" w:type="dxa"/>
            <w:vAlign w:val="center"/>
          </w:tcPr>
          <w:p w:rsidR="007630CE" w:rsidRDefault="006971BE">
            <w:pPr>
              <w:pStyle w:val="af9"/>
              <w:rPr>
                <w:rFonts w:eastAsia="宋体"/>
              </w:rPr>
            </w:pPr>
            <w:r>
              <w:rPr>
                <w:rFonts w:hint="eastAsia"/>
              </w:rPr>
              <w:t>经验值</w:t>
            </w:r>
          </w:p>
        </w:tc>
      </w:tr>
      <w:tr w:rsidR="007630CE">
        <w:trPr>
          <w:jc w:val="center"/>
        </w:trPr>
        <w:tc>
          <w:tcPr>
            <w:tcW w:w="1964" w:type="dxa"/>
            <w:vAlign w:val="center"/>
          </w:tcPr>
          <w:p w:rsidR="007630CE" w:rsidRDefault="006971BE">
            <w:pPr>
              <w:pStyle w:val="af9"/>
              <w:rPr>
                <w:rFonts w:eastAsia="宋体"/>
              </w:rPr>
            </w:pPr>
            <w:r>
              <w:rPr>
                <w:rFonts w:hint="eastAsia"/>
              </w:rPr>
              <w:t>有效水流速度</w:t>
            </w:r>
            <w:r>
              <w:rPr>
                <w:rFonts w:hint="eastAsia"/>
              </w:rPr>
              <w:t>v</w:t>
            </w:r>
          </w:p>
        </w:tc>
        <w:tc>
          <w:tcPr>
            <w:tcW w:w="1050" w:type="dxa"/>
            <w:vAlign w:val="center"/>
          </w:tcPr>
          <w:p w:rsidR="007630CE" w:rsidRDefault="006971BE">
            <w:pPr>
              <w:pStyle w:val="af9"/>
              <w:rPr>
                <w:rFonts w:eastAsia="宋体"/>
              </w:rPr>
            </w:pPr>
            <w:r>
              <w:rPr>
                <w:rFonts w:hint="eastAsia"/>
              </w:rPr>
              <w:t>m/d</w:t>
            </w:r>
          </w:p>
        </w:tc>
        <w:tc>
          <w:tcPr>
            <w:tcW w:w="2481" w:type="dxa"/>
            <w:vAlign w:val="center"/>
          </w:tcPr>
          <w:p w:rsidR="007630CE" w:rsidRDefault="006971BE">
            <w:pPr>
              <w:pStyle w:val="af9"/>
              <w:rPr>
                <w:rFonts w:eastAsia="宋体"/>
              </w:rPr>
            </w:pPr>
            <w:r>
              <w:rPr>
                <w:rFonts w:hint="eastAsia"/>
              </w:rPr>
              <w:t>0.0028</w:t>
            </w:r>
          </w:p>
        </w:tc>
        <w:tc>
          <w:tcPr>
            <w:tcW w:w="3027" w:type="dxa"/>
            <w:vAlign w:val="center"/>
          </w:tcPr>
          <w:p w:rsidR="007630CE" w:rsidRDefault="006971BE">
            <w:pPr>
              <w:pStyle w:val="af9"/>
              <w:rPr>
                <w:rFonts w:eastAsia="宋体"/>
              </w:rPr>
            </w:pPr>
            <w:r>
              <w:rPr>
                <w:rFonts w:hint="eastAsia"/>
              </w:rPr>
              <w:t>现场地勘确定水力坡度，根据达西公式计算</w:t>
            </w:r>
          </w:p>
        </w:tc>
      </w:tr>
      <w:tr w:rsidR="007630CE">
        <w:trPr>
          <w:jc w:val="center"/>
        </w:trPr>
        <w:tc>
          <w:tcPr>
            <w:tcW w:w="1964" w:type="dxa"/>
            <w:vAlign w:val="center"/>
          </w:tcPr>
          <w:p w:rsidR="007630CE" w:rsidRDefault="006971BE">
            <w:pPr>
              <w:pStyle w:val="af9"/>
              <w:rPr>
                <w:rFonts w:eastAsia="宋体"/>
              </w:rPr>
            </w:pPr>
            <w:r>
              <w:rPr>
                <w:rFonts w:hint="eastAsia"/>
              </w:rPr>
              <w:t>纵向弥散系数</w:t>
            </w:r>
          </w:p>
        </w:tc>
        <w:tc>
          <w:tcPr>
            <w:tcW w:w="1050" w:type="dxa"/>
            <w:vAlign w:val="center"/>
          </w:tcPr>
          <w:p w:rsidR="007630CE" w:rsidRDefault="006971BE">
            <w:pPr>
              <w:pStyle w:val="af9"/>
              <w:rPr>
                <w:rFonts w:eastAsia="宋体"/>
              </w:rPr>
            </w:pPr>
            <w:r>
              <w:rPr>
                <w:rFonts w:hint="eastAsia"/>
              </w:rPr>
              <w:t>m</w:t>
            </w:r>
            <w:r>
              <w:rPr>
                <w:rFonts w:hint="eastAsia"/>
                <w:vertAlign w:val="superscript"/>
              </w:rPr>
              <w:t>2</w:t>
            </w:r>
            <w:r>
              <w:rPr>
                <w:rFonts w:hint="eastAsia"/>
              </w:rPr>
              <w:t>/d</w:t>
            </w:r>
          </w:p>
        </w:tc>
        <w:tc>
          <w:tcPr>
            <w:tcW w:w="2481" w:type="dxa"/>
            <w:vAlign w:val="center"/>
          </w:tcPr>
          <w:p w:rsidR="007630CE" w:rsidRDefault="006971BE">
            <w:pPr>
              <w:pStyle w:val="af9"/>
              <w:rPr>
                <w:rFonts w:eastAsia="宋体"/>
              </w:rPr>
            </w:pPr>
            <w:r>
              <w:rPr>
                <w:rFonts w:hint="eastAsia"/>
              </w:rPr>
              <w:t>0.10</w:t>
            </w:r>
          </w:p>
        </w:tc>
        <w:tc>
          <w:tcPr>
            <w:tcW w:w="3027" w:type="dxa"/>
            <w:vAlign w:val="center"/>
          </w:tcPr>
          <w:p w:rsidR="007630CE" w:rsidRDefault="006971BE">
            <w:pPr>
              <w:pStyle w:val="af9"/>
              <w:rPr>
                <w:rFonts w:eastAsia="宋体"/>
              </w:rPr>
            </w:pPr>
            <w:r>
              <w:rPr>
                <w:rFonts w:hint="eastAsia"/>
              </w:rPr>
              <w:t>资料查询及经验公式计算</w:t>
            </w:r>
          </w:p>
        </w:tc>
      </w:tr>
      <w:tr w:rsidR="007630CE">
        <w:trPr>
          <w:jc w:val="center"/>
        </w:trPr>
        <w:tc>
          <w:tcPr>
            <w:tcW w:w="1964" w:type="dxa"/>
            <w:vAlign w:val="center"/>
          </w:tcPr>
          <w:p w:rsidR="007630CE" w:rsidRDefault="006971BE">
            <w:pPr>
              <w:pStyle w:val="af9"/>
              <w:rPr>
                <w:rFonts w:eastAsia="宋体"/>
              </w:rPr>
            </w:pPr>
            <w:r>
              <w:rPr>
                <w:rFonts w:hint="eastAsia"/>
              </w:rPr>
              <w:t>横向弥散系数</w:t>
            </w:r>
          </w:p>
        </w:tc>
        <w:tc>
          <w:tcPr>
            <w:tcW w:w="1050" w:type="dxa"/>
            <w:vAlign w:val="center"/>
          </w:tcPr>
          <w:p w:rsidR="007630CE" w:rsidRDefault="006971BE">
            <w:pPr>
              <w:pStyle w:val="af9"/>
              <w:rPr>
                <w:rFonts w:eastAsia="宋体"/>
              </w:rPr>
            </w:pPr>
            <w:r>
              <w:rPr>
                <w:rFonts w:hint="eastAsia"/>
              </w:rPr>
              <w:t>m</w:t>
            </w:r>
            <w:r>
              <w:rPr>
                <w:rFonts w:hint="eastAsia"/>
                <w:vertAlign w:val="superscript"/>
              </w:rPr>
              <w:t>2</w:t>
            </w:r>
            <w:r>
              <w:rPr>
                <w:rFonts w:hint="eastAsia"/>
              </w:rPr>
              <w:t>/d</w:t>
            </w:r>
          </w:p>
        </w:tc>
        <w:tc>
          <w:tcPr>
            <w:tcW w:w="2481" w:type="dxa"/>
            <w:vAlign w:val="center"/>
          </w:tcPr>
          <w:p w:rsidR="007630CE" w:rsidRDefault="006971BE">
            <w:pPr>
              <w:pStyle w:val="af9"/>
              <w:rPr>
                <w:rFonts w:eastAsia="宋体"/>
              </w:rPr>
            </w:pPr>
            <w:r>
              <w:rPr>
                <w:rFonts w:hint="eastAsia"/>
              </w:rPr>
              <w:t>0.01</w:t>
            </w:r>
          </w:p>
        </w:tc>
        <w:tc>
          <w:tcPr>
            <w:tcW w:w="3027" w:type="dxa"/>
            <w:vAlign w:val="center"/>
          </w:tcPr>
          <w:p w:rsidR="007630CE" w:rsidRDefault="006971BE">
            <w:pPr>
              <w:pStyle w:val="af9"/>
              <w:rPr>
                <w:rFonts w:eastAsia="宋体"/>
              </w:rPr>
            </w:pPr>
            <w:r>
              <w:rPr>
                <w:rFonts w:hint="eastAsia"/>
              </w:rPr>
              <w:t>纵向弥散系数十分之一</w:t>
            </w:r>
          </w:p>
        </w:tc>
      </w:tr>
    </w:tbl>
    <w:p w:rsidR="007630CE" w:rsidRDefault="006971BE">
      <w:pPr>
        <w:ind w:firstLine="480"/>
        <w:rPr>
          <w:rFonts w:cs="Times New Roman"/>
        </w:rPr>
      </w:pPr>
      <w:r>
        <w:t>5</w:t>
      </w:r>
      <w:r>
        <w:rPr>
          <w:rFonts w:hint="eastAsia"/>
        </w:rPr>
        <w:t>、预测及评价结果</w:t>
      </w:r>
    </w:p>
    <w:p w:rsidR="007630CE" w:rsidRDefault="006971BE">
      <w:pPr>
        <w:ind w:firstLine="480"/>
      </w:pPr>
      <w:r>
        <w:rPr>
          <w:rFonts w:hint="eastAsia"/>
        </w:rPr>
        <w:t>根据公式，代入各项参数，预测结果如下：</w:t>
      </w:r>
    </w:p>
    <w:p w:rsidR="007630CE" w:rsidRDefault="006971BE">
      <w:pPr>
        <w:ind w:firstLine="480"/>
      </w:pPr>
      <w:r>
        <w:t>通过计算，在</w:t>
      </w:r>
      <w:r>
        <w:rPr>
          <w:rFonts w:hint="eastAsia"/>
        </w:rPr>
        <w:t>化学工业水池</w:t>
      </w:r>
      <w:r>
        <w:t>发生泄漏的事故情景下，污染物下渗</w:t>
      </w:r>
      <w:r>
        <w:t>100</w:t>
      </w:r>
      <w:r>
        <w:t>天后，地下水</w:t>
      </w:r>
      <w:r>
        <w:t>COD</w:t>
      </w:r>
      <w:r>
        <w:t>超标范围为</w:t>
      </w:r>
      <w:r>
        <w:t>319.3m</w:t>
      </w:r>
      <w:r>
        <w:rPr>
          <w:vertAlign w:val="superscript"/>
        </w:rPr>
        <w:t>2</w:t>
      </w:r>
      <w:r>
        <w:t>，沿地下水流向运移最大距离为</w:t>
      </w:r>
      <w:r>
        <w:t>19m</w:t>
      </w:r>
      <w:r>
        <w:t>。</w:t>
      </w:r>
      <w:r>
        <w:t>560</w:t>
      </w:r>
      <w:r>
        <w:t>天后超标范围达到最大值，为</w:t>
      </w:r>
      <w:r>
        <w:t>224.1m</w:t>
      </w:r>
      <w:r>
        <w:rPr>
          <w:vertAlign w:val="superscript"/>
        </w:rPr>
        <w:t>2</w:t>
      </w:r>
      <w:r>
        <w:t>，沿地下水流向运移最大距离为</w:t>
      </w:r>
      <w:r>
        <w:t>16m</w:t>
      </w:r>
      <w:r>
        <w:t>。</w:t>
      </w:r>
      <w:r>
        <w:t>1000</w:t>
      </w:r>
      <w:r>
        <w:t>天后，超标范围为</w:t>
      </w:r>
      <w:r>
        <w:t>169.9m</w:t>
      </w:r>
      <w:r>
        <w:rPr>
          <w:vertAlign w:val="superscript"/>
        </w:rPr>
        <w:t>2</w:t>
      </w:r>
      <w:r>
        <w:t>，沿地下水流向运移最大距离为</w:t>
      </w:r>
      <w:r>
        <w:t>17m</w:t>
      </w:r>
      <w:r>
        <w:t>。</w:t>
      </w:r>
      <w:r>
        <w:t>1534</w:t>
      </w:r>
      <w:r>
        <w:t>天后，污染</w:t>
      </w:r>
      <w:proofErr w:type="gramStart"/>
      <w:r>
        <w:t>晕</w:t>
      </w:r>
      <w:proofErr w:type="gramEnd"/>
      <w:r>
        <w:t>基本消失，地下水中</w:t>
      </w:r>
      <w:r>
        <w:t>COD</w:t>
      </w:r>
      <w:r>
        <w:t>含量达到标准值以下，沿地下水流向运移最大距离为</w:t>
      </w:r>
      <w:r>
        <w:t>7m</w:t>
      </w:r>
      <w:r>
        <w:t>，未超出厂界。运移情况计算结果见表</w:t>
      </w:r>
      <w:r>
        <w:t>5.4-5</w:t>
      </w:r>
      <w:r>
        <w:t>及图</w:t>
      </w:r>
      <w:r>
        <w:t>5.4-</w:t>
      </w:r>
      <w:r>
        <w:rPr>
          <w:rFonts w:hint="eastAsia"/>
        </w:rPr>
        <w:t>1~3</w:t>
      </w:r>
      <w:r>
        <w:t>。</w:t>
      </w:r>
    </w:p>
    <w:p w:rsidR="007630CE" w:rsidRDefault="006971BE">
      <w:pPr>
        <w:spacing w:line="360" w:lineRule="auto"/>
        <w:ind w:firstLine="482"/>
        <w:jc w:val="center"/>
        <w:rPr>
          <w:b/>
        </w:rPr>
      </w:pPr>
      <w:r>
        <w:rPr>
          <w:rFonts w:ascii="宋体" w:hAnsi="宋体" w:hint="eastAsia"/>
          <w:b/>
        </w:rPr>
        <w:t>表</w:t>
      </w:r>
      <w:r>
        <w:rPr>
          <w:b/>
        </w:rPr>
        <w:t xml:space="preserve">5.4-5  </w:t>
      </w:r>
      <w:r>
        <w:rPr>
          <w:rFonts w:ascii="宋体" w:hAnsi="宋体" w:hint="eastAsia"/>
          <w:b/>
        </w:rPr>
        <w:t>化水废水处理车间</w:t>
      </w:r>
      <w:r>
        <w:rPr>
          <w:rFonts w:hint="eastAsia"/>
          <w:b/>
        </w:rPr>
        <w:t>C</w:t>
      </w:r>
      <w:r>
        <w:rPr>
          <w:b/>
        </w:rPr>
        <w:t>OD</w:t>
      </w:r>
      <w:r>
        <w:rPr>
          <w:rFonts w:ascii="宋体" w:hAnsi="宋体" w:hint="eastAsia"/>
          <w:b/>
        </w:rPr>
        <w:t>运移结果表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3"/>
        <w:gridCol w:w="2294"/>
        <w:gridCol w:w="2451"/>
        <w:gridCol w:w="2534"/>
      </w:tblGrid>
      <w:tr w:rsidR="007630CE">
        <w:trPr>
          <w:jc w:val="center"/>
        </w:trPr>
        <w:tc>
          <w:tcPr>
            <w:tcW w:w="729" w:type="pct"/>
            <w:noWrap/>
            <w:vAlign w:val="center"/>
          </w:tcPr>
          <w:p w:rsidR="007630CE" w:rsidRDefault="006971BE">
            <w:pPr>
              <w:pStyle w:val="af9"/>
              <w:rPr>
                <w:rFonts w:eastAsia="宋体"/>
                <w:sz w:val="24"/>
                <w:szCs w:val="24"/>
              </w:rPr>
            </w:pPr>
            <w:r>
              <w:rPr>
                <w:rFonts w:hint="eastAsia"/>
              </w:rPr>
              <w:t>预测时间</w:t>
            </w:r>
          </w:p>
        </w:tc>
        <w:tc>
          <w:tcPr>
            <w:tcW w:w="1346" w:type="pct"/>
            <w:noWrap/>
            <w:vAlign w:val="center"/>
          </w:tcPr>
          <w:p w:rsidR="007630CE" w:rsidRDefault="006971BE">
            <w:pPr>
              <w:pStyle w:val="af9"/>
              <w:rPr>
                <w:rFonts w:eastAsia="宋体"/>
                <w:sz w:val="24"/>
                <w:szCs w:val="24"/>
              </w:rPr>
            </w:pPr>
            <w:r>
              <w:rPr>
                <w:rFonts w:hint="eastAsia"/>
              </w:rPr>
              <w:t>标准限值（</w:t>
            </w:r>
            <w:r>
              <w:t>mg/L</w:t>
            </w:r>
            <w:r>
              <w:rPr>
                <w:rFonts w:hint="eastAsia"/>
              </w:rPr>
              <w:t>）</w:t>
            </w:r>
          </w:p>
        </w:tc>
        <w:tc>
          <w:tcPr>
            <w:tcW w:w="1438" w:type="pct"/>
            <w:noWrap/>
            <w:vAlign w:val="center"/>
          </w:tcPr>
          <w:p w:rsidR="007630CE" w:rsidRDefault="006971BE">
            <w:pPr>
              <w:pStyle w:val="af9"/>
              <w:rPr>
                <w:rFonts w:eastAsia="宋体"/>
                <w:sz w:val="24"/>
                <w:szCs w:val="24"/>
              </w:rPr>
            </w:pPr>
            <w:r>
              <w:rPr>
                <w:rFonts w:hint="eastAsia"/>
              </w:rPr>
              <w:t>最大运移距离（</w:t>
            </w:r>
            <w:r>
              <w:t>m</w:t>
            </w:r>
            <w:r>
              <w:rPr>
                <w:rFonts w:hint="eastAsia"/>
              </w:rPr>
              <w:t>）</w:t>
            </w:r>
          </w:p>
        </w:tc>
        <w:tc>
          <w:tcPr>
            <w:tcW w:w="1487" w:type="pct"/>
            <w:noWrap/>
            <w:vAlign w:val="center"/>
          </w:tcPr>
          <w:p w:rsidR="007630CE" w:rsidRDefault="006971BE">
            <w:pPr>
              <w:pStyle w:val="af9"/>
              <w:rPr>
                <w:rFonts w:eastAsia="宋体"/>
                <w:sz w:val="24"/>
                <w:szCs w:val="24"/>
              </w:rPr>
            </w:pPr>
            <w:r>
              <w:rPr>
                <w:rFonts w:hint="eastAsia"/>
              </w:rPr>
              <w:t>污染超标范围（</w:t>
            </w:r>
            <w:r>
              <w:t>m</w:t>
            </w:r>
            <w:r>
              <w:rPr>
                <w:vertAlign w:val="superscript"/>
              </w:rPr>
              <w:t>2</w:t>
            </w:r>
            <w:r>
              <w:rPr>
                <w:rFonts w:hint="eastAsia"/>
              </w:rPr>
              <w:t>）</w:t>
            </w:r>
          </w:p>
        </w:tc>
      </w:tr>
      <w:tr w:rsidR="007630CE">
        <w:trPr>
          <w:jc w:val="center"/>
        </w:trPr>
        <w:tc>
          <w:tcPr>
            <w:tcW w:w="729" w:type="pct"/>
            <w:noWrap/>
            <w:vAlign w:val="center"/>
          </w:tcPr>
          <w:p w:rsidR="007630CE" w:rsidRDefault="006971BE">
            <w:pPr>
              <w:pStyle w:val="af9"/>
              <w:rPr>
                <w:rFonts w:eastAsia="宋体"/>
                <w:sz w:val="24"/>
                <w:szCs w:val="24"/>
              </w:rPr>
            </w:pPr>
            <w:r>
              <w:t>100d</w:t>
            </w:r>
          </w:p>
        </w:tc>
        <w:tc>
          <w:tcPr>
            <w:tcW w:w="1346" w:type="pct"/>
            <w:vMerge w:val="restart"/>
            <w:noWrap/>
            <w:vAlign w:val="center"/>
          </w:tcPr>
          <w:p w:rsidR="007630CE" w:rsidRDefault="006971BE">
            <w:pPr>
              <w:pStyle w:val="af9"/>
              <w:rPr>
                <w:rFonts w:eastAsia="宋体"/>
                <w:sz w:val="24"/>
                <w:szCs w:val="24"/>
              </w:rPr>
            </w:pPr>
            <w:r>
              <w:rPr>
                <w:rFonts w:hint="eastAsia"/>
              </w:rPr>
              <w:t>3</w:t>
            </w:r>
            <w:r>
              <w:t>.0</w:t>
            </w:r>
          </w:p>
        </w:tc>
        <w:tc>
          <w:tcPr>
            <w:tcW w:w="1438" w:type="pct"/>
            <w:noWrap/>
            <w:vAlign w:val="center"/>
          </w:tcPr>
          <w:p w:rsidR="007630CE" w:rsidRDefault="006971BE">
            <w:pPr>
              <w:pStyle w:val="af9"/>
              <w:rPr>
                <w:rFonts w:eastAsia="宋体"/>
                <w:sz w:val="24"/>
                <w:szCs w:val="24"/>
              </w:rPr>
            </w:pPr>
            <w:r>
              <w:t>11</w:t>
            </w:r>
          </w:p>
        </w:tc>
        <w:tc>
          <w:tcPr>
            <w:tcW w:w="1487" w:type="pct"/>
            <w:noWrap/>
            <w:vAlign w:val="center"/>
          </w:tcPr>
          <w:p w:rsidR="007630CE" w:rsidRDefault="006971BE">
            <w:pPr>
              <w:pStyle w:val="af9"/>
              <w:rPr>
                <w:rFonts w:eastAsia="宋体"/>
                <w:sz w:val="24"/>
                <w:szCs w:val="24"/>
              </w:rPr>
            </w:pPr>
            <w:r>
              <w:t>108.5</w:t>
            </w:r>
          </w:p>
        </w:tc>
      </w:tr>
      <w:tr w:rsidR="007630CE">
        <w:trPr>
          <w:jc w:val="center"/>
        </w:trPr>
        <w:tc>
          <w:tcPr>
            <w:tcW w:w="729" w:type="pct"/>
            <w:noWrap/>
            <w:vAlign w:val="center"/>
          </w:tcPr>
          <w:p w:rsidR="007630CE" w:rsidRDefault="006971BE">
            <w:pPr>
              <w:pStyle w:val="af9"/>
              <w:rPr>
                <w:rFonts w:eastAsia="宋体"/>
                <w:sz w:val="24"/>
                <w:szCs w:val="24"/>
              </w:rPr>
            </w:pPr>
            <w:r>
              <w:rPr>
                <w:rFonts w:hint="eastAsia"/>
              </w:rPr>
              <w:t>5</w:t>
            </w:r>
            <w:r>
              <w:t>60d</w:t>
            </w:r>
          </w:p>
        </w:tc>
        <w:tc>
          <w:tcPr>
            <w:tcW w:w="1346" w:type="pct"/>
            <w:vMerge/>
            <w:vAlign w:val="center"/>
          </w:tcPr>
          <w:p w:rsidR="007630CE" w:rsidRDefault="007630CE">
            <w:pPr>
              <w:pStyle w:val="af9"/>
              <w:rPr>
                <w:rFonts w:eastAsia="宋体"/>
                <w:sz w:val="24"/>
                <w:szCs w:val="24"/>
              </w:rPr>
            </w:pPr>
          </w:p>
        </w:tc>
        <w:tc>
          <w:tcPr>
            <w:tcW w:w="1438" w:type="pct"/>
            <w:noWrap/>
            <w:vAlign w:val="center"/>
          </w:tcPr>
          <w:p w:rsidR="007630CE" w:rsidRDefault="006971BE">
            <w:pPr>
              <w:pStyle w:val="af9"/>
              <w:rPr>
                <w:rFonts w:eastAsia="宋体"/>
                <w:sz w:val="24"/>
                <w:szCs w:val="24"/>
              </w:rPr>
            </w:pPr>
            <w:r>
              <w:t>16</w:t>
            </w:r>
          </w:p>
        </w:tc>
        <w:tc>
          <w:tcPr>
            <w:tcW w:w="1487" w:type="pct"/>
            <w:noWrap/>
            <w:vAlign w:val="center"/>
          </w:tcPr>
          <w:p w:rsidR="007630CE" w:rsidRDefault="006971BE">
            <w:pPr>
              <w:pStyle w:val="af9"/>
              <w:rPr>
                <w:rFonts w:eastAsia="宋体"/>
                <w:sz w:val="24"/>
                <w:szCs w:val="24"/>
              </w:rPr>
            </w:pPr>
            <w:r>
              <w:rPr>
                <w:rFonts w:hint="eastAsia"/>
              </w:rPr>
              <w:t>2</w:t>
            </w:r>
            <w:r>
              <w:t>24.1</w:t>
            </w:r>
          </w:p>
        </w:tc>
      </w:tr>
      <w:tr w:rsidR="007630CE">
        <w:trPr>
          <w:jc w:val="center"/>
        </w:trPr>
        <w:tc>
          <w:tcPr>
            <w:tcW w:w="729" w:type="pct"/>
            <w:noWrap/>
            <w:vAlign w:val="center"/>
          </w:tcPr>
          <w:p w:rsidR="007630CE" w:rsidRDefault="006971BE">
            <w:pPr>
              <w:pStyle w:val="af9"/>
              <w:rPr>
                <w:rFonts w:eastAsia="宋体"/>
                <w:sz w:val="24"/>
                <w:szCs w:val="24"/>
              </w:rPr>
            </w:pPr>
            <w:r>
              <w:t>1000d</w:t>
            </w:r>
          </w:p>
        </w:tc>
        <w:tc>
          <w:tcPr>
            <w:tcW w:w="1346" w:type="pct"/>
            <w:vMerge/>
            <w:vAlign w:val="center"/>
          </w:tcPr>
          <w:p w:rsidR="007630CE" w:rsidRDefault="007630CE">
            <w:pPr>
              <w:pStyle w:val="af9"/>
              <w:rPr>
                <w:rFonts w:eastAsia="宋体"/>
                <w:sz w:val="24"/>
                <w:szCs w:val="24"/>
              </w:rPr>
            </w:pPr>
          </w:p>
        </w:tc>
        <w:tc>
          <w:tcPr>
            <w:tcW w:w="1438" w:type="pct"/>
            <w:noWrap/>
            <w:vAlign w:val="center"/>
          </w:tcPr>
          <w:p w:rsidR="007630CE" w:rsidRDefault="006971BE">
            <w:pPr>
              <w:pStyle w:val="af9"/>
              <w:rPr>
                <w:rFonts w:eastAsia="宋体"/>
                <w:sz w:val="24"/>
                <w:szCs w:val="24"/>
              </w:rPr>
            </w:pPr>
            <w:r>
              <w:t>17</w:t>
            </w:r>
          </w:p>
        </w:tc>
        <w:tc>
          <w:tcPr>
            <w:tcW w:w="1487" w:type="pct"/>
            <w:noWrap/>
            <w:vAlign w:val="center"/>
          </w:tcPr>
          <w:p w:rsidR="007630CE" w:rsidRDefault="006971BE">
            <w:pPr>
              <w:pStyle w:val="af9"/>
              <w:rPr>
                <w:rFonts w:eastAsia="宋体"/>
                <w:sz w:val="24"/>
                <w:szCs w:val="24"/>
              </w:rPr>
            </w:pPr>
            <w:r>
              <w:t>169.9</w:t>
            </w:r>
          </w:p>
        </w:tc>
      </w:tr>
      <w:tr w:rsidR="007630CE">
        <w:trPr>
          <w:jc w:val="center"/>
        </w:trPr>
        <w:tc>
          <w:tcPr>
            <w:tcW w:w="729" w:type="pct"/>
            <w:noWrap/>
            <w:vAlign w:val="center"/>
          </w:tcPr>
          <w:p w:rsidR="007630CE" w:rsidRDefault="006971BE">
            <w:pPr>
              <w:pStyle w:val="af9"/>
              <w:rPr>
                <w:rFonts w:eastAsia="宋体"/>
                <w:sz w:val="24"/>
                <w:szCs w:val="24"/>
              </w:rPr>
            </w:pPr>
            <w:r>
              <w:t>10a</w:t>
            </w:r>
          </w:p>
        </w:tc>
        <w:tc>
          <w:tcPr>
            <w:tcW w:w="1346" w:type="pct"/>
            <w:vMerge/>
            <w:vAlign w:val="center"/>
          </w:tcPr>
          <w:p w:rsidR="007630CE" w:rsidRDefault="007630CE">
            <w:pPr>
              <w:pStyle w:val="af9"/>
              <w:rPr>
                <w:rFonts w:eastAsia="宋体"/>
                <w:sz w:val="24"/>
                <w:szCs w:val="24"/>
              </w:rPr>
            </w:pPr>
          </w:p>
        </w:tc>
        <w:tc>
          <w:tcPr>
            <w:tcW w:w="1438" w:type="pct"/>
            <w:noWrap/>
            <w:vAlign w:val="center"/>
          </w:tcPr>
          <w:p w:rsidR="007630CE" w:rsidRDefault="006971BE">
            <w:pPr>
              <w:pStyle w:val="af9"/>
              <w:rPr>
                <w:rFonts w:eastAsia="宋体"/>
                <w:sz w:val="24"/>
                <w:szCs w:val="24"/>
              </w:rPr>
            </w:pPr>
            <w:r>
              <w:t>-</w:t>
            </w:r>
          </w:p>
        </w:tc>
        <w:tc>
          <w:tcPr>
            <w:tcW w:w="1487" w:type="pct"/>
            <w:noWrap/>
            <w:vAlign w:val="center"/>
          </w:tcPr>
          <w:p w:rsidR="007630CE" w:rsidRDefault="006971BE">
            <w:pPr>
              <w:pStyle w:val="af9"/>
              <w:rPr>
                <w:rFonts w:eastAsia="宋体"/>
                <w:sz w:val="24"/>
                <w:szCs w:val="24"/>
              </w:rPr>
            </w:pPr>
            <w:r>
              <w:t>-</w:t>
            </w:r>
          </w:p>
        </w:tc>
      </w:tr>
      <w:tr w:rsidR="007630CE">
        <w:trPr>
          <w:trHeight w:val="295"/>
          <w:jc w:val="center"/>
        </w:trPr>
        <w:tc>
          <w:tcPr>
            <w:tcW w:w="729" w:type="pct"/>
            <w:noWrap/>
            <w:vAlign w:val="center"/>
          </w:tcPr>
          <w:p w:rsidR="007630CE" w:rsidRDefault="006971BE">
            <w:pPr>
              <w:pStyle w:val="af9"/>
              <w:rPr>
                <w:rFonts w:eastAsia="宋体"/>
                <w:sz w:val="24"/>
                <w:szCs w:val="24"/>
              </w:rPr>
            </w:pPr>
            <w:r>
              <w:t>30a</w:t>
            </w:r>
          </w:p>
        </w:tc>
        <w:tc>
          <w:tcPr>
            <w:tcW w:w="1346" w:type="pct"/>
            <w:vMerge/>
            <w:vAlign w:val="center"/>
          </w:tcPr>
          <w:p w:rsidR="007630CE" w:rsidRDefault="007630CE">
            <w:pPr>
              <w:pStyle w:val="af9"/>
              <w:rPr>
                <w:rFonts w:eastAsia="宋体"/>
                <w:sz w:val="24"/>
                <w:szCs w:val="24"/>
              </w:rPr>
            </w:pPr>
          </w:p>
        </w:tc>
        <w:tc>
          <w:tcPr>
            <w:tcW w:w="1438" w:type="pct"/>
            <w:noWrap/>
            <w:vAlign w:val="center"/>
          </w:tcPr>
          <w:p w:rsidR="007630CE" w:rsidRDefault="006971BE">
            <w:pPr>
              <w:pStyle w:val="af9"/>
              <w:rPr>
                <w:rFonts w:eastAsia="宋体"/>
                <w:sz w:val="24"/>
                <w:szCs w:val="24"/>
              </w:rPr>
            </w:pPr>
            <w:r>
              <w:t>-</w:t>
            </w:r>
          </w:p>
        </w:tc>
        <w:tc>
          <w:tcPr>
            <w:tcW w:w="1487" w:type="pct"/>
            <w:noWrap/>
            <w:vAlign w:val="center"/>
          </w:tcPr>
          <w:p w:rsidR="007630CE" w:rsidRDefault="006971BE">
            <w:pPr>
              <w:pStyle w:val="af9"/>
              <w:rPr>
                <w:rFonts w:eastAsia="宋体"/>
                <w:sz w:val="24"/>
                <w:szCs w:val="24"/>
              </w:rPr>
            </w:pPr>
            <w:r>
              <w:t>-</w:t>
            </w:r>
          </w:p>
        </w:tc>
      </w:tr>
    </w:tbl>
    <w:p w:rsidR="007630CE" w:rsidRDefault="006971BE">
      <w:pPr>
        <w:pStyle w:val="21"/>
        <w:ind w:left="480" w:firstLine="480"/>
      </w:pPr>
      <w:r>
        <w:t xml:space="preserve"> </w:t>
      </w: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7630CE">
      <w:pPr>
        <w:ind w:firstLine="480"/>
      </w:pPr>
    </w:p>
    <w:p w:rsidR="007630CE" w:rsidRDefault="006971BE">
      <w:pPr>
        <w:pStyle w:val="a0"/>
        <w:ind w:firstLine="480"/>
      </w:pPr>
      <w:r>
        <w:rPr>
          <w:noProof/>
        </w:rPr>
        <w:lastRenderedPageBreak/>
        <w:drawing>
          <wp:anchor distT="0" distB="0" distL="114300" distR="114300" simplePos="0" relativeHeight="251661312" behindDoc="1" locked="0" layoutInCell="1" allowOverlap="1">
            <wp:simplePos x="0" y="0"/>
            <wp:positionH relativeFrom="column">
              <wp:posOffset>266700</wp:posOffset>
            </wp:positionH>
            <wp:positionV relativeFrom="paragraph">
              <wp:posOffset>93980</wp:posOffset>
            </wp:positionV>
            <wp:extent cx="5274310" cy="2781935"/>
            <wp:effectExtent l="0" t="0" r="254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74310" cy="2781935"/>
                    </a:xfrm>
                    <a:prstGeom prst="rect">
                      <a:avLst/>
                    </a:prstGeom>
                    <a:noFill/>
                    <a:ln>
                      <a:noFill/>
                    </a:ln>
                  </pic:spPr>
                </pic:pic>
              </a:graphicData>
            </a:graphic>
          </wp:anchor>
        </w:drawing>
      </w: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7630CE">
      <w:pPr>
        <w:pStyle w:val="a0"/>
        <w:ind w:firstLine="480"/>
      </w:pPr>
    </w:p>
    <w:p w:rsidR="007630CE" w:rsidRDefault="007630CE">
      <w:pPr>
        <w:ind w:firstLine="480"/>
      </w:pPr>
    </w:p>
    <w:p w:rsidR="007630CE" w:rsidRDefault="006971BE">
      <w:pPr>
        <w:ind w:firstLine="482"/>
        <w:jc w:val="center"/>
        <w:rPr>
          <w:rFonts w:ascii="宋体" w:hAnsi="宋体"/>
          <w:b/>
        </w:rPr>
      </w:pPr>
      <w:r>
        <w:rPr>
          <w:rFonts w:ascii="宋体" w:hAnsi="宋体" w:hint="eastAsia"/>
          <w:b/>
        </w:rPr>
        <w:t>图</w:t>
      </w:r>
      <w:r>
        <w:rPr>
          <w:rFonts w:hint="eastAsia"/>
          <w:b/>
        </w:rPr>
        <w:t>5</w:t>
      </w:r>
      <w:r>
        <w:rPr>
          <w:b/>
        </w:rPr>
        <w:t>.</w:t>
      </w:r>
      <w:r>
        <w:rPr>
          <w:rFonts w:hint="eastAsia"/>
          <w:b/>
        </w:rPr>
        <w:t xml:space="preserve">4-1  </w:t>
      </w:r>
      <w:r>
        <w:rPr>
          <w:b/>
        </w:rPr>
        <w:t>100</w:t>
      </w:r>
      <w:r>
        <w:rPr>
          <w:rFonts w:hint="eastAsia"/>
          <w:b/>
        </w:rPr>
        <w:t>d</w:t>
      </w:r>
      <w:r>
        <w:rPr>
          <w:b/>
        </w:rPr>
        <w:t xml:space="preserve"> COD</w:t>
      </w:r>
      <w:r>
        <w:rPr>
          <w:rFonts w:ascii="宋体" w:hAnsi="宋体"/>
          <w:b/>
        </w:rPr>
        <w:t>运移情况计算结果</w:t>
      </w:r>
      <w:r>
        <w:rPr>
          <w:rFonts w:ascii="宋体" w:hAnsi="宋体" w:hint="eastAsia"/>
          <w:b/>
        </w:rPr>
        <w:t>图</w:t>
      </w:r>
    </w:p>
    <w:p w:rsidR="007630CE" w:rsidRDefault="006971BE">
      <w:pPr>
        <w:pStyle w:val="a0"/>
        <w:ind w:firstLine="480"/>
      </w:pPr>
      <w:r>
        <w:rPr>
          <w:noProof/>
        </w:rPr>
        <w:drawing>
          <wp:anchor distT="0" distB="0" distL="114300" distR="114300" simplePos="0" relativeHeight="251660288" behindDoc="1" locked="0" layoutInCell="1" allowOverlap="1">
            <wp:simplePos x="0" y="0"/>
            <wp:positionH relativeFrom="column">
              <wp:posOffset>219075</wp:posOffset>
            </wp:positionH>
            <wp:positionV relativeFrom="paragraph">
              <wp:posOffset>94615</wp:posOffset>
            </wp:positionV>
            <wp:extent cx="5210175" cy="2857500"/>
            <wp:effectExtent l="0" t="0" r="9525" b="0"/>
            <wp:wrapNone/>
            <wp:docPr id="18" name="图片 18" descr="C:\Users\ADMINI~1\AppData\Local\Temp\ksohtml206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ksohtml2064\wps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10175" cy="2857500"/>
                    </a:xfrm>
                    <a:prstGeom prst="rect">
                      <a:avLst/>
                    </a:prstGeom>
                    <a:noFill/>
                    <a:ln>
                      <a:noFill/>
                    </a:ln>
                  </pic:spPr>
                </pic:pic>
              </a:graphicData>
            </a:graphic>
          </wp:anchor>
        </w:drawing>
      </w:r>
    </w:p>
    <w:p w:rsidR="007630CE" w:rsidRDefault="007630CE">
      <w:pPr>
        <w:pStyle w:val="a0"/>
        <w:ind w:firstLine="480"/>
      </w:pPr>
    </w:p>
    <w:p w:rsidR="007630CE" w:rsidRDefault="006971BE">
      <w:pPr>
        <w:ind w:firstLine="480"/>
      </w:pPr>
      <w:r>
        <w:t xml:space="preserve"> </w:t>
      </w:r>
    </w:p>
    <w:p w:rsidR="007630CE" w:rsidRDefault="007630CE">
      <w:pPr>
        <w:ind w:firstLine="482"/>
        <w:jc w:val="center"/>
        <w:rPr>
          <w:b/>
        </w:rPr>
      </w:pPr>
    </w:p>
    <w:p w:rsidR="007630CE" w:rsidRDefault="007630CE">
      <w:pPr>
        <w:ind w:firstLine="482"/>
        <w:jc w:val="center"/>
        <w:rPr>
          <w:b/>
        </w:rPr>
      </w:pPr>
    </w:p>
    <w:p w:rsidR="007630CE" w:rsidRDefault="007630CE">
      <w:pPr>
        <w:ind w:firstLine="482"/>
        <w:jc w:val="center"/>
        <w:rPr>
          <w:b/>
        </w:rPr>
      </w:pPr>
    </w:p>
    <w:p w:rsidR="007630CE" w:rsidRDefault="007630CE">
      <w:pPr>
        <w:ind w:firstLine="482"/>
        <w:jc w:val="center"/>
        <w:rPr>
          <w:b/>
        </w:rPr>
      </w:pPr>
    </w:p>
    <w:p w:rsidR="007630CE" w:rsidRDefault="007630CE">
      <w:pPr>
        <w:ind w:firstLine="482"/>
        <w:jc w:val="center"/>
        <w:rPr>
          <w:b/>
        </w:rPr>
      </w:pPr>
    </w:p>
    <w:p w:rsidR="007630CE" w:rsidRDefault="007630CE">
      <w:pPr>
        <w:ind w:firstLine="482"/>
        <w:jc w:val="center"/>
        <w:rPr>
          <w:b/>
        </w:rPr>
      </w:pPr>
    </w:p>
    <w:p w:rsidR="007630CE" w:rsidRDefault="006971BE">
      <w:pPr>
        <w:ind w:firstLine="482"/>
        <w:jc w:val="center"/>
        <w:rPr>
          <w:b/>
        </w:rPr>
      </w:pPr>
      <w:r>
        <w:rPr>
          <w:rFonts w:hint="eastAsia"/>
          <w:b/>
        </w:rPr>
        <w:t>图</w:t>
      </w:r>
      <w:r>
        <w:rPr>
          <w:rFonts w:hint="eastAsia"/>
          <w:b/>
        </w:rPr>
        <w:t>5</w:t>
      </w:r>
      <w:r>
        <w:rPr>
          <w:b/>
        </w:rPr>
        <w:t>.</w:t>
      </w:r>
      <w:r>
        <w:rPr>
          <w:rFonts w:hint="eastAsia"/>
          <w:b/>
        </w:rPr>
        <w:t xml:space="preserve">4-2  </w:t>
      </w:r>
      <w:r>
        <w:rPr>
          <w:b/>
        </w:rPr>
        <w:t>560</w:t>
      </w:r>
      <w:r>
        <w:rPr>
          <w:rFonts w:hint="eastAsia"/>
          <w:b/>
        </w:rPr>
        <w:t>d</w:t>
      </w:r>
      <w:r>
        <w:rPr>
          <w:b/>
        </w:rPr>
        <w:t xml:space="preserve"> COD</w:t>
      </w:r>
      <w:r>
        <w:rPr>
          <w:b/>
        </w:rPr>
        <w:t>运移情况计算结果</w:t>
      </w:r>
      <w:r>
        <w:rPr>
          <w:rFonts w:hint="eastAsia"/>
          <w:b/>
        </w:rPr>
        <w:t>图</w:t>
      </w: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6971BE">
      <w:pPr>
        <w:ind w:firstLine="480"/>
      </w:pPr>
      <w:r>
        <w:rPr>
          <w:noProof/>
        </w:rPr>
        <w:lastRenderedPageBreak/>
        <w:drawing>
          <wp:anchor distT="0" distB="0" distL="114300" distR="114300" simplePos="0" relativeHeight="251662336" behindDoc="1" locked="0" layoutInCell="1" allowOverlap="1">
            <wp:simplePos x="0" y="0"/>
            <wp:positionH relativeFrom="column">
              <wp:posOffset>3810</wp:posOffset>
            </wp:positionH>
            <wp:positionV relativeFrom="paragraph">
              <wp:posOffset>98425</wp:posOffset>
            </wp:positionV>
            <wp:extent cx="5264785" cy="2893060"/>
            <wp:effectExtent l="0" t="0" r="0" b="254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64785" cy="2893060"/>
                    </a:xfrm>
                    <a:prstGeom prst="rect">
                      <a:avLst/>
                    </a:prstGeom>
                    <a:noFill/>
                    <a:ln>
                      <a:noFill/>
                    </a:ln>
                  </pic:spPr>
                </pic:pic>
              </a:graphicData>
            </a:graphic>
          </wp:anchor>
        </w:drawing>
      </w: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7630CE">
      <w:pPr>
        <w:ind w:firstLine="480"/>
      </w:pPr>
    </w:p>
    <w:p w:rsidR="007630CE" w:rsidRDefault="007630CE">
      <w:pPr>
        <w:pStyle w:val="a0"/>
        <w:ind w:firstLine="480"/>
      </w:pPr>
    </w:p>
    <w:p w:rsidR="007630CE" w:rsidRDefault="006971BE">
      <w:pPr>
        <w:ind w:firstLine="482"/>
        <w:jc w:val="center"/>
        <w:rPr>
          <w:b/>
        </w:rPr>
      </w:pPr>
      <w:r>
        <w:rPr>
          <w:rFonts w:ascii="宋体" w:hAnsi="宋体" w:hint="eastAsia"/>
          <w:b/>
        </w:rPr>
        <w:t>图</w:t>
      </w:r>
      <w:r>
        <w:rPr>
          <w:rFonts w:hint="eastAsia"/>
          <w:b/>
        </w:rPr>
        <w:t>5</w:t>
      </w:r>
      <w:r>
        <w:rPr>
          <w:b/>
        </w:rPr>
        <w:t>.</w:t>
      </w:r>
      <w:r>
        <w:rPr>
          <w:rFonts w:hint="eastAsia"/>
          <w:b/>
        </w:rPr>
        <w:t xml:space="preserve">4-3  </w:t>
      </w:r>
      <w:r>
        <w:rPr>
          <w:b/>
        </w:rPr>
        <w:t>1000</w:t>
      </w:r>
      <w:r>
        <w:rPr>
          <w:rFonts w:hint="eastAsia"/>
          <w:b/>
        </w:rPr>
        <w:t>d</w:t>
      </w:r>
      <w:r>
        <w:rPr>
          <w:b/>
        </w:rPr>
        <w:t xml:space="preserve"> COD</w:t>
      </w:r>
      <w:r>
        <w:rPr>
          <w:rFonts w:ascii="宋体" w:hAnsi="宋体"/>
          <w:b/>
        </w:rPr>
        <w:t>运移情况计算结果</w:t>
      </w:r>
      <w:r>
        <w:rPr>
          <w:rFonts w:ascii="宋体" w:hAnsi="宋体" w:hint="eastAsia"/>
          <w:b/>
        </w:rPr>
        <w:t>图</w:t>
      </w:r>
    </w:p>
    <w:p w:rsidR="007630CE" w:rsidRDefault="006971BE">
      <w:pPr>
        <w:pStyle w:val="3"/>
        <w:spacing w:before="163" w:after="163"/>
      </w:pPr>
      <w:r>
        <w:rPr>
          <w:rFonts w:hint="eastAsia"/>
        </w:rPr>
        <w:t>5.4.</w:t>
      </w:r>
      <w:r>
        <w:t>3</w:t>
      </w:r>
      <w:r>
        <w:rPr>
          <w:rFonts w:hint="eastAsia"/>
        </w:rPr>
        <w:t>地下水环境影响评价小结</w:t>
      </w:r>
    </w:p>
    <w:p w:rsidR="007630CE" w:rsidRDefault="006971BE">
      <w:pPr>
        <w:ind w:firstLine="480"/>
      </w:pPr>
      <w:r>
        <w:t>经过分析，电厂项目建设期的生活、施工废水在做好防渗措施的基础上对地下水基本无影响。电厂运营过程中，正常状况情景下厂区污水处理池等采取严格的防渗、防溢流等措施，污水不会渗漏和进入地下水，对地下水不会造成污染。</w:t>
      </w:r>
    </w:p>
    <w:p w:rsidR="007630CE" w:rsidRDefault="006971BE">
      <w:pPr>
        <w:ind w:firstLine="480"/>
      </w:pPr>
      <w:r>
        <w:t>根据预测评价，</w:t>
      </w:r>
      <w:proofErr w:type="gramStart"/>
      <w:r>
        <w:t>厂区</w:t>
      </w:r>
      <w:r>
        <w:rPr>
          <w:rFonts w:hint="eastAsia"/>
        </w:rPr>
        <w:t>化</w:t>
      </w:r>
      <w:proofErr w:type="gramEnd"/>
      <w:r>
        <w:rPr>
          <w:rFonts w:hint="eastAsia"/>
        </w:rPr>
        <w:t>水废水处理车间</w:t>
      </w:r>
      <w:r>
        <w:t>在事故状况情景下，对潜水含水层造成一定的污染，出现了超标现象，但超标污染物较少，超标范围有限。超标区</w:t>
      </w:r>
      <w:r>
        <w:rPr>
          <w:rFonts w:hint="eastAsia"/>
        </w:rPr>
        <w:t>未</w:t>
      </w:r>
      <w:r>
        <w:t>超出厂界，故不会造成地下水环境质量的恶化，也不会影响地下水利用现状。</w:t>
      </w:r>
      <w:r>
        <w:rPr>
          <w:rFonts w:hint="eastAsia"/>
        </w:rPr>
        <w:t>厂区评价范围内地下水不适宜饮用，无集中式或分散饮用水井，无地下水敏感目标，因此本项目对地下水环境影响很小。</w:t>
      </w:r>
    </w:p>
    <w:p w:rsidR="007630CE" w:rsidRDefault="006971BE">
      <w:pPr>
        <w:ind w:firstLine="480"/>
      </w:pPr>
      <w:r>
        <w:t>尽管</w:t>
      </w:r>
      <w:proofErr w:type="gramStart"/>
      <w:r>
        <w:t>污</w:t>
      </w:r>
      <w:proofErr w:type="gramEnd"/>
      <w:r>
        <w:t>废水对地下水影响较小，但是地下水一旦污染，很难恢复。因此，环</w:t>
      </w:r>
      <w:proofErr w:type="gramStart"/>
      <w:r>
        <w:t>评要求</w:t>
      </w:r>
      <w:proofErr w:type="gramEnd"/>
      <w:r>
        <w:t>项目在运行过程中应加强</w:t>
      </w:r>
      <w:proofErr w:type="gramStart"/>
      <w:r>
        <w:t>污</w:t>
      </w:r>
      <w:proofErr w:type="gramEnd"/>
      <w:r>
        <w:t>废水收集、贮存及处理的建（构）筑物、装置和设施区域的维护，确保防渗措施达到防渗技术要求。此外，在项目运营期应加强对地下水的跟踪监测，确保在非正常状况下废水渗漏能够及时被发现，并及时阻止</w:t>
      </w:r>
      <w:proofErr w:type="gramStart"/>
      <w:r>
        <w:t>污</w:t>
      </w:r>
      <w:proofErr w:type="gramEnd"/>
      <w:r>
        <w:t>废水持续渗漏，确保将影响范围控制在厂界以内。</w:t>
      </w:r>
    </w:p>
    <w:p w:rsidR="007630CE" w:rsidRDefault="007630CE">
      <w:pPr>
        <w:pStyle w:val="a0"/>
        <w:ind w:firstLine="480"/>
      </w:pPr>
    </w:p>
    <w:p w:rsidR="007630CE" w:rsidRDefault="006971BE">
      <w:pPr>
        <w:pStyle w:val="2"/>
        <w:spacing w:before="163" w:after="163"/>
      </w:pPr>
      <w:bookmarkStart w:id="179" w:name="_Toc83885955"/>
      <w:bookmarkStart w:id="180" w:name="_Toc21683"/>
      <w:r>
        <w:rPr>
          <w:rFonts w:hint="eastAsia"/>
        </w:rPr>
        <w:lastRenderedPageBreak/>
        <w:t xml:space="preserve">5.5 </w:t>
      </w:r>
      <w:r>
        <w:t>噪声影响预测与评价</w:t>
      </w:r>
      <w:bookmarkEnd w:id="172"/>
      <w:bookmarkEnd w:id="173"/>
      <w:bookmarkEnd w:id="174"/>
      <w:bookmarkEnd w:id="175"/>
      <w:bookmarkEnd w:id="176"/>
      <w:bookmarkEnd w:id="177"/>
      <w:bookmarkEnd w:id="178"/>
      <w:bookmarkEnd w:id="179"/>
      <w:bookmarkEnd w:id="180"/>
    </w:p>
    <w:p w:rsidR="007630CE" w:rsidRDefault="006971BE">
      <w:pPr>
        <w:pStyle w:val="3"/>
        <w:spacing w:before="163" w:after="163"/>
      </w:pPr>
      <w:bookmarkStart w:id="181" w:name="_Toc31713"/>
      <w:bookmarkStart w:id="182" w:name="_Toc532141323"/>
      <w:bookmarkStart w:id="183" w:name="_Toc527708882"/>
      <w:bookmarkStart w:id="184" w:name="_Toc2114"/>
      <w:bookmarkStart w:id="185" w:name="_Toc502764431"/>
      <w:bookmarkStart w:id="186" w:name="_Toc482552936"/>
      <w:bookmarkStart w:id="187" w:name="_Toc491867573"/>
      <w:bookmarkStart w:id="188" w:name="_Toc511218563"/>
      <w:bookmarkStart w:id="189" w:name="_Toc999"/>
      <w:bookmarkStart w:id="190" w:name="_Toc503028104"/>
      <w:bookmarkStart w:id="191" w:name="_Toc16486"/>
      <w:bookmarkStart w:id="192" w:name="_Toc28818"/>
      <w:bookmarkStart w:id="193" w:name="_Toc25355"/>
      <w:r>
        <w:rPr>
          <w:rFonts w:hint="eastAsia"/>
        </w:rPr>
        <w:t xml:space="preserve">5.5.1 </w:t>
      </w:r>
      <w:r>
        <w:t>噪声源及降噪措施</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7630CE" w:rsidRDefault="006971BE">
      <w:pPr>
        <w:ind w:firstLine="480"/>
      </w:pPr>
      <w:r>
        <w:t>本项目营运期主要噪声源包括生产设备如汽轮发电机组及各类辅助设备（如泵、风机）产生机械、动力噪声，运输车辆噪声。</w:t>
      </w:r>
    </w:p>
    <w:p w:rsidR="007630CE" w:rsidRDefault="006971BE">
      <w:pPr>
        <w:ind w:firstLine="480"/>
      </w:pPr>
      <w:r>
        <w:t>拟采取的降噪措施包括：选择低噪设备、建筑隔声、安装消声器等。本项目的各噪声源声压级及经采取措施后的噪声声压级见表</w:t>
      </w:r>
      <w:r>
        <w:rPr>
          <w:rFonts w:hint="eastAsia"/>
        </w:rPr>
        <w:t>3.8-5</w:t>
      </w:r>
      <w:r>
        <w:t>。</w:t>
      </w:r>
    </w:p>
    <w:p w:rsidR="007630CE" w:rsidRDefault="006971BE">
      <w:pPr>
        <w:pStyle w:val="3"/>
        <w:spacing w:before="163" w:after="163"/>
      </w:pPr>
      <w:bookmarkStart w:id="194" w:name="_Toc532141324"/>
      <w:bookmarkStart w:id="195" w:name="_Toc503028105"/>
      <w:bookmarkStart w:id="196" w:name="_Toc502764432"/>
      <w:bookmarkStart w:id="197" w:name="_Toc24487"/>
      <w:bookmarkStart w:id="198" w:name="_Toc24530"/>
      <w:bookmarkStart w:id="199" w:name="_Toc28547"/>
      <w:bookmarkStart w:id="200" w:name="_Toc28935"/>
      <w:bookmarkStart w:id="201" w:name="_Toc491867574"/>
      <w:bookmarkStart w:id="202" w:name="_Toc24234"/>
      <w:bookmarkStart w:id="203" w:name="_Toc527708883"/>
      <w:bookmarkStart w:id="204" w:name="_Toc482552937"/>
      <w:bookmarkStart w:id="205" w:name="_Toc511218564"/>
      <w:bookmarkStart w:id="206" w:name="_Toc29034"/>
      <w:r>
        <w:rPr>
          <w:rFonts w:hint="eastAsia"/>
        </w:rPr>
        <w:t xml:space="preserve">5.5.2 </w:t>
      </w:r>
      <w:r>
        <w:t>预测模式</w:t>
      </w:r>
      <w:bookmarkEnd w:id="194"/>
      <w:bookmarkEnd w:id="195"/>
      <w:bookmarkEnd w:id="196"/>
      <w:bookmarkEnd w:id="197"/>
      <w:bookmarkEnd w:id="198"/>
      <w:bookmarkEnd w:id="199"/>
      <w:bookmarkEnd w:id="200"/>
      <w:bookmarkEnd w:id="201"/>
      <w:bookmarkEnd w:id="202"/>
      <w:bookmarkEnd w:id="203"/>
      <w:bookmarkEnd w:id="204"/>
      <w:bookmarkEnd w:id="205"/>
      <w:bookmarkEnd w:id="206"/>
    </w:p>
    <w:p w:rsidR="007630CE" w:rsidRDefault="006971BE">
      <w:pPr>
        <w:pStyle w:val="4"/>
        <w:spacing w:before="163" w:after="163"/>
      </w:pPr>
      <w:r>
        <w:rPr>
          <w:rFonts w:hint="eastAsia"/>
        </w:rPr>
        <w:t xml:space="preserve">5.5.2.1 </w:t>
      </w:r>
      <w:r>
        <w:t>预测模式及</w:t>
      </w:r>
      <w:r>
        <w:rPr>
          <w:rFonts w:hint="eastAsia"/>
        </w:rPr>
        <w:t>条件</w:t>
      </w:r>
      <w:r>
        <w:t>简化</w:t>
      </w:r>
    </w:p>
    <w:p w:rsidR="007630CE" w:rsidRDefault="006971BE">
      <w:pPr>
        <w:ind w:firstLine="480"/>
      </w:pPr>
      <w:r>
        <w:t>本次环境噪声影响预测采用《环境影响评价技术导则声环境》（</w:t>
      </w:r>
      <w:r>
        <w:t>HJ 2.4-2009</w:t>
      </w:r>
      <w:r>
        <w:t>）中推荐的噪声预测模式，</w:t>
      </w:r>
      <w:proofErr w:type="gramStart"/>
      <w:r>
        <w:t>本次按面源</w:t>
      </w:r>
      <w:proofErr w:type="gramEnd"/>
      <w:r>
        <w:t>和点源考虑。</w:t>
      </w:r>
    </w:p>
    <w:p w:rsidR="007630CE" w:rsidRDefault="006971BE">
      <w:pPr>
        <w:ind w:firstLine="480"/>
      </w:pPr>
      <w:r>
        <w:t>本工程所在区域地形相对平坦，声波传播途径中，本次主要考虑几何发散衰减（</w:t>
      </w:r>
      <w:r>
        <w:t>Adiv</w:t>
      </w:r>
      <w:r>
        <w:t>）和屏障引起的衰减（</w:t>
      </w:r>
      <w:r>
        <w:t>Abar</w:t>
      </w:r>
      <w:r>
        <w:t>），忽略地形高差、大气吸收和地面效应及其它因素引起的衰减。同时，对于处于室内的声源，忽略在建筑物内的几何衰减。</w:t>
      </w:r>
    </w:p>
    <w:p w:rsidR="007630CE" w:rsidRDefault="006971BE">
      <w:pPr>
        <w:pStyle w:val="4"/>
        <w:spacing w:before="163" w:after="163"/>
      </w:pPr>
      <w:r>
        <w:rPr>
          <w:rFonts w:hint="eastAsia"/>
        </w:rPr>
        <w:t xml:space="preserve">5.5.2.2 </w:t>
      </w:r>
      <w:r>
        <w:t>点声源的几何</w:t>
      </w:r>
      <w:r>
        <w:rPr>
          <w:rFonts w:hint="eastAsia"/>
        </w:rPr>
        <w:t>发散</w:t>
      </w:r>
      <w:r>
        <w:t>衰减</w:t>
      </w:r>
    </w:p>
    <w:p w:rsidR="007630CE" w:rsidRDefault="006971BE">
      <w:pPr>
        <w:ind w:firstLine="480"/>
      </w:pPr>
      <w:r>
        <w:t>处于半自由声场中的无指向性点声源几何发散衰减的计算公式为：</w:t>
      </w:r>
    </w:p>
    <w:p w:rsidR="007630CE" w:rsidRDefault="006971BE">
      <w:pPr>
        <w:ind w:firstLine="480"/>
        <w:jc w:val="center"/>
      </w:pPr>
      <w:r>
        <w:object w:dxaOrig="2445" w:dyaOrig="402">
          <v:shape id="_x0000_i1032" type="#_x0000_t75" style="width:122.25pt;height:20.25pt" o:ole="">
            <v:imagedata r:id="rId55" o:title=""/>
          </v:shape>
          <o:OLEObject Type="Embed" ProgID="Equation.3" ShapeID="_x0000_i1032" DrawAspect="Content" ObjectID="_1695799191" r:id="rId56"/>
        </w:object>
      </w:r>
    </w:p>
    <w:p w:rsidR="007630CE" w:rsidRDefault="006971BE">
      <w:pPr>
        <w:ind w:firstLine="480"/>
      </w:pPr>
      <w:r>
        <w:t>式中，</w:t>
      </w:r>
      <w:r>
        <w:object w:dxaOrig="603" w:dyaOrig="402">
          <v:shape id="_x0000_i1033" type="#_x0000_t75" style="width:30pt;height:20.25pt" o:ole="">
            <v:imagedata r:id="rId57" o:title=""/>
          </v:shape>
          <o:OLEObject Type="Embed" ProgID="Equation.3" ShapeID="_x0000_i1033" DrawAspect="Content" ObjectID="_1695799192" r:id="rId58"/>
        </w:object>
      </w:r>
      <w:r>
        <w:t>—</w:t>
      </w:r>
      <w:r>
        <w:t>距离声源</w:t>
      </w:r>
      <w:r>
        <w:t>r</w:t>
      </w:r>
      <w:proofErr w:type="gramStart"/>
      <w:r>
        <w:t>处预测点</w:t>
      </w:r>
      <w:proofErr w:type="gramEnd"/>
      <w:r>
        <w:t>的声压级（</w:t>
      </w:r>
      <w:r>
        <w:t>dB(A)</w:t>
      </w:r>
      <w:r>
        <w:t>）；</w:t>
      </w:r>
    </w:p>
    <w:p w:rsidR="007630CE" w:rsidRDefault="006971BE">
      <w:pPr>
        <w:ind w:firstLineChars="500" w:firstLine="1200"/>
      </w:pPr>
      <w:r>
        <w:object w:dxaOrig="402" w:dyaOrig="402">
          <v:shape id="_x0000_i1034" type="#_x0000_t75" style="width:20.25pt;height:20.25pt" o:ole="">
            <v:imagedata r:id="rId59" o:title=""/>
          </v:shape>
          <o:OLEObject Type="Embed" ProgID="Equation.3" ShapeID="_x0000_i1034" DrawAspect="Content" ObjectID="_1695799193" r:id="rId60"/>
        </w:object>
      </w:r>
      <w:r>
        <w:t>—</w:t>
      </w:r>
      <w:r>
        <w:t>点声源设备在</w:t>
      </w:r>
      <w:r>
        <w:t>r0</w:t>
      </w:r>
      <w:r>
        <w:t>（</w:t>
      </w:r>
      <w:r>
        <w:t>m</w:t>
      </w:r>
      <w:r>
        <w:t>）距离处测得的声压级（</w:t>
      </w:r>
      <w:r>
        <w:t>dB(A)</w:t>
      </w:r>
      <w:r>
        <w:t>）</w:t>
      </w:r>
      <w:r>
        <w:rPr>
          <w:rFonts w:hint="eastAsia"/>
        </w:rPr>
        <w:t>；</w:t>
      </w:r>
    </w:p>
    <w:p w:rsidR="007630CE" w:rsidRDefault="006971BE">
      <w:pPr>
        <w:ind w:firstLineChars="500" w:firstLine="1200"/>
      </w:pPr>
      <w:r>
        <w:t>r—</w:t>
      </w:r>
      <w:r>
        <w:t>点声源设备</w:t>
      </w:r>
      <w:proofErr w:type="gramStart"/>
      <w:r>
        <w:t>距预测点</w:t>
      </w:r>
      <w:proofErr w:type="gramEnd"/>
      <w:r>
        <w:t>的距离（</w:t>
      </w:r>
      <w:r>
        <w:t>m</w:t>
      </w:r>
      <w:r>
        <w:t>）。</w:t>
      </w:r>
    </w:p>
    <w:p w:rsidR="007630CE" w:rsidRDefault="006971BE">
      <w:pPr>
        <w:pStyle w:val="4"/>
        <w:spacing w:before="163" w:after="163"/>
      </w:pPr>
      <w:r>
        <w:rPr>
          <w:rFonts w:hint="eastAsia"/>
        </w:rPr>
        <w:t xml:space="preserve">5.5.2.3 </w:t>
      </w:r>
      <w:r>
        <w:t>面声源的几何发散衰减</w:t>
      </w:r>
    </w:p>
    <w:p w:rsidR="007630CE" w:rsidRDefault="006971BE">
      <w:pPr>
        <w:ind w:firstLine="480"/>
      </w:pPr>
      <w:r>
        <w:t>下图给出了长方形面声源中心轴线上的声衰减特征曲线。当预测点和面声源中心距离</w:t>
      </w:r>
      <w:r>
        <w:t>r</w:t>
      </w:r>
      <w:r>
        <w:t>处于以下条件时，可按下述方法近似计算：</w:t>
      </w:r>
    </w:p>
    <w:p w:rsidR="007630CE" w:rsidRDefault="006971BE">
      <w:pPr>
        <w:ind w:firstLine="480"/>
      </w:pPr>
      <w:r>
        <w:lastRenderedPageBreak/>
        <w:t>当</w:t>
      </w:r>
      <w:r>
        <w:t>r &lt; a/π</w:t>
      </w:r>
      <w:r>
        <w:t>时，几乎不衰减，即</w:t>
      </w:r>
      <w:r>
        <w:t>Adiv≈0</w:t>
      </w:r>
      <w:r>
        <w:t>；</w:t>
      </w:r>
    </w:p>
    <w:p w:rsidR="007630CE" w:rsidRDefault="006971BE">
      <w:pPr>
        <w:ind w:firstLine="480"/>
      </w:pPr>
      <w:r>
        <w:t>当</w:t>
      </w:r>
      <w:r>
        <w:t>a/π &lt; r &lt; b/π</w:t>
      </w:r>
      <w:r>
        <w:t>时，类似于线声源衰减特性，即</w:t>
      </w:r>
      <w:r>
        <w:t>Adiv≈10lg(r/r0)</w:t>
      </w:r>
      <w:r>
        <w:t>；</w:t>
      </w:r>
    </w:p>
    <w:p w:rsidR="007630CE" w:rsidRDefault="006971BE">
      <w:pPr>
        <w:ind w:firstLine="480"/>
      </w:pPr>
      <w:r>
        <w:t>当</w:t>
      </w:r>
      <w:r>
        <w:t>r &gt; b/π</w:t>
      </w:r>
      <w:r>
        <w:t>时，类似于点声源衰减特性，即</w:t>
      </w:r>
      <w:r>
        <w:t>Adiv≈20lg(r/r0)</w:t>
      </w:r>
      <w:r>
        <w:t>。</w:t>
      </w:r>
    </w:p>
    <w:p w:rsidR="007630CE" w:rsidRDefault="006971BE">
      <w:pPr>
        <w:ind w:firstLine="480"/>
      </w:pPr>
      <w:r>
        <w:t>其中，面声源的</w:t>
      </w:r>
      <w:r>
        <w:t>b&gt;a</w:t>
      </w:r>
      <w:r>
        <w:t>，图中虚线为实际衰减量。</w:t>
      </w:r>
    </w:p>
    <w:p w:rsidR="007630CE" w:rsidRDefault="006971BE">
      <w:pPr>
        <w:ind w:firstLine="480"/>
        <w:jc w:val="center"/>
      </w:pPr>
      <w:r>
        <w:rPr>
          <w:noProof/>
        </w:rPr>
        <w:drawing>
          <wp:inline distT="0" distB="0" distL="0" distR="0">
            <wp:extent cx="3157855" cy="215836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1" cstate="print">
                      <a:extLst>
                        <a:ext uri="{28A0092B-C50C-407E-A947-70E740481C1C}">
                          <a14:useLocalDpi xmlns:a14="http://schemas.microsoft.com/office/drawing/2010/main" val="0"/>
                        </a:ext>
                      </a:extLst>
                    </a:blip>
                    <a:srcRect b="10733"/>
                    <a:stretch>
                      <a:fillRect/>
                    </a:stretch>
                  </pic:blipFill>
                  <pic:spPr>
                    <a:xfrm>
                      <a:off x="0" y="0"/>
                      <a:ext cx="3157855" cy="2158365"/>
                    </a:xfrm>
                    <a:prstGeom prst="rect">
                      <a:avLst/>
                    </a:prstGeom>
                    <a:noFill/>
                    <a:ln>
                      <a:noFill/>
                    </a:ln>
                  </pic:spPr>
                </pic:pic>
              </a:graphicData>
            </a:graphic>
          </wp:inline>
        </w:drawing>
      </w:r>
    </w:p>
    <w:p w:rsidR="007630CE" w:rsidRDefault="006971BE">
      <w:pPr>
        <w:ind w:firstLine="480"/>
      </w:pPr>
      <w:r>
        <w:t>由此得到面源的几何发散衰减量计算公式为：</w:t>
      </w:r>
    </w:p>
    <w:p w:rsidR="007630CE" w:rsidRDefault="006971BE">
      <w:pPr>
        <w:ind w:firstLine="480"/>
      </w:pPr>
      <w:r>
        <w:t>当</w:t>
      </w:r>
      <w:r>
        <w:t>r &lt;a/π</w:t>
      </w:r>
      <w:r>
        <w:t>时，</w:t>
      </w:r>
      <w:r>
        <w:t>Adiv≈0</w:t>
      </w:r>
      <w:r>
        <w:t>；</w:t>
      </w:r>
    </w:p>
    <w:p w:rsidR="007630CE" w:rsidRDefault="006971BE">
      <w:pPr>
        <w:ind w:firstLine="480"/>
      </w:pPr>
      <w:r>
        <w:t>当</w:t>
      </w:r>
      <w:r>
        <w:t>a/π&lt;r&lt;b/π</w:t>
      </w:r>
      <w:r>
        <w:t>时，</w:t>
      </w:r>
      <w:r>
        <w:t>LA(r) = LA(r0)</w:t>
      </w:r>
      <w:r>
        <w:t>－</w:t>
      </w:r>
      <w:r>
        <w:t>10lg(r/r0)</w:t>
      </w:r>
      <w:r>
        <w:t>，其中</w:t>
      </w:r>
      <w:r>
        <w:t>r0=a/π</w:t>
      </w:r>
      <w:r>
        <w:t>；</w:t>
      </w:r>
    </w:p>
    <w:p w:rsidR="007630CE" w:rsidRDefault="006971BE">
      <w:pPr>
        <w:ind w:firstLine="480"/>
      </w:pPr>
      <w:r>
        <w:t>当</w:t>
      </w:r>
      <w:r>
        <w:t>r&gt;b/π</w:t>
      </w:r>
      <w:r>
        <w:t>时，</w:t>
      </w:r>
      <w:r>
        <w:t>LA(r) =LA1(r0)</w:t>
      </w:r>
      <w:r>
        <w:t>－</w:t>
      </w:r>
      <w:r>
        <w:t>20lg(r/r0)</w:t>
      </w:r>
      <w:r>
        <w:t>，其中</w:t>
      </w:r>
      <w:r>
        <w:t>r0=b/π</w:t>
      </w:r>
      <w:r>
        <w:t>，</w:t>
      </w:r>
      <w:r>
        <w:t>LA1(r0)= LA(r0)</w:t>
      </w:r>
      <w:r>
        <w:t>－</w:t>
      </w:r>
      <w:r>
        <w:t>10lg(b/a)</w:t>
      </w:r>
      <w:r>
        <w:t>。</w:t>
      </w:r>
    </w:p>
    <w:p w:rsidR="007630CE" w:rsidRDefault="006971BE">
      <w:pPr>
        <w:pStyle w:val="4"/>
        <w:spacing w:before="163" w:after="163"/>
      </w:pPr>
      <w:r>
        <w:rPr>
          <w:rFonts w:hint="eastAsia"/>
        </w:rPr>
        <w:t xml:space="preserve">5.5.2.4 </w:t>
      </w:r>
      <w:r>
        <w:t>各声源对同一预测点贡献值的叠加</w:t>
      </w:r>
    </w:p>
    <w:p w:rsidR="007630CE" w:rsidRDefault="006971BE">
      <w:pPr>
        <w:ind w:firstLine="480"/>
        <w:jc w:val="center"/>
      </w:pPr>
      <w:r>
        <w:object w:dxaOrig="2964" w:dyaOrig="720">
          <v:shape id="_x0000_i1035" type="#_x0000_t75" style="width:148.5pt;height:36pt" o:ole="">
            <v:imagedata r:id="rId62" o:title=""/>
          </v:shape>
          <o:OLEObject Type="Embed" ProgID="Equation.3" ShapeID="_x0000_i1035" DrawAspect="Content" ObjectID="_1695799194" r:id="rId63"/>
        </w:object>
      </w:r>
    </w:p>
    <w:p w:rsidR="007630CE" w:rsidRDefault="006971BE">
      <w:pPr>
        <w:ind w:firstLine="480"/>
      </w:pPr>
      <w:r>
        <w:t>式中，</w:t>
      </w:r>
      <w:r>
        <w:t>Leq</w:t>
      </w:r>
      <w:r>
        <w:t>贡</w:t>
      </w:r>
      <w:r>
        <w:t>i——</w:t>
      </w:r>
      <w:r>
        <w:t>第</w:t>
      </w:r>
      <w:r>
        <w:t>i</w:t>
      </w:r>
      <w:proofErr w:type="gramStart"/>
      <w:r>
        <w:t>个</w:t>
      </w:r>
      <w:proofErr w:type="gramEnd"/>
      <w:r>
        <w:t>声源对某一预测点的噪声贡献值，</w:t>
      </w:r>
      <w:r>
        <w:t>dB(A)</w:t>
      </w:r>
      <w:r>
        <w:t>；</w:t>
      </w:r>
    </w:p>
    <w:p w:rsidR="007630CE" w:rsidRDefault="006971BE">
      <w:pPr>
        <w:ind w:firstLineChars="500" w:firstLine="1200"/>
      </w:pPr>
      <w:r>
        <w:object w:dxaOrig="452" w:dyaOrig="385">
          <v:shape id="_x0000_i1036" type="#_x0000_t75" style="width:22.5pt;height:19.5pt" o:ole="">
            <v:imagedata r:id="rId64" o:title=""/>
          </v:shape>
          <o:OLEObject Type="Embed" ProgID="Equation.DSMT4" ShapeID="_x0000_i1036" DrawAspect="Content" ObjectID="_1695799195" r:id="rId65"/>
        </w:object>
      </w:r>
      <w:r>
        <w:t>——</w:t>
      </w:r>
      <w:r>
        <w:t>各声源对同一预测点贡献值，</w:t>
      </w:r>
      <w:r>
        <w:t>dB(A)</w:t>
      </w:r>
      <w:r>
        <w:t>；</w:t>
      </w:r>
    </w:p>
    <w:p w:rsidR="007630CE" w:rsidRDefault="006971BE">
      <w:pPr>
        <w:ind w:firstLineChars="500" w:firstLine="1200"/>
      </w:pPr>
      <w:r>
        <w:t>n——</w:t>
      </w:r>
      <w:r>
        <w:t>声源数量。</w:t>
      </w:r>
    </w:p>
    <w:p w:rsidR="007630CE" w:rsidRDefault="006971BE">
      <w:pPr>
        <w:ind w:firstLine="480"/>
      </w:pPr>
      <w:r>
        <w:t>预测值由预测点的贡献值和预测点的背景值按能量叠加方法计算得到。</w:t>
      </w:r>
    </w:p>
    <w:p w:rsidR="007630CE" w:rsidRDefault="006971BE">
      <w:pPr>
        <w:ind w:firstLine="480"/>
        <w:jc w:val="center"/>
      </w:pPr>
      <w:r>
        <w:object w:dxaOrig="3081" w:dyaOrig="452">
          <v:shape id="_x0000_i1037" type="#_x0000_t75" style="width:153.75pt;height:22.5pt" o:ole="">
            <v:imagedata r:id="rId66" o:title=""/>
          </v:shape>
          <o:OLEObject Type="Embed" ProgID="Equation.DSMT4" ShapeID="_x0000_i1037" DrawAspect="Content" ObjectID="_1695799196" r:id="rId67"/>
        </w:object>
      </w:r>
    </w:p>
    <w:p w:rsidR="007630CE" w:rsidRDefault="006971BE">
      <w:pPr>
        <w:ind w:firstLine="480"/>
      </w:pPr>
      <w:r>
        <w:t>式中：</w:t>
      </w:r>
      <w:r>
        <w:object w:dxaOrig="435" w:dyaOrig="385">
          <v:shape id="_x0000_i1038" type="#_x0000_t75" style="width:21.75pt;height:19.5pt" o:ole="">
            <v:imagedata r:id="rId68" o:title=""/>
          </v:shape>
          <o:OLEObject Type="Embed" ProgID="Equation.DSMT4" ShapeID="_x0000_i1038" DrawAspect="Content" ObjectID="_1695799197" r:id="rId69"/>
        </w:object>
      </w:r>
      <w:r>
        <w:t>——</w:t>
      </w:r>
      <w:r>
        <w:t>预测点的噪声预测值，</w:t>
      </w:r>
      <w:r>
        <w:t>dB(A)</w:t>
      </w:r>
      <w:r>
        <w:t>；</w:t>
      </w:r>
    </w:p>
    <w:p w:rsidR="007630CE" w:rsidRDefault="006971BE">
      <w:pPr>
        <w:ind w:firstLineChars="500" w:firstLine="1200"/>
      </w:pPr>
      <w:r>
        <w:object w:dxaOrig="452" w:dyaOrig="385">
          <v:shape id="_x0000_i1039" type="#_x0000_t75" style="width:22.5pt;height:19.5pt" o:ole="">
            <v:imagedata r:id="rId64" o:title=""/>
          </v:shape>
          <o:OLEObject Type="Embed" ProgID="Equation.DSMT4" ShapeID="_x0000_i1039" DrawAspect="Content" ObjectID="_1695799198" r:id="rId70"/>
        </w:object>
      </w:r>
      <w:r>
        <w:t>——</w:t>
      </w:r>
      <w:r>
        <w:t>预测点的噪声贡献值，</w:t>
      </w:r>
      <w:r>
        <w:t>dB(A)</w:t>
      </w:r>
      <w:r>
        <w:t>；</w:t>
      </w:r>
    </w:p>
    <w:p w:rsidR="007630CE" w:rsidRDefault="006971BE">
      <w:pPr>
        <w:ind w:firstLineChars="500" w:firstLine="1200"/>
      </w:pPr>
      <w:r>
        <w:object w:dxaOrig="452" w:dyaOrig="385">
          <v:shape id="_x0000_i1040" type="#_x0000_t75" style="width:22.5pt;height:19.5pt" o:ole="">
            <v:imagedata r:id="rId71" o:title=""/>
          </v:shape>
          <o:OLEObject Type="Embed" ProgID="Equation.DSMT4" ShapeID="_x0000_i1040" DrawAspect="Content" ObjectID="_1695799199" r:id="rId72"/>
        </w:object>
      </w:r>
      <w:r>
        <w:t>——</w:t>
      </w:r>
      <w:r>
        <w:t>预测点的背景贡献值，</w:t>
      </w:r>
      <w:r>
        <w:t>dB(A)</w:t>
      </w:r>
      <w:r>
        <w:t>。</w:t>
      </w:r>
    </w:p>
    <w:p w:rsidR="007630CE" w:rsidRDefault="006971BE">
      <w:pPr>
        <w:pStyle w:val="3"/>
        <w:spacing w:before="163" w:after="163"/>
      </w:pPr>
      <w:bookmarkStart w:id="207" w:name="_Toc527708884"/>
      <w:bookmarkStart w:id="208" w:name="_Toc9395"/>
      <w:bookmarkStart w:id="209" w:name="_Toc532141325"/>
      <w:bookmarkStart w:id="210" w:name="_Toc482552938"/>
      <w:bookmarkStart w:id="211" w:name="_Toc5544"/>
      <w:bookmarkStart w:id="212" w:name="_Toc502764433"/>
      <w:bookmarkStart w:id="213" w:name="_Toc255"/>
      <w:bookmarkStart w:id="214" w:name="_Toc503028106"/>
      <w:bookmarkStart w:id="215" w:name="_Toc491867575"/>
      <w:bookmarkStart w:id="216" w:name="_Toc4306"/>
      <w:bookmarkStart w:id="217" w:name="_Toc13326"/>
      <w:bookmarkStart w:id="218" w:name="_Toc511218565"/>
      <w:bookmarkStart w:id="219" w:name="_Toc6168"/>
      <w:r>
        <w:rPr>
          <w:rFonts w:hint="eastAsia"/>
        </w:rPr>
        <w:t xml:space="preserve">5.5.3 </w:t>
      </w:r>
      <w:r>
        <w:t>预测点</w:t>
      </w:r>
      <w:r>
        <w:rPr>
          <w:rFonts w:hint="eastAsia"/>
        </w:rPr>
        <w:t>布设</w:t>
      </w:r>
      <w:bookmarkEnd w:id="207"/>
      <w:bookmarkEnd w:id="208"/>
      <w:bookmarkEnd w:id="209"/>
      <w:bookmarkEnd w:id="210"/>
      <w:bookmarkEnd w:id="211"/>
      <w:bookmarkEnd w:id="212"/>
      <w:bookmarkEnd w:id="213"/>
      <w:bookmarkEnd w:id="214"/>
      <w:bookmarkEnd w:id="215"/>
      <w:bookmarkEnd w:id="216"/>
      <w:bookmarkEnd w:id="217"/>
      <w:bookmarkEnd w:id="218"/>
      <w:bookmarkEnd w:id="219"/>
    </w:p>
    <w:p w:rsidR="007630CE" w:rsidRDefault="006971BE">
      <w:pPr>
        <w:ind w:firstLine="480"/>
      </w:pPr>
      <w:r>
        <w:t>根据电厂总平面布置情况和主要设备噪声水平，使用</w:t>
      </w:r>
      <w:r>
        <w:t>Cadna/A</w:t>
      </w:r>
      <w:r>
        <w:t>（</w:t>
      </w:r>
      <w:r>
        <w:t>DataKustik GmbH</w:t>
      </w:r>
      <w:r>
        <w:t>，</w:t>
      </w:r>
      <w:r>
        <w:t>Ver.3.72</w:t>
      </w:r>
      <w:r>
        <w:t>）对本工程设备运行期产生的厂界噪声进行预测计算，分析运行噪声对厂界外声环境的影响。预测范围为厂区及厂界外</w:t>
      </w:r>
      <w:r>
        <w:t>200m</w:t>
      </w:r>
      <w:r>
        <w:t>的矩形区域，以</w:t>
      </w:r>
      <w:r>
        <w:t>5m×5m</w:t>
      </w:r>
      <w:r>
        <w:t>为计算网格点。本次噪声预测点为厂界外距围墙</w:t>
      </w:r>
      <w:r>
        <w:t>1m</w:t>
      </w:r>
      <w:r>
        <w:t>、距离地面</w:t>
      </w:r>
      <w:r>
        <w:t>1.2m</w:t>
      </w:r>
      <w:r>
        <w:t>高。</w:t>
      </w:r>
    </w:p>
    <w:p w:rsidR="007630CE" w:rsidRDefault="006971BE">
      <w:pPr>
        <w:pStyle w:val="3"/>
        <w:spacing w:before="163" w:after="163"/>
      </w:pPr>
      <w:bookmarkStart w:id="220" w:name="_Toc491867576"/>
      <w:bookmarkStart w:id="221" w:name="_Toc503028107"/>
      <w:bookmarkStart w:id="222" w:name="_Toc502764434"/>
      <w:bookmarkStart w:id="223" w:name="_Toc511218566"/>
      <w:bookmarkStart w:id="224" w:name="_Toc532141326"/>
      <w:bookmarkStart w:id="225" w:name="_Toc3645"/>
      <w:bookmarkStart w:id="226" w:name="_Toc527708885"/>
      <w:bookmarkStart w:id="227" w:name="_Toc482552939"/>
      <w:bookmarkStart w:id="228" w:name="_Toc16970"/>
      <w:bookmarkStart w:id="229" w:name="_Toc3747"/>
      <w:bookmarkStart w:id="230" w:name="_Toc3838"/>
      <w:bookmarkStart w:id="231" w:name="_Toc20415"/>
      <w:bookmarkStart w:id="232" w:name="_Toc17683"/>
      <w:r>
        <w:rPr>
          <w:rFonts w:hint="eastAsia"/>
        </w:rPr>
        <w:t xml:space="preserve">5.5.4 </w:t>
      </w:r>
      <w:r>
        <w:t>预测结果与分析</w:t>
      </w:r>
      <w:bookmarkEnd w:id="220"/>
      <w:bookmarkEnd w:id="221"/>
      <w:bookmarkEnd w:id="222"/>
      <w:bookmarkEnd w:id="223"/>
      <w:bookmarkEnd w:id="224"/>
      <w:bookmarkEnd w:id="225"/>
      <w:bookmarkEnd w:id="226"/>
      <w:bookmarkEnd w:id="227"/>
      <w:bookmarkEnd w:id="228"/>
      <w:bookmarkEnd w:id="229"/>
      <w:bookmarkEnd w:id="230"/>
      <w:bookmarkEnd w:id="231"/>
      <w:bookmarkEnd w:id="232"/>
    </w:p>
    <w:p w:rsidR="007630CE" w:rsidRDefault="006971BE">
      <w:pPr>
        <w:widowControl/>
        <w:spacing w:line="360" w:lineRule="auto"/>
        <w:ind w:firstLineChars="150" w:firstLine="360"/>
        <w:rPr>
          <w:szCs w:val="24"/>
        </w:rPr>
      </w:pPr>
      <w:bookmarkStart w:id="233" w:name="_Toc491867577"/>
      <w:bookmarkStart w:id="234" w:name="_Toc511218567"/>
      <w:bookmarkStart w:id="235" w:name="_Toc23412"/>
      <w:bookmarkStart w:id="236" w:name="_Toc482552940"/>
      <w:bookmarkStart w:id="237" w:name="_Toc503028108"/>
      <w:bookmarkStart w:id="238" w:name="_Toc10381"/>
      <w:bookmarkStart w:id="239" w:name="_Toc669"/>
      <w:bookmarkStart w:id="240" w:name="_Toc31445"/>
      <w:bookmarkStart w:id="241" w:name="_Toc502764435"/>
      <w:bookmarkStart w:id="242" w:name="_Toc532141327"/>
      <w:bookmarkStart w:id="243" w:name="_Toc32547"/>
      <w:bookmarkStart w:id="244" w:name="_Toc527708886"/>
      <w:bookmarkStart w:id="245" w:name="_Toc10054"/>
      <w:bookmarkStart w:id="246" w:name="_Toc3918"/>
      <w:bookmarkStart w:id="247" w:name="_Toc4291"/>
      <w:bookmarkStart w:id="248" w:name="_Toc9953"/>
      <w:bookmarkStart w:id="249" w:name="_Toc26503"/>
      <w:bookmarkStart w:id="250" w:name="_Toc13256"/>
      <w:r>
        <w:rPr>
          <w:rFonts w:ascii="宋体" w:hAnsi="宋体"/>
          <w:szCs w:val="24"/>
        </w:rPr>
        <w:t>（</w:t>
      </w:r>
      <w:r>
        <w:rPr>
          <w:szCs w:val="24"/>
        </w:rPr>
        <w:t>1</w:t>
      </w:r>
      <w:r>
        <w:rPr>
          <w:rFonts w:ascii="宋体" w:hAnsi="宋体"/>
          <w:szCs w:val="24"/>
        </w:rPr>
        <w:t>）厂界环境噪声排放</w:t>
      </w:r>
    </w:p>
    <w:p w:rsidR="007630CE" w:rsidRDefault="006971BE">
      <w:pPr>
        <w:widowControl/>
        <w:spacing w:line="360" w:lineRule="auto"/>
        <w:ind w:firstLine="480"/>
        <w:rPr>
          <w:szCs w:val="24"/>
        </w:rPr>
      </w:pPr>
      <w:r>
        <w:rPr>
          <w:rFonts w:ascii="宋体" w:hAnsi="宋体" w:hint="eastAsia"/>
          <w:szCs w:val="24"/>
        </w:rPr>
        <w:t>赛得利厂界</w:t>
      </w:r>
      <w:r>
        <w:rPr>
          <w:rFonts w:hint="eastAsia"/>
          <w:szCs w:val="24"/>
        </w:rPr>
        <w:t>500m</w:t>
      </w:r>
      <w:r>
        <w:rPr>
          <w:rFonts w:ascii="宋体" w:hAnsi="宋体" w:hint="eastAsia"/>
          <w:szCs w:val="24"/>
        </w:rPr>
        <w:t>范围内没有居民。</w:t>
      </w:r>
      <w:r>
        <w:rPr>
          <w:rFonts w:ascii="宋体" w:hAnsi="宋体"/>
          <w:szCs w:val="24"/>
        </w:rPr>
        <w:t>本次评价对拟建厂址各厂界昼夜间噪声进行预测，噪声贡献等值线图见图</w:t>
      </w:r>
      <w:r>
        <w:rPr>
          <w:szCs w:val="24"/>
        </w:rPr>
        <w:t>5.5-</w:t>
      </w:r>
      <w:r>
        <w:rPr>
          <w:rFonts w:hint="eastAsia"/>
          <w:szCs w:val="24"/>
        </w:rPr>
        <w:t>1</w:t>
      </w:r>
      <w:r>
        <w:rPr>
          <w:rFonts w:ascii="宋体" w:hAnsi="宋体"/>
          <w:szCs w:val="24"/>
        </w:rPr>
        <w:t>。</w:t>
      </w:r>
    </w:p>
    <w:p w:rsidR="007630CE" w:rsidRDefault="006971BE">
      <w:pPr>
        <w:widowControl/>
        <w:spacing w:line="360" w:lineRule="auto"/>
        <w:ind w:firstLine="480"/>
        <w:rPr>
          <w:szCs w:val="24"/>
        </w:rPr>
      </w:pPr>
      <w:r>
        <w:rPr>
          <w:rFonts w:ascii="宋体" w:hAnsi="宋体"/>
          <w:szCs w:val="24"/>
        </w:rPr>
        <w:t>从</w:t>
      </w:r>
      <w:r>
        <w:rPr>
          <w:rFonts w:ascii="宋体" w:hAnsi="宋体" w:hint="eastAsia"/>
          <w:szCs w:val="24"/>
        </w:rPr>
        <w:t>表</w:t>
      </w:r>
      <w:r>
        <w:rPr>
          <w:rFonts w:hint="eastAsia"/>
          <w:szCs w:val="24"/>
        </w:rPr>
        <w:t>5.5-1</w:t>
      </w:r>
      <w:r>
        <w:rPr>
          <w:rFonts w:ascii="宋体" w:hAnsi="宋体" w:hint="eastAsia"/>
          <w:szCs w:val="24"/>
        </w:rPr>
        <w:t>和图</w:t>
      </w:r>
      <w:r>
        <w:rPr>
          <w:szCs w:val="24"/>
        </w:rPr>
        <w:t>5.5-</w:t>
      </w:r>
      <w:r>
        <w:rPr>
          <w:rFonts w:hint="eastAsia"/>
          <w:szCs w:val="24"/>
        </w:rPr>
        <w:t>1</w:t>
      </w:r>
      <w:r>
        <w:rPr>
          <w:rFonts w:ascii="宋体" w:hAnsi="宋体"/>
          <w:szCs w:val="24"/>
        </w:rPr>
        <w:t>可见，在正常生产时，本项目对各厂界噪声在昼、夜间的贡献值为</w:t>
      </w:r>
      <w:r>
        <w:rPr>
          <w:rFonts w:hint="eastAsia"/>
          <w:szCs w:val="24"/>
        </w:rPr>
        <w:t>20.9</w:t>
      </w:r>
      <w:r>
        <w:rPr>
          <w:szCs w:val="24"/>
        </w:rPr>
        <w:t>~</w:t>
      </w:r>
      <w:r>
        <w:rPr>
          <w:rFonts w:hint="eastAsia"/>
          <w:szCs w:val="24"/>
        </w:rPr>
        <w:t>42.1</w:t>
      </w:r>
      <w:r>
        <w:rPr>
          <w:szCs w:val="24"/>
        </w:rPr>
        <w:t>dB(A)</w:t>
      </w:r>
      <w:r>
        <w:rPr>
          <w:rFonts w:ascii="宋体" w:hAnsi="宋体" w:hint="eastAsia"/>
          <w:szCs w:val="24"/>
        </w:rPr>
        <w:t>，叠加现状值后的预测值昼间最高为</w:t>
      </w:r>
      <w:r>
        <w:rPr>
          <w:rFonts w:hint="eastAsia"/>
          <w:szCs w:val="24"/>
        </w:rPr>
        <w:t>55.3dB(A)</w:t>
      </w:r>
      <w:r>
        <w:rPr>
          <w:rFonts w:ascii="宋体" w:hAnsi="宋体" w:hint="eastAsia"/>
          <w:szCs w:val="24"/>
        </w:rPr>
        <w:t>，夜间为</w:t>
      </w:r>
      <w:r>
        <w:rPr>
          <w:rFonts w:hint="eastAsia"/>
          <w:szCs w:val="24"/>
        </w:rPr>
        <w:t>50.3dB(A)</w:t>
      </w:r>
      <w:r>
        <w:rPr>
          <w:rFonts w:ascii="宋体" w:hAnsi="宋体"/>
          <w:szCs w:val="24"/>
        </w:rPr>
        <w:t>，</w:t>
      </w:r>
      <w:r>
        <w:rPr>
          <w:rFonts w:ascii="宋体" w:hAnsi="宋体" w:hint="eastAsia"/>
          <w:szCs w:val="24"/>
        </w:rPr>
        <w:t>均</w:t>
      </w:r>
      <w:r>
        <w:rPr>
          <w:rFonts w:ascii="宋体" w:hAnsi="宋体"/>
          <w:szCs w:val="24"/>
        </w:rPr>
        <w:t>满足《工业企业厂界环境噪声排放标准》（</w:t>
      </w:r>
      <w:r>
        <w:rPr>
          <w:szCs w:val="24"/>
        </w:rPr>
        <w:t>GB 12348-2008</w:t>
      </w:r>
      <w:r>
        <w:rPr>
          <w:rFonts w:ascii="宋体" w:hAnsi="宋体"/>
          <w:szCs w:val="24"/>
        </w:rPr>
        <w:t>）</w:t>
      </w:r>
      <w:r>
        <w:rPr>
          <w:szCs w:val="24"/>
        </w:rPr>
        <w:t>3</w:t>
      </w:r>
      <w:r>
        <w:rPr>
          <w:rFonts w:ascii="宋体" w:hAnsi="宋体"/>
          <w:szCs w:val="24"/>
        </w:rPr>
        <w:t>类标准限值要求。</w:t>
      </w:r>
    </w:p>
    <w:p w:rsidR="007630CE" w:rsidRDefault="006971BE">
      <w:pPr>
        <w:spacing w:line="304" w:lineRule="exact"/>
        <w:ind w:left="217" w:firstLine="482"/>
        <w:jc w:val="center"/>
        <w:rPr>
          <w:b/>
          <w:szCs w:val="24"/>
        </w:rPr>
      </w:pPr>
      <w:r>
        <w:rPr>
          <w:rFonts w:ascii="宋体" w:hAnsi="宋体" w:hint="eastAsia"/>
          <w:b/>
          <w:szCs w:val="24"/>
        </w:rPr>
        <w:t>表</w:t>
      </w:r>
      <w:r>
        <w:rPr>
          <w:rFonts w:hint="eastAsia"/>
          <w:b/>
          <w:szCs w:val="24"/>
        </w:rPr>
        <w:t xml:space="preserve">5.5-1  </w:t>
      </w:r>
      <w:r>
        <w:rPr>
          <w:rFonts w:ascii="宋体" w:hAnsi="宋体"/>
          <w:b/>
          <w:szCs w:val="24"/>
        </w:rPr>
        <w:t>厂界噪声预测结果 单位</w:t>
      </w:r>
      <w:r>
        <w:rPr>
          <w:rFonts w:ascii="宋体" w:hAnsi="宋体" w:hint="eastAsia"/>
          <w:b/>
          <w:szCs w:val="24"/>
        </w:rPr>
        <w:t>：</w:t>
      </w:r>
      <w:proofErr w:type="gramStart"/>
      <w:r>
        <w:rPr>
          <w:b/>
          <w:szCs w:val="24"/>
        </w:rPr>
        <w:t>dB(</w:t>
      </w:r>
      <w:proofErr w:type="gramEnd"/>
      <w:r>
        <w:rPr>
          <w:b/>
          <w:szCs w:val="24"/>
        </w:rPr>
        <w:t>A)</w:t>
      </w:r>
    </w:p>
    <w:tbl>
      <w:tblPr>
        <w:tblW w:w="851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18"/>
        <w:gridCol w:w="1130"/>
        <w:gridCol w:w="1130"/>
        <w:gridCol w:w="1128"/>
        <w:gridCol w:w="1128"/>
        <w:gridCol w:w="1131"/>
        <w:gridCol w:w="710"/>
        <w:gridCol w:w="710"/>
      </w:tblGrid>
      <w:tr w:rsidR="007630CE">
        <w:trPr>
          <w:trHeight w:val="305"/>
        </w:trPr>
        <w:tc>
          <w:tcPr>
            <w:tcW w:w="534" w:type="dxa"/>
            <w:vMerge w:val="restart"/>
            <w:vAlign w:val="center"/>
          </w:tcPr>
          <w:p w:rsidR="007630CE" w:rsidRDefault="006971BE">
            <w:pPr>
              <w:pStyle w:val="af9"/>
              <w:rPr>
                <w:rFonts w:eastAsia="宋体"/>
              </w:rPr>
            </w:pPr>
            <w:r>
              <w:rPr>
                <w:rFonts w:hint="eastAsia"/>
              </w:rPr>
              <w:t>编号</w:t>
            </w:r>
          </w:p>
        </w:tc>
        <w:tc>
          <w:tcPr>
            <w:tcW w:w="918" w:type="dxa"/>
            <w:vMerge w:val="restart"/>
            <w:vAlign w:val="center"/>
          </w:tcPr>
          <w:p w:rsidR="007630CE" w:rsidRDefault="006971BE">
            <w:pPr>
              <w:pStyle w:val="af9"/>
              <w:rPr>
                <w:rFonts w:eastAsia="宋体"/>
              </w:rPr>
            </w:pPr>
            <w:r>
              <w:rPr>
                <w:rFonts w:hint="eastAsia"/>
              </w:rPr>
              <w:t>位置</w:t>
            </w:r>
          </w:p>
        </w:tc>
        <w:tc>
          <w:tcPr>
            <w:tcW w:w="2260" w:type="dxa"/>
            <w:gridSpan w:val="2"/>
            <w:vAlign w:val="center"/>
          </w:tcPr>
          <w:p w:rsidR="007630CE" w:rsidRDefault="006971BE">
            <w:pPr>
              <w:pStyle w:val="af9"/>
              <w:rPr>
                <w:rFonts w:eastAsia="宋体"/>
              </w:rPr>
            </w:pPr>
            <w:r>
              <w:rPr>
                <w:rFonts w:hint="eastAsia"/>
              </w:rPr>
              <w:t>现状值</w:t>
            </w:r>
          </w:p>
        </w:tc>
        <w:tc>
          <w:tcPr>
            <w:tcW w:w="1128" w:type="dxa"/>
            <w:vMerge w:val="restart"/>
            <w:vAlign w:val="center"/>
          </w:tcPr>
          <w:p w:rsidR="007630CE" w:rsidRDefault="006971BE">
            <w:pPr>
              <w:pStyle w:val="af9"/>
              <w:rPr>
                <w:rFonts w:eastAsia="宋体"/>
              </w:rPr>
            </w:pPr>
            <w:r>
              <w:rPr>
                <w:rFonts w:hint="eastAsia"/>
              </w:rPr>
              <w:t>贡献值</w:t>
            </w:r>
          </w:p>
        </w:tc>
        <w:tc>
          <w:tcPr>
            <w:tcW w:w="2259" w:type="dxa"/>
            <w:gridSpan w:val="2"/>
            <w:vAlign w:val="center"/>
          </w:tcPr>
          <w:p w:rsidR="007630CE" w:rsidRDefault="006971BE">
            <w:pPr>
              <w:pStyle w:val="af9"/>
              <w:rPr>
                <w:rFonts w:eastAsia="宋体"/>
              </w:rPr>
            </w:pPr>
            <w:r>
              <w:rPr>
                <w:rFonts w:hint="eastAsia"/>
              </w:rPr>
              <w:t>预测值</w:t>
            </w:r>
          </w:p>
        </w:tc>
        <w:tc>
          <w:tcPr>
            <w:tcW w:w="1420" w:type="dxa"/>
            <w:gridSpan w:val="2"/>
            <w:vAlign w:val="center"/>
          </w:tcPr>
          <w:p w:rsidR="007630CE" w:rsidRDefault="006971BE">
            <w:pPr>
              <w:pStyle w:val="af9"/>
              <w:rPr>
                <w:rFonts w:eastAsia="宋体"/>
              </w:rPr>
            </w:pPr>
            <w:r>
              <w:rPr>
                <w:rFonts w:hint="eastAsia"/>
              </w:rPr>
              <w:t>标准值</w:t>
            </w:r>
          </w:p>
        </w:tc>
      </w:tr>
      <w:tr w:rsidR="007630CE">
        <w:trPr>
          <w:trHeight w:val="305"/>
        </w:trPr>
        <w:tc>
          <w:tcPr>
            <w:tcW w:w="534" w:type="dxa"/>
            <w:vMerge/>
            <w:vAlign w:val="center"/>
          </w:tcPr>
          <w:p w:rsidR="007630CE" w:rsidRDefault="007630CE">
            <w:pPr>
              <w:pStyle w:val="af9"/>
              <w:rPr>
                <w:rFonts w:eastAsia="宋体"/>
              </w:rPr>
            </w:pPr>
          </w:p>
        </w:tc>
        <w:tc>
          <w:tcPr>
            <w:tcW w:w="918" w:type="dxa"/>
            <w:vMerge/>
            <w:vAlign w:val="center"/>
          </w:tcPr>
          <w:p w:rsidR="007630CE" w:rsidRDefault="007630CE">
            <w:pPr>
              <w:pStyle w:val="af9"/>
              <w:rPr>
                <w:rFonts w:eastAsia="宋体"/>
              </w:rPr>
            </w:pPr>
          </w:p>
        </w:tc>
        <w:tc>
          <w:tcPr>
            <w:tcW w:w="1130" w:type="dxa"/>
            <w:vAlign w:val="center"/>
          </w:tcPr>
          <w:p w:rsidR="007630CE" w:rsidRDefault="006971BE">
            <w:pPr>
              <w:pStyle w:val="af9"/>
              <w:rPr>
                <w:rFonts w:eastAsia="宋体"/>
              </w:rPr>
            </w:pPr>
            <w:r>
              <w:rPr>
                <w:rFonts w:hint="eastAsia"/>
              </w:rPr>
              <w:t>昼间</w:t>
            </w:r>
          </w:p>
        </w:tc>
        <w:tc>
          <w:tcPr>
            <w:tcW w:w="1130" w:type="dxa"/>
            <w:vAlign w:val="center"/>
          </w:tcPr>
          <w:p w:rsidR="007630CE" w:rsidRDefault="006971BE">
            <w:pPr>
              <w:pStyle w:val="af9"/>
              <w:rPr>
                <w:rFonts w:eastAsia="宋体"/>
              </w:rPr>
            </w:pPr>
            <w:r>
              <w:rPr>
                <w:rFonts w:hint="eastAsia"/>
              </w:rPr>
              <w:t>夜间</w:t>
            </w:r>
          </w:p>
        </w:tc>
        <w:tc>
          <w:tcPr>
            <w:tcW w:w="1128" w:type="dxa"/>
            <w:vMerge/>
            <w:vAlign w:val="center"/>
          </w:tcPr>
          <w:p w:rsidR="007630CE" w:rsidRDefault="007630CE">
            <w:pPr>
              <w:pStyle w:val="af9"/>
              <w:rPr>
                <w:rFonts w:eastAsia="宋体"/>
              </w:rPr>
            </w:pPr>
          </w:p>
        </w:tc>
        <w:tc>
          <w:tcPr>
            <w:tcW w:w="1128" w:type="dxa"/>
            <w:vAlign w:val="center"/>
          </w:tcPr>
          <w:p w:rsidR="007630CE" w:rsidRDefault="006971BE">
            <w:pPr>
              <w:pStyle w:val="af9"/>
              <w:rPr>
                <w:rFonts w:eastAsia="宋体"/>
              </w:rPr>
            </w:pPr>
            <w:r>
              <w:rPr>
                <w:rFonts w:hint="eastAsia"/>
              </w:rPr>
              <w:t>昼间</w:t>
            </w:r>
          </w:p>
        </w:tc>
        <w:tc>
          <w:tcPr>
            <w:tcW w:w="1131" w:type="dxa"/>
            <w:vAlign w:val="center"/>
          </w:tcPr>
          <w:p w:rsidR="007630CE" w:rsidRDefault="006971BE">
            <w:pPr>
              <w:pStyle w:val="af9"/>
              <w:rPr>
                <w:rFonts w:eastAsia="宋体"/>
              </w:rPr>
            </w:pPr>
            <w:r>
              <w:rPr>
                <w:rFonts w:hint="eastAsia"/>
              </w:rPr>
              <w:t>夜间</w:t>
            </w:r>
          </w:p>
        </w:tc>
        <w:tc>
          <w:tcPr>
            <w:tcW w:w="710" w:type="dxa"/>
            <w:vAlign w:val="center"/>
          </w:tcPr>
          <w:p w:rsidR="007630CE" w:rsidRDefault="006971BE">
            <w:pPr>
              <w:pStyle w:val="af9"/>
              <w:rPr>
                <w:rFonts w:eastAsia="宋体"/>
              </w:rPr>
            </w:pPr>
            <w:r>
              <w:rPr>
                <w:rFonts w:hint="eastAsia"/>
              </w:rPr>
              <w:t>昼间</w:t>
            </w:r>
          </w:p>
        </w:tc>
        <w:tc>
          <w:tcPr>
            <w:tcW w:w="710" w:type="dxa"/>
            <w:vAlign w:val="center"/>
          </w:tcPr>
          <w:p w:rsidR="007630CE" w:rsidRDefault="006971BE">
            <w:pPr>
              <w:pStyle w:val="af9"/>
              <w:rPr>
                <w:rFonts w:eastAsia="宋体"/>
              </w:rPr>
            </w:pPr>
            <w:r>
              <w:rPr>
                <w:rFonts w:hint="eastAsia"/>
              </w:rPr>
              <w:t>夜间</w:t>
            </w:r>
          </w:p>
        </w:tc>
      </w:tr>
      <w:tr w:rsidR="007630CE">
        <w:trPr>
          <w:trHeight w:val="305"/>
        </w:trPr>
        <w:tc>
          <w:tcPr>
            <w:tcW w:w="534" w:type="dxa"/>
            <w:vAlign w:val="center"/>
          </w:tcPr>
          <w:p w:rsidR="007630CE" w:rsidRDefault="006971BE">
            <w:pPr>
              <w:pStyle w:val="af9"/>
              <w:rPr>
                <w:rFonts w:eastAsia="宋体"/>
              </w:rPr>
            </w:pPr>
            <w:r>
              <w:rPr>
                <w:rFonts w:hint="eastAsia"/>
              </w:rPr>
              <w:t>N1</w:t>
            </w:r>
          </w:p>
        </w:tc>
        <w:tc>
          <w:tcPr>
            <w:tcW w:w="918" w:type="dxa"/>
            <w:vAlign w:val="center"/>
          </w:tcPr>
          <w:p w:rsidR="007630CE" w:rsidRDefault="006971BE">
            <w:pPr>
              <w:pStyle w:val="af9"/>
              <w:rPr>
                <w:rFonts w:eastAsia="宋体"/>
                <w:bCs/>
              </w:rPr>
            </w:pPr>
            <w:r>
              <w:rPr>
                <w:rFonts w:hint="eastAsia"/>
                <w:bCs/>
              </w:rPr>
              <w:t>北厂界</w:t>
            </w:r>
            <w:r>
              <w:rPr>
                <w:rFonts w:hint="eastAsia"/>
                <w:bCs/>
              </w:rPr>
              <w:t>1</w:t>
            </w:r>
          </w:p>
        </w:tc>
        <w:tc>
          <w:tcPr>
            <w:tcW w:w="1130" w:type="dxa"/>
            <w:vAlign w:val="center"/>
          </w:tcPr>
          <w:p w:rsidR="007630CE" w:rsidRDefault="006971BE">
            <w:pPr>
              <w:pStyle w:val="af9"/>
              <w:rPr>
                <w:rFonts w:eastAsia="宋体"/>
              </w:rPr>
            </w:pPr>
            <w:r>
              <w:rPr>
                <w:rFonts w:hint="eastAsia"/>
              </w:rPr>
              <w:t>54</w:t>
            </w:r>
          </w:p>
        </w:tc>
        <w:tc>
          <w:tcPr>
            <w:tcW w:w="1130" w:type="dxa"/>
            <w:vAlign w:val="center"/>
          </w:tcPr>
          <w:p w:rsidR="007630CE" w:rsidRDefault="006971BE">
            <w:pPr>
              <w:pStyle w:val="af9"/>
              <w:rPr>
                <w:rFonts w:eastAsia="宋体"/>
              </w:rPr>
            </w:pPr>
            <w:r>
              <w:rPr>
                <w:rFonts w:hint="eastAsia"/>
              </w:rPr>
              <w:t>41</w:t>
            </w:r>
          </w:p>
        </w:tc>
        <w:tc>
          <w:tcPr>
            <w:tcW w:w="1128" w:type="dxa"/>
            <w:vAlign w:val="center"/>
          </w:tcPr>
          <w:p w:rsidR="007630CE" w:rsidRDefault="006971BE">
            <w:pPr>
              <w:pStyle w:val="af9"/>
              <w:rPr>
                <w:rFonts w:eastAsia="宋体"/>
              </w:rPr>
            </w:pPr>
            <w:r>
              <w:rPr>
                <w:rFonts w:hint="eastAsia"/>
              </w:rPr>
              <w:t>48.1</w:t>
            </w:r>
          </w:p>
        </w:tc>
        <w:tc>
          <w:tcPr>
            <w:tcW w:w="1128" w:type="dxa"/>
            <w:vAlign w:val="center"/>
          </w:tcPr>
          <w:p w:rsidR="007630CE" w:rsidRDefault="006971BE">
            <w:pPr>
              <w:pStyle w:val="af9"/>
              <w:rPr>
                <w:rFonts w:ascii="宋体" w:eastAsia="宋体" w:hAnsi="宋体" w:cs="宋体"/>
                <w:sz w:val="24"/>
                <w:szCs w:val="24"/>
              </w:rPr>
            </w:pPr>
            <w:r>
              <w:rPr>
                <w:rFonts w:hint="eastAsia"/>
              </w:rPr>
              <w:t>55.0</w:t>
            </w:r>
          </w:p>
        </w:tc>
        <w:tc>
          <w:tcPr>
            <w:tcW w:w="1131" w:type="dxa"/>
            <w:vAlign w:val="center"/>
          </w:tcPr>
          <w:p w:rsidR="007630CE" w:rsidRDefault="006971BE">
            <w:pPr>
              <w:pStyle w:val="af9"/>
              <w:rPr>
                <w:rFonts w:ascii="宋体" w:eastAsia="宋体" w:hAnsi="宋体" w:cs="宋体"/>
                <w:sz w:val="24"/>
                <w:szCs w:val="24"/>
              </w:rPr>
            </w:pPr>
            <w:r>
              <w:rPr>
                <w:rFonts w:hint="eastAsia"/>
              </w:rPr>
              <w:t>48.9</w:t>
            </w:r>
          </w:p>
        </w:tc>
        <w:tc>
          <w:tcPr>
            <w:tcW w:w="710" w:type="dxa"/>
            <w:vMerge w:val="restart"/>
            <w:vAlign w:val="center"/>
          </w:tcPr>
          <w:p w:rsidR="007630CE" w:rsidRDefault="006971BE">
            <w:pPr>
              <w:pStyle w:val="af9"/>
              <w:rPr>
                <w:rFonts w:eastAsia="宋体"/>
              </w:rPr>
            </w:pPr>
            <w:r>
              <w:t>65</w:t>
            </w:r>
          </w:p>
        </w:tc>
        <w:tc>
          <w:tcPr>
            <w:tcW w:w="710" w:type="dxa"/>
            <w:vMerge w:val="restart"/>
            <w:vAlign w:val="center"/>
          </w:tcPr>
          <w:p w:rsidR="007630CE" w:rsidRDefault="006971BE">
            <w:pPr>
              <w:pStyle w:val="af9"/>
              <w:rPr>
                <w:rFonts w:eastAsia="宋体"/>
              </w:rPr>
            </w:pPr>
            <w:r>
              <w:t>55</w:t>
            </w:r>
          </w:p>
        </w:tc>
      </w:tr>
      <w:tr w:rsidR="007630CE">
        <w:trPr>
          <w:trHeight w:val="305"/>
        </w:trPr>
        <w:tc>
          <w:tcPr>
            <w:tcW w:w="534" w:type="dxa"/>
            <w:vAlign w:val="center"/>
          </w:tcPr>
          <w:p w:rsidR="007630CE" w:rsidRDefault="006971BE">
            <w:pPr>
              <w:pStyle w:val="af9"/>
              <w:rPr>
                <w:rFonts w:eastAsia="宋体"/>
              </w:rPr>
            </w:pPr>
            <w:r>
              <w:rPr>
                <w:rFonts w:hint="eastAsia"/>
              </w:rPr>
              <w:t>N2</w:t>
            </w:r>
          </w:p>
        </w:tc>
        <w:tc>
          <w:tcPr>
            <w:tcW w:w="918" w:type="dxa"/>
            <w:vAlign w:val="center"/>
          </w:tcPr>
          <w:p w:rsidR="007630CE" w:rsidRDefault="006971BE">
            <w:pPr>
              <w:pStyle w:val="af9"/>
              <w:rPr>
                <w:rFonts w:eastAsia="宋体"/>
                <w:bCs/>
              </w:rPr>
            </w:pPr>
            <w:r>
              <w:rPr>
                <w:rFonts w:hint="eastAsia"/>
                <w:bCs/>
              </w:rPr>
              <w:t>北厂界</w:t>
            </w:r>
            <w:r>
              <w:rPr>
                <w:rFonts w:hint="eastAsia"/>
                <w:bCs/>
              </w:rPr>
              <w:t>2</w:t>
            </w:r>
          </w:p>
        </w:tc>
        <w:tc>
          <w:tcPr>
            <w:tcW w:w="1130" w:type="dxa"/>
            <w:vAlign w:val="center"/>
          </w:tcPr>
          <w:p w:rsidR="007630CE" w:rsidRDefault="006971BE">
            <w:pPr>
              <w:pStyle w:val="af9"/>
              <w:rPr>
                <w:rFonts w:eastAsia="宋体"/>
              </w:rPr>
            </w:pPr>
            <w:r>
              <w:rPr>
                <w:rFonts w:hint="eastAsia"/>
              </w:rPr>
              <w:t>53</w:t>
            </w:r>
          </w:p>
        </w:tc>
        <w:tc>
          <w:tcPr>
            <w:tcW w:w="1130" w:type="dxa"/>
            <w:vAlign w:val="center"/>
          </w:tcPr>
          <w:p w:rsidR="007630CE" w:rsidRDefault="006971BE">
            <w:pPr>
              <w:pStyle w:val="af9"/>
              <w:rPr>
                <w:rFonts w:eastAsia="宋体"/>
              </w:rPr>
            </w:pPr>
            <w:r>
              <w:rPr>
                <w:rFonts w:hint="eastAsia"/>
              </w:rPr>
              <w:t>40</w:t>
            </w:r>
          </w:p>
        </w:tc>
        <w:tc>
          <w:tcPr>
            <w:tcW w:w="1128" w:type="dxa"/>
            <w:vAlign w:val="center"/>
          </w:tcPr>
          <w:p w:rsidR="007630CE" w:rsidRDefault="006971BE">
            <w:pPr>
              <w:pStyle w:val="af9"/>
              <w:rPr>
                <w:rFonts w:eastAsia="宋体"/>
              </w:rPr>
            </w:pPr>
            <w:r>
              <w:rPr>
                <w:rFonts w:hint="eastAsia"/>
              </w:rPr>
              <w:t>43.2</w:t>
            </w:r>
          </w:p>
        </w:tc>
        <w:tc>
          <w:tcPr>
            <w:tcW w:w="1128" w:type="dxa"/>
            <w:vAlign w:val="center"/>
          </w:tcPr>
          <w:p w:rsidR="007630CE" w:rsidRDefault="006971BE">
            <w:pPr>
              <w:pStyle w:val="af9"/>
              <w:rPr>
                <w:rFonts w:ascii="宋体" w:eastAsia="宋体" w:hAnsi="宋体" w:cs="宋体"/>
                <w:sz w:val="24"/>
                <w:szCs w:val="24"/>
              </w:rPr>
            </w:pPr>
            <w:r>
              <w:rPr>
                <w:rFonts w:hint="eastAsia"/>
              </w:rPr>
              <w:t>53.4</w:t>
            </w:r>
          </w:p>
        </w:tc>
        <w:tc>
          <w:tcPr>
            <w:tcW w:w="1131" w:type="dxa"/>
            <w:vAlign w:val="center"/>
          </w:tcPr>
          <w:p w:rsidR="007630CE" w:rsidRDefault="006971BE">
            <w:pPr>
              <w:pStyle w:val="af9"/>
              <w:rPr>
                <w:rFonts w:ascii="宋体" w:eastAsia="宋体" w:hAnsi="宋体" w:cs="宋体"/>
                <w:sz w:val="24"/>
                <w:szCs w:val="24"/>
              </w:rPr>
            </w:pPr>
            <w:r>
              <w:rPr>
                <w:rFonts w:hint="eastAsia"/>
              </w:rPr>
              <w:t>44.9</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r w:rsidR="007630CE">
        <w:trPr>
          <w:trHeight w:val="305"/>
        </w:trPr>
        <w:tc>
          <w:tcPr>
            <w:tcW w:w="534" w:type="dxa"/>
            <w:vAlign w:val="center"/>
          </w:tcPr>
          <w:p w:rsidR="007630CE" w:rsidRDefault="006971BE">
            <w:pPr>
              <w:pStyle w:val="af9"/>
              <w:rPr>
                <w:rFonts w:eastAsia="宋体"/>
              </w:rPr>
            </w:pPr>
            <w:r>
              <w:rPr>
                <w:rFonts w:hint="eastAsia"/>
              </w:rPr>
              <w:t>N3</w:t>
            </w:r>
          </w:p>
        </w:tc>
        <w:tc>
          <w:tcPr>
            <w:tcW w:w="918" w:type="dxa"/>
            <w:vAlign w:val="center"/>
          </w:tcPr>
          <w:p w:rsidR="007630CE" w:rsidRDefault="006971BE">
            <w:pPr>
              <w:pStyle w:val="af9"/>
              <w:rPr>
                <w:rFonts w:eastAsia="宋体"/>
                <w:bCs/>
              </w:rPr>
            </w:pPr>
            <w:r>
              <w:rPr>
                <w:rFonts w:hint="eastAsia"/>
                <w:bCs/>
              </w:rPr>
              <w:t>东厂界</w:t>
            </w:r>
            <w:r>
              <w:rPr>
                <w:rFonts w:hint="eastAsia"/>
                <w:bCs/>
              </w:rPr>
              <w:t>1</w:t>
            </w:r>
          </w:p>
        </w:tc>
        <w:tc>
          <w:tcPr>
            <w:tcW w:w="1130" w:type="dxa"/>
            <w:vAlign w:val="center"/>
          </w:tcPr>
          <w:p w:rsidR="007630CE" w:rsidRDefault="006971BE">
            <w:pPr>
              <w:pStyle w:val="af9"/>
              <w:rPr>
                <w:rFonts w:eastAsia="宋体"/>
              </w:rPr>
            </w:pPr>
            <w:r>
              <w:rPr>
                <w:rFonts w:hint="eastAsia"/>
              </w:rPr>
              <w:t>54</w:t>
            </w:r>
          </w:p>
        </w:tc>
        <w:tc>
          <w:tcPr>
            <w:tcW w:w="1130" w:type="dxa"/>
            <w:vAlign w:val="center"/>
          </w:tcPr>
          <w:p w:rsidR="007630CE" w:rsidRDefault="006971BE">
            <w:pPr>
              <w:pStyle w:val="af9"/>
              <w:rPr>
                <w:rFonts w:eastAsia="宋体"/>
              </w:rPr>
            </w:pPr>
            <w:r>
              <w:rPr>
                <w:rFonts w:hint="eastAsia"/>
              </w:rPr>
              <w:t>44</w:t>
            </w:r>
          </w:p>
        </w:tc>
        <w:tc>
          <w:tcPr>
            <w:tcW w:w="1128" w:type="dxa"/>
            <w:vAlign w:val="center"/>
          </w:tcPr>
          <w:p w:rsidR="007630CE" w:rsidRDefault="006971BE">
            <w:pPr>
              <w:pStyle w:val="af9"/>
              <w:rPr>
                <w:rFonts w:eastAsia="宋体"/>
              </w:rPr>
            </w:pPr>
            <w:r>
              <w:rPr>
                <w:rFonts w:hint="eastAsia"/>
              </w:rPr>
              <w:t>38.7</w:t>
            </w:r>
          </w:p>
        </w:tc>
        <w:tc>
          <w:tcPr>
            <w:tcW w:w="1128" w:type="dxa"/>
            <w:vAlign w:val="center"/>
          </w:tcPr>
          <w:p w:rsidR="007630CE" w:rsidRDefault="006971BE">
            <w:pPr>
              <w:pStyle w:val="af9"/>
              <w:rPr>
                <w:rFonts w:ascii="宋体" w:eastAsia="宋体" w:hAnsi="宋体" w:cs="宋体"/>
                <w:sz w:val="24"/>
                <w:szCs w:val="24"/>
              </w:rPr>
            </w:pPr>
            <w:r>
              <w:rPr>
                <w:rFonts w:hint="eastAsia"/>
              </w:rPr>
              <w:t>54.1</w:t>
            </w:r>
          </w:p>
        </w:tc>
        <w:tc>
          <w:tcPr>
            <w:tcW w:w="1131" w:type="dxa"/>
            <w:vAlign w:val="center"/>
          </w:tcPr>
          <w:p w:rsidR="007630CE" w:rsidRDefault="006971BE">
            <w:pPr>
              <w:pStyle w:val="af9"/>
              <w:rPr>
                <w:rFonts w:ascii="宋体" w:eastAsia="宋体" w:hAnsi="宋体" w:cs="宋体"/>
                <w:sz w:val="24"/>
                <w:szCs w:val="24"/>
              </w:rPr>
            </w:pPr>
            <w:r>
              <w:rPr>
                <w:rFonts w:hint="eastAsia"/>
              </w:rPr>
              <w:t>45.1</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r w:rsidR="007630CE">
        <w:trPr>
          <w:trHeight w:val="305"/>
        </w:trPr>
        <w:tc>
          <w:tcPr>
            <w:tcW w:w="534" w:type="dxa"/>
            <w:vAlign w:val="center"/>
          </w:tcPr>
          <w:p w:rsidR="007630CE" w:rsidRDefault="006971BE">
            <w:pPr>
              <w:pStyle w:val="af9"/>
              <w:rPr>
                <w:rFonts w:eastAsia="宋体"/>
              </w:rPr>
            </w:pPr>
            <w:r>
              <w:rPr>
                <w:rFonts w:hint="eastAsia"/>
              </w:rPr>
              <w:t>N4</w:t>
            </w:r>
          </w:p>
        </w:tc>
        <w:tc>
          <w:tcPr>
            <w:tcW w:w="918" w:type="dxa"/>
            <w:vAlign w:val="center"/>
          </w:tcPr>
          <w:p w:rsidR="007630CE" w:rsidRDefault="006971BE">
            <w:pPr>
              <w:pStyle w:val="af9"/>
              <w:rPr>
                <w:rFonts w:eastAsia="宋体"/>
                <w:bCs/>
              </w:rPr>
            </w:pPr>
            <w:r>
              <w:rPr>
                <w:rFonts w:hint="eastAsia"/>
                <w:bCs/>
              </w:rPr>
              <w:t>东厂界</w:t>
            </w:r>
            <w:r>
              <w:rPr>
                <w:rFonts w:hint="eastAsia"/>
                <w:bCs/>
              </w:rPr>
              <w:t>2</w:t>
            </w:r>
          </w:p>
        </w:tc>
        <w:tc>
          <w:tcPr>
            <w:tcW w:w="1130" w:type="dxa"/>
            <w:vAlign w:val="center"/>
          </w:tcPr>
          <w:p w:rsidR="007630CE" w:rsidRDefault="006971BE">
            <w:pPr>
              <w:pStyle w:val="af9"/>
              <w:rPr>
                <w:rFonts w:eastAsia="宋体"/>
              </w:rPr>
            </w:pPr>
            <w:r>
              <w:rPr>
                <w:rFonts w:hint="eastAsia"/>
              </w:rPr>
              <w:t>53</w:t>
            </w:r>
          </w:p>
        </w:tc>
        <w:tc>
          <w:tcPr>
            <w:tcW w:w="1130" w:type="dxa"/>
            <w:vAlign w:val="center"/>
          </w:tcPr>
          <w:p w:rsidR="007630CE" w:rsidRDefault="006971BE">
            <w:pPr>
              <w:pStyle w:val="af9"/>
              <w:rPr>
                <w:rFonts w:eastAsia="宋体"/>
              </w:rPr>
            </w:pPr>
            <w:r>
              <w:rPr>
                <w:rFonts w:hint="eastAsia"/>
              </w:rPr>
              <w:t>44</w:t>
            </w:r>
          </w:p>
        </w:tc>
        <w:tc>
          <w:tcPr>
            <w:tcW w:w="1128" w:type="dxa"/>
            <w:vAlign w:val="center"/>
          </w:tcPr>
          <w:p w:rsidR="007630CE" w:rsidRDefault="006971BE">
            <w:pPr>
              <w:pStyle w:val="af9"/>
              <w:rPr>
                <w:rFonts w:eastAsia="宋体"/>
              </w:rPr>
            </w:pPr>
            <w:r>
              <w:rPr>
                <w:rFonts w:hint="eastAsia"/>
              </w:rPr>
              <w:t>41.6</w:t>
            </w:r>
          </w:p>
        </w:tc>
        <w:tc>
          <w:tcPr>
            <w:tcW w:w="1128" w:type="dxa"/>
            <w:vAlign w:val="center"/>
          </w:tcPr>
          <w:p w:rsidR="007630CE" w:rsidRDefault="006971BE">
            <w:pPr>
              <w:pStyle w:val="af9"/>
              <w:rPr>
                <w:rFonts w:ascii="宋体" w:eastAsia="宋体" w:hAnsi="宋体" w:cs="宋体"/>
                <w:sz w:val="24"/>
                <w:szCs w:val="24"/>
              </w:rPr>
            </w:pPr>
            <w:r>
              <w:rPr>
                <w:rFonts w:hint="eastAsia"/>
              </w:rPr>
              <w:t>53.3</w:t>
            </w:r>
          </w:p>
        </w:tc>
        <w:tc>
          <w:tcPr>
            <w:tcW w:w="1131" w:type="dxa"/>
            <w:vAlign w:val="center"/>
          </w:tcPr>
          <w:p w:rsidR="007630CE" w:rsidRDefault="006971BE">
            <w:pPr>
              <w:pStyle w:val="af9"/>
              <w:rPr>
                <w:rFonts w:ascii="宋体" w:eastAsia="宋体" w:hAnsi="宋体" w:cs="宋体"/>
                <w:sz w:val="24"/>
                <w:szCs w:val="24"/>
              </w:rPr>
            </w:pPr>
            <w:r>
              <w:rPr>
                <w:rFonts w:hint="eastAsia"/>
              </w:rPr>
              <w:t>46.0</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r w:rsidR="007630CE">
        <w:trPr>
          <w:trHeight w:val="305"/>
        </w:trPr>
        <w:tc>
          <w:tcPr>
            <w:tcW w:w="534" w:type="dxa"/>
            <w:vAlign w:val="center"/>
          </w:tcPr>
          <w:p w:rsidR="007630CE" w:rsidRDefault="006971BE">
            <w:pPr>
              <w:pStyle w:val="af9"/>
              <w:rPr>
                <w:rFonts w:eastAsia="宋体"/>
              </w:rPr>
            </w:pPr>
            <w:r>
              <w:rPr>
                <w:rFonts w:hint="eastAsia"/>
              </w:rPr>
              <w:t>N5</w:t>
            </w:r>
          </w:p>
        </w:tc>
        <w:tc>
          <w:tcPr>
            <w:tcW w:w="918" w:type="dxa"/>
            <w:vAlign w:val="center"/>
          </w:tcPr>
          <w:p w:rsidR="007630CE" w:rsidRDefault="006971BE">
            <w:pPr>
              <w:pStyle w:val="af9"/>
              <w:rPr>
                <w:rFonts w:eastAsia="宋体"/>
                <w:bCs/>
              </w:rPr>
            </w:pPr>
            <w:r>
              <w:rPr>
                <w:rFonts w:hint="eastAsia"/>
                <w:bCs/>
              </w:rPr>
              <w:t>南厂界</w:t>
            </w:r>
            <w:r>
              <w:rPr>
                <w:rFonts w:hint="eastAsia"/>
                <w:bCs/>
              </w:rPr>
              <w:t>1</w:t>
            </w:r>
          </w:p>
        </w:tc>
        <w:tc>
          <w:tcPr>
            <w:tcW w:w="1130" w:type="dxa"/>
            <w:vAlign w:val="center"/>
          </w:tcPr>
          <w:p w:rsidR="007630CE" w:rsidRDefault="006971BE">
            <w:pPr>
              <w:pStyle w:val="af9"/>
              <w:rPr>
                <w:rFonts w:eastAsia="宋体"/>
              </w:rPr>
            </w:pPr>
            <w:r>
              <w:rPr>
                <w:rFonts w:hint="eastAsia"/>
              </w:rPr>
              <w:t>54</w:t>
            </w:r>
          </w:p>
        </w:tc>
        <w:tc>
          <w:tcPr>
            <w:tcW w:w="1130" w:type="dxa"/>
            <w:vAlign w:val="center"/>
          </w:tcPr>
          <w:p w:rsidR="007630CE" w:rsidRDefault="006971BE">
            <w:pPr>
              <w:pStyle w:val="af9"/>
              <w:rPr>
                <w:rFonts w:eastAsia="宋体"/>
              </w:rPr>
            </w:pPr>
            <w:r>
              <w:rPr>
                <w:rFonts w:hint="eastAsia"/>
              </w:rPr>
              <w:t>43</w:t>
            </w:r>
          </w:p>
        </w:tc>
        <w:tc>
          <w:tcPr>
            <w:tcW w:w="1128" w:type="dxa"/>
            <w:vAlign w:val="center"/>
          </w:tcPr>
          <w:p w:rsidR="007630CE" w:rsidRDefault="006971BE">
            <w:pPr>
              <w:pStyle w:val="af9"/>
              <w:rPr>
                <w:rFonts w:eastAsia="宋体"/>
              </w:rPr>
            </w:pPr>
            <w:r>
              <w:rPr>
                <w:rFonts w:hint="eastAsia"/>
              </w:rPr>
              <w:t>44.5</w:t>
            </w:r>
          </w:p>
        </w:tc>
        <w:tc>
          <w:tcPr>
            <w:tcW w:w="1128" w:type="dxa"/>
            <w:vAlign w:val="center"/>
          </w:tcPr>
          <w:p w:rsidR="007630CE" w:rsidRDefault="006971BE">
            <w:pPr>
              <w:pStyle w:val="af9"/>
              <w:rPr>
                <w:rFonts w:ascii="宋体" w:eastAsia="宋体" w:hAnsi="宋体" w:cs="宋体"/>
                <w:sz w:val="24"/>
                <w:szCs w:val="24"/>
              </w:rPr>
            </w:pPr>
            <w:r>
              <w:rPr>
                <w:rFonts w:hint="eastAsia"/>
              </w:rPr>
              <w:t>54.5</w:t>
            </w:r>
          </w:p>
        </w:tc>
        <w:tc>
          <w:tcPr>
            <w:tcW w:w="1131" w:type="dxa"/>
            <w:vAlign w:val="center"/>
          </w:tcPr>
          <w:p w:rsidR="007630CE" w:rsidRDefault="006971BE">
            <w:pPr>
              <w:pStyle w:val="af9"/>
              <w:rPr>
                <w:rFonts w:ascii="宋体" w:eastAsia="宋体" w:hAnsi="宋体" w:cs="宋体"/>
                <w:sz w:val="24"/>
                <w:szCs w:val="24"/>
              </w:rPr>
            </w:pPr>
            <w:r>
              <w:rPr>
                <w:rFonts w:hint="eastAsia"/>
              </w:rPr>
              <w:t>46.8</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r w:rsidR="007630CE">
        <w:trPr>
          <w:trHeight w:val="207"/>
        </w:trPr>
        <w:tc>
          <w:tcPr>
            <w:tcW w:w="534" w:type="dxa"/>
            <w:vAlign w:val="center"/>
          </w:tcPr>
          <w:p w:rsidR="007630CE" w:rsidRDefault="006971BE">
            <w:pPr>
              <w:pStyle w:val="af9"/>
              <w:rPr>
                <w:rFonts w:eastAsia="宋体"/>
              </w:rPr>
            </w:pPr>
            <w:r>
              <w:rPr>
                <w:rFonts w:hint="eastAsia"/>
              </w:rPr>
              <w:t>N6</w:t>
            </w:r>
          </w:p>
        </w:tc>
        <w:tc>
          <w:tcPr>
            <w:tcW w:w="918" w:type="dxa"/>
            <w:vAlign w:val="center"/>
          </w:tcPr>
          <w:p w:rsidR="007630CE" w:rsidRDefault="006971BE">
            <w:pPr>
              <w:pStyle w:val="af9"/>
              <w:rPr>
                <w:rFonts w:eastAsia="宋体"/>
                <w:bCs/>
              </w:rPr>
            </w:pPr>
            <w:r>
              <w:rPr>
                <w:rFonts w:hint="eastAsia"/>
                <w:bCs/>
              </w:rPr>
              <w:t>南厂界</w:t>
            </w:r>
            <w:r>
              <w:rPr>
                <w:rFonts w:hint="eastAsia"/>
                <w:bCs/>
              </w:rPr>
              <w:t>2</w:t>
            </w:r>
          </w:p>
        </w:tc>
        <w:tc>
          <w:tcPr>
            <w:tcW w:w="1130" w:type="dxa"/>
            <w:vAlign w:val="center"/>
          </w:tcPr>
          <w:p w:rsidR="007630CE" w:rsidRDefault="006971BE">
            <w:pPr>
              <w:pStyle w:val="af9"/>
              <w:rPr>
                <w:rFonts w:eastAsia="宋体"/>
              </w:rPr>
            </w:pPr>
            <w:r>
              <w:rPr>
                <w:rFonts w:hint="eastAsia"/>
              </w:rPr>
              <w:t>54</w:t>
            </w:r>
          </w:p>
        </w:tc>
        <w:tc>
          <w:tcPr>
            <w:tcW w:w="1130" w:type="dxa"/>
            <w:vAlign w:val="center"/>
          </w:tcPr>
          <w:p w:rsidR="007630CE" w:rsidRDefault="006971BE">
            <w:pPr>
              <w:pStyle w:val="af9"/>
              <w:rPr>
                <w:rFonts w:eastAsia="宋体"/>
              </w:rPr>
            </w:pPr>
            <w:r>
              <w:rPr>
                <w:rFonts w:hint="eastAsia"/>
              </w:rPr>
              <w:t>42</w:t>
            </w:r>
          </w:p>
        </w:tc>
        <w:tc>
          <w:tcPr>
            <w:tcW w:w="1128" w:type="dxa"/>
            <w:vAlign w:val="center"/>
          </w:tcPr>
          <w:p w:rsidR="007630CE" w:rsidRDefault="006971BE">
            <w:pPr>
              <w:pStyle w:val="af9"/>
              <w:rPr>
                <w:rFonts w:eastAsia="宋体"/>
              </w:rPr>
            </w:pPr>
            <w:r>
              <w:rPr>
                <w:rFonts w:hint="eastAsia"/>
              </w:rPr>
              <w:t>47.3</w:t>
            </w:r>
          </w:p>
        </w:tc>
        <w:tc>
          <w:tcPr>
            <w:tcW w:w="1128" w:type="dxa"/>
            <w:vAlign w:val="center"/>
          </w:tcPr>
          <w:p w:rsidR="007630CE" w:rsidRDefault="006971BE">
            <w:pPr>
              <w:pStyle w:val="af9"/>
              <w:rPr>
                <w:rFonts w:ascii="宋体" w:eastAsia="宋体" w:hAnsi="宋体" w:cs="宋体"/>
                <w:sz w:val="24"/>
                <w:szCs w:val="24"/>
              </w:rPr>
            </w:pPr>
            <w:r>
              <w:rPr>
                <w:rFonts w:hint="eastAsia"/>
              </w:rPr>
              <w:t>54.8</w:t>
            </w:r>
          </w:p>
        </w:tc>
        <w:tc>
          <w:tcPr>
            <w:tcW w:w="1131" w:type="dxa"/>
            <w:vAlign w:val="center"/>
          </w:tcPr>
          <w:p w:rsidR="007630CE" w:rsidRDefault="006971BE">
            <w:pPr>
              <w:pStyle w:val="af9"/>
              <w:rPr>
                <w:rFonts w:ascii="宋体" w:eastAsia="宋体" w:hAnsi="宋体" w:cs="宋体"/>
                <w:sz w:val="24"/>
                <w:szCs w:val="24"/>
              </w:rPr>
            </w:pPr>
            <w:r>
              <w:rPr>
                <w:rFonts w:hint="eastAsia"/>
              </w:rPr>
              <w:t>48.4</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r w:rsidR="007630CE">
        <w:trPr>
          <w:trHeight w:val="305"/>
        </w:trPr>
        <w:tc>
          <w:tcPr>
            <w:tcW w:w="534" w:type="dxa"/>
            <w:vAlign w:val="center"/>
          </w:tcPr>
          <w:p w:rsidR="007630CE" w:rsidRDefault="006971BE">
            <w:pPr>
              <w:pStyle w:val="af9"/>
              <w:rPr>
                <w:rFonts w:eastAsia="宋体"/>
              </w:rPr>
            </w:pPr>
            <w:r>
              <w:rPr>
                <w:rFonts w:hint="eastAsia"/>
              </w:rPr>
              <w:t>N7</w:t>
            </w:r>
          </w:p>
        </w:tc>
        <w:tc>
          <w:tcPr>
            <w:tcW w:w="918" w:type="dxa"/>
            <w:vAlign w:val="center"/>
          </w:tcPr>
          <w:p w:rsidR="007630CE" w:rsidRDefault="006971BE">
            <w:pPr>
              <w:pStyle w:val="af9"/>
              <w:rPr>
                <w:rFonts w:eastAsia="宋体"/>
                <w:bCs/>
              </w:rPr>
            </w:pPr>
            <w:r>
              <w:rPr>
                <w:rFonts w:hint="eastAsia"/>
                <w:bCs/>
              </w:rPr>
              <w:t>西厂界</w:t>
            </w:r>
            <w:r>
              <w:rPr>
                <w:rFonts w:hint="eastAsia"/>
                <w:bCs/>
              </w:rPr>
              <w:t>1</w:t>
            </w:r>
          </w:p>
        </w:tc>
        <w:tc>
          <w:tcPr>
            <w:tcW w:w="1130" w:type="dxa"/>
            <w:vAlign w:val="center"/>
          </w:tcPr>
          <w:p w:rsidR="007630CE" w:rsidRDefault="006971BE">
            <w:pPr>
              <w:pStyle w:val="af9"/>
              <w:rPr>
                <w:rFonts w:eastAsia="宋体"/>
              </w:rPr>
            </w:pPr>
            <w:r>
              <w:rPr>
                <w:rFonts w:hint="eastAsia"/>
              </w:rPr>
              <w:t>54</w:t>
            </w:r>
          </w:p>
        </w:tc>
        <w:tc>
          <w:tcPr>
            <w:tcW w:w="1130" w:type="dxa"/>
            <w:vAlign w:val="center"/>
          </w:tcPr>
          <w:p w:rsidR="007630CE" w:rsidRDefault="006971BE">
            <w:pPr>
              <w:pStyle w:val="af9"/>
              <w:rPr>
                <w:rFonts w:eastAsia="宋体"/>
              </w:rPr>
            </w:pPr>
            <w:r>
              <w:rPr>
                <w:rFonts w:hint="eastAsia"/>
              </w:rPr>
              <w:t>43</w:t>
            </w:r>
          </w:p>
        </w:tc>
        <w:tc>
          <w:tcPr>
            <w:tcW w:w="1128" w:type="dxa"/>
            <w:vAlign w:val="center"/>
          </w:tcPr>
          <w:p w:rsidR="007630CE" w:rsidRDefault="006971BE">
            <w:pPr>
              <w:pStyle w:val="af9"/>
              <w:rPr>
                <w:rFonts w:eastAsia="宋体"/>
              </w:rPr>
            </w:pPr>
            <w:r>
              <w:rPr>
                <w:rFonts w:hint="eastAsia"/>
              </w:rPr>
              <w:t>49.4</w:t>
            </w:r>
          </w:p>
        </w:tc>
        <w:tc>
          <w:tcPr>
            <w:tcW w:w="1128" w:type="dxa"/>
            <w:vAlign w:val="center"/>
          </w:tcPr>
          <w:p w:rsidR="007630CE" w:rsidRDefault="006971BE">
            <w:pPr>
              <w:pStyle w:val="af9"/>
              <w:rPr>
                <w:rFonts w:ascii="宋体" w:eastAsia="宋体" w:hAnsi="宋体" w:cs="宋体"/>
                <w:sz w:val="24"/>
                <w:szCs w:val="24"/>
              </w:rPr>
            </w:pPr>
            <w:r>
              <w:rPr>
                <w:rFonts w:hint="eastAsia"/>
              </w:rPr>
              <w:t>55.3</w:t>
            </w:r>
          </w:p>
        </w:tc>
        <w:tc>
          <w:tcPr>
            <w:tcW w:w="1131" w:type="dxa"/>
            <w:vAlign w:val="center"/>
          </w:tcPr>
          <w:p w:rsidR="007630CE" w:rsidRDefault="006971BE">
            <w:pPr>
              <w:pStyle w:val="af9"/>
              <w:rPr>
                <w:rFonts w:ascii="宋体" w:eastAsia="宋体" w:hAnsi="宋体" w:cs="宋体"/>
                <w:sz w:val="24"/>
                <w:szCs w:val="24"/>
              </w:rPr>
            </w:pPr>
            <w:r>
              <w:rPr>
                <w:rFonts w:hint="eastAsia"/>
              </w:rPr>
              <w:t>50.3</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r w:rsidR="007630CE">
        <w:trPr>
          <w:trHeight w:val="316"/>
        </w:trPr>
        <w:tc>
          <w:tcPr>
            <w:tcW w:w="534" w:type="dxa"/>
            <w:vAlign w:val="center"/>
          </w:tcPr>
          <w:p w:rsidR="007630CE" w:rsidRDefault="006971BE">
            <w:pPr>
              <w:pStyle w:val="af9"/>
              <w:rPr>
                <w:rFonts w:eastAsia="宋体"/>
              </w:rPr>
            </w:pPr>
            <w:r>
              <w:rPr>
                <w:rFonts w:hint="eastAsia"/>
              </w:rPr>
              <w:t>N8</w:t>
            </w:r>
          </w:p>
        </w:tc>
        <w:tc>
          <w:tcPr>
            <w:tcW w:w="918" w:type="dxa"/>
            <w:vAlign w:val="center"/>
          </w:tcPr>
          <w:p w:rsidR="007630CE" w:rsidRDefault="006971BE">
            <w:pPr>
              <w:pStyle w:val="af9"/>
              <w:rPr>
                <w:rFonts w:eastAsia="宋体"/>
                <w:bCs/>
              </w:rPr>
            </w:pPr>
            <w:r>
              <w:rPr>
                <w:rFonts w:hint="eastAsia"/>
                <w:bCs/>
              </w:rPr>
              <w:t>西厂界</w:t>
            </w:r>
            <w:r>
              <w:rPr>
                <w:rFonts w:hint="eastAsia"/>
                <w:bCs/>
              </w:rPr>
              <w:t>2</w:t>
            </w:r>
          </w:p>
        </w:tc>
        <w:tc>
          <w:tcPr>
            <w:tcW w:w="1130" w:type="dxa"/>
            <w:vAlign w:val="center"/>
          </w:tcPr>
          <w:p w:rsidR="007630CE" w:rsidRDefault="006971BE">
            <w:pPr>
              <w:pStyle w:val="af9"/>
              <w:rPr>
                <w:rFonts w:eastAsia="宋体"/>
              </w:rPr>
            </w:pPr>
            <w:r>
              <w:rPr>
                <w:rFonts w:hint="eastAsia"/>
              </w:rPr>
              <w:t>53</w:t>
            </w:r>
          </w:p>
        </w:tc>
        <w:tc>
          <w:tcPr>
            <w:tcW w:w="1130" w:type="dxa"/>
            <w:vAlign w:val="center"/>
          </w:tcPr>
          <w:p w:rsidR="007630CE" w:rsidRDefault="006971BE">
            <w:pPr>
              <w:pStyle w:val="af9"/>
              <w:rPr>
                <w:rFonts w:eastAsia="宋体"/>
              </w:rPr>
            </w:pPr>
            <w:r>
              <w:rPr>
                <w:rFonts w:hint="eastAsia"/>
              </w:rPr>
              <w:t>42</w:t>
            </w:r>
          </w:p>
        </w:tc>
        <w:tc>
          <w:tcPr>
            <w:tcW w:w="1128" w:type="dxa"/>
            <w:vAlign w:val="center"/>
          </w:tcPr>
          <w:p w:rsidR="007630CE" w:rsidRDefault="006971BE">
            <w:pPr>
              <w:pStyle w:val="af9"/>
              <w:rPr>
                <w:rFonts w:eastAsia="宋体"/>
              </w:rPr>
            </w:pPr>
            <w:r>
              <w:rPr>
                <w:rFonts w:hint="eastAsia"/>
              </w:rPr>
              <w:t>40.6</w:t>
            </w:r>
          </w:p>
        </w:tc>
        <w:tc>
          <w:tcPr>
            <w:tcW w:w="1128" w:type="dxa"/>
            <w:vAlign w:val="center"/>
          </w:tcPr>
          <w:p w:rsidR="007630CE" w:rsidRDefault="006971BE">
            <w:pPr>
              <w:pStyle w:val="af9"/>
              <w:rPr>
                <w:rFonts w:ascii="宋体" w:eastAsia="宋体" w:hAnsi="宋体" w:cs="宋体"/>
                <w:sz w:val="24"/>
                <w:szCs w:val="24"/>
              </w:rPr>
            </w:pPr>
            <w:r>
              <w:rPr>
                <w:rFonts w:hint="eastAsia"/>
              </w:rPr>
              <w:t>53.2</w:t>
            </w:r>
          </w:p>
        </w:tc>
        <w:tc>
          <w:tcPr>
            <w:tcW w:w="1131" w:type="dxa"/>
            <w:vAlign w:val="center"/>
          </w:tcPr>
          <w:p w:rsidR="007630CE" w:rsidRDefault="006971BE">
            <w:pPr>
              <w:pStyle w:val="af9"/>
              <w:rPr>
                <w:rFonts w:ascii="宋体" w:eastAsia="宋体" w:hAnsi="宋体" w:cs="宋体"/>
                <w:sz w:val="24"/>
                <w:szCs w:val="24"/>
              </w:rPr>
            </w:pPr>
            <w:r>
              <w:rPr>
                <w:rFonts w:hint="eastAsia"/>
              </w:rPr>
              <w:t>44.4</w:t>
            </w:r>
          </w:p>
        </w:tc>
        <w:tc>
          <w:tcPr>
            <w:tcW w:w="710" w:type="dxa"/>
            <w:vMerge/>
            <w:vAlign w:val="center"/>
          </w:tcPr>
          <w:p w:rsidR="007630CE" w:rsidRDefault="007630CE">
            <w:pPr>
              <w:pStyle w:val="af9"/>
              <w:rPr>
                <w:rFonts w:eastAsia="宋体"/>
              </w:rPr>
            </w:pPr>
          </w:p>
        </w:tc>
        <w:tc>
          <w:tcPr>
            <w:tcW w:w="710" w:type="dxa"/>
            <w:vMerge/>
            <w:vAlign w:val="center"/>
          </w:tcPr>
          <w:p w:rsidR="007630CE" w:rsidRDefault="007630CE">
            <w:pPr>
              <w:pStyle w:val="af9"/>
              <w:rPr>
                <w:rFonts w:eastAsia="宋体"/>
              </w:rPr>
            </w:pPr>
          </w:p>
        </w:tc>
      </w:tr>
    </w:tbl>
    <w:p w:rsidR="007630CE" w:rsidRDefault="006971BE">
      <w:pPr>
        <w:spacing w:line="360" w:lineRule="auto"/>
        <w:ind w:firstLine="480"/>
        <w:rPr>
          <w:rFonts w:cs="Times New Roman"/>
          <w:kern w:val="2"/>
          <w:szCs w:val="24"/>
        </w:rPr>
      </w:pPr>
      <w:r>
        <w:rPr>
          <w:rFonts w:ascii="宋体" w:hAnsi="宋体"/>
          <w:szCs w:val="24"/>
        </w:rPr>
        <w:t>（</w:t>
      </w:r>
      <w:r>
        <w:rPr>
          <w:szCs w:val="24"/>
        </w:rPr>
        <w:t>2</w:t>
      </w:r>
      <w:r>
        <w:rPr>
          <w:rFonts w:ascii="宋体" w:hAnsi="宋体"/>
          <w:szCs w:val="24"/>
        </w:rPr>
        <w:t>）排汽放空偶发噪声环境影响</w:t>
      </w:r>
    </w:p>
    <w:p w:rsidR="007630CE" w:rsidRDefault="006971BE">
      <w:pPr>
        <w:ind w:firstLine="480"/>
      </w:pPr>
      <w:r>
        <w:rPr>
          <w:rFonts w:ascii="宋体" w:hAnsi="宋体"/>
        </w:rPr>
        <w:t>锅炉排汽是锅炉在超压时为保护主设备而减压所产生的噪声，属于不定期高频喷汽噪声，持续时间一般为几十秒，噪声级为</w:t>
      </w:r>
      <w:r>
        <w:t>115</w:t>
      </w:r>
      <w:r>
        <w:rPr>
          <w:rFonts w:ascii="宋体" w:hAnsi="宋体"/>
        </w:rPr>
        <w:t>～</w:t>
      </w:r>
      <w:r>
        <w:t>130dB(A)</w:t>
      </w:r>
      <w:r>
        <w:rPr>
          <w:rFonts w:ascii="宋体" w:hAnsi="宋体"/>
        </w:rPr>
        <w:t>。吹管噪声是在</w:t>
      </w:r>
      <w:r>
        <w:rPr>
          <w:rFonts w:ascii="宋体" w:hAnsi="宋体"/>
        </w:rPr>
        <w:lastRenderedPageBreak/>
        <w:t>系统安装完毕，准备运行时，为清除系统内的杂物而采用蒸汽吹扫时所产生的排汽噪声，机组正常运行时无需吹管。锅炉瞬时排汽噪声与吹管噪声虽然发生频率较低，但是因噪声级高，传播远且影响范围大。</w:t>
      </w:r>
    </w:p>
    <w:p w:rsidR="007630CE" w:rsidRDefault="006971BE">
      <w:pPr>
        <w:ind w:firstLine="480"/>
      </w:pPr>
      <w:r>
        <w:rPr>
          <w:rFonts w:ascii="宋体" w:hAnsi="宋体"/>
          <w:szCs w:val="24"/>
        </w:rPr>
        <w:t>本工程锅炉排汽阀</w:t>
      </w:r>
      <w:r>
        <w:t>距离厂界最近距离</w:t>
      </w:r>
      <w:r>
        <w:rPr>
          <w:rFonts w:hint="eastAsia"/>
        </w:rPr>
        <w:t>为</w:t>
      </w:r>
      <w:r>
        <w:rPr>
          <w:rFonts w:hint="eastAsia"/>
        </w:rPr>
        <w:t>142</w:t>
      </w:r>
      <w:r>
        <w:t>m</w:t>
      </w:r>
      <w:r>
        <w:t>，</w:t>
      </w:r>
      <w:r>
        <w:rPr>
          <w:rFonts w:ascii="宋体" w:hAnsi="宋体"/>
        </w:rPr>
        <w:t>当锅炉对空排汽噪声不加消声器时的声环境影响预测结果见表</w:t>
      </w:r>
      <w:r>
        <w:t>5.5-</w:t>
      </w:r>
      <w:r>
        <w:rPr>
          <w:rFonts w:hint="eastAsia"/>
        </w:rPr>
        <w:t>2</w:t>
      </w:r>
      <w:r>
        <w:rPr>
          <w:rFonts w:ascii="宋体" w:hAnsi="宋体"/>
        </w:rPr>
        <w:t>。</w:t>
      </w:r>
    </w:p>
    <w:p w:rsidR="007630CE" w:rsidRDefault="006971BE">
      <w:pPr>
        <w:spacing w:line="304" w:lineRule="exact"/>
        <w:ind w:left="217" w:firstLine="482"/>
        <w:jc w:val="center"/>
        <w:rPr>
          <w:b/>
          <w:szCs w:val="24"/>
        </w:rPr>
      </w:pPr>
      <w:r>
        <w:rPr>
          <w:rFonts w:ascii="宋体" w:hAnsi="宋体" w:hint="eastAsia"/>
          <w:b/>
          <w:szCs w:val="24"/>
        </w:rPr>
        <w:t>表</w:t>
      </w:r>
      <w:r>
        <w:rPr>
          <w:rFonts w:hint="eastAsia"/>
          <w:b/>
          <w:szCs w:val="24"/>
        </w:rPr>
        <w:t xml:space="preserve">5.5-2  </w:t>
      </w:r>
      <w:r>
        <w:rPr>
          <w:rFonts w:ascii="宋体" w:hAnsi="宋体"/>
          <w:b/>
          <w:szCs w:val="24"/>
        </w:rPr>
        <w:t>锅炉偶发噪声时噪声预测结果</w:t>
      </w:r>
    </w:p>
    <w:tbl>
      <w:tblPr>
        <w:tblW w:w="845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1076"/>
        <w:gridCol w:w="1076"/>
        <w:gridCol w:w="1077"/>
        <w:gridCol w:w="1077"/>
        <w:gridCol w:w="1077"/>
        <w:gridCol w:w="1077"/>
      </w:tblGrid>
      <w:tr w:rsidR="007630CE">
        <w:trPr>
          <w:trHeight w:val="602"/>
          <w:jc w:val="center"/>
        </w:trPr>
        <w:tc>
          <w:tcPr>
            <w:tcW w:w="1994" w:type="dxa"/>
            <w:tcBorders>
              <w:tl2br w:val="single" w:sz="4" w:space="0" w:color="auto"/>
            </w:tcBorders>
            <w:vAlign w:val="center"/>
          </w:tcPr>
          <w:p w:rsidR="007630CE" w:rsidRDefault="006971BE">
            <w:pPr>
              <w:pStyle w:val="af9"/>
              <w:rPr>
                <w:kern w:val="2"/>
              </w:rPr>
            </w:pPr>
            <w:r>
              <w:rPr>
                <w:rFonts w:hint="eastAsia"/>
              </w:rPr>
              <w:t xml:space="preserve">       </w:t>
            </w:r>
            <w:r>
              <w:t>声级</w:t>
            </w:r>
            <w:r>
              <w:t>dB(A)</w:t>
            </w:r>
          </w:p>
          <w:p w:rsidR="007630CE" w:rsidRDefault="006971BE">
            <w:pPr>
              <w:pStyle w:val="af9"/>
              <w:jc w:val="both"/>
              <w:rPr>
                <w:rFonts w:eastAsia="宋体"/>
                <w:kern w:val="2"/>
              </w:rPr>
            </w:pPr>
            <w:r>
              <w:t>距离（</w:t>
            </w:r>
            <w:r>
              <w:t>m</w:t>
            </w:r>
            <w:r>
              <w:rPr>
                <w:rFonts w:ascii="宋体" w:hAnsi="宋体"/>
              </w:rPr>
              <w:t>）</w:t>
            </w:r>
          </w:p>
        </w:tc>
        <w:tc>
          <w:tcPr>
            <w:tcW w:w="1076" w:type="dxa"/>
            <w:vAlign w:val="center"/>
          </w:tcPr>
          <w:p w:rsidR="007630CE" w:rsidRDefault="006971BE">
            <w:pPr>
              <w:pStyle w:val="af9"/>
              <w:rPr>
                <w:rFonts w:eastAsia="宋体"/>
                <w:kern w:val="2"/>
              </w:rPr>
            </w:pPr>
            <w:r>
              <w:t>80</w:t>
            </w:r>
          </w:p>
        </w:tc>
        <w:tc>
          <w:tcPr>
            <w:tcW w:w="1076" w:type="dxa"/>
            <w:vAlign w:val="center"/>
          </w:tcPr>
          <w:p w:rsidR="007630CE" w:rsidRDefault="006971BE">
            <w:pPr>
              <w:pStyle w:val="af9"/>
              <w:rPr>
                <w:rFonts w:eastAsia="宋体"/>
                <w:kern w:val="2"/>
              </w:rPr>
            </w:pPr>
            <w:r>
              <w:t>90</w:t>
            </w:r>
          </w:p>
        </w:tc>
        <w:tc>
          <w:tcPr>
            <w:tcW w:w="1077" w:type="dxa"/>
            <w:vAlign w:val="center"/>
          </w:tcPr>
          <w:p w:rsidR="007630CE" w:rsidRDefault="006971BE">
            <w:pPr>
              <w:pStyle w:val="af9"/>
              <w:rPr>
                <w:rFonts w:eastAsia="宋体"/>
                <w:kern w:val="2"/>
              </w:rPr>
            </w:pPr>
            <w:r>
              <w:t>100</w:t>
            </w:r>
          </w:p>
        </w:tc>
        <w:tc>
          <w:tcPr>
            <w:tcW w:w="1077" w:type="dxa"/>
            <w:vAlign w:val="center"/>
          </w:tcPr>
          <w:p w:rsidR="007630CE" w:rsidRDefault="006971BE">
            <w:pPr>
              <w:pStyle w:val="af9"/>
              <w:rPr>
                <w:rFonts w:eastAsia="宋体"/>
                <w:kern w:val="2"/>
              </w:rPr>
            </w:pPr>
            <w:r>
              <w:t>110</w:t>
            </w:r>
          </w:p>
        </w:tc>
        <w:tc>
          <w:tcPr>
            <w:tcW w:w="1077" w:type="dxa"/>
            <w:vAlign w:val="center"/>
          </w:tcPr>
          <w:p w:rsidR="007630CE" w:rsidRDefault="006971BE">
            <w:pPr>
              <w:pStyle w:val="af9"/>
              <w:rPr>
                <w:rFonts w:eastAsia="宋体"/>
                <w:kern w:val="2"/>
              </w:rPr>
            </w:pPr>
            <w:r>
              <w:t>120</w:t>
            </w:r>
          </w:p>
        </w:tc>
        <w:tc>
          <w:tcPr>
            <w:tcW w:w="1077" w:type="dxa"/>
            <w:vAlign w:val="center"/>
          </w:tcPr>
          <w:p w:rsidR="007630CE" w:rsidRDefault="006971BE">
            <w:pPr>
              <w:pStyle w:val="af9"/>
              <w:rPr>
                <w:rFonts w:eastAsia="宋体"/>
                <w:kern w:val="2"/>
              </w:rPr>
            </w:pPr>
            <w:r>
              <w:t>130</w:t>
            </w:r>
          </w:p>
        </w:tc>
      </w:tr>
      <w:tr w:rsidR="007630CE">
        <w:trPr>
          <w:trHeight w:val="302"/>
          <w:jc w:val="center"/>
        </w:trPr>
        <w:tc>
          <w:tcPr>
            <w:tcW w:w="1994" w:type="dxa"/>
            <w:vAlign w:val="center"/>
          </w:tcPr>
          <w:p w:rsidR="007630CE" w:rsidRDefault="006971BE">
            <w:pPr>
              <w:pStyle w:val="af9"/>
              <w:rPr>
                <w:rFonts w:eastAsia="宋体"/>
                <w:kern w:val="2"/>
              </w:rPr>
            </w:pPr>
            <w:r>
              <w:t>50</w:t>
            </w:r>
          </w:p>
        </w:tc>
        <w:tc>
          <w:tcPr>
            <w:tcW w:w="1076" w:type="dxa"/>
            <w:vAlign w:val="center"/>
          </w:tcPr>
          <w:p w:rsidR="007630CE" w:rsidRDefault="006971BE">
            <w:pPr>
              <w:pStyle w:val="af9"/>
              <w:rPr>
                <w:rFonts w:eastAsia="宋体"/>
                <w:kern w:val="2"/>
              </w:rPr>
            </w:pPr>
            <w:r>
              <w:t>46.0</w:t>
            </w:r>
          </w:p>
        </w:tc>
        <w:tc>
          <w:tcPr>
            <w:tcW w:w="1076" w:type="dxa"/>
            <w:vAlign w:val="center"/>
          </w:tcPr>
          <w:p w:rsidR="007630CE" w:rsidRDefault="006971BE">
            <w:pPr>
              <w:pStyle w:val="af9"/>
              <w:rPr>
                <w:rFonts w:eastAsia="宋体"/>
                <w:kern w:val="2"/>
              </w:rPr>
            </w:pPr>
            <w:r>
              <w:t>56.0</w:t>
            </w:r>
          </w:p>
        </w:tc>
        <w:tc>
          <w:tcPr>
            <w:tcW w:w="1077" w:type="dxa"/>
            <w:vAlign w:val="center"/>
          </w:tcPr>
          <w:p w:rsidR="007630CE" w:rsidRDefault="006971BE">
            <w:pPr>
              <w:pStyle w:val="af9"/>
              <w:rPr>
                <w:rFonts w:eastAsia="宋体"/>
                <w:kern w:val="2"/>
              </w:rPr>
            </w:pPr>
            <w:r>
              <w:t>66.0</w:t>
            </w:r>
          </w:p>
        </w:tc>
        <w:tc>
          <w:tcPr>
            <w:tcW w:w="1077" w:type="dxa"/>
            <w:vAlign w:val="center"/>
          </w:tcPr>
          <w:p w:rsidR="007630CE" w:rsidRDefault="006971BE">
            <w:pPr>
              <w:pStyle w:val="af9"/>
              <w:rPr>
                <w:rFonts w:eastAsia="宋体"/>
                <w:kern w:val="2"/>
              </w:rPr>
            </w:pPr>
            <w:r>
              <w:t>76.0</w:t>
            </w:r>
          </w:p>
        </w:tc>
        <w:tc>
          <w:tcPr>
            <w:tcW w:w="1077" w:type="dxa"/>
            <w:vAlign w:val="center"/>
          </w:tcPr>
          <w:p w:rsidR="007630CE" w:rsidRDefault="006971BE">
            <w:pPr>
              <w:pStyle w:val="af9"/>
              <w:rPr>
                <w:rFonts w:eastAsia="宋体"/>
                <w:kern w:val="2"/>
              </w:rPr>
            </w:pPr>
            <w:r>
              <w:t>86.0</w:t>
            </w:r>
          </w:p>
        </w:tc>
        <w:tc>
          <w:tcPr>
            <w:tcW w:w="1077" w:type="dxa"/>
            <w:vAlign w:val="center"/>
          </w:tcPr>
          <w:p w:rsidR="007630CE" w:rsidRDefault="006971BE">
            <w:pPr>
              <w:pStyle w:val="af9"/>
              <w:rPr>
                <w:rFonts w:eastAsia="宋体"/>
                <w:kern w:val="2"/>
              </w:rPr>
            </w:pPr>
            <w:r>
              <w:t>96.0</w:t>
            </w:r>
          </w:p>
        </w:tc>
      </w:tr>
      <w:tr w:rsidR="007630CE">
        <w:trPr>
          <w:trHeight w:val="302"/>
          <w:jc w:val="center"/>
        </w:trPr>
        <w:tc>
          <w:tcPr>
            <w:tcW w:w="1994" w:type="dxa"/>
            <w:vAlign w:val="center"/>
          </w:tcPr>
          <w:p w:rsidR="007630CE" w:rsidRDefault="006971BE">
            <w:pPr>
              <w:pStyle w:val="af9"/>
              <w:rPr>
                <w:rFonts w:eastAsia="宋体"/>
                <w:kern w:val="2"/>
              </w:rPr>
            </w:pPr>
            <w:r>
              <w:t>100</w:t>
            </w:r>
          </w:p>
        </w:tc>
        <w:tc>
          <w:tcPr>
            <w:tcW w:w="1076" w:type="dxa"/>
            <w:vAlign w:val="center"/>
          </w:tcPr>
          <w:p w:rsidR="007630CE" w:rsidRDefault="006971BE">
            <w:pPr>
              <w:pStyle w:val="af9"/>
              <w:rPr>
                <w:rFonts w:eastAsia="宋体"/>
                <w:kern w:val="2"/>
              </w:rPr>
            </w:pPr>
            <w:r>
              <w:t>40.0</w:t>
            </w:r>
          </w:p>
        </w:tc>
        <w:tc>
          <w:tcPr>
            <w:tcW w:w="1076" w:type="dxa"/>
            <w:vAlign w:val="center"/>
          </w:tcPr>
          <w:p w:rsidR="007630CE" w:rsidRDefault="006971BE">
            <w:pPr>
              <w:pStyle w:val="af9"/>
              <w:rPr>
                <w:rFonts w:eastAsia="宋体"/>
                <w:kern w:val="2"/>
              </w:rPr>
            </w:pPr>
            <w:r>
              <w:t>50.0</w:t>
            </w:r>
          </w:p>
        </w:tc>
        <w:tc>
          <w:tcPr>
            <w:tcW w:w="1077" w:type="dxa"/>
            <w:vAlign w:val="center"/>
          </w:tcPr>
          <w:p w:rsidR="007630CE" w:rsidRDefault="006971BE">
            <w:pPr>
              <w:pStyle w:val="af9"/>
              <w:rPr>
                <w:rFonts w:eastAsia="宋体"/>
                <w:kern w:val="2"/>
              </w:rPr>
            </w:pPr>
            <w:r>
              <w:t>60.0</w:t>
            </w:r>
          </w:p>
        </w:tc>
        <w:tc>
          <w:tcPr>
            <w:tcW w:w="1077" w:type="dxa"/>
            <w:vAlign w:val="center"/>
          </w:tcPr>
          <w:p w:rsidR="007630CE" w:rsidRDefault="006971BE">
            <w:pPr>
              <w:pStyle w:val="af9"/>
              <w:rPr>
                <w:rFonts w:eastAsia="宋体"/>
                <w:kern w:val="2"/>
              </w:rPr>
            </w:pPr>
            <w:r>
              <w:t>70.0</w:t>
            </w:r>
          </w:p>
        </w:tc>
        <w:tc>
          <w:tcPr>
            <w:tcW w:w="1077" w:type="dxa"/>
            <w:vAlign w:val="center"/>
          </w:tcPr>
          <w:p w:rsidR="007630CE" w:rsidRDefault="006971BE">
            <w:pPr>
              <w:pStyle w:val="af9"/>
              <w:rPr>
                <w:rFonts w:eastAsia="宋体"/>
                <w:kern w:val="2"/>
              </w:rPr>
            </w:pPr>
            <w:r>
              <w:t>80.0</w:t>
            </w:r>
          </w:p>
        </w:tc>
        <w:tc>
          <w:tcPr>
            <w:tcW w:w="1077" w:type="dxa"/>
            <w:vAlign w:val="center"/>
          </w:tcPr>
          <w:p w:rsidR="007630CE" w:rsidRDefault="006971BE">
            <w:pPr>
              <w:pStyle w:val="af9"/>
              <w:rPr>
                <w:rFonts w:eastAsia="宋体"/>
                <w:kern w:val="2"/>
              </w:rPr>
            </w:pPr>
            <w:r>
              <w:t>90.0</w:t>
            </w:r>
          </w:p>
        </w:tc>
      </w:tr>
      <w:tr w:rsidR="007630CE">
        <w:trPr>
          <w:trHeight w:val="315"/>
          <w:jc w:val="center"/>
        </w:trPr>
        <w:tc>
          <w:tcPr>
            <w:tcW w:w="1994" w:type="dxa"/>
            <w:vAlign w:val="center"/>
          </w:tcPr>
          <w:p w:rsidR="007630CE" w:rsidRDefault="006971BE">
            <w:pPr>
              <w:pStyle w:val="af9"/>
              <w:rPr>
                <w:rFonts w:eastAsia="宋体"/>
                <w:kern w:val="2"/>
              </w:rPr>
            </w:pPr>
            <w:r>
              <w:t>200</w:t>
            </w:r>
          </w:p>
        </w:tc>
        <w:tc>
          <w:tcPr>
            <w:tcW w:w="1076" w:type="dxa"/>
            <w:vAlign w:val="center"/>
          </w:tcPr>
          <w:p w:rsidR="007630CE" w:rsidRDefault="006971BE">
            <w:pPr>
              <w:pStyle w:val="af9"/>
              <w:rPr>
                <w:rFonts w:eastAsia="宋体"/>
                <w:kern w:val="2"/>
              </w:rPr>
            </w:pPr>
            <w:r>
              <w:t>34.0</w:t>
            </w:r>
          </w:p>
        </w:tc>
        <w:tc>
          <w:tcPr>
            <w:tcW w:w="1076" w:type="dxa"/>
            <w:vAlign w:val="center"/>
          </w:tcPr>
          <w:p w:rsidR="007630CE" w:rsidRDefault="006971BE">
            <w:pPr>
              <w:pStyle w:val="af9"/>
              <w:rPr>
                <w:rFonts w:eastAsia="宋体"/>
                <w:kern w:val="2"/>
              </w:rPr>
            </w:pPr>
            <w:r>
              <w:t>44.0</w:t>
            </w:r>
          </w:p>
        </w:tc>
        <w:tc>
          <w:tcPr>
            <w:tcW w:w="1077" w:type="dxa"/>
            <w:vAlign w:val="center"/>
          </w:tcPr>
          <w:p w:rsidR="007630CE" w:rsidRDefault="006971BE">
            <w:pPr>
              <w:pStyle w:val="af9"/>
              <w:rPr>
                <w:rFonts w:eastAsia="宋体"/>
                <w:kern w:val="2"/>
              </w:rPr>
            </w:pPr>
            <w:r>
              <w:t>54.0</w:t>
            </w:r>
          </w:p>
        </w:tc>
        <w:tc>
          <w:tcPr>
            <w:tcW w:w="1077" w:type="dxa"/>
            <w:vAlign w:val="center"/>
          </w:tcPr>
          <w:p w:rsidR="007630CE" w:rsidRDefault="006971BE">
            <w:pPr>
              <w:pStyle w:val="af9"/>
              <w:rPr>
                <w:rFonts w:eastAsia="宋体"/>
                <w:kern w:val="2"/>
              </w:rPr>
            </w:pPr>
            <w:r>
              <w:t>64.0</w:t>
            </w:r>
          </w:p>
        </w:tc>
        <w:tc>
          <w:tcPr>
            <w:tcW w:w="1077" w:type="dxa"/>
            <w:vAlign w:val="center"/>
          </w:tcPr>
          <w:p w:rsidR="007630CE" w:rsidRDefault="006971BE">
            <w:pPr>
              <w:pStyle w:val="af9"/>
              <w:rPr>
                <w:rFonts w:eastAsia="宋体"/>
                <w:kern w:val="2"/>
              </w:rPr>
            </w:pPr>
            <w:r>
              <w:t>74.0</w:t>
            </w:r>
          </w:p>
        </w:tc>
        <w:tc>
          <w:tcPr>
            <w:tcW w:w="1077" w:type="dxa"/>
            <w:vAlign w:val="center"/>
          </w:tcPr>
          <w:p w:rsidR="007630CE" w:rsidRDefault="006971BE">
            <w:pPr>
              <w:pStyle w:val="af9"/>
              <w:rPr>
                <w:rFonts w:eastAsia="宋体"/>
                <w:kern w:val="2"/>
              </w:rPr>
            </w:pPr>
            <w:r>
              <w:t>84.0</w:t>
            </w:r>
          </w:p>
        </w:tc>
      </w:tr>
      <w:tr w:rsidR="007630CE">
        <w:trPr>
          <w:trHeight w:val="302"/>
          <w:jc w:val="center"/>
        </w:trPr>
        <w:tc>
          <w:tcPr>
            <w:tcW w:w="1994" w:type="dxa"/>
            <w:vAlign w:val="center"/>
          </w:tcPr>
          <w:p w:rsidR="007630CE" w:rsidRDefault="006971BE">
            <w:pPr>
              <w:pStyle w:val="af9"/>
              <w:rPr>
                <w:rFonts w:eastAsia="宋体"/>
                <w:kern w:val="2"/>
              </w:rPr>
            </w:pPr>
            <w:r>
              <w:t>300</w:t>
            </w:r>
          </w:p>
        </w:tc>
        <w:tc>
          <w:tcPr>
            <w:tcW w:w="1076" w:type="dxa"/>
            <w:vAlign w:val="center"/>
          </w:tcPr>
          <w:p w:rsidR="007630CE" w:rsidRDefault="006971BE">
            <w:pPr>
              <w:pStyle w:val="af9"/>
              <w:rPr>
                <w:rFonts w:eastAsia="宋体"/>
                <w:kern w:val="2"/>
              </w:rPr>
            </w:pPr>
            <w:r>
              <w:t>30.5</w:t>
            </w:r>
          </w:p>
        </w:tc>
        <w:tc>
          <w:tcPr>
            <w:tcW w:w="1076" w:type="dxa"/>
            <w:vAlign w:val="center"/>
          </w:tcPr>
          <w:p w:rsidR="007630CE" w:rsidRDefault="006971BE">
            <w:pPr>
              <w:pStyle w:val="af9"/>
              <w:rPr>
                <w:rFonts w:eastAsia="宋体"/>
                <w:kern w:val="2"/>
              </w:rPr>
            </w:pPr>
            <w:r>
              <w:t>40.5</w:t>
            </w:r>
          </w:p>
        </w:tc>
        <w:tc>
          <w:tcPr>
            <w:tcW w:w="1077" w:type="dxa"/>
            <w:vAlign w:val="center"/>
          </w:tcPr>
          <w:p w:rsidR="007630CE" w:rsidRDefault="006971BE">
            <w:pPr>
              <w:pStyle w:val="af9"/>
              <w:rPr>
                <w:rFonts w:eastAsia="宋体"/>
                <w:kern w:val="2"/>
              </w:rPr>
            </w:pPr>
            <w:r>
              <w:t>50.5</w:t>
            </w:r>
          </w:p>
        </w:tc>
        <w:tc>
          <w:tcPr>
            <w:tcW w:w="1077" w:type="dxa"/>
            <w:vAlign w:val="center"/>
          </w:tcPr>
          <w:p w:rsidR="007630CE" w:rsidRDefault="006971BE">
            <w:pPr>
              <w:pStyle w:val="af9"/>
              <w:rPr>
                <w:rFonts w:eastAsia="宋体"/>
                <w:kern w:val="2"/>
              </w:rPr>
            </w:pPr>
            <w:r>
              <w:t>60.5</w:t>
            </w:r>
          </w:p>
        </w:tc>
        <w:tc>
          <w:tcPr>
            <w:tcW w:w="1077" w:type="dxa"/>
            <w:vAlign w:val="center"/>
          </w:tcPr>
          <w:p w:rsidR="007630CE" w:rsidRDefault="006971BE">
            <w:pPr>
              <w:pStyle w:val="af9"/>
              <w:rPr>
                <w:rFonts w:eastAsia="宋体"/>
                <w:kern w:val="2"/>
              </w:rPr>
            </w:pPr>
            <w:r>
              <w:t>70.5</w:t>
            </w:r>
          </w:p>
        </w:tc>
        <w:tc>
          <w:tcPr>
            <w:tcW w:w="1077" w:type="dxa"/>
            <w:vAlign w:val="center"/>
          </w:tcPr>
          <w:p w:rsidR="007630CE" w:rsidRDefault="006971BE">
            <w:pPr>
              <w:pStyle w:val="af9"/>
              <w:rPr>
                <w:rFonts w:eastAsia="宋体"/>
                <w:kern w:val="2"/>
              </w:rPr>
            </w:pPr>
            <w:r>
              <w:t>80.5</w:t>
            </w:r>
          </w:p>
        </w:tc>
      </w:tr>
      <w:tr w:rsidR="007630CE">
        <w:trPr>
          <w:trHeight w:val="264"/>
          <w:jc w:val="center"/>
        </w:trPr>
        <w:tc>
          <w:tcPr>
            <w:tcW w:w="1994" w:type="dxa"/>
            <w:vAlign w:val="center"/>
          </w:tcPr>
          <w:p w:rsidR="007630CE" w:rsidRDefault="006971BE">
            <w:pPr>
              <w:pStyle w:val="af9"/>
              <w:rPr>
                <w:rFonts w:eastAsia="宋体"/>
                <w:kern w:val="2"/>
              </w:rPr>
            </w:pPr>
            <w:r>
              <w:t>400</w:t>
            </w:r>
          </w:p>
        </w:tc>
        <w:tc>
          <w:tcPr>
            <w:tcW w:w="1076" w:type="dxa"/>
            <w:vAlign w:val="center"/>
          </w:tcPr>
          <w:p w:rsidR="007630CE" w:rsidRDefault="006971BE">
            <w:pPr>
              <w:pStyle w:val="af9"/>
              <w:rPr>
                <w:rFonts w:eastAsia="宋体"/>
                <w:kern w:val="2"/>
              </w:rPr>
            </w:pPr>
            <w:r>
              <w:t>28.0</w:t>
            </w:r>
          </w:p>
        </w:tc>
        <w:tc>
          <w:tcPr>
            <w:tcW w:w="1076" w:type="dxa"/>
            <w:vAlign w:val="center"/>
          </w:tcPr>
          <w:p w:rsidR="007630CE" w:rsidRDefault="006971BE">
            <w:pPr>
              <w:pStyle w:val="af9"/>
              <w:rPr>
                <w:rFonts w:eastAsia="宋体"/>
                <w:kern w:val="2"/>
              </w:rPr>
            </w:pPr>
            <w:r>
              <w:t>38.0</w:t>
            </w:r>
          </w:p>
        </w:tc>
        <w:tc>
          <w:tcPr>
            <w:tcW w:w="1077" w:type="dxa"/>
            <w:vAlign w:val="center"/>
          </w:tcPr>
          <w:p w:rsidR="007630CE" w:rsidRDefault="006971BE">
            <w:pPr>
              <w:pStyle w:val="af9"/>
              <w:rPr>
                <w:rFonts w:eastAsia="宋体"/>
                <w:kern w:val="2"/>
              </w:rPr>
            </w:pPr>
            <w:r>
              <w:t>48.0</w:t>
            </w:r>
          </w:p>
        </w:tc>
        <w:tc>
          <w:tcPr>
            <w:tcW w:w="1077" w:type="dxa"/>
            <w:vAlign w:val="center"/>
          </w:tcPr>
          <w:p w:rsidR="007630CE" w:rsidRDefault="006971BE">
            <w:pPr>
              <w:pStyle w:val="af9"/>
              <w:rPr>
                <w:rFonts w:eastAsia="宋体"/>
                <w:kern w:val="2"/>
              </w:rPr>
            </w:pPr>
            <w:r>
              <w:t>58.0</w:t>
            </w:r>
          </w:p>
        </w:tc>
        <w:tc>
          <w:tcPr>
            <w:tcW w:w="1077" w:type="dxa"/>
            <w:vAlign w:val="center"/>
          </w:tcPr>
          <w:p w:rsidR="007630CE" w:rsidRDefault="006971BE">
            <w:pPr>
              <w:pStyle w:val="af9"/>
              <w:rPr>
                <w:rFonts w:eastAsia="宋体"/>
                <w:kern w:val="2"/>
              </w:rPr>
            </w:pPr>
            <w:r>
              <w:t>68.0</w:t>
            </w:r>
          </w:p>
        </w:tc>
        <w:tc>
          <w:tcPr>
            <w:tcW w:w="1077" w:type="dxa"/>
            <w:vAlign w:val="center"/>
          </w:tcPr>
          <w:p w:rsidR="007630CE" w:rsidRDefault="006971BE">
            <w:pPr>
              <w:pStyle w:val="af9"/>
              <w:rPr>
                <w:rFonts w:eastAsia="宋体"/>
                <w:kern w:val="2"/>
              </w:rPr>
            </w:pPr>
            <w:r>
              <w:t>78.0</w:t>
            </w:r>
          </w:p>
        </w:tc>
      </w:tr>
      <w:tr w:rsidR="007630CE">
        <w:trPr>
          <w:trHeight w:val="302"/>
          <w:jc w:val="center"/>
        </w:trPr>
        <w:tc>
          <w:tcPr>
            <w:tcW w:w="1994" w:type="dxa"/>
            <w:vAlign w:val="center"/>
          </w:tcPr>
          <w:p w:rsidR="007630CE" w:rsidRDefault="006971BE">
            <w:pPr>
              <w:pStyle w:val="af9"/>
              <w:rPr>
                <w:rFonts w:eastAsia="宋体"/>
                <w:kern w:val="2"/>
              </w:rPr>
            </w:pPr>
            <w:r>
              <w:t>500</w:t>
            </w:r>
          </w:p>
        </w:tc>
        <w:tc>
          <w:tcPr>
            <w:tcW w:w="1076" w:type="dxa"/>
            <w:vAlign w:val="center"/>
          </w:tcPr>
          <w:p w:rsidR="007630CE" w:rsidRDefault="006971BE">
            <w:pPr>
              <w:pStyle w:val="af9"/>
              <w:rPr>
                <w:rFonts w:eastAsia="宋体"/>
                <w:kern w:val="2"/>
              </w:rPr>
            </w:pPr>
            <w:r>
              <w:t>26.0</w:t>
            </w:r>
          </w:p>
        </w:tc>
        <w:tc>
          <w:tcPr>
            <w:tcW w:w="1076" w:type="dxa"/>
            <w:vAlign w:val="center"/>
          </w:tcPr>
          <w:p w:rsidR="007630CE" w:rsidRDefault="006971BE">
            <w:pPr>
              <w:pStyle w:val="af9"/>
              <w:rPr>
                <w:rFonts w:eastAsia="宋体"/>
                <w:kern w:val="2"/>
              </w:rPr>
            </w:pPr>
            <w:r>
              <w:t>36.0</w:t>
            </w:r>
          </w:p>
        </w:tc>
        <w:tc>
          <w:tcPr>
            <w:tcW w:w="1077" w:type="dxa"/>
            <w:vAlign w:val="center"/>
          </w:tcPr>
          <w:p w:rsidR="007630CE" w:rsidRDefault="006971BE">
            <w:pPr>
              <w:pStyle w:val="af9"/>
              <w:rPr>
                <w:rFonts w:eastAsia="宋体"/>
                <w:kern w:val="2"/>
              </w:rPr>
            </w:pPr>
            <w:r>
              <w:t>46.0</w:t>
            </w:r>
          </w:p>
        </w:tc>
        <w:tc>
          <w:tcPr>
            <w:tcW w:w="1077" w:type="dxa"/>
            <w:vAlign w:val="center"/>
          </w:tcPr>
          <w:p w:rsidR="007630CE" w:rsidRDefault="006971BE">
            <w:pPr>
              <w:pStyle w:val="af9"/>
              <w:rPr>
                <w:rFonts w:eastAsia="宋体"/>
                <w:kern w:val="2"/>
              </w:rPr>
            </w:pPr>
            <w:r>
              <w:t>56.0</w:t>
            </w:r>
          </w:p>
        </w:tc>
        <w:tc>
          <w:tcPr>
            <w:tcW w:w="1077" w:type="dxa"/>
            <w:vAlign w:val="center"/>
          </w:tcPr>
          <w:p w:rsidR="007630CE" w:rsidRDefault="006971BE">
            <w:pPr>
              <w:pStyle w:val="af9"/>
              <w:rPr>
                <w:rFonts w:eastAsia="宋体"/>
                <w:kern w:val="2"/>
              </w:rPr>
            </w:pPr>
            <w:r>
              <w:t>66.0</w:t>
            </w:r>
          </w:p>
        </w:tc>
        <w:tc>
          <w:tcPr>
            <w:tcW w:w="1077" w:type="dxa"/>
            <w:vAlign w:val="center"/>
          </w:tcPr>
          <w:p w:rsidR="007630CE" w:rsidRDefault="006971BE">
            <w:pPr>
              <w:pStyle w:val="af9"/>
              <w:rPr>
                <w:rFonts w:eastAsia="宋体"/>
                <w:kern w:val="2"/>
              </w:rPr>
            </w:pPr>
            <w:r>
              <w:t>76.0</w:t>
            </w:r>
          </w:p>
        </w:tc>
      </w:tr>
      <w:tr w:rsidR="007630CE">
        <w:trPr>
          <w:trHeight w:val="315"/>
          <w:jc w:val="center"/>
        </w:trPr>
        <w:tc>
          <w:tcPr>
            <w:tcW w:w="1994" w:type="dxa"/>
            <w:vAlign w:val="center"/>
          </w:tcPr>
          <w:p w:rsidR="007630CE" w:rsidRDefault="006971BE">
            <w:pPr>
              <w:pStyle w:val="af9"/>
              <w:rPr>
                <w:rFonts w:eastAsia="宋体"/>
                <w:kern w:val="2"/>
              </w:rPr>
            </w:pPr>
            <w:r>
              <w:t>600</w:t>
            </w:r>
          </w:p>
        </w:tc>
        <w:tc>
          <w:tcPr>
            <w:tcW w:w="1076" w:type="dxa"/>
            <w:vAlign w:val="center"/>
          </w:tcPr>
          <w:p w:rsidR="007630CE" w:rsidRDefault="006971BE">
            <w:pPr>
              <w:pStyle w:val="af9"/>
              <w:rPr>
                <w:rFonts w:eastAsia="宋体"/>
                <w:kern w:val="2"/>
              </w:rPr>
            </w:pPr>
            <w:r>
              <w:t>24.4</w:t>
            </w:r>
          </w:p>
        </w:tc>
        <w:tc>
          <w:tcPr>
            <w:tcW w:w="1076" w:type="dxa"/>
            <w:vAlign w:val="center"/>
          </w:tcPr>
          <w:p w:rsidR="007630CE" w:rsidRDefault="006971BE">
            <w:pPr>
              <w:pStyle w:val="af9"/>
              <w:rPr>
                <w:rFonts w:eastAsia="宋体"/>
                <w:kern w:val="2"/>
              </w:rPr>
            </w:pPr>
            <w:r>
              <w:t>34.4</w:t>
            </w:r>
          </w:p>
        </w:tc>
        <w:tc>
          <w:tcPr>
            <w:tcW w:w="1077" w:type="dxa"/>
            <w:vAlign w:val="center"/>
          </w:tcPr>
          <w:p w:rsidR="007630CE" w:rsidRDefault="006971BE">
            <w:pPr>
              <w:pStyle w:val="af9"/>
              <w:rPr>
                <w:rFonts w:eastAsia="宋体"/>
                <w:kern w:val="2"/>
              </w:rPr>
            </w:pPr>
            <w:r>
              <w:t>44.4</w:t>
            </w:r>
          </w:p>
        </w:tc>
        <w:tc>
          <w:tcPr>
            <w:tcW w:w="1077" w:type="dxa"/>
            <w:vAlign w:val="center"/>
          </w:tcPr>
          <w:p w:rsidR="007630CE" w:rsidRDefault="006971BE">
            <w:pPr>
              <w:pStyle w:val="af9"/>
              <w:rPr>
                <w:rFonts w:eastAsia="宋体"/>
                <w:kern w:val="2"/>
              </w:rPr>
            </w:pPr>
            <w:r>
              <w:t>54.4</w:t>
            </w:r>
          </w:p>
        </w:tc>
        <w:tc>
          <w:tcPr>
            <w:tcW w:w="1077" w:type="dxa"/>
            <w:vAlign w:val="center"/>
          </w:tcPr>
          <w:p w:rsidR="007630CE" w:rsidRDefault="006971BE">
            <w:pPr>
              <w:pStyle w:val="af9"/>
              <w:rPr>
                <w:rFonts w:eastAsia="宋体"/>
                <w:kern w:val="2"/>
              </w:rPr>
            </w:pPr>
            <w:r>
              <w:t>64.4</w:t>
            </w:r>
          </w:p>
        </w:tc>
        <w:tc>
          <w:tcPr>
            <w:tcW w:w="1077" w:type="dxa"/>
            <w:vAlign w:val="center"/>
          </w:tcPr>
          <w:p w:rsidR="007630CE" w:rsidRDefault="006971BE">
            <w:pPr>
              <w:pStyle w:val="af9"/>
              <w:rPr>
                <w:rFonts w:eastAsia="宋体"/>
                <w:kern w:val="2"/>
              </w:rPr>
            </w:pPr>
            <w:r>
              <w:t>74.4</w:t>
            </w:r>
          </w:p>
        </w:tc>
      </w:tr>
      <w:tr w:rsidR="007630CE">
        <w:trPr>
          <w:trHeight w:val="302"/>
          <w:jc w:val="center"/>
        </w:trPr>
        <w:tc>
          <w:tcPr>
            <w:tcW w:w="1994" w:type="dxa"/>
            <w:vAlign w:val="center"/>
          </w:tcPr>
          <w:p w:rsidR="007630CE" w:rsidRDefault="006971BE">
            <w:pPr>
              <w:pStyle w:val="af9"/>
              <w:rPr>
                <w:rFonts w:eastAsia="宋体"/>
                <w:kern w:val="2"/>
              </w:rPr>
            </w:pPr>
            <w:r>
              <w:t>700</w:t>
            </w:r>
          </w:p>
        </w:tc>
        <w:tc>
          <w:tcPr>
            <w:tcW w:w="1076" w:type="dxa"/>
            <w:vAlign w:val="center"/>
          </w:tcPr>
          <w:p w:rsidR="007630CE" w:rsidRDefault="006971BE">
            <w:pPr>
              <w:pStyle w:val="af9"/>
              <w:rPr>
                <w:rFonts w:eastAsia="宋体"/>
                <w:kern w:val="2"/>
              </w:rPr>
            </w:pPr>
            <w:r>
              <w:t>23.1</w:t>
            </w:r>
          </w:p>
        </w:tc>
        <w:tc>
          <w:tcPr>
            <w:tcW w:w="1076" w:type="dxa"/>
            <w:vAlign w:val="center"/>
          </w:tcPr>
          <w:p w:rsidR="007630CE" w:rsidRDefault="006971BE">
            <w:pPr>
              <w:pStyle w:val="af9"/>
              <w:rPr>
                <w:rFonts w:eastAsia="宋体"/>
                <w:kern w:val="2"/>
              </w:rPr>
            </w:pPr>
            <w:r>
              <w:t>33.1</w:t>
            </w:r>
          </w:p>
        </w:tc>
        <w:tc>
          <w:tcPr>
            <w:tcW w:w="1077" w:type="dxa"/>
            <w:vAlign w:val="center"/>
          </w:tcPr>
          <w:p w:rsidR="007630CE" w:rsidRDefault="006971BE">
            <w:pPr>
              <w:pStyle w:val="af9"/>
              <w:rPr>
                <w:rFonts w:eastAsia="宋体"/>
                <w:kern w:val="2"/>
              </w:rPr>
            </w:pPr>
            <w:r>
              <w:t>43.1</w:t>
            </w:r>
          </w:p>
        </w:tc>
        <w:tc>
          <w:tcPr>
            <w:tcW w:w="1077" w:type="dxa"/>
            <w:vAlign w:val="center"/>
          </w:tcPr>
          <w:p w:rsidR="007630CE" w:rsidRDefault="006971BE">
            <w:pPr>
              <w:pStyle w:val="af9"/>
              <w:rPr>
                <w:rFonts w:eastAsia="宋体"/>
                <w:kern w:val="2"/>
              </w:rPr>
            </w:pPr>
            <w:r>
              <w:t>53.1</w:t>
            </w:r>
          </w:p>
        </w:tc>
        <w:tc>
          <w:tcPr>
            <w:tcW w:w="1077" w:type="dxa"/>
            <w:vAlign w:val="center"/>
          </w:tcPr>
          <w:p w:rsidR="007630CE" w:rsidRDefault="006971BE">
            <w:pPr>
              <w:pStyle w:val="af9"/>
              <w:rPr>
                <w:rFonts w:eastAsia="宋体"/>
                <w:kern w:val="2"/>
              </w:rPr>
            </w:pPr>
            <w:r>
              <w:t>63.1</w:t>
            </w:r>
          </w:p>
        </w:tc>
        <w:tc>
          <w:tcPr>
            <w:tcW w:w="1077" w:type="dxa"/>
            <w:vAlign w:val="center"/>
          </w:tcPr>
          <w:p w:rsidR="007630CE" w:rsidRDefault="006971BE">
            <w:pPr>
              <w:pStyle w:val="af9"/>
              <w:rPr>
                <w:rFonts w:eastAsia="宋体"/>
                <w:kern w:val="2"/>
              </w:rPr>
            </w:pPr>
            <w:r>
              <w:t>73.1</w:t>
            </w:r>
          </w:p>
        </w:tc>
      </w:tr>
      <w:tr w:rsidR="007630CE">
        <w:trPr>
          <w:trHeight w:val="327"/>
          <w:jc w:val="center"/>
        </w:trPr>
        <w:tc>
          <w:tcPr>
            <w:tcW w:w="1994" w:type="dxa"/>
            <w:vAlign w:val="center"/>
          </w:tcPr>
          <w:p w:rsidR="007630CE" w:rsidRDefault="006971BE">
            <w:pPr>
              <w:pStyle w:val="af9"/>
              <w:rPr>
                <w:rFonts w:eastAsia="宋体"/>
                <w:kern w:val="2"/>
              </w:rPr>
            </w:pPr>
            <w:r>
              <w:t>800</w:t>
            </w:r>
          </w:p>
        </w:tc>
        <w:tc>
          <w:tcPr>
            <w:tcW w:w="1076" w:type="dxa"/>
            <w:vAlign w:val="center"/>
          </w:tcPr>
          <w:p w:rsidR="007630CE" w:rsidRDefault="006971BE">
            <w:pPr>
              <w:pStyle w:val="af9"/>
              <w:rPr>
                <w:rFonts w:eastAsia="宋体"/>
                <w:kern w:val="2"/>
              </w:rPr>
            </w:pPr>
            <w:r>
              <w:t>21.9</w:t>
            </w:r>
          </w:p>
        </w:tc>
        <w:tc>
          <w:tcPr>
            <w:tcW w:w="1076" w:type="dxa"/>
            <w:vAlign w:val="center"/>
          </w:tcPr>
          <w:p w:rsidR="007630CE" w:rsidRDefault="006971BE">
            <w:pPr>
              <w:pStyle w:val="af9"/>
              <w:rPr>
                <w:rFonts w:eastAsia="宋体"/>
                <w:kern w:val="2"/>
              </w:rPr>
            </w:pPr>
            <w:r>
              <w:t>31.9</w:t>
            </w:r>
          </w:p>
        </w:tc>
        <w:tc>
          <w:tcPr>
            <w:tcW w:w="1077" w:type="dxa"/>
            <w:vAlign w:val="center"/>
          </w:tcPr>
          <w:p w:rsidR="007630CE" w:rsidRDefault="006971BE">
            <w:pPr>
              <w:pStyle w:val="af9"/>
              <w:rPr>
                <w:rFonts w:eastAsia="宋体"/>
                <w:kern w:val="2"/>
              </w:rPr>
            </w:pPr>
            <w:r>
              <w:t>41.9</w:t>
            </w:r>
          </w:p>
        </w:tc>
        <w:tc>
          <w:tcPr>
            <w:tcW w:w="1077" w:type="dxa"/>
            <w:vAlign w:val="center"/>
          </w:tcPr>
          <w:p w:rsidR="007630CE" w:rsidRDefault="006971BE">
            <w:pPr>
              <w:pStyle w:val="af9"/>
              <w:rPr>
                <w:rFonts w:eastAsia="宋体"/>
                <w:kern w:val="2"/>
              </w:rPr>
            </w:pPr>
            <w:r>
              <w:t>51.9</w:t>
            </w:r>
          </w:p>
        </w:tc>
        <w:tc>
          <w:tcPr>
            <w:tcW w:w="1077" w:type="dxa"/>
            <w:vAlign w:val="center"/>
          </w:tcPr>
          <w:p w:rsidR="007630CE" w:rsidRDefault="006971BE">
            <w:pPr>
              <w:pStyle w:val="af9"/>
              <w:rPr>
                <w:rFonts w:eastAsia="宋体"/>
                <w:kern w:val="2"/>
              </w:rPr>
            </w:pPr>
            <w:r>
              <w:t>61.9</w:t>
            </w:r>
          </w:p>
        </w:tc>
        <w:tc>
          <w:tcPr>
            <w:tcW w:w="1077" w:type="dxa"/>
            <w:vAlign w:val="center"/>
          </w:tcPr>
          <w:p w:rsidR="007630CE" w:rsidRDefault="006971BE">
            <w:pPr>
              <w:pStyle w:val="af9"/>
              <w:rPr>
                <w:rFonts w:eastAsia="宋体"/>
                <w:kern w:val="2"/>
              </w:rPr>
            </w:pPr>
            <w:r>
              <w:t>71.9</w:t>
            </w:r>
          </w:p>
        </w:tc>
      </w:tr>
      <w:tr w:rsidR="007630CE">
        <w:trPr>
          <w:trHeight w:val="334"/>
          <w:jc w:val="center"/>
        </w:trPr>
        <w:tc>
          <w:tcPr>
            <w:tcW w:w="1994" w:type="dxa"/>
            <w:vAlign w:val="center"/>
          </w:tcPr>
          <w:p w:rsidR="007630CE" w:rsidRDefault="006971BE">
            <w:pPr>
              <w:pStyle w:val="af9"/>
              <w:rPr>
                <w:rFonts w:eastAsia="宋体"/>
                <w:kern w:val="2"/>
              </w:rPr>
            </w:pPr>
            <w:r>
              <w:t>1000</w:t>
            </w:r>
          </w:p>
        </w:tc>
        <w:tc>
          <w:tcPr>
            <w:tcW w:w="1076" w:type="dxa"/>
            <w:vAlign w:val="center"/>
          </w:tcPr>
          <w:p w:rsidR="007630CE" w:rsidRDefault="006971BE">
            <w:pPr>
              <w:pStyle w:val="af9"/>
              <w:rPr>
                <w:rFonts w:eastAsia="宋体"/>
                <w:kern w:val="2"/>
              </w:rPr>
            </w:pPr>
            <w:r>
              <w:t>20.0</w:t>
            </w:r>
          </w:p>
        </w:tc>
        <w:tc>
          <w:tcPr>
            <w:tcW w:w="1076" w:type="dxa"/>
            <w:vAlign w:val="center"/>
          </w:tcPr>
          <w:p w:rsidR="007630CE" w:rsidRDefault="006971BE">
            <w:pPr>
              <w:pStyle w:val="af9"/>
              <w:rPr>
                <w:rFonts w:eastAsia="宋体"/>
                <w:kern w:val="2"/>
              </w:rPr>
            </w:pPr>
            <w:r>
              <w:t>30.0</w:t>
            </w:r>
          </w:p>
        </w:tc>
        <w:tc>
          <w:tcPr>
            <w:tcW w:w="1077" w:type="dxa"/>
            <w:vAlign w:val="center"/>
          </w:tcPr>
          <w:p w:rsidR="007630CE" w:rsidRDefault="006971BE">
            <w:pPr>
              <w:pStyle w:val="af9"/>
              <w:rPr>
                <w:rFonts w:eastAsia="宋体"/>
                <w:kern w:val="2"/>
              </w:rPr>
            </w:pPr>
            <w:r>
              <w:t>40.0</w:t>
            </w:r>
          </w:p>
        </w:tc>
        <w:tc>
          <w:tcPr>
            <w:tcW w:w="1077" w:type="dxa"/>
            <w:vAlign w:val="center"/>
          </w:tcPr>
          <w:p w:rsidR="007630CE" w:rsidRDefault="006971BE">
            <w:pPr>
              <w:pStyle w:val="af9"/>
              <w:rPr>
                <w:rFonts w:eastAsia="宋体"/>
                <w:kern w:val="2"/>
              </w:rPr>
            </w:pPr>
            <w:r>
              <w:t>50.0</w:t>
            </w:r>
          </w:p>
        </w:tc>
        <w:tc>
          <w:tcPr>
            <w:tcW w:w="1077" w:type="dxa"/>
            <w:vAlign w:val="center"/>
          </w:tcPr>
          <w:p w:rsidR="007630CE" w:rsidRDefault="006971BE">
            <w:pPr>
              <w:pStyle w:val="af9"/>
              <w:rPr>
                <w:rFonts w:eastAsia="宋体"/>
                <w:kern w:val="2"/>
              </w:rPr>
            </w:pPr>
            <w:r>
              <w:t>60.0</w:t>
            </w:r>
          </w:p>
        </w:tc>
        <w:tc>
          <w:tcPr>
            <w:tcW w:w="1077" w:type="dxa"/>
            <w:vAlign w:val="center"/>
          </w:tcPr>
          <w:p w:rsidR="007630CE" w:rsidRDefault="006971BE">
            <w:pPr>
              <w:pStyle w:val="af9"/>
              <w:rPr>
                <w:rFonts w:eastAsia="宋体"/>
                <w:kern w:val="2"/>
              </w:rPr>
            </w:pPr>
            <w:r>
              <w:t>70.0</w:t>
            </w:r>
          </w:p>
        </w:tc>
      </w:tr>
    </w:tbl>
    <w:p w:rsidR="007630CE" w:rsidRDefault="006971BE">
      <w:pPr>
        <w:ind w:firstLine="480"/>
      </w:pPr>
      <w:r>
        <w:t>锅炉对空排汽噪声一般在</w:t>
      </w:r>
      <w:r>
        <w:t>115</w:t>
      </w:r>
      <w:r>
        <w:t>～</w:t>
      </w:r>
      <w:r>
        <w:t>130dB(A)</w:t>
      </w:r>
      <w:r>
        <w:t>，如未采取降噪措施时，对周围环境影响较大，影响范围可超过</w:t>
      </w:r>
      <w:r>
        <w:t>1500m</w:t>
      </w:r>
      <w:r>
        <w:t>。根据表</w:t>
      </w:r>
      <w:r>
        <w:t>5.5-</w:t>
      </w:r>
      <w:r>
        <w:rPr>
          <w:rFonts w:hint="eastAsia"/>
        </w:rPr>
        <w:t>2</w:t>
      </w:r>
      <w:r>
        <w:t>的预测计算结果，通过加装消声器将偶发噪声源强控制在</w:t>
      </w:r>
      <w:r>
        <w:t>100dB(A)</w:t>
      </w:r>
      <w:r>
        <w:t>以内，可满足</w:t>
      </w:r>
      <w:r>
        <w:t>GB 12348-2008</w:t>
      </w:r>
      <w:r>
        <w:t>中规定的</w:t>
      </w:r>
      <w:r>
        <w:rPr>
          <w:rFonts w:hint="eastAsia"/>
        </w:rPr>
        <w:t>“</w:t>
      </w:r>
      <w:r>
        <w:t>夜间偶然突发的噪声峰值不准超过标准值</w:t>
      </w:r>
      <w:r>
        <w:t>15dB(A)</w:t>
      </w:r>
      <w:r>
        <w:rPr>
          <w:rFonts w:hint="eastAsia"/>
        </w:rPr>
        <w:t>”</w:t>
      </w:r>
      <w:r>
        <w:t>的要求。</w:t>
      </w:r>
    </w:p>
    <w:p w:rsidR="007630CE" w:rsidRDefault="006971BE">
      <w:pPr>
        <w:pStyle w:val="3"/>
        <w:spacing w:before="163" w:after="163"/>
      </w:pPr>
      <w:r>
        <w:rPr>
          <w:rFonts w:hint="eastAsia"/>
        </w:rPr>
        <w:t xml:space="preserve">5.5.5 </w:t>
      </w:r>
      <w:r>
        <w:t>噪声</w:t>
      </w:r>
      <w:r>
        <w:rPr>
          <w:rFonts w:hint="eastAsia"/>
        </w:rPr>
        <w:t>预测</w:t>
      </w:r>
      <w:r>
        <w:t>小结</w:t>
      </w:r>
      <w:bookmarkEnd w:id="233"/>
      <w:bookmarkEnd w:id="234"/>
      <w:bookmarkEnd w:id="235"/>
      <w:bookmarkEnd w:id="236"/>
      <w:bookmarkEnd w:id="237"/>
      <w:bookmarkEnd w:id="238"/>
      <w:bookmarkEnd w:id="239"/>
      <w:bookmarkEnd w:id="240"/>
      <w:bookmarkEnd w:id="241"/>
      <w:bookmarkEnd w:id="242"/>
      <w:bookmarkEnd w:id="243"/>
      <w:bookmarkEnd w:id="244"/>
      <w:bookmarkEnd w:id="245"/>
    </w:p>
    <w:p w:rsidR="007630CE" w:rsidRDefault="006971BE">
      <w:pPr>
        <w:ind w:firstLine="480"/>
      </w:pPr>
      <w:r>
        <w:t>（</w:t>
      </w:r>
      <w:r>
        <w:t>1</w:t>
      </w:r>
      <w:r>
        <w:t>）连续性噪声</w:t>
      </w:r>
    </w:p>
    <w:p w:rsidR="007630CE" w:rsidRDefault="006971BE">
      <w:pPr>
        <w:ind w:firstLine="480"/>
      </w:pPr>
      <w:r>
        <w:t>在采取隔声罩、消声器</w:t>
      </w:r>
      <w:r>
        <w:rPr>
          <w:rFonts w:hint="eastAsia"/>
        </w:rPr>
        <w:t>、</w:t>
      </w:r>
      <w:r>
        <w:t>导流消声片等噪声污染控制措施，四周厂界噪声排放满足《工业企业厂界环境噪声排放标准》（</w:t>
      </w:r>
      <w:r>
        <w:t>GB12348-2008</w:t>
      </w:r>
      <w:r>
        <w:t>）</w:t>
      </w:r>
      <w:r>
        <w:t>3</w:t>
      </w:r>
      <w:r>
        <w:t>类标准的要求。</w:t>
      </w:r>
    </w:p>
    <w:p w:rsidR="007630CE" w:rsidRDefault="006971BE">
      <w:pPr>
        <w:ind w:firstLine="480"/>
      </w:pPr>
      <w:r>
        <w:t>（</w:t>
      </w:r>
      <w:r>
        <w:t>2</w:t>
      </w:r>
      <w:r>
        <w:t>）排汽放空偶发噪声</w:t>
      </w:r>
    </w:p>
    <w:p w:rsidR="007630CE" w:rsidRDefault="006971BE">
      <w:pPr>
        <w:ind w:firstLine="480"/>
      </w:pPr>
      <w:r>
        <w:t>瞬时排气噪声采取安装消声器的控制措施，控制其噪声等级在</w:t>
      </w:r>
      <w:r>
        <w:t>100dB(A)</w:t>
      </w:r>
      <w:r>
        <w:t>以内，可确保锅炉排汽噪声符合《工业企业厂界环境噪声排放标准》（</w:t>
      </w:r>
      <w:r>
        <w:t>GB12348-2008</w:t>
      </w:r>
      <w:r>
        <w:t>）中</w:t>
      </w:r>
      <w:r>
        <w:rPr>
          <w:rFonts w:hint="eastAsia"/>
        </w:rPr>
        <w:t>“</w:t>
      </w:r>
      <w:r>
        <w:t>夜间偶发的噪声最大声级不准超过标准值</w:t>
      </w:r>
      <w:r>
        <w:t>15dB</w:t>
      </w:r>
      <w:r>
        <w:t>（</w:t>
      </w:r>
      <w:r>
        <w:t>A</w:t>
      </w:r>
      <w:r>
        <w:t>）</w:t>
      </w:r>
      <w:r>
        <w:rPr>
          <w:rFonts w:hint="eastAsia"/>
        </w:rPr>
        <w:t>”</w:t>
      </w:r>
      <w:r>
        <w:t>的</w:t>
      </w:r>
      <w:r>
        <w:lastRenderedPageBreak/>
        <w:t>要求；系统吹管应提前公示；吹管排口朝向噪声不敏感区域。</w:t>
      </w:r>
    </w:p>
    <w:p w:rsidR="007630CE" w:rsidRDefault="006971BE">
      <w:pPr>
        <w:pStyle w:val="2"/>
        <w:spacing w:before="163" w:after="163"/>
      </w:pPr>
      <w:bookmarkStart w:id="251" w:name="_Toc31678"/>
      <w:bookmarkStart w:id="252" w:name="_Toc83885956"/>
      <w:bookmarkStart w:id="253" w:name="_Toc66799925"/>
      <w:bookmarkStart w:id="254" w:name="_Toc9010"/>
      <w:bookmarkEnd w:id="246"/>
      <w:bookmarkEnd w:id="247"/>
      <w:bookmarkEnd w:id="248"/>
      <w:bookmarkEnd w:id="249"/>
      <w:bookmarkEnd w:id="250"/>
      <w:r>
        <w:rPr>
          <w:rFonts w:hint="eastAsia"/>
        </w:rPr>
        <w:t xml:space="preserve">5.6 </w:t>
      </w:r>
      <w:r>
        <w:t>固体</w:t>
      </w:r>
      <w:r>
        <w:rPr>
          <w:rFonts w:hint="eastAsia"/>
        </w:rPr>
        <w:t>废弃物</w:t>
      </w:r>
      <w:r>
        <w:t>环境影响分析</w:t>
      </w:r>
      <w:bookmarkEnd w:id="251"/>
      <w:bookmarkEnd w:id="252"/>
      <w:bookmarkEnd w:id="253"/>
      <w:bookmarkEnd w:id="254"/>
    </w:p>
    <w:p w:rsidR="007630CE" w:rsidRDefault="006971BE">
      <w:pPr>
        <w:pStyle w:val="3"/>
        <w:spacing w:before="163" w:after="163"/>
      </w:pPr>
      <w:bookmarkStart w:id="255" w:name="_Toc25536"/>
      <w:bookmarkStart w:id="256" w:name="_Toc20015"/>
      <w:bookmarkStart w:id="257" w:name="_Toc27069"/>
      <w:bookmarkStart w:id="258" w:name="_Toc20160"/>
      <w:bookmarkStart w:id="259" w:name="_Toc15109"/>
      <w:bookmarkStart w:id="260" w:name="_Toc22441"/>
      <w:r>
        <w:rPr>
          <w:rFonts w:hint="eastAsia"/>
        </w:rPr>
        <w:t xml:space="preserve">5.6.1 </w:t>
      </w:r>
      <w:r>
        <w:rPr>
          <w:rFonts w:hint="eastAsia"/>
        </w:rPr>
        <w:t>固体废物产生及处置情况</w:t>
      </w:r>
    </w:p>
    <w:p w:rsidR="007630CE" w:rsidRDefault="006971BE">
      <w:pPr>
        <w:ind w:firstLine="480"/>
      </w:pPr>
      <w:r>
        <w:rPr>
          <w:rFonts w:hint="eastAsia"/>
        </w:rPr>
        <w:t>本项目运行过程中产生的固体废物主要为炉渣、飞灰、脱硫石膏、脱硝废催化剂、废布袋、废活性炭、废离子交换树脂、脱硫废水污泥、废机油和生活垃圾。</w:t>
      </w:r>
    </w:p>
    <w:p w:rsidR="007630CE" w:rsidRDefault="006971BE">
      <w:pPr>
        <w:ind w:firstLine="480"/>
      </w:pPr>
      <w:r>
        <w:rPr>
          <w:rFonts w:hint="eastAsia"/>
        </w:rPr>
        <w:t>脱硝废催化剂、废活性炭、废离子交换树脂、废机油为危险废物，须委托有资质单位处置，建设单位已分别与具有脱硝废催化剂、废活性炭、废离子交换树脂、废机油处理处置资质的单位签订处置协议</w:t>
      </w:r>
      <w:r>
        <w:t xml:space="preserve"> </w:t>
      </w:r>
    </w:p>
    <w:p w:rsidR="007630CE" w:rsidRDefault="006971BE">
      <w:pPr>
        <w:ind w:firstLine="480"/>
      </w:pPr>
      <w:r>
        <w:rPr>
          <w:rFonts w:hint="eastAsia"/>
        </w:rPr>
        <w:t>废布袋、脱硫废水污泥需开展危险特性鉴别；炉渣、飞灰、脱硫石膏已全部综合利用。生活垃圾委托环卫部门处理。固体废物全部实现综合利用或无害化处置。</w:t>
      </w:r>
    </w:p>
    <w:p w:rsidR="007630CE" w:rsidRDefault="006971BE">
      <w:pPr>
        <w:pStyle w:val="3"/>
        <w:spacing w:before="163" w:after="163"/>
      </w:pPr>
      <w:r>
        <w:rPr>
          <w:rFonts w:hint="eastAsia"/>
        </w:rPr>
        <w:t xml:space="preserve">5.6.2 </w:t>
      </w:r>
      <w:r>
        <w:rPr>
          <w:rFonts w:hint="eastAsia"/>
        </w:rPr>
        <w:t>灰渣、脱硫石膏综合利用可行性分析</w:t>
      </w:r>
    </w:p>
    <w:p w:rsidR="007630CE" w:rsidRDefault="006971BE">
      <w:pPr>
        <w:ind w:firstLine="480"/>
      </w:pPr>
      <w:r>
        <w:rPr>
          <w:rFonts w:hint="eastAsia"/>
        </w:rPr>
        <w:t>依据《火电厂污染防治可行技术指南》（</w:t>
      </w:r>
      <w:r>
        <w:rPr>
          <w:rFonts w:hint="eastAsia"/>
        </w:rPr>
        <w:t>HJ 2301-2017</w:t>
      </w:r>
      <w:r>
        <w:rPr>
          <w:rFonts w:hint="eastAsia"/>
        </w:rPr>
        <w:t>）中的固体废物综合利用及处置可行技术，本项目运行过程中产生的炉渣和脱硫石膏考虑全部综合利用。</w:t>
      </w:r>
    </w:p>
    <w:p w:rsidR="007630CE" w:rsidRDefault="006971BE">
      <w:pPr>
        <w:ind w:firstLine="480"/>
      </w:pPr>
      <w:r>
        <w:rPr>
          <w:rFonts w:hint="eastAsia"/>
        </w:rPr>
        <w:t>（</w:t>
      </w:r>
      <w:r>
        <w:rPr>
          <w:rFonts w:hint="eastAsia"/>
        </w:rPr>
        <w:t>1</w:t>
      </w:r>
      <w:r>
        <w:rPr>
          <w:rFonts w:hint="eastAsia"/>
        </w:rPr>
        <w:t>）</w:t>
      </w:r>
      <w:r>
        <w:rPr>
          <w:rFonts w:hint="eastAsia"/>
        </w:rPr>
        <w:tab/>
      </w:r>
      <w:r>
        <w:rPr>
          <w:rFonts w:hint="eastAsia"/>
        </w:rPr>
        <w:t>灰渣综合利用可行性分析</w:t>
      </w:r>
    </w:p>
    <w:p w:rsidR="007630CE" w:rsidRDefault="006971BE">
      <w:pPr>
        <w:ind w:firstLine="480"/>
      </w:pPr>
      <w:r>
        <w:rPr>
          <w:rFonts w:hint="eastAsia"/>
        </w:rPr>
        <w:t>本项目设计煤种（校核煤种）年产生炉渣</w:t>
      </w:r>
      <w:r>
        <w:rPr>
          <w:rFonts w:hint="eastAsia"/>
        </w:rPr>
        <w:t>30815.84</w:t>
      </w:r>
      <w:r>
        <w:rPr>
          <w:rFonts w:hint="eastAsia"/>
        </w:rPr>
        <w:t>吨（</w:t>
      </w:r>
      <w:r>
        <w:rPr>
          <w:rFonts w:hint="eastAsia"/>
        </w:rPr>
        <w:t>48481.55</w:t>
      </w:r>
      <w:r>
        <w:rPr>
          <w:rFonts w:hint="eastAsia"/>
        </w:rPr>
        <w:t>吨），年产生飞灰</w:t>
      </w:r>
      <w:r>
        <w:rPr>
          <w:rFonts w:hint="eastAsia"/>
        </w:rPr>
        <w:t>25206.65</w:t>
      </w:r>
      <w:r>
        <w:rPr>
          <w:rFonts w:hint="eastAsia"/>
        </w:rPr>
        <w:t>吨（</w:t>
      </w:r>
      <w:r>
        <w:rPr>
          <w:rFonts w:hint="eastAsia"/>
        </w:rPr>
        <w:t>39656.80</w:t>
      </w:r>
      <w:r>
        <w:rPr>
          <w:rFonts w:hint="eastAsia"/>
        </w:rPr>
        <w:t>吨）。目前，灰渣的利用方式很多，根据《火电厂污染防治可行技术指南》（</w:t>
      </w:r>
      <w:r>
        <w:rPr>
          <w:rFonts w:hint="eastAsia"/>
        </w:rPr>
        <w:t>HJ 2301-2017</w:t>
      </w:r>
      <w:r>
        <w:rPr>
          <w:rFonts w:hint="eastAsia"/>
        </w:rPr>
        <w:t>）以及同类型电厂锅炉粉煤灰综合利用的类比调查，粉煤灰经磨细加工、干法分级等预处理技术后，可用作：</w:t>
      </w:r>
    </w:p>
    <w:p w:rsidR="007630CE" w:rsidRDefault="006971BE">
      <w:pPr>
        <w:ind w:firstLine="480"/>
      </w:pPr>
      <w:r>
        <w:rPr>
          <w:rFonts w:hint="eastAsia"/>
        </w:rPr>
        <w:t>①混凝土的组分</w:t>
      </w:r>
    </w:p>
    <w:p w:rsidR="007630CE" w:rsidRDefault="006971BE">
      <w:pPr>
        <w:ind w:firstLine="480"/>
      </w:pPr>
      <w:r>
        <w:rPr>
          <w:rFonts w:hint="eastAsia"/>
        </w:rPr>
        <w:t>②水泥的生产原料</w:t>
      </w:r>
    </w:p>
    <w:p w:rsidR="007630CE" w:rsidRDefault="006971BE">
      <w:pPr>
        <w:ind w:firstLine="480"/>
      </w:pPr>
      <w:r>
        <w:rPr>
          <w:rFonts w:hint="eastAsia"/>
        </w:rPr>
        <w:t>③加气、发泡混凝土的生产原料</w:t>
      </w:r>
    </w:p>
    <w:p w:rsidR="007630CE" w:rsidRDefault="006971BE">
      <w:pPr>
        <w:ind w:firstLine="480"/>
      </w:pPr>
      <w:r>
        <w:rPr>
          <w:rFonts w:hint="eastAsia"/>
        </w:rPr>
        <w:t>④代替黏土用于制砖与陶瓷用品</w:t>
      </w:r>
    </w:p>
    <w:p w:rsidR="007630CE" w:rsidRDefault="006971BE">
      <w:pPr>
        <w:ind w:firstLine="480"/>
      </w:pPr>
      <w:r>
        <w:rPr>
          <w:rFonts w:hint="eastAsia"/>
        </w:rPr>
        <w:lastRenderedPageBreak/>
        <w:t>⑤筑路、修桥、采矿、填坑等土木工程中的回填、地基与土壤巩固的原料</w:t>
      </w:r>
    </w:p>
    <w:p w:rsidR="007630CE" w:rsidRDefault="006971BE">
      <w:pPr>
        <w:ind w:firstLine="480"/>
      </w:pPr>
      <w:r>
        <w:rPr>
          <w:rFonts w:hint="eastAsia"/>
        </w:rPr>
        <w:t>⑥摩擦剂的生产原料等</w:t>
      </w:r>
    </w:p>
    <w:p w:rsidR="007630CE" w:rsidRDefault="006971BE">
      <w:pPr>
        <w:ind w:firstLine="480"/>
      </w:pPr>
      <w:r>
        <w:rPr>
          <w:rFonts w:hint="eastAsia"/>
        </w:rPr>
        <w:t>⑦对于高铝含量的粉煤灰，还可以用于提炼硅铝合金。</w:t>
      </w:r>
    </w:p>
    <w:p w:rsidR="007630CE" w:rsidRDefault="006971BE">
      <w:pPr>
        <w:ind w:firstLine="480"/>
      </w:pPr>
      <w:r>
        <w:rPr>
          <w:rFonts w:hint="eastAsia"/>
        </w:rPr>
        <w:t>由于灰渣是良好的水泥掺烧熟料和砖块等新型建材的原料，建设单位已与淮安市</w:t>
      </w:r>
      <w:proofErr w:type="gramStart"/>
      <w:r>
        <w:rPr>
          <w:rFonts w:hint="eastAsia"/>
        </w:rPr>
        <w:t>恒创建材</w:t>
      </w:r>
      <w:proofErr w:type="gramEnd"/>
      <w:r>
        <w:rPr>
          <w:rFonts w:hint="eastAsia"/>
        </w:rPr>
        <w:t>开发有限公司签订炉渣综合利用协议，炉渣由其使用汽车运出厂外进行综合利用。综合利用不畅的情况下，运送至租用的国能陈家港发电</w:t>
      </w:r>
      <w:proofErr w:type="gramStart"/>
      <w:r>
        <w:rPr>
          <w:rFonts w:hint="eastAsia"/>
        </w:rPr>
        <w:t>有限公司有限公司</w:t>
      </w:r>
      <w:proofErr w:type="gramEnd"/>
      <w:r>
        <w:rPr>
          <w:rFonts w:hint="eastAsia"/>
        </w:rPr>
        <w:t>现有灰场储存。</w:t>
      </w:r>
    </w:p>
    <w:p w:rsidR="007630CE" w:rsidRDefault="006971BE">
      <w:pPr>
        <w:ind w:firstLine="480"/>
      </w:pPr>
      <w:r>
        <w:rPr>
          <w:rFonts w:hint="eastAsia"/>
        </w:rPr>
        <w:t>（</w:t>
      </w:r>
      <w:r>
        <w:rPr>
          <w:rFonts w:hint="eastAsia"/>
        </w:rPr>
        <w:t>2</w:t>
      </w:r>
      <w:r>
        <w:rPr>
          <w:rFonts w:hint="eastAsia"/>
        </w:rPr>
        <w:t>）</w:t>
      </w:r>
      <w:r>
        <w:rPr>
          <w:rFonts w:hint="eastAsia"/>
        </w:rPr>
        <w:tab/>
      </w:r>
      <w:r>
        <w:rPr>
          <w:rFonts w:hint="eastAsia"/>
        </w:rPr>
        <w:t>脱硫石膏综合利用可行性分析</w:t>
      </w:r>
    </w:p>
    <w:p w:rsidR="007630CE" w:rsidRDefault="006971BE">
      <w:pPr>
        <w:ind w:firstLine="480"/>
      </w:pPr>
      <w:r>
        <w:rPr>
          <w:rFonts w:hint="eastAsia"/>
        </w:rPr>
        <w:t>本项目采用石灰石</w:t>
      </w:r>
      <w:r>
        <w:rPr>
          <w:rFonts w:hint="eastAsia"/>
        </w:rPr>
        <w:t>-</w:t>
      </w:r>
      <w:r>
        <w:rPr>
          <w:rFonts w:hint="eastAsia"/>
        </w:rPr>
        <w:t>石膏湿法脱硫工艺，燃用设计煤种（校核煤种）年产生脱硫石膏</w:t>
      </w:r>
      <w:r>
        <w:rPr>
          <w:rFonts w:hint="eastAsia"/>
        </w:rPr>
        <w:t>18730.77</w:t>
      </w:r>
      <w:r>
        <w:rPr>
          <w:rFonts w:hint="eastAsia"/>
        </w:rPr>
        <w:t>吨（</w:t>
      </w:r>
      <w:r>
        <w:rPr>
          <w:rFonts w:hint="eastAsia"/>
        </w:rPr>
        <w:t>20136.12</w:t>
      </w:r>
      <w:r>
        <w:rPr>
          <w:rFonts w:hint="eastAsia"/>
        </w:rPr>
        <w:t>吨）。目前，国内脱硫石膏的综合处理和应用已经起步，脱硫石膏的应用蕴藏着巨大的市场机遇，对于江苏等天然石膏匮乏的地区，脱硫石膏的大量出现为以石膏为原料的企业带来了商业机会。根据《火电厂污染防治可行技术指南》（</w:t>
      </w:r>
      <w:r>
        <w:rPr>
          <w:rFonts w:hint="eastAsia"/>
        </w:rPr>
        <w:t>HJ 2301-2017</w:t>
      </w:r>
      <w:r>
        <w:rPr>
          <w:rFonts w:hint="eastAsia"/>
        </w:rPr>
        <w:t>）以及同类型电厂锅炉粉煤灰综合利用的类比调查，脱硫石膏可用作水泥缓释剂和制造纸面石膏板。建设单位已与淮安市</w:t>
      </w:r>
      <w:proofErr w:type="gramStart"/>
      <w:r>
        <w:rPr>
          <w:rFonts w:hint="eastAsia"/>
        </w:rPr>
        <w:t>恒创建材</w:t>
      </w:r>
      <w:proofErr w:type="gramEnd"/>
      <w:r>
        <w:rPr>
          <w:rFonts w:hint="eastAsia"/>
        </w:rPr>
        <w:t>开发有限公司签订炉渣综合利用协议，由其每天将脱硫石膏</w:t>
      </w:r>
      <w:proofErr w:type="gramStart"/>
      <w:r>
        <w:rPr>
          <w:rFonts w:hint="eastAsia"/>
        </w:rPr>
        <w:t>经汽车</w:t>
      </w:r>
      <w:proofErr w:type="gramEnd"/>
      <w:r>
        <w:rPr>
          <w:rFonts w:hint="eastAsia"/>
        </w:rPr>
        <w:t>运到厂外进行综合利用。综合利用不畅的情况下，运送至租用的国能陈家港发电有限公司现有灰场储存。</w:t>
      </w:r>
    </w:p>
    <w:p w:rsidR="007630CE" w:rsidRDefault="006971BE">
      <w:pPr>
        <w:ind w:firstLine="480"/>
      </w:pPr>
      <w:r>
        <w:rPr>
          <w:rFonts w:hint="eastAsia"/>
        </w:rPr>
        <w:t>综上，本项目产生的灰渣和脱硫石膏均能实现综合利用，对环境影响较小。</w:t>
      </w:r>
    </w:p>
    <w:p w:rsidR="007630CE" w:rsidRDefault="006971BE">
      <w:pPr>
        <w:pStyle w:val="3"/>
        <w:spacing w:before="163" w:after="163"/>
      </w:pPr>
      <w:r>
        <w:rPr>
          <w:rFonts w:hint="eastAsia"/>
        </w:rPr>
        <w:t xml:space="preserve">5.6.3 </w:t>
      </w:r>
      <w:r>
        <w:rPr>
          <w:rFonts w:hint="eastAsia"/>
        </w:rPr>
        <w:t>其他固废处置措施合理性分析</w:t>
      </w:r>
    </w:p>
    <w:p w:rsidR="007630CE" w:rsidRDefault="006971BE">
      <w:pPr>
        <w:ind w:firstLine="480"/>
      </w:pPr>
      <w:r>
        <w:rPr>
          <w:rFonts w:hint="eastAsia"/>
        </w:rPr>
        <w:t>本项目运行过程中产生的其他固体废物有脱硝废催化剂、废布袋、废离子交换树脂、脱硫废水污泥、废机油等。</w:t>
      </w:r>
    </w:p>
    <w:p w:rsidR="007630CE" w:rsidRDefault="006971BE">
      <w:pPr>
        <w:ind w:firstLine="480"/>
      </w:pPr>
      <w:r>
        <w:rPr>
          <w:rFonts w:hint="eastAsia"/>
        </w:rPr>
        <w:t>（</w:t>
      </w:r>
      <w:r>
        <w:rPr>
          <w:rFonts w:hint="eastAsia"/>
        </w:rPr>
        <w:t>1</w:t>
      </w:r>
      <w:r>
        <w:rPr>
          <w:rFonts w:hint="eastAsia"/>
        </w:rPr>
        <w:t>）废布袋</w:t>
      </w:r>
    </w:p>
    <w:p w:rsidR="007630CE" w:rsidRDefault="006971BE">
      <w:pPr>
        <w:ind w:firstLine="480"/>
      </w:pPr>
      <w:r>
        <w:rPr>
          <w:rFonts w:hint="eastAsia"/>
        </w:rPr>
        <w:t>本项目的锅炉烟气除尘采用布袋除尘方式，为确保除尘效果，需定期更换布袋，一般更换周期为</w:t>
      </w:r>
      <w:r>
        <w:t>3</w:t>
      </w:r>
      <w:r>
        <w:rPr>
          <w:rFonts w:hint="eastAsia"/>
        </w:rPr>
        <w:t>-5</w:t>
      </w:r>
      <w:r>
        <w:rPr>
          <w:rFonts w:hint="eastAsia"/>
        </w:rPr>
        <w:t>年，每次更换产生的废布袋约</w:t>
      </w:r>
      <w:r>
        <w:rPr>
          <w:rFonts w:hint="eastAsia"/>
        </w:rPr>
        <w:t>10.8</w:t>
      </w:r>
      <w:r>
        <w:t>t</w:t>
      </w:r>
      <w:r>
        <w:rPr>
          <w:rFonts w:hint="eastAsia"/>
        </w:rPr>
        <w:t>。</w:t>
      </w:r>
    </w:p>
    <w:p w:rsidR="007630CE" w:rsidRDefault="006971BE">
      <w:pPr>
        <w:ind w:firstLine="480"/>
      </w:pPr>
      <w:r>
        <w:rPr>
          <w:rFonts w:hint="eastAsia"/>
        </w:rPr>
        <w:t>根据《污染源源强核算技术指南火电》（</w:t>
      </w:r>
      <w:r>
        <w:t>HJ888-2018</w:t>
      </w:r>
      <w:r>
        <w:rPr>
          <w:rFonts w:hint="eastAsia"/>
        </w:rPr>
        <w:t>），废弃除尘</w:t>
      </w:r>
      <w:proofErr w:type="gramStart"/>
      <w:r>
        <w:rPr>
          <w:rFonts w:hint="eastAsia"/>
        </w:rPr>
        <w:t>布袋需</w:t>
      </w:r>
      <w:proofErr w:type="gramEnd"/>
      <w:r>
        <w:rPr>
          <w:rFonts w:hint="eastAsia"/>
        </w:rPr>
        <w:t>鉴别</w:t>
      </w:r>
      <w:r>
        <w:rPr>
          <w:rFonts w:hint="eastAsia"/>
        </w:rPr>
        <w:lastRenderedPageBreak/>
        <w:t>其危险特性，如确定为危险废物，需委托有资质的单位进行处置；如鉴别为一般工业固体废物，按照一般工业固</w:t>
      </w:r>
      <w:proofErr w:type="gramStart"/>
      <w:r>
        <w:rPr>
          <w:rFonts w:hint="eastAsia"/>
        </w:rPr>
        <w:t>废管理</w:t>
      </w:r>
      <w:proofErr w:type="gramEnd"/>
      <w:r>
        <w:rPr>
          <w:rFonts w:hint="eastAsia"/>
        </w:rPr>
        <w:t>要求进行管理。</w:t>
      </w:r>
    </w:p>
    <w:p w:rsidR="007630CE" w:rsidRDefault="006971BE">
      <w:pPr>
        <w:ind w:firstLine="480"/>
      </w:pPr>
      <w:r>
        <w:rPr>
          <w:rFonts w:hint="eastAsia"/>
        </w:rPr>
        <w:t>根据《危险废物鉴别技术规范》（</w:t>
      </w:r>
      <w:r>
        <w:rPr>
          <w:rFonts w:hint="eastAsia"/>
        </w:rPr>
        <w:t>HJ T298-2007</w:t>
      </w:r>
      <w:r>
        <w:rPr>
          <w:rFonts w:hint="eastAsia"/>
        </w:rPr>
        <w:t>），建议开展鉴别时，固体废物采集最小份样数为</w:t>
      </w:r>
      <w:r>
        <w:rPr>
          <w:rFonts w:hint="eastAsia"/>
        </w:rPr>
        <w:t>8</w:t>
      </w:r>
      <w:r>
        <w:rPr>
          <w:rFonts w:hint="eastAsia"/>
        </w:rPr>
        <w:t>份，样品采集应分次在一个月（或一个生产周期）内等时间间隔完成；每次采样在设备稳定运行的</w:t>
      </w:r>
      <w:r>
        <w:rPr>
          <w:rFonts w:hint="eastAsia"/>
        </w:rPr>
        <w:t>8</w:t>
      </w:r>
      <w:r>
        <w:rPr>
          <w:rFonts w:hint="eastAsia"/>
        </w:rPr>
        <w:t>小时（或一个生产班次）内等时间间隔完成。样品采集的</w:t>
      </w:r>
      <w:proofErr w:type="gramStart"/>
      <w:r>
        <w:rPr>
          <w:rFonts w:hint="eastAsia"/>
        </w:rPr>
        <w:t>份样量</w:t>
      </w:r>
      <w:proofErr w:type="gramEnd"/>
      <w:r>
        <w:rPr>
          <w:rFonts w:hint="eastAsia"/>
        </w:rPr>
        <w:t>应满足分析操作的需要。具体鉴别方法，待项目投入运行后根据实际产生量的情况，再进行确定。</w:t>
      </w:r>
    </w:p>
    <w:p w:rsidR="007630CE" w:rsidRDefault="006971BE">
      <w:pPr>
        <w:ind w:firstLine="480"/>
      </w:pPr>
      <w:r>
        <w:rPr>
          <w:rFonts w:hint="eastAsia"/>
        </w:rPr>
        <w:t>（</w:t>
      </w:r>
      <w:r>
        <w:rPr>
          <w:rFonts w:hint="eastAsia"/>
        </w:rPr>
        <w:t>2</w:t>
      </w:r>
      <w:r>
        <w:rPr>
          <w:rFonts w:hint="eastAsia"/>
        </w:rPr>
        <w:t>）</w:t>
      </w:r>
      <w:r>
        <w:rPr>
          <w:rFonts w:hint="eastAsia"/>
        </w:rPr>
        <w:tab/>
      </w:r>
      <w:r>
        <w:rPr>
          <w:rFonts w:hint="eastAsia"/>
        </w:rPr>
        <w:t>脱硫废水处理污泥</w:t>
      </w:r>
    </w:p>
    <w:p w:rsidR="007630CE" w:rsidRDefault="006971BE">
      <w:pPr>
        <w:ind w:firstLine="480"/>
      </w:pPr>
      <w:r>
        <w:rPr>
          <w:rFonts w:hint="eastAsia"/>
        </w:rPr>
        <w:t>本项目投运后较现有规模新增脱硫废水污泥产生量约</w:t>
      </w:r>
      <w:r>
        <w:rPr>
          <w:rFonts w:hint="eastAsia"/>
        </w:rPr>
        <w:t>3kg/h</w:t>
      </w:r>
      <w:r>
        <w:rPr>
          <w:rFonts w:hint="eastAsia"/>
        </w:rPr>
        <w:t>，年产生量约</w:t>
      </w:r>
      <w:r>
        <w:rPr>
          <w:rFonts w:hint="eastAsia"/>
        </w:rPr>
        <w:t>24t</w:t>
      </w:r>
      <w:r>
        <w:rPr>
          <w:rFonts w:hint="eastAsia"/>
        </w:rPr>
        <w:t>，含水率约</w:t>
      </w:r>
      <w:r>
        <w:rPr>
          <w:rFonts w:hint="eastAsia"/>
        </w:rPr>
        <w:t>80%</w:t>
      </w:r>
      <w:r>
        <w:rPr>
          <w:rFonts w:hint="eastAsia"/>
        </w:rPr>
        <w:t>。</w:t>
      </w:r>
    </w:p>
    <w:p w:rsidR="007630CE" w:rsidRDefault="006971BE">
      <w:pPr>
        <w:ind w:firstLine="480"/>
      </w:pPr>
      <w:r>
        <w:rPr>
          <w:rFonts w:hint="eastAsia"/>
        </w:rPr>
        <w:t>根据《污染源源强核算技术指南火电》，脱硫废水处理污泥需鉴别其危险特性，如确定为危险废物，需委托有资质的单位进行处置；如鉴别为一般工业固体废物，按照一般工业固</w:t>
      </w:r>
      <w:proofErr w:type="gramStart"/>
      <w:r>
        <w:rPr>
          <w:rFonts w:hint="eastAsia"/>
        </w:rPr>
        <w:t>废管理</w:t>
      </w:r>
      <w:proofErr w:type="gramEnd"/>
      <w:r>
        <w:rPr>
          <w:rFonts w:hint="eastAsia"/>
        </w:rPr>
        <w:t>要求进行管理。</w:t>
      </w:r>
    </w:p>
    <w:p w:rsidR="007630CE" w:rsidRDefault="006971BE">
      <w:pPr>
        <w:ind w:firstLine="480"/>
      </w:pPr>
      <w:r>
        <w:rPr>
          <w:rFonts w:hint="eastAsia"/>
        </w:rPr>
        <w:t>根据《危险废物鉴别技术规范》（</w:t>
      </w:r>
      <w:r>
        <w:rPr>
          <w:rFonts w:hint="eastAsia"/>
        </w:rPr>
        <w:t>HJ T298-2007</w:t>
      </w:r>
      <w:r>
        <w:rPr>
          <w:rFonts w:hint="eastAsia"/>
        </w:rPr>
        <w:t>），建议开展鉴别时，固体废物采集最小份样数为</w:t>
      </w:r>
      <w:r>
        <w:rPr>
          <w:rFonts w:hint="eastAsia"/>
        </w:rPr>
        <w:t>8</w:t>
      </w:r>
      <w:r>
        <w:rPr>
          <w:rFonts w:hint="eastAsia"/>
        </w:rPr>
        <w:t>份，样品采集应分次在一个月（或一个生产周期）内等时间间隔完成；每次采样在设备稳定运行的</w:t>
      </w:r>
      <w:r>
        <w:rPr>
          <w:rFonts w:hint="eastAsia"/>
        </w:rPr>
        <w:t xml:space="preserve"> 8 </w:t>
      </w:r>
      <w:r>
        <w:rPr>
          <w:rFonts w:hint="eastAsia"/>
        </w:rPr>
        <w:t>小时（或一个生产班次）内等时间间隔完成。样品采集的</w:t>
      </w:r>
      <w:proofErr w:type="gramStart"/>
      <w:r>
        <w:rPr>
          <w:rFonts w:hint="eastAsia"/>
        </w:rPr>
        <w:t>份样量</w:t>
      </w:r>
      <w:proofErr w:type="gramEnd"/>
      <w:r>
        <w:rPr>
          <w:rFonts w:hint="eastAsia"/>
        </w:rPr>
        <w:t>应满足分析操作的需要。具体鉴别方法，待项目投入运行后根据污泥实际产生量的情况，再进行确定。</w:t>
      </w:r>
    </w:p>
    <w:p w:rsidR="007630CE" w:rsidRDefault="006971BE">
      <w:pPr>
        <w:ind w:firstLine="480"/>
      </w:pPr>
      <w:r>
        <w:rPr>
          <w:rFonts w:hint="eastAsia"/>
        </w:rPr>
        <w:t>（</w:t>
      </w:r>
      <w:r>
        <w:rPr>
          <w:rFonts w:hint="eastAsia"/>
        </w:rPr>
        <w:t>3</w:t>
      </w:r>
      <w:r>
        <w:rPr>
          <w:rFonts w:hint="eastAsia"/>
        </w:rPr>
        <w:t>）</w:t>
      </w:r>
      <w:r>
        <w:rPr>
          <w:rFonts w:hint="eastAsia"/>
        </w:rPr>
        <w:tab/>
      </w:r>
      <w:r>
        <w:rPr>
          <w:rFonts w:hint="eastAsia"/>
        </w:rPr>
        <w:t>废活性炭、废离子交换树脂</w:t>
      </w:r>
    </w:p>
    <w:p w:rsidR="007630CE" w:rsidRDefault="006971BE">
      <w:pPr>
        <w:ind w:firstLine="480"/>
      </w:pPr>
      <w:r>
        <w:rPr>
          <w:rFonts w:hint="eastAsia"/>
        </w:rPr>
        <w:t>本</w:t>
      </w:r>
      <w:proofErr w:type="gramStart"/>
      <w:r>
        <w:rPr>
          <w:rFonts w:hint="eastAsia"/>
        </w:rPr>
        <w:t>项目危废暂存库</w:t>
      </w:r>
      <w:proofErr w:type="gramEnd"/>
      <w:r>
        <w:rPr>
          <w:rFonts w:hint="eastAsia"/>
        </w:rPr>
        <w:t>会新增一定量的废活性炭，属于《国家危险废物名录》（</w:t>
      </w:r>
      <w:r>
        <w:rPr>
          <w:rFonts w:hint="eastAsia"/>
        </w:rPr>
        <w:t>2021</w:t>
      </w:r>
      <w:r>
        <w:rPr>
          <w:rFonts w:hint="eastAsia"/>
        </w:rPr>
        <w:t>年版）中“</w:t>
      </w:r>
      <w:r>
        <w:rPr>
          <w:rFonts w:hint="eastAsia"/>
        </w:rPr>
        <w:t>HW49</w:t>
      </w:r>
      <w:r>
        <w:rPr>
          <w:rFonts w:hint="eastAsia"/>
        </w:rPr>
        <w:t>其他废物</w:t>
      </w:r>
      <w:r>
        <w:rPr>
          <w:rFonts w:hint="eastAsia"/>
        </w:rPr>
        <w:t>900-041-49</w:t>
      </w:r>
      <w:r>
        <w:rPr>
          <w:rFonts w:hint="eastAsia"/>
        </w:rPr>
        <w:t>”，活性炭使用量约为</w:t>
      </w:r>
      <w:r>
        <w:rPr>
          <w:rFonts w:hint="eastAsia"/>
        </w:rPr>
        <w:t>1</w:t>
      </w:r>
      <w:r>
        <w:rPr>
          <w:rFonts w:hint="eastAsia"/>
        </w:rPr>
        <w:t>吨，每</w:t>
      </w:r>
      <w:r>
        <w:rPr>
          <w:rFonts w:hint="eastAsia"/>
        </w:rPr>
        <w:t>5</w:t>
      </w:r>
      <w:r>
        <w:rPr>
          <w:rFonts w:hint="eastAsia"/>
        </w:rPr>
        <w:t>年更换一次，已委托江苏爱科固体废物处理有限公司回收处置。</w:t>
      </w:r>
    </w:p>
    <w:p w:rsidR="007630CE" w:rsidRDefault="006971BE">
      <w:pPr>
        <w:ind w:firstLine="480"/>
      </w:pPr>
      <w:r>
        <w:rPr>
          <w:rFonts w:hint="eastAsia"/>
        </w:rPr>
        <w:t>化学水处理系统会产生一定量的废离子交换树脂，属于《国家危险废物名录》（</w:t>
      </w:r>
      <w:r>
        <w:rPr>
          <w:rFonts w:hint="eastAsia"/>
        </w:rPr>
        <w:t>2021</w:t>
      </w:r>
      <w:r>
        <w:rPr>
          <w:rFonts w:hint="eastAsia"/>
        </w:rPr>
        <w:t>年版）中“</w:t>
      </w:r>
      <w:r>
        <w:rPr>
          <w:rFonts w:hint="eastAsia"/>
        </w:rPr>
        <w:t>HW13</w:t>
      </w:r>
      <w:r>
        <w:rPr>
          <w:rFonts w:hint="eastAsia"/>
        </w:rPr>
        <w:t>有机树脂类废物”中“</w:t>
      </w:r>
      <w:r>
        <w:rPr>
          <w:rFonts w:hint="eastAsia"/>
        </w:rPr>
        <w:t>900-015-13</w:t>
      </w:r>
      <w:r>
        <w:rPr>
          <w:rFonts w:hint="eastAsia"/>
        </w:rPr>
        <w:t>废弃的离子交换树脂”，本项目树脂使用量约为</w:t>
      </w:r>
      <w:r>
        <w:rPr>
          <w:rFonts w:hint="eastAsia"/>
        </w:rPr>
        <w:t>2</w:t>
      </w:r>
      <w:r>
        <w:rPr>
          <w:rFonts w:hint="eastAsia"/>
        </w:rPr>
        <w:t>吨，每</w:t>
      </w:r>
      <w:r>
        <w:rPr>
          <w:rFonts w:hint="eastAsia"/>
        </w:rPr>
        <w:t>10</w:t>
      </w:r>
      <w:r>
        <w:rPr>
          <w:rFonts w:hint="eastAsia"/>
        </w:rPr>
        <w:t>年更换一次，已委托江苏爱科固体废物处理有限公司回收处置。</w:t>
      </w:r>
    </w:p>
    <w:p w:rsidR="007630CE" w:rsidRDefault="006971BE">
      <w:pPr>
        <w:ind w:firstLine="480"/>
      </w:pPr>
      <w:r>
        <w:rPr>
          <w:rFonts w:hint="eastAsia"/>
        </w:rPr>
        <w:lastRenderedPageBreak/>
        <w:t>（</w:t>
      </w:r>
      <w:r>
        <w:rPr>
          <w:rFonts w:hint="eastAsia"/>
        </w:rPr>
        <w:t>4</w:t>
      </w:r>
      <w:r>
        <w:rPr>
          <w:rFonts w:hint="eastAsia"/>
        </w:rPr>
        <w:t>）</w:t>
      </w:r>
      <w:r>
        <w:rPr>
          <w:rFonts w:hint="eastAsia"/>
        </w:rPr>
        <w:tab/>
      </w:r>
      <w:r>
        <w:rPr>
          <w:rFonts w:hint="eastAsia"/>
        </w:rPr>
        <w:t>废机油</w:t>
      </w:r>
    </w:p>
    <w:p w:rsidR="007630CE" w:rsidRDefault="006971BE">
      <w:pPr>
        <w:ind w:firstLine="480"/>
      </w:pPr>
      <w:r>
        <w:rPr>
          <w:rFonts w:hint="eastAsia"/>
        </w:rPr>
        <w:t>本项目设备维修、使用过程中会产生少量废机油，属于《国家危险废物名录》（</w:t>
      </w:r>
      <w:r>
        <w:t>20</w:t>
      </w:r>
      <w:r>
        <w:rPr>
          <w:rFonts w:hint="eastAsia"/>
        </w:rPr>
        <w:t>21</w:t>
      </w:r>
      <w:r>
        <w:rPr>
          <w:rFonts w:hint="eastAsia"/>
        </w:rPr>
        <w:t>年版）中“</w:t>
      </w:r>
      <w:r>
        <w:t>HW08</w:t>
      </w:r>
      <w:r>
        <w:rPr>
          <w:rFonts w:hint="eastAsia"/>
        </w:rPr>
        <w:t>废矿物油与含矿物油废物</w:t>
      </w:r>
      <w:r>
        <w:t>900-2</w:t>
      </w:r>
      <w:r>
        <w:rPr>
          <w:rFonts w:hint="eastAsia"/>
        </w:rPr>
        <w:t>14</w:t>
      </w:r>
      <w:r>
        <w:t>-08</w:t>
      </w:r>
      <w:r>
        <w:rPr>
          <w:rFonts w:hint="eastAsia"/>
        </w:rPr>
        <w:t>车辆、轮船及其它机械维修过程中产生的废发动机油、制动器油、自动变速器油、齿轮油等废润滑油”，产生量为</w:t>
      </w:r>
      <w:r>
        <w:rPr>
          <w:rFonts w:hint="eastAsia"/>
        </w:rPr>
        <w:t>1</w:t>
      </w:r>
      <w:r>
        <w:t>t/a</w:t>
      </w:r>
      <w:r>
        <w:rPr>
          <w:rFonts w:hint="eastAsia"/>
        </w:rPr>
        <w:t>，已委托江苏爱科固体废物处理有限公司回收处置。</w:t>
      </w:r>
    </w:p>
    <w:p w:rsidR="007630CE" w:rsidRDefault="006971BE">
      <w:pPr>
        <w:ind w:firstLine="480"/>
      </w:pPr>
      <w:r>
        <w:rPr>
          <w:rFonts w:hint="eastAsia"/>
        </w:rPr>
        <w:t>（</w:t>
      </w:r>
      <w:r>
        <w:rPr>
          <w:rFonts w:hint="eastAsia"/>
        </w:rPr>
        <w:t>5</w:t>
      </w:r>
      <w:r>
        <w:rPr>
          <w:rFonts w:hint="eastAsia"/>
        </w:rPr>
        <w:t>）</w:t>
      </w:r>
      <w:r>
        <w:rPr>
          <w:rFonts w:hint="eastAsia"/>
        </w:rPr>
        <w:tab/>
      </w:r>
      <w:r>
        <w:rPr>
          <w:rFonts w:hint="eastAsia"/>
        </w:rPr>
        <w:t>脱硝废催化剂</w:t>
      </w:r>
    </w:p>
    <w:p w:rsidR="007630CE" w:rsidRDefault="006971BE">
      <w:pPr>
        <w:ind w:firstLine="480"/>
      </w:pPr>
      <w:r>
        <w:t>SCR</w:t>
      </w:r>
      <w:r>
        <w:rPr>
          <w:rFonts w:hint="eastAsia"/>
        </w:rPr>
        <w:t>脱硝装置催化剂主要由二氧化钛、五氧化二钒、三氧化钨组成，使用寿命一般为</w:t>
      </w:r>
      <w:r>
        <w:t>3~5</w:t>
      </w:r>
      <w:r>
        <w:rPr>
          <w:rFonts w:hint="eastAsia"/>
        </w:rPr>
        <w:t>年，每一个大修更换下来的废脱硝催化剂共约</w:t>
      </w:r>
      <w:r>
        <w:rPr>
          <w:rFonts w:hint="eastAsia"/>
        </w:rPr>
        <w:t>120</w:t>
      </w:r>
      <w:r>
        <w:t>m</w:t>
      </w:r>
      <w:r>
        <w:rPr>
          <w:vertAlign w:val="superscript"/>
        </w:rPr>
        <w:t>3</w:t>
      </w:r>
      <w:r>
        <w:rPr>
          <w:rFonts w:hint="eastAsia"/>
        </w:rPr>
        <w:t>。</w:t>
      </w:r>
    </w:p>
    <w:p w:rsidR="007630CE" w:rsidRDefault="006971BE">
      <w:pPr>
        <w:ind w:firstLine="480"/>
      </w:pPr>
      <w:r>
        <w:rPr>
          <w:rFonts w:hint="eastAsia"/>
        </w:rPr>
        <w:t>脱硝废催化剂属于《国家危险废物名录》（</w:t>
      </w:r>
      <w:r>
        <w:rPr>
          <w:rFonts w:hint="eastAsia"/>
        </w:rPr>
        <w:t>2021</w:t>
      </w:r>
      <w:r>
        <w:rPr>
          <w:rFonts w:hint="eastAsia"/>
        </w:rPr>
        <w:t>年版）中“</w:t>
      </w:r>
      <w:r>
        <w:t>HW50</w:t>
      </w:r>
      <w:r>
        <w:rPr>
          <w:rFonts w:hint="eastAsia"/>
        </w:rPr>
        <w:t>废催化剂中</w:t>
      </w:r>
      <w:r>
        <w:t>772-007-50</w:t>
      </w:r>
      <w:r>
        <w:rPr>
          <w:rFonts w:hint="eastAsia"/>
        </w:rPr>
        <w:t>，烟气脱硝过程中产生的废催化剂”。建设单位已与甘肃盈华环保科技有限公司签订意向协议书，更换下的废脱硝催化剂由该单位进行处置。</w:t>
      </w:r>
    </w:p>
    <w:p w:rsidR="007630CE" w:rsidRDefault="006971BE">
      <w:pPr>
        <w:ind w:firstLine="480"/>
      </w:pPr>
      <w:r>
        <w:rPr>
          <w:rFonts w:hint="eastAsia"/>
        </w:rPr>
        <w:t>综上所述，本项目针对固废处置过程对环境影响较小。</w:t>
      </w:r>
    </w:p>
    <w:p w:rsidR="007630CE" w:rsidRDefault="006971BE">
      <w:pPr>
        <w:pStyle w:val="3"/>
        <w:spacing w:before="163" w:after="163"/>
      </w:pPr>
      <w:r>
        <w:rPr>
          <w:rFonts w:hint="eastAsia"/>
        </w:rPr>
        <w:t xml:space="preserve">5.6.4 </w:t>
      </w:r>
      <w:proofErr w:type="gramStart"/>
      <w:r>
        <w:rPr>
          <w:rFonts w:hint="eastAsia"/>
        </w:rPr>
        <w:t>危废暂存库</w:t>
      </w:r>
      <w:proofErr w:type="gramEnd"/>
      <w:r>
        <w:rPr>
          <w:rFonts w:hint="eastAsia"/>
        </w:rPr>
        <w:t>影响分析</w:t>
      </w:r>
    </w:p>
    <w:p w:rsidR="007630CE" w:rsidRDefault="006971BE">
      <w:pPr>
        <w:ind w:firstLine="480"/>
      </w:pPr>
      <w:r>
        <w:rPr>
          <w:rFonts w:hint="eastAsia"/>
        </w:rPr>
        <w:t>（</w:t>
      </w:r>
      <w:r>
        <w:rPr>
          <w:rFonts w:hint="eastAsia"/>
        </w:rPr>
        <w:t>1</w:t>
      </w:r>
      <w:r>
        <w:rPr>
          <w:rFonts w:hint="eastAsia"/>
        </w:rPr>
        <w:t>）暂存能力分析</w:t>
      </w:r>
    </w:p>
    <w:p w:rsidR="007630CE" w:rsidRDefault="006971BE">
      <w:pPr>
        <w:ind w:firstLine="480"/>
      </w:pPr>
      <w:r>
        <w:rPr>
          <w:rFonts w:hint="eastAsia"/>
        </w:rPr>
        <w:t>建设单位拟在厂内建设危险废物暂存库</w:t>
      </w:r>
      <w:r>
        <w:rPr>
          <w:rFonts w:hint="eastAsia"/>
        </w:rPr>
        <w:t>1</w:t>
      </w:r>
      <w:r>
        <w:rPr>
          <w:rFonts w:hint="eastAsia"/>
        </w:rPr>
        <w:t>座，占地约</w:t>
      </w:r>
      <w:r>
        <w:rPr>
          <w:rFonts w:hint="eastAsia"/>
        </w:rPr>
        <w:t>50m</w:t>
      </w:r>
      <w:r>
        <w:rPr>
          <w:rFonts w:hint="eastAsia"/>
          <w:vertAlign w:val="superscript"/>
        </w:rPr>
        <w:t>2</w:t>
      </w:r>
      <w:r>
        <w:rPr>
          <w:rFonts w:hint="eastAsia"/>
        </w:rPr>
        <w:t>，总暂存能力约</w:t>
      </w:r>
      <w:r>
        <w:rPr>
          <w:rFonts w:hint="eastAsia"/>
        </w:rPr>
        <w:t>30t</w:t>
      </w:r>
      <w:r>
        <w:rPr>
          <w:rFonts w:hint="eastAsia"/>
        </w:rPr>
        <w:t>。本项目新增危险废物共约</w:t>
      </w:r>
      <w:r>
        <w:rPr>
          <w:rFonts w:hint="eastAsia"/>
        </w:rPr>
        <w:t>1.8t/a</w:t>
      </w:r>
      <w:r>
        <w:rPr>
          <w:rFonts w:hint="eastAsia"/>
        </w:rPr>
        <w:t>，其中废活性炭约</w:t>
      </w:r>
      <w:r>
        <w:rPr>
          <w:rFonts w:hint="eastAsia"/>
        </w:rPr>
        <w:t>1t/5a</w:t>
      </w:r>
      <w:r>
        <w:rPr>
          <w:rFonts w:hint="eastAsia"/>
        </w:rPr>
        <w:t>、废离子交换树脂</w:t>
      </w:r>
      <w:r>
        <w:rPr>
          <w:rFonts w:hint="eastAsia"/>
        </w:rPr>
        <w:t>2t/10a</w:t>
      </w:r>
      <w:r>
        <w:rPr>
          <w:rFonts w:hint="eastAsia"/>
        </w:rPr>
        <w:t>、废机油</w:t>
      </w:r>
      <w:r>
        <w:rPr>
          <w:rFonts w:hint="eastAsia"/>
        </w:rPr>
        <w:t>1t/a</w:t>
      </w:r>
      <w:r>
        <w:rPr>
          <w:rFonts w:hint="eastAsia"/>
        </w:rPr>
        <w:t>（详见表</w:t>
      </w:r>
      <w:r>
        <w:rPr>
          <w:rFonts w:hint="eastAsia"/>
        </w:rPr>
        <w:t>3.8-11</w:t>
      </w:r>
      <w:r>
        <w:rPr>
          <w:rFonts w:hint="eastAsia"/>
        </w:rPr>
        <w:t>）。</w:t>
      </w:r>
      <w:proofErr w:type="gramStart"/>
      <w:r>
        <w:rPr>
          <w:rFonts w:hint="eastAsia"/>
        </w:rPr>
        <w:t>危废量</w:t>
      </w:r>
      <w:proofErr w:type="gramEnd"/>
      <w:r>
        <w:rPr>
          <w:rFonts w:hint="eastAsia"/>
        </w:rPr>
        <w:t>远</w:t>
      </w:r>
      <w:proofErr w:type="gramStart"/>
      <w:r>
        <w:rPr>
          <w:rFonts w:hint="eastAsia"/>
        </w:rPr>
        <w:t>小于危废暂存</w:t>
      </w:r>
      <w:proofErr w:type="gramEnd"/>
      <w:r>
        <w:rPr>
          <w:rFonts w:hint="eastAsia"/>
        </w:rPr>
        <w:t>间的暂存能力，故本</w:t>
      </w:r>
      <w:proofErr w:type="gramStart"/>
      <w:r>
        <w:rPr>
          <w:rFonts w:hint="eastAsia"/>
        </w:rPr>
        <w:t>项目危废暂存</w:t>
      </w:r>
      <w:proofErr w:type="gramEnd"/>
      <w:r>
        <w:rPr>
          <w:rFonts w:hint="eastAsia"/>
        </w:rPr>
        <w:t>间可满足危险废物暂存需要。</w:t>
      </w:r>
    </w:p>
    <w:p w:rsidR="007630CE" w:rsidRDefault="006971BE">
      <w:pPr>
        <w:ind w:firstLine="480"/>
      </w:pPr>
      <w:r>
        <w:rPr>
          <w:rFonts w:hint="eastAsia"/>
        </w:rPr>
        <w:t>（</w:t>
      </w:r>
      <w:r>
        <w:rPr>
          <w:rFonts w:hint="eastAsia"/>
        </w:rPr>
        <w:t>2</w:t>
      </w:r>
      <w:r>
        <w:rPr>
          <w:rFonts w:hint="eastAsia"/>
        </w:rPr>
        <w:t>）环境影响分析</w:t>
      </w:r>
    </w:p>
    <w:p w:rsidR="007630CE" w:rsidRDefault="006971BE">
      <w:pPr>
        <w:ind w:firstLine="480"/>
      </w:pPr>
      <w:r>
        <w:rPr>
          <w:rFonts w:hint="eastAsia"/>
        </w:rPr>
        <w:t>①</w:t>
      </w:r>
      <w:proofErr w:type="gramStart"/>
      <w:r>
        <w:rPr>
          <w:rFonts w:hint="eastAsia"/>
        </w:rPr>
        <w:t>危废暂存库</w:t>
      </w:r>
      <w:proofErr w:type="gramEnd"/>
      <w:r>
        <w:rPr>
          <w:rFonts w:hint="eastAsia"/>
        </w:rPr>
        <w:t>大气环境影响分析</w:t>
      </w:r>
    </w:p>
    <w:p w:rsidR="007630CE" w:rsidRDefault="006971BE">
      <w:pPr>
        <w:ind w:firstLine="480"/>
      </w:pPr>
      <w:r>
        <w:rPr>
          <w:rFonts w:hint="eastAsia"/>
        </w:rPr>
        <w:t>本项目完成</w:t>
      </w:r>
      <w:proofErr w:type="gramStart"/>
      <w:r>
        <w:rPr>
          <w:rFonts w:hint="eastAsia"/>
        </w:rPr>
        <w:t>后危废暂存</w:t>
      </w:r>
      <w:proofErr w:type="gramEnd"/>
      <w:r>
        <w:rPr>
          <w:rFonts w:hint="eastAsia"/>
        </w:rPr>
        <w:t>间暂存的废物为废活性炭、废离子交换树脂、废机油。固态危废（废活性炭、废离子交换树脂）</w:t>
      </w:r>
      <w:proofErr w:type="gramStart"/>
      <w:r>
        <w:rPr>
          <w:rFonts w:hint="eastAsia"/>
        </w:rPr>
        <w:t>采用吨袋储存</w:t>
      </w:r>
      <w:proofErr w:type="gramEnd"/>
      <w:r>
        <w:rPr>
          <w:rFonts w:hint="eastAsia"/>
        </w:rPr>
        <w:t>，无恶臭或粉尘产生；液态危废（废机油）采用包装桶密闭储存，无敞开液面，仅有微量的有机物挥发。本次拟对危废库气体进行引风收集经活性炭吸附后排放，</w:t>
      </w:r>
      <w:proofErr w:type="gramStart"/>
      <w:r>
        <w:rPr>
          <w:rFonts w:hint="eastAsia"/>
        </w:rPr>
        <w:t>故危废暂存库</w:t>
      </w:r>
      <w:proofErr w:type="gramEnd"/>
      <w:r>
        <w:rPr>
          <w:rFonts w:hint="eastAsia"/>
        </w:rPr>
        <w:t>的大气影响较轻微。</w:t>
      </w:r>
    </w:p>
    <w:p w:rsidR="007630CE" w:rsidRDefault="006971BE">
      <w:pPr>
        <w:ind w:firstLine="480"/>
      </w:pPr>
      <w:r>
        <w:rPr>
          <w:rFonts w:hint="eastAsia"/>
        </w:rPr>
        <w:lastRenderedPageBreak/>
        <w:t>②</w:t>
      </w:r>
      <w:proofErr w:type="gramStart"/>
      <w:r>
        <w:rPr>
          <w:rFonts w:hint="eastAsia"/>
        </w:rPr>
        <w:t>危废暂存库</w:t>
      </w:r>
      <w:proofErr w:type="gramEnd"/>
      <w:r>
        <w:rPr>
          <w:rFonts w:hint="eastAsia"/>
        </w:rPr>
        <w:t>地表水环境影响分析</w:t>
      </w:r>
    </w:p>
    <w:p w:rsidR="007630CE" w:rsidRDefault="006971BE">
      <w:pPr>
        <w:ind w:firstLine="480"/>
      </w:pPr>
      <w:r>
        <w:rPr>
          <w:rFonts w:hint="eastAsia"/>
        </w:rPr>
        <w:t>本项目完成后</w:t>
      </w:r>
      <w:proofErr w:type="gramStart"/>
      <w:r>
        <w:rPr>
          <w:rFonts w:hint="eastAsia"/>
        </w:rPr>
        <w:t>暂存危废暂存</w:t>
      </w:r>
      <w:proofErr w:type="gramEnd"/>
      <w:r>
        <w:rPr>
          <w:rFonts w:hint="eastAsia"/>
        </w:rPr>
        <w:t>间暂存的废物为废活性炭、废离子交换树脂、废机油。</w:t>
      </w:r>
      <w:proofErr w:type="gramStart"/>
      <w:r>
        <w:rPr>
          <w:rFonts w:hint="eastAsia"/>
        </w:rPr>
        <w:t>液态危废为</w:t>
      </w:r>
      <w:proofErr w:type="gramEnd"/>
      <w:r>
        <w:rPr>
          <w:rFonts w:hint="eastAsia"/>
        </w:rPr>
        <w:t>废机油，均采用密闭包装桶贮存，正常情况不会发生泄漏。暂存库设置渗滤液导流和收集系统，事故情况下如发生泄漏，废油可收集在暂存库内，不会污染地表水环境。</w:t>
      </w:r>
    </w:p>
    <w:p w:rsidR="007630CE" w:rsidRDefault="006971BE">
      <w:pPr>
        <w:ind w:firstLine="480"/>
      </w:pPr>
      <w:r>
        <w:rPr>
          <w:rFonts w:hint="eastAsia"/>
        </w:rPr>
        <w:t>③</w:t>
      </w:r>
      <w:proofErr w:type="gramStart"/>
      <w:r>
        <w:rPr>
          <w:rFonts w:hint="eastAsia"/>
        </w:rPr>
        <w:t>危废暂存库</w:t>
      </w:r>
      <w:proofErr w:type="gramEnd"/>
      <w:r>
        <w:rPr>
          <w:rFonts w:hint="eastAsia"/>
        </w:rPr>
        <w:t>地下水、土壤环境影响分析</w:t>
      </w:r>
    </w:p>
    <w:p w:rsidR="007630CE" w:rsidRDefault="006971BE">
      <w:pPr>
        <w:ind w:firstLine="480"/>
      </w:pPr>
      <w:r>
        <w:rPr>
          <w:rFonts w:hint="eastAsia"/>
        </w:rPr>
        <w:t>危险废物暂存间按照《危险废物贮存污染控制标准》的相关要求，裙角设改性沥青防渗层</w:t>
      </w:r>
      <w:r>
        <w:rPr>
          <w:rFonts w:hint="eastAsia"/>
        </w:rPr>
        <w:t>+</w:t>
      </w:r>
      <w:r>
        <w:rPr>
          <w:rFonts w:hint="eastAsia"/>
        </w:rPr>
        <w:t>涂环氧树脂防渗层，并与地面防渗层连成整体。在落实防渗要求的前提下，</w:t>
      </w:r>
      <w:proofErr w:type="gramStart"/>
      <w:r>
        <w:rPr>
          <w:rFonts w:hint="eastAsia"/>
        </w:rPr>
        <w:t>危废暂存库</w:t>
      </w:r>
      <w:proofErr w:type="gramEnd"/>
      <w:r>
        <w:rPr>
          <w:rFonts w:hint="eastAsia"/>
        </w:rPr>
        <w:t>不会对地下水环境和土壤环境造成不利影响。通过严格落实相应的防渗、防泄漏以及风、防雨、防晒等措施，可</w:t>
      </w:r>
      <w:proofErr w:type="gramStart"/>
      <w:r>
        <w:rPr>
          <w:rFonts w:hint="eastAsia"/>
        </w:rPr>
        <w:t>防止危废暂存</w:t>
      </w:r>
      <w:proofErr w:type="gramEnd"/>
      <w:r>
        <w:rPr>
          <w:rFonts w:hint="eastAsia"/>
        </w:rPr>
        <w:t>间的有害物质直接污染地下水。</w:t>
      </w:r>
    </w:p>
    <w:p w:rsidR="007630CE" w:rsidRDefault="006971BE">
      <w:pPr>
        <w:ind w:firstLine="480"/>
      </w:pPr>
      <w:r>
        <w:rPr>
          <w:rFonts w:hint="eastAsia"/>
        </w:rPr>
        <w:t>为了严格确保危险废物得到妥善处理处置，本次环</w:t>
      </w:r>
      <w:proofErr w:type="gramStart"/>
      <w:r>
        <w:rPr>
          <w:rFonts w:hint="eastAsia"/>
        </w:rPr>
        <w:t>评建议</w:t>
      </w:r>
      <w:proofErr w:type="gramEnd"/>
      <w:r>
        <w:rPr>
          <w:rFonts w:hint="eastAsia"/>
        </w:rPr>
        <w:t>建设单位对危废库建设达到如下要求：</w:t>
      </w:r>
    </w:p>
    <w:p w:rsidR="007630CE" w:rsidRDefault="006971BE">
      <w:pPr>
        <w:ind w:firstLine="480"/>
      </w:pPr>
      <w:r>
        <w:rPr>
          <w:rFonts w:hint="eastAsia"/>
        </w:rPr>
        <w:t>①采取“四防”（防风、防雨、防晒、防渗漏）措施</w:t>
      </w:r>
    </w:p>
    <w:p w:rsidR="007630CE" w:rsidRDefault="006971BE">
      <w:pPr>
        <w:ind w:firstLine="480"/>
      </w:pPr>
      <w:r>
        <w:rPr>
          <w:rFonts w:hint="eastAsia"/>
        </w:rPr>
        <w:t>危险废物暂存间应做到密闭化，需采取防雨淋、防扬散、防渗漏措施，配备通讯设备、照明设施和消防设施，设置防雨、防火、防雷、防扬尘装置。</w:t>
      </w:r>
    </w:p>
    <w:p w:rsidR="007630CE" w:rsidRDefault="006971BE">
      <w:pPr>
        <w:ind w:firstLine="480"/>
      </w:pPr>
      <w:r>
        <w:rPr>
          <w:rFonts w:hint="eastAsia"/>
        </w:rPr>
        <w:t>②采取有效的防渗措施和渗漏收集措施</w:t>
      </w:r>
    </w:p>
    <w:p w:rsidR="007630CE" w:rsidRDefault="006971BE">
      <w:pPr>
        <w:ind w:firstLine="480"/>
      </w:pPr>
      <w:r>
        <w:rPr>
          <w:rFonts w:hint="eastAsia"/>
        </w:rPr>
        <w:t>危险废物暂存间设置泄漏液体收集装置。危险废物暂存间应按照《危险废物贮存污染控制标准》的相关要求，裙角设改性沥青防渗层</w:t>
      </w:r>
      <w:r>
        <w:rPr>
          <w:rFonts w:hint="eastAsia"/>
        </w:rPr>
        <w:t>+</w:t>
      </w:r>
      <w:r>
        <w:rPr>
          <w:rFonts w:hint="eastAsia"/>
        </w:rPr>
        <w:t>涂环氧树脂防渗层，并与地面防渗层练成整体；地面基础防渗层为至少</w:t>
      </w:r>
      <w:r>
        <w:rPr>
          <w:rFonts w:hint="eastAsia"/>
        </w:rPr>
        <w:t>1m</w:t>
      </w:r>
      <w:r>
        <w:rPr>
          <w:rFonts w:hint="eastAsia"/>
        </w:rPr>
        <w:t>厚粘土层（渗透系数≤</w:t>
      </w:r>
      <w:r>
        <w:rPr>
          <w:rFonts w:hint="eastAsia"/>
        </w:rPr>
        <w:t>10</w:t>
      </w:r>
      <w:r>
        <w:rPr>
          <w:rFonts w:hint="eastAsia"/>
          <w:vertAlign w:val="superscript"/>
        </w:rPr>
        <w:t>-7</w:t>
      </w:r>
      <w:r>
        <w:rPr>
          <w:rFonts w:hint="eastAsia"/>
        </w:rPr>
        <w:t>cm/s</w:t>
      </w:r>
      <w:r>
        <w:rPr>
          <w:rFonts w:hint="eastAsia"/>
        </w:rPr>
        <w:t>），或</w:t>
      </w:r>
      <w:r>
        <w:rPr>
          <w:rFonts w:hint="eastAsia"/>
        </w:rPr>
        <w:t>2mm</w:t>
      </w:r>
      <w:r>
        <w:rPr>
          <w:rFonts w:hint="eastAsia"/>
        </w:rPr>
        <w:t>厚高密度聚乙烯，或至少</w:t>
      </w:r>
      <w:r>
        <w:rPr>
          <w:rFonts w:hint="eastAsia"/>
        </w:rPr>
        <w:t>2mm</w:t>
      </w:r>
      <w:r>
        <w:rPr>
          <w:rFonts w:hint="eastAsia"/>
        </w:rPr>
        <w:t>厚的其他人工材料（渗透系数≤</w:t>
      </w:r>
      <w:r>
        <w:rPr>
          <w:rFonts w:hint="eastAsia"/>
        </w:rPr>
        <w:t>10</w:t>
      </w:r>
      <w:r>
        <w:rPr>
          <w:rFonts w:hint="eastAsia"/>
          <w:vertAlign w:val="superscript"/>
        </w:rPr>
        <w:t>-10</w:t>
      </w:r>
      <w:r>
        <w:rPr>
          <w:rFonts w:hint="eastAsia"/>
        </w:rPr>
        <w:t>cm/s</w:t>
      </w:r>
      <w:r>
        <w:rPr>
          <w:rFonts w:hint="eastAsia"/>
        </w:rPr>
        <w:t>）。</w:t>
      </w:r>
    </w:p>
    <w:p w:rsidR="007630CE" w:rsidRDefault="006971BE">
      <w:pPr>
        <w:ind w:firstLine="480"/>
      </w:pPr>
      <w:r>
        <w:rPr>
          <w:rFonts w:hint="eastAsia"/>
        </w:rPr>
        <w:t>③危险废物堆放方式</w:t>
      </w:r>
    </w:p>
    <w:p w:rsidR="007630CE" w:rsidRDefault="006971BE">
      <w:pPr>
        <w:ind w:firstLine="480"/>
      </w:pPr>
      <w:r>
        <w:rPr>
          <w:rFonts w:hint="eastAsia"/>
        </w:rPr>
        <w:t>根据贮存的危险废物种类和特性，</w:t>
      </w:r>
      <w:proofErr w:type="gramStart"/>
      <w:r>
        <w:rPr>
          <w:rFonts w:hint="eastAsia"/>
        </w:rPr>
        <w:t>将危废暂存库</w:t>
      </w:r>
      <w:proofErr w:type="gramEnd"/>
      <w:r>
        <w:rPr>
          <w:rFonts w:hint="eastAsia"/>
        </w:rPr>
        <w:t>分为</w:t>
      </w:r>
      <w:proofErr w:type="gramStart"/>
      <w:r>
        <w:rPr>
          <w:rFonts w:hint="eastAsia"/>
        </w:rPr>
        <w:t>固态危废暂存</w:t>
      </w:r>
      <w:proofErr w:type="gramEnd"/>
      <w:r>
        <w:rPr>
          <w:rFonts w:hint="eastAsia"/>
        </w:rPr>
        <w:t>区、</w:t>
      </w:r>
      <w:proofErr w:type="gramStart"/>
      <w:r>
        <w:rPr>
          <w:rFonts w:hint="eastAsia"/>
        </w:rPr>
        <w:t>液态危废暂存</w:t>
      </w:r>
      <w:proofErr w:type="gramEnd"/>
      <w:r>
        <w:rPr>
          <w:rFonts w:hint="eastAsia"/>
        </w:rPr>
        <w:t>区、污泥暂存区。本项目脱硝废催化剂、废活性炭、废离子交换树脂、废荧光灯管</w:t>
      </w:r>
      <w:proofErr w:type="gramStart"/>
      <w:r>
        <w:rPr>
          <w:rFonts w:hint="eastAsia"/>
        </w:rPr>
        <w:t>采用吨袋包装</w:t>
      </w:r>
      <w:proofErr w:type="gramEnd"/>
      <w:r>
        <w:rPr>
          <w:rFonts w:hint="eastAsia"/>
        </w:rPr>
        <w:t>，废机油采用密闭包装桶包装，</w:t>
      </w:r>
      <w:proofErr w:type="gramStart"/>
      <w:r>
        <w:rPr>
          <w:rFonts w:hint="eastAsia"/>
        </w:rPr>
        <w:t>待开展</w:t>
      </w:r>
      <w:proofErr w:type="gramEnd"/>
      <w:r>
        <w:rPr>
          <w:rFonts w:hint="eastAsia"/>
        </w:rPr>
        <w:t>危险特性鉴别的</w:t>
      </w:r>
      <w:r>
        <w:rPr>
          <w:rFonts w:hint="eastAsia"/>
        </w:rPr>
        <w:lastRenderedPageBreak/>
        <w:t>脱硫废水污泥贮存于污泥暂存区，废布袋更换后</w:t>
      </w:r>
      <w:proofErr w:type="gramStart"/>
      <w:r>
        <w:rPr>
          <w:rFonts w:hint="eastAsia"/>
        </w:rPr>
        <w:t>贮存于废布袋</w:t>
      </w:r>
      <w:proofErr w:type="gramEnd"/>
      <w:r>
        <w:rPr>
          <w:rFonts w:hint="eastAsia"/>
        </w:rPr>
        <w:t>贮存区。每个贮存区域之间间隔堆放。</w:t>
      </w:r>
    </w:p>
    <w:p w:rsidR="007630CE" w:rsidRDefault="006971BE">
      <w:pPr>
        <w:ind w:firstLine="480"/>
      </w:pPr>
      <w:r>
        <w:rPr>
          <w:rFonts w:hint="eastAsia"/>
        </w:rPr>
        <w:t>④警示标识</w:t>
      </w:r>
    </w:p>
    <w:p w:rsidR="007630CE" w:rsidRDefault="006971BE">
      <w:pPr>
        <w:ind w:firstLine="480"/>
      </w:pPr>
      <w:r>
        <w:rPr>
          <w:rFonts w:hint="eastAsia"/>
        </w:rPr>
        <w:t>⑤视频监控</w:t>
      </w:r>
    </w:p>
    <w:p w:rsidR="007630CE" w:rsidRDefault="006971BE">
      <w:pPr>
        <w:ind w:firstLine="480"/>
      </w:pPr>
      <w:r>
        <w:rPr>
          <w:rFonts w:hint="eastAsia"/>
        </w:rPr>
        <w:t>⑥建立台账制度</w:t>
      </w:r>
    </w:p>
    <w:p w:rsidR="007630CE" w:rsidRDefault="006971BE">
      <w:pPr>
        <w:pStyle w:val="3"/>
        <w:spacing w:before="163" w:after="163"/>
      </w:pPr>
      <w:r>
        <w:rPr>
          <w:rFonts w:hint="eastAsia"/>
        </w:rPr>
        <w:t xml:space="preserve">5.6.5 </w:t>
      </w:r>
      <w:proofErr w:type="gramStart"/>
      <w:r>
        <w:rPr>
          <w:rFonts w:hint="eastAsia"/>
        </w:rPr>
        <w:t>危废运输</w:t>
      </w:r>
      <w:proofErr w:type="gramEnd"/>
      <w:r>
        <w:rPr>
          <w:rFonts w:hint="eastAsia"/>
        </w:rPr>
        <w:t>过程环境影响分析</w:t>
      </w:r>
    </w:p>
    <w:p w:rsidR="007630CE" w:rsidRDefault="006971BE">
      <w:pPr>
        <w:ind w:firstLine="480"/>
      </w:pPr>
      <w:r>
        <w:rPr>
          <w:rFonts w:hint="eastAsia"/>
        </w:rPr>
        <w:t>建设单位需设立完善的厂内危险废物转移运输规章制度。</w:t>
      </w:r>
    </w:p>
    <w:p w:rsidR="007630CE" w:rsidRDefault="006971BE">
      <w:pPr>
        <w:ind w:firstLine="480"/>
      </w:pPr>
      <w:r>
        <w:rPr>
          <w:rFonts w:hint="eastAsia"/>
        </w:rPr>
        <w:t>本项目建成后危险废物的厂内运输主要是指上述</w:t>
      </w:r>
      <w:proofErr w:type="gramStart"/>
      <w:r>
        <w:rPr>
          <w:rFonts w:hint="eastAsia"/>
        </w:rPr>
        <w:t>危废产生点到危废</w:t>
      </w:r>
      <w:proofErr w:type="gramEnd"/>
      <w:r>
        <w:rPr>
          <w:rFonts w:hint="eastAsia"/>
        </w:rPr>
        <w:t>暂存间之间的输送，输送线路全部在厂区内，不涉及厂外环境敏感点。</w:t>
      </w:r>
    </w:p>
    <w:p w:rsidR="007630CE" w:rsidRDefault="006971BE">
      <w:pPr>
        <w:ind w:firstLine="480"/>
      </w:pPr>
      <w:r>
        <w:rPr>
          <w:rFonts w:hint="eastAsia"/>
        </w:rPr>
        <w:t>产生的危险废物有液态、固态等，建设单位已根据</w:t>
      </w:r>
      <w:proofErr w:type="gramStart"/>
      <w:r>
        <w:rPr>
          <w:rFonts w:hint="eastAsia"/>
        </w:rPr>
        <w:t>各危废</w:t>
      </w:r>
      <w:proofErr w:type="gramEnd"/>
      <w:r>
        <w:rPr>
          <w:rFonts w:hint="eastAsia"/>
        </w:rPr>
        <w:t>性质、组分等特点在产生点位分别采用密封胶带、编织袋或桶装包装完成后再使用叉车或推车等运入暂存间内，并注意根据</w:t>
      </w:r>
      <w:proofErr w:type="gramStart"/>
      <w:r>
        <w:rPr>
          <w:rFonts w:hint="eastAsia"/>
        </w:rPr>
        <w:t>各危废</w:t>
      </w:r>
      <w:proofErr w:type="gramEnd"/>
      <w:r>
        <w:rPr>
          <w:rFonts w:hint="eastAsia"/>
        </w:rPr>
        <w:t>的性质（如挥发性、</w:t>
      </w:r>
      <w:proofErr w:type="gramStart"/>
      <w:r>
        <w:rPr>
          <w:rFonts w:hint="eastAsia"/>
        </w:rPr>
        <w:t>含湿率</w:t>
      </w:r>
      <w:proofErr w:type="gramEnd"/>
      <w:r>
        <w:rPr>
          <w:rFonts w:hint="eastAsia"/>
        </w:rPr>
        <w:t>等）采取合适的包装材料，防止运输过程物料的挥发、渗漏等影响周边大气环境和地表径流。</w:t>
      </w:r>
    </w:p>
    <w:p w:rsidR="007630CE" w:rsidRDefault="006971BE">
      <w:pPr>
        <w:ind w:firstLine="480"/>
      </w:pPr>
      <w:r>
        <w:rPr>
          <w:rFonts w:hint="eastAsia"/>
        </w:rPr>
        <w:t>在严格落实制度和措施后，</w:t>
      </w:r>
      <w:proofErr w:type="gramStart"/>
      <w:r>
        <w:rPr>
          <w:rFonts w:hint="eastAsia"/>
        </w:rPr>
        <w:t>危废厂内</w:t>
      </w:r>
      <w:proofErr w:type="gramEnd"/>
      <w:r>
        <w:rPr>
          <w:rFonts w:hint="eastAsia"/>
        </w:rPr>
        <w:t>输送不会对周边环境造成影响，但如果出现工人操作失误或其他原因导致危险废物泄漏、火灾等事故，影响周边环境。对此，建设单位已制定相关应急培训和应急演练，在事故发生时应启动应急预案处置事故，防止事故的扩散和影响的扩大。</w:t>
      </w:r>
    </w:p>
    <w:p w:rsidR="007630CE" w:rsidRDefault="006971BE">
      <w:pPr>
        <w:ind w:firstLine="480"/>
      </w:pPr>
      <w:r>
        <w:rPr>
          <w:rFonts w:hint="eastAsia"/>
        </w:rPr>
        <w:t>采用上述措施后，本</w:t>
      </w:r>
      <w:proofErr w:type="gramStart"/>
      <w:r>
        <w:rPr>
          <w:rFonts w:hint="eastAsia"/>
        </w:rPr>
        <w:t>项目危废的</w:t>
      </w:r>
      <w:proofErr w:type="gramEnd"/>
      <w:r>
        <w:rPr>
          <w:rFonts w:hint="eastAsia"/>
        </w:rPr>
        <w:t>运输对周边环境影响不大。</w:t>
      </w:r>
    </w:p>
    <w:p w:rsidR="007630CE" w:rsidRDefault="006971BE">
      <w:pPr>
        <w:pStyle w:val="3"/>
        <w:spacing w:before="163" w:after="163"/>
      </w:pPr>
      <w:r>
        <w:rPr>
          <w:rFonts w:hint="eastAsia"/>
        </w:rPr>
        <w:t xml:space="preserve">5.6.6 </w:t>
      </w:r>
      <w:proofErr w:type="gramStart"/>
      <w:r>
        <w:rPr>
          <w:rFonts w:hint="eastAsia"/>
        </w:rPr>
        <w:t>危废处置</w:t>
      </w:r>
      <w:proofErr w:type="gramEnd"/>
      <w:r>
        <w:rPr>
          <w:rFonts w:hint="eastAsia"/>
        </w:rPr>
        <w:t>过程环境影响分析</w:t>
      </w:r>
    </w:p>
    <w:p w:rsidR="007630CE" w:rsidRDefault="006971BE">
      <w:pPr>
        <w:ind w:firstLine="480"/>
      </w:pPr>
      <w:r>
        <w:rPr>
          <w:rFonts w:hint="eastAsia"/>
        </w:rPr>
        <w:t>建设单位应对项目产生的</w:t>
      </w:r>
      <w:proofErr w:type="gramStart"/>
      <w:r>
        <w:rPr>
          <w:rFonts w:hint="eastAsia"/>
        </w:rPr>
        <w:t>各固废实行</w:t>
      </w:r>
      <w:proofErr w:type="gramEnd"/>
      <w:r>
        <w:rPr>
          <w:rFonts w:hint="eastAsia"/>
        </w:rPr>
        <w:t>分类收集和暂存，并应建立车间岗位</w:t>
      </w:r>
      <w:proofErr w:type="gramStart"/>
      <w:r>
        <w:rPr>
          <w:rFonts w:hint="eastAsia"/>
        </w:rPr>
        <w:t>及危废仓库台</w:t>
      </w:r>
      <w:proofErr w:type="gramEnd"/>
      <w:r>
        <w:rPr>
          <w:rFonts w:hint="eastAsia"/>
        </w:rPr>
        <w:t>账，并向当地生态环境主管部门申报固废的类型、处理处置方法。委托有资质单位对相关危险废物进行处理、处置，并严格履行国家与地方政府生态环境主管部门关于危险废物转移的规定，填写危险废物转移单，并报当地生态环境主管部门备案，落实追踪制度，严防二次污染，杜绝随意买卖。</w:t>
      </w:r>
    </w:p>
    <w:p w:rsidR="007630CE" w:rsidRDefault="006971BE">
      <w:pPr>
        <w:pStyle w:val="2"/>
        <w:spacing w:before="163" w:after="163"/>
      </w:pPr>
      <w:bookmarkStart w:id="261" w:name="_Toc28717"/>
      <w:bookmarkStart w:id="262" w:name="_Toc12637"/>
      <w:bookmarkStart w:id="263" w:name="_Toc66799926"/>
      <w:bookmarkStart w:id="264" w:name="_Toc11254"/>
      <w:bookmarkStart w:id="265" w:name="_Toc8675"/>
      <w:bookmarkStart w:id="266" w:name="_Toc2212"/>
      <w:bookmarkStart w:id="267" w:name="_Toc14573"/>
      <w:bookmarkStart w:id="268" w:name="_Toc83885957"/>
      <w:bookmarkStart w:id="269" w:name="_Toc959"/>
      <w:bookmarkEnd w:id="255"/>
      <w:bookmarkEnd w:id="256"/>
      <w:bookmarkEnd w:id="257"/>
      <w:bookmarkEnd w:id="258"/>
      <w:bookmarkEnd w:id="259"/>
      <w:bookmarkEnd w:id="260"/>
      <w:r>
        <w:rPr>
          <w:rFonts w:hint="eastAsia"/>
        </w:rPr>
        <w:lastRenderedPageBreak/>
        <w:t xml:space="preserve">5.7 </w:t>
      </w:r>
      <w:r>
        <w:t>土壤环境影响预测与评价</w:t>
      </w:r>
      <w:bookmarkEnd w:id="261"/>
      <w:bookmarkEnd w:id="262"/>
      <w:bookmarkEnd w:id="263"/>
      <w:bookmarkEnd w:id="264"/>
      <w:bookmarkEnd w:id="265"/>
      <w:bookmarkEnd w:id="266"/>
      <w:bookmarkEnd w:id="267"/>
      <w:bookmarkEnd w:id="268"/>
      <w:bookmarkEnd w:id="269"/>
    </w:p>
    <w:p w:rsidR="007630CE" w:rsidRDefault="006971BE">
      <w:pPr>
        <w:pStyle w:val="3"/>
        <w:spacing w:before="163" w:after="163"/>
      </w:pPr>
      <w:bookmarkStart w:id="270" w:name="_Toc27311"/>
      <w:bookmarkStart w:id="271" w:name="_Toc32630"/>
      <w:bookmarkStart w:id="272" w:name="_Toc15944"/>
      <w:r>
        <w:rPr>
          <w:rFonts w:hint="eastAsia"/>
        </w:rPr>
        <w:t xml:space="preserve">5.7.1 </w:t>
      </w:r>
      <w:r>
        <w:t>土壤污染途径</w:t>
      </w:r>
      <w:bookmarkEnd w:id="270"/>
      <w:bookmarkEnd w:id="271"/>
      <w:bookmarkEnd w:id="272"/>
    </w:p>
    <w:p w:rsidR="007630CE" w:rsidRDefault="006971BE">
      <w:pPr>
        <w:ind w:firstLine="480"/>
      </w:pPr>
      <w:r>
        <w:t>土壤污染与大气、水体污染有所不同，它是以食物链方式通过粮食、蔬菜、水果、茶叶、草食动物（如家禽家畜）乃至肉食性动物等最后进入人体而影响人群健康，虽一个逐步累积的过程，具有隐蔽性和潜伏性。根据土壤污染物的来源不同，可将土壤污染分为废水污染型、废气污染型、固体废物污染型、农业污染型和生物污染型。</w:t>
      </w:r>
    </w:p>
    <w:p w:rsidR="007630CE" w:rsidRDefault="006971BE">
      <w:pPr>
        <w:ind w:firstLine="480"/>
      </w:pPr>
      <w:r>
        <w:t>（</w:t>
      </w:r>
      <w:r>
        <w:t>1</w:t>
      </w:r>
      <w:r>
        <w:t>）</w:t>
      </w:r>
      <w:r>
        <w:rPr>
          <w:rFonts w:hint="eastAsia"/>
        </w:rPr>
        <w:t>本项目不设污水排放口，废水全部厂内回用不外排，</w:t>
      </w:r>
      <w:r>
        <w:t>因此，本项目运行期土壤通过废水泄露污染可能性很小。</w:t>
      </w:r>
    </w:p>
    <w:p w:rsidR="007630CE" w:rsidRDefault="006971BE">
      <w:pPr>
        <w:ind w:firstLine="480"/>
      </w:pPr>
      <w:r>
        <w:t>（</w:t>
      </w:r>
      <w:r>
        <w:t>2</w:t>
      </w:r>
      <w:r>
        <w:t>）本项目产生的固体废弃物主要为灰渣，厂内</w:t>
      </w:r>
      <w:proofErr w:type="gramStart"/>
      <w:r>
        <w:t>建设渣仓和</w:t>
      </w:r>
      <w:proofErr w:type="gramEnd"/>
      <w:r>
        <w:t>干灰库分别用于贮存炉渣和干灰，并立足综合利用。</w:t>
      </w:r>
      <w:r>
        <w:rPr>
          <w:rFonts w:hint="eastAsia"/>
        </w:rPr>
        <w:t>厂区内建设占地面积</w:t>
      </w:r>
      <w:r>
        <w:rPr>
          <w:rFonts w:hint="eastAsia"/>
        </w:rPr>
        <w:t>50m</w:t>
      </w:r>
      <w:r>
        <w:rPr>
          <w:rFonts w:hint="eastAsia"/>
          <w:vertAlign w:val="superscript"/>
        </w:rPr>
        <w:t>2</w:t>
      </w:r>
      <w:proofErr w:type="gramStart"/>
      <w:r>
        <w:rPr>
          <w:rFonts w:hint="eastAsia"/>
        </w:rPr>
        <w:t>的</w:t>
      </w:r>
      <w:r>
        <w:t>危废暂存</w:t>
      </w:r>
      <w:proofErr w:type="gramEnd"/>
      <w:r>
        <w:t>间；项目产生的危险废物均使用相应容器规范化存储；</w:t>
      </w:r>
      <w:proofErr w:type="gramStart"/>
      <w:r>
        <w:t>在危废暂存</w:t>
      </w:r>
      <w:proofErr w:type="gramEnd"/>
      <w:r>
        <w:t>间满足</w:t>
      </w:r>
      <w:r>
        <w:rPr>
          <w:rFonts w:hint="eastAsia"/>
        </w:rPr>
        <w:t>“</w:t>
      </w:r>
      <w:r>
        <w:t>防风、防雨、防晒、防腐、防渗漏</w:t>
      </w:r>
      <w:r>
        <w:rPr>
          <w:rFonts w:hint="eastAsia"/>
        </w:rPr>
        <w:t>”</w:t>
      </w:r>
      <w:r>
        <w:t>等措施情况下，危险废物在厂内的暂存对周边土壤环境影响较小。</w:t>
      </w:r>
    </w:p>
    <w:p w:rsidR="007630CE" w:rsidRDefault="006971BE">
      <w:pPr>
        <w:ind w:firstLine="480"/>
      </w:pPr>
      <w:r>
        <w:t>（</w:t>
      </w:r>
      <w:r>
        <w:t>3</w:t>
      </w:r>
      <w:r>
        <w:t>）本项目营运期锅炉燃煤产生的烟气，其中含有的微量重金属</w:t>
      </w:r>
      <w:r>
        <w:t>Hg</w:t>
      </w:r>
      <w:r>
        <w:rPr>
          <w:rFonts w:hint="eastAsia"/>
        </w:rPr>
        <w:t>及其化合物</w:t>
      </w:r>
      <w:r>
        <w:t>可能沉降至项目周边土壤地面。</w:t>
      </w:r>
      <w:r>
        <w:t>Hg</w:t>
      </w:r>
      <w:r>
        <w:rPr>
          <w:rFonts w:hint="eastAsia"/>
        </w:rPr>
        <w:t>及其化合物</w:t>
      </w:r>
      <w:r>
        <w:t>会在土壤中积累，导致土壤理化性质改变并有可能通过作物进入食物链，影响人群健康。</w:t>
      </w:r>
    </w:p>
    <w:p w:rsidR="007630CE" w:rsidRDefault="006971BE">
      <w:pPr>
        <w:ind w:firstLine="480"/>
      </w:pPr>
      <w:r>
        <w:t>（</w:t>
      </w:r>
      <w:r>
        <w:rPr>
          <w:rFonts w:hint="eastAsia"/>
        </w:rPr>
        <w:t>4</w:t>
      </w:r>
      <w:r>
        <w:t>）本项目锅炉烟气采用脱硫脱硝除尘系统对烟气中重金属具有协同脱除作用，可满足达标排放要求，从而降低重金属由于沉降对土壤环境的影响。</w:t>
      </w:r>
    </w:p>
    <w:p w:rsidR="007630CE" w:rsidRDefault="006971BE">
      <w:pPr>
        <w:pStyle w:val="3"/>
        <w:spacing w:before="163" w:after="163"/>
      </w:pPr>
      <w:bookmarkStart w:id="273" w:name="_Toc9075"/>
      <w:bookmarkStart w:id="274" w:name="_Toc17215"/>
      <w:bookmarkStart w:id="275" w:name="_Toc15885"/>
      <w:r>
        <w:rPr>
          <w:rFonts w:hint="eastAsia"/>
        </w:rPr>
        <w:t xml:space="preserve">5.7.2 </w:t>
      </w:r>
      <w:r>
        <w:t>重金属对</w:t>
      </w:r>
      <w:r>
        <w:rPr>
          <w:rFonts w:hint="eastAsia"/>
        </w:rPr>
        <w:t>土壤</w:t>
      </w:r>
      <w:r>
        <w:t>环境的影响</w:t>
      </w:r>
      <w:bookmarkEnd w:id="273"/>
      <w:bookmarkEnd w:id="274"/>
      <w:bookmarkEnd w:id="275"/>
    </w:p>
    <w:p w:rsidR="007630CE" w:rsidRDefault="006971BE">
      <w:pPr>
        <w:ind w:firstLine="480"/>
        <w:rPr>
          <w:b/>
        </w:rPr>
      </w:pPr>
      <w:r>
        <w:rPr>
          <w:rFonts w:cs="Times New Roman"/>
          <w:szCs w:val="24"/>
        </w:rPr>
        <w:t>重金属大气沉降对于土壤环境敏感目标的累积影响，利用下列公式进行预测：</w:t>
      </w:r>
    </w:p>
    <w:p w:rsidR="007630CE" w:rsidRDefault="006971BE">
      <w:pPr>
        <w:ind w:firstLine="472"/>
        <w:rPr>
          <w:spacing w:val="-2"/>
        </w:rPr>
      </w:pPr>
      <w:r>
        <w:rPr>
          <w:rFonts w:cs="Times New Roman"/>
          <w:spacing w:val="-2"/>
          <w:szCs w:val="24"/>
        </w:rPr>
        <w:t>（</w:t>
      </w:r>
      <w:r>
        <w:rPr>
          <w:rFonts w:cs="Times New Roman"/>
          <w:spacing w:val="-2"/>
          <w:szCs w:val="24"/>
        </w:rPr>
        <w:t>1</w:t>
      </w:r>
      <w:r>
        <w:rPr>
          <w:rFonts w:cs="Times New Roman"/>
          <w:spacing w:val="-2"/>
          <w:szCs w:val="24"/>
        </w:rPr>
        <w:t>）单位质量土壤中某种物质的增量用下式计算：</w:t>
      </w:r>
    </w:p>
    <w:p w:rsidR="007630CE" w:rsidRDefault="006971BE">
      <w:pPr>
        <w:ind w:firstLine="480"/>
        <w:jc w:val="center"/>
      </w:pPr>
      <m:oMathPara>
        <m:oMath>
          <m:r>
            <w:rPr>
              <w:rFonts w:ascii="Cambria Math" w:hAnsi="Cambria Math" w:cs="Times New Roman"/>
              <w:szCs w:val="24"/>
            </w:rPr>
            <m:t>∆s=n</m:t>
          </m:r>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b</m:t>
              </m:r>
            </m:sub>
          </m:sSub>
          <m:r>
            <w:rPr>
              <w:rFonts w:ascii="Cambria Math" w:hAnsi="Cambria Math" w:cs="Times New Roman"/>
              <w:szCs w:val="24"/>
            </w:rPr>
            <m:t>×A×D)</m:t>
          </m:r>
        </m:oMath>
      </m:oMathPara>
    </w:p>
    <w:p w:rsidR="007630CE" w:rsidRDefault="006971BE">
      <w:pPr>
        <w:ind w:firstLine="480"/>
      </w:pPr>
      <w:r>
        <w:rPr>
          <w:rFonts w:cs="Times New Roman"/>
          <w:szCs w:val="24"/>
        </w:rPr>
        <w:lastRenderedPageBreak/>
        <w:t xml:space="preserve">    </w:t>
      </w:r>
      <w:r>
        <w:rPr>
          <w:rFonts w:cs="Times New Roman"/>
          <w:szCs w:val="24"/>
        </w:rPr>
        <w:t>式中：</w:t>
      </w:r>
      <m:oMath>
        <m:r>
          <w:rPr>
            <w:rFonts w:ascii="Cambria Math" w:hAnsi="Cambria Math" w:cs="Times New Roman"/>
            <w:szCs w:val="24"/>
          </w:rPr>
          <m:t>∆s</m:t>
        </m:r>
      </m:oMath>
      <w:proofErr w:type="gramStart"/>
      <w:r>
        <w:rPr>
          <w:rFonts w:cs="Times New Roman"/>
          <w:szCs w:val="24"/>
        </w:rPr>
        <w:t>—</w:t>
      </w:r>
      <w:r>
        <w:rPr>
          <w:rFonts w:cs="Times New Roman"/>
          <w:szCs w:val="24"/>
        </w:rPr>
        <w:t>单位</w:t>
      </w:r>
      <w:proofErr w:type="gramEnd"/>
      <w:r>
        <w:rPr>
          <w:rFonts w:cs="Times New Roman"/>
          <w:szCs w:val="24"/>
        </w:rPr>
        <w:t>质量表层土壤中某种物质的增量，</w:t>
      </w:r>
      <w:r>
        <w:rPr>
          <w:rFonts w:cs="Times New Roman"/>
          <w:szCs w:val="24"/>
        </w:rPr>
        <w:t>g/kg</w:t>
      </w:r>
      <w:r>
        <w:rPr>
          <w:rFonts w:cs="Times New Roman"/>
          <w:szCs w:val="24"/>
        </w:rPr>
        <w:t>；</w:t>
      </w:r>
    </w:p>
    <w:p w:rsidR="007630CE" w:rsidRDefault="006971BE">
      <w:pPr>
        <w:ind w:firstLine="480"/>
      </w:pPr>
      <w:r>
        <w:rPr>
          <w:rFonts w:cs="Times New Roman"/>
          <w:szCs w:val="24"/>
        </w:rPr>
        <w:t xml:space="preserve">          </w:t>
      </w:r>
      <m:oMath>
        <m:r>
          <m:rPr>
            <m:sty m:val="p"/>
          </m:rPr>
          <w:rPr>
            <w:rFonts w:ascii="Cambria Math" w:hAnsi="Cambria Math" w:cs="Times New Roman"/>
            <w:szCs w:val="24"/>
          </w:rPr>
          <m:t>n</m:t>
        </m:r>
      </m:oMath>
      <w:proofErr w:type="gramStart"/>
      <w:r>
        <w:rPr>
          <w:rFonts w:cs="Times New Roman"/>
          <w:szCs w:val="24"/>
        </w:rPr>
        <w:t>—</w:t>
      </w:r>
      <w:r>
        <w:rPr>
          <w:rFonts w:cs="Times New Roman"/>
          <w:szCs w:val="24"/>
        </w:rPr>
        <w:t>持续</w:t>
      </w:r>
      <w:proofErr w:type="gramEnd"/>
      <w:r>
        <w:rPr>
          <w:rFonts w:cs="Times New Roman"/>
          <w:szCs w:val="24"/>
        </w:rPr>
        <w:t>年份，</w:t>
      </w:r>
      <w:r>
        <w:rPr>
          <w:rFonts w:cs="Times New Roman"/>
          <w:szCs w:val="24"/>
        </w:rPr>
        <w:t>a</w:t>
      </w:r>
      <w:r>
        <w:rPr>
          <w:rFonts w:cs="Times New Roman"/>
          <w:szCs w:val="24"/>
        </w:rPr>
        <w:t>；</w:t>
      </w:r>
    </w:p>
    <w:p w:rsidR="007630CE" w:rsidRDefault="006971BE">
      <w:pPr>
        <w:ind w:firstLine="480"/>
      </w:pPr>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s</m:t>
            </m:r>
          </m:sub>
        </m:sSub>
      </m:oMath>
      <w:proofErr w:type="gramStart"/>
      <w:r>
        <w:rPr>
          <w:rFonts w:cs="Times New Roman"/>
          <w:szCs w:val="24"/>
        </w:rPr>
        <w:t>—</w:t>
      </w:r>
      <w:r>
        <w:rPr>
          <w:rFonts w:cs="Times New Roman"/>
          <w:szCs w:val="24"/>
        </w:rPr>
        <w:t>预测</w:t>
      </w:r>
      <w:proofErr w:type="gramEnd"/>
      <w:r>
        <w:rPr>
          <w:rFonts w:cs="Times New Roman"/>
          <w:szCs w:val="24"/>
        </w:rPr>
        <w:t>评价范围内单位年份表层土壤中某种物质的输入量，</w:t>
      </w:r>
      <w:r>
        <w:rPr>
          <w:rFonts w:cs="Times New Roman"/>
          <w:szCs w:val="24"/>
        </w:rPr>
        <w:t>g</w:t>
      </w:r>
      <w:r>
        <w:rPr>
          <w:rFonts w:cs="Times New Roman"/>
          <w:szCs w:val="24"/>
        </w:rPr>
        <w:t>；</w:t>
      </w:r>
    </w:p>
    <w:p w:rsidR="007630CE" w:rsidRDefault="006971BE">
      <w:pPr>
        <w:ind w:firstLine="480"/>
      </w:pPr>
      <w:r>
        <w:rPr>
          <w:rFonts w:cs="Times New Roman"/>
          <w:szCs w:val="24"/>
        </w:rPr>
        <w:t xml:space="preserve">     </w:t>
      </w:r>
      <w:r>
        <w:rPr>
          <w:rFonts w:cs="Times New Roman" w:hint="eastAsia"/>
          <w:szCs w:val="24"/>
        </w:rPr>
        <w:t xml:space="preserve">    </w:t>
      </w:r>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b</m:t>
            </m:r>
          </m:sub>
        </m:sSub>
      </m:oMath>
      <w:r>
        <w:rPr>
          <w:rFonts w:cs="Times New Roman"/>
          <w:szCs w:val="24"/>
        </w:rPr>
        <w:t>—</w:t>
      </w:r>
      <w:r>
        <w:rPr>
          <w:rFonts w:cs="Times New Roman"/>
          <w:szCs w:val="24"/>
        </w:rPr>
        <w:t>表层土壤容重，</w:t>
      </w:r>
      <w:r>
        <w:rPr>
          <w:rFonts w:cs="Times New Roman"/>
          <w:szCs w:val="24"/>
        </w:rPr>
        <w:t>kg/m</w:t>
      </w:r>
      <w:r>
        <w:rPr>
          <w:rFonts w:cs="Times New Roman"/>
          <w:szCs w:val="24"/>
          <w:vertAlign w:val="superscript"/>
        </w:rPr>
        <w:t>3</w:t>
      </w:r>
      <w:r>
        <w:rPr>
          <w:rFonts w:cs="Times New Roman"/>
          <w:szCs w:val="24"/>
        </w:rPr>
        <w:t>；</w:t>
      </w:r>
    </w:p>
    <w:p w:rsidR="007630CE" w:rsidRDefault="006971BE">
      <w:pPr>
        <w:ind w:firstLine="480"/>
      </w:pPr>
      <w:r>
        <w:rPr>
          <w:rFonts w:cs="Times New Roman"/>
          <w:szCs w:val="24"/>
        </w:rPr>
        <w:t xml:space="preserve">    </w:t>
      </w:r>
      <w:r>
        <w:rPr>
          <w:rFonts w:cs="Times New Roman" w:hint="eastAsia"/>
          <w:szCs w:val="24"/>
        </w:rPr>
        <w:t xml:space="preserve">    </w:t>
      </w:r>
      <w:r>
        <w:rPr>
          <w:rFonts w:cs="Times New Roman"/>
          <w:szCs w:val="24"/>
        </w:rPr>
        <w:t xml:space="preserve">  </w:t>
      </w:r>
      <m:oMath>
        <m:r>
          <w:rPr>
            <w:rFonts w:ascii="Cambria Math" w:hAnsi="Cambria Math" w:cs="Times New Roman"/>
            <w:szCs w:val="24"/>
          </w:rPr>
          <m:t>A</m:t>
        </m:r>
      </m:oMath>
      <w:proofErr w:type="gramStart"/>
      <w:r>
        <w:rPr>
          <w:rFonts w:cs="Times New Roman"/>
          <w:szCs w:val="24"/>
        </w:rPr>
        <w:t>—</w:t>
      </w:r>
      <w:r>
        <w:rPr>
          <w:rFonts w:cs="Times New Roman"/>
          <w:szCs w:val="24"/>
        </w:rPr>
        <w:t>预测</w:t>
      </w:r>
      <w:proofErr w:type="gramEnd"/>
      <w:r>
        <w:rPr>
          <w:rFonts w:cs="Times New Roman"/>
          <w:szCs w:val="24"/>
        </w:rPr>
        <w:t>评价范围，</w:t>
      </w:r>
      <w:r>
        <w:rPr>
          <w:rFonts w:cs="Times New Roman"/>
          <w:szCs w:val="24"/>
        </w:rPr>
        <w:t>m</w:t>
      </w:r>
      <w:r>
        <w:rPr>
          <w:rFonts w:cs="Times New Roman"/>
          <w:szCs w:val="24"/>
          <w:vertAlign w:val="superscript"/>
        </w:rPr>
        <w:t>2</w:t>
      </w:r>
      <w:r>
        <w:rPr>
          <w:rFonts w:cs="Times New Roman"/>
          <w:szCs w:val="24"/>
        </w:rPr>
        <w:t>；</w:t>
      </w:r>
    </w:p>
    <w:p w:rsidR="007630CE" w:rsidRDefault="006971BE">
      <w:pPr>
        <w:ind w:firstLine="480"/>
      </w:pPr>
      <w:r>
        <w:rPr>
          <w:rFonts w:cs="Times New Roman"/>
          <w:szCs w:val="24"/>
        </w:rPr>
        <w:t xml:space="preserve">   </w:t>
      </w:r>
      <w:r>
        <w:rPr>
          <w:rFonts w:cs="Times New Roman" w:hint="eastAsia"/>
          <w:szCs w:val="24"/>
        </w:rPr>
        <w:t xml:space="preserve">    </w:t>
      </w:r>
      <w:r>
        <w:rPr>
          <w:rFonts w:cs="Times New Roman"/>
          <w:szCs w:val="24"/>
        </w:rPr>
        <w:t xml:space="preserve">   </w:t>
      </w:r>
      <m:oMath>
        <m:r>
          <w:rPr>
            <w:rFonts w:ascii="Cambria Math" w:hAnsi="Cambria Math" w:cs="Times New Roman"/>
            <w:szCs w:val="24"/>
          </w:rPr>
          <m:t>D</m:t>
        </m:r>
      </m:oMath>
      <w:r>
        <w:rPr>
          <w:rFonts w:cs="Times New Roman"/>
          <w:szCs w:val="24"/>
        </w:rPr>
        <w:t>—</w:t>
      </w:r>
      <w:r>
        <w:rPr>
          <w:rFonts w:cs="Times New Roman"/>
          <w:szCs w:val="24"/>
        </w:rPr>
        <w:t>表层土壤深度，一般取</w:t>
      </w:r>
      <w:r>
        <w:rPr>
          <w:rFonts w:cs="Times New Roman"/>
          <w:szCs w:val="24"/>
        </w:rPr>
        <w:t>0.2m</w:t>
      </w:r>
      <w:r>
        <w:rPr>
          <w:rFonts w:cs="Times New Roman"/>
          <w:szCs w:val="24"/>
        </w:rPr>
        <w:t>。</w:t>
      </w:r>
    </w:p>
    <w:p w:rsidR="007630CE" w:rsidRDefault="006971BE">
      <w:pPr>
        <w:ind w:firstLine="472"/>
      </w:pPr>
      <w:r>
        <w:rPr>
          <w:rFonts w:cs="Times New Roman"/>
          <w:spacing w:val="-2"/>
          <w:szCs w:val="24"/>
        </w:rPr>
        <w:t>（</w:t>
      </w:r>
      <w:r>
        <w:rPr>
          <w:rFonts w:cs="Times New Roman"/>
          <w:spacing w:val="-2"/>
          <w:szCs w:val="24"/>
        </w:rPr>
        <w:t>2</w:t>
      </w:r>
      <w:r>
        <w:rPr>
          <w:rFonts w:cs="Times New Roman"/>
          <w:spacing w:val="-2"/>
          <w:szCs w:val="24"/>
        </w:rPr>
        <w:t>）单位质量土壤中某种物质的</w:t>
      </w:r>
      <w:r>
        <w:rPr>
          <w:rFonts w:cs="Times New Roman"/>
          <w:szCs w:val="24"/>
        </w:rPr>
        <w:t>预测值</w:t>
      </w:r>
      <w:r>
        <w:rPr>
          <w:rFonts w:cs="Times New Roman"/>
          <w:spacing w:val="-2"/>
          <w:szCs w:val="24"/>
        </w:rPr>
        <w:t>用下式计算：</w:t>
      </w:r>
    </w:p>
    <w:p w:rsidR="007630CE" w:rsidRDefault="006971BE">
      <w:pPr>
        <w:ind w:firstLine="480"/>
        <w:jc w:val="center"/>
      </w:pPr>
      <m:oMathPara>
        <m:oMath>
          <m:r>
            <w:rPr>
              <w:rFonts w:ascii="Cambria Math" w:hAnsi="Cambria Math" w:cs="Times New Roman"/>
              <w:szCs w:val="24"/>
            </w:rPr>
            <m:t>s=</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b</m:t>
              </m:r>
            </m:sub>
          </m:sSub>
          <m:r>
            <w:rPr>
              <w:rFonts w:ascii="Cambria Math" w:hAnsi="Cambria Math" w:cs="Times New Roman"/>
              <w:szCs w:val="24"/>
            </w:rPr>
            <m:t>+∆s</m:t>
          </m:r>
        </m:oMath>
      </m:oMathPara>
    </w:p>
    <w:p w:rsidR="007630CE" w:rsidRDefault="006971BE">
      <w:pPr>
        <w:ind w:firstLine="482"/>
      </w:pPr>
      <w:r>
        <w:rPr>
          <w:rFonts w:cs="Times New Roman"/>
          <w:b/>
          <w:szCs w:val="24"/>
        </w:rPr>
        <w:t xml:space="preserve">    </w:t>
      </w:r>
      <w:r>
        <w:rPr>
          <w:rFonts w:cs="Times New Roman"/>
          <w:szCs w:val="24"/>
        </w:rPr>
        <w:t>式中：</w:t>
      </w:r>
      <m:oMath>
        <m:r>
          <w:rPr>
            <w:rFonts w:ascii="Cambria Math" w:hAnsi="Cambria Math" w:cs="Times New Roman"/>
            <w:szCs w:val="24"/>
          </w:rPr>
          <m:t>s</m:t>
        </m:r>
      </m:oMath>
      <w:proofErr w:type="gramStart"/>
      <w:r>
        <w:rPr>
          <w:rFonts w:cs="Times New Roman"/>
          <w:szCs w:val="24"/>
        </w:rPr>
        <w:t>—</w:t>
      </w:r>
      <w:r>
        <w:rPr>
          <w:rFonts w:cs="Times New Roman"/>
          <w:szCs w:val="24"/>
        </w:rPr>
        <w:t>单位</w:t>
      </w:r>
      <w:proofErr w:type="gramEnd"/>
      <w:r>
        <w:rPr>
          <w:rFonts w:cs="Times New Roman"/>
          <w:szCs w:val="24"/>
        </w:rPr>
        <w:t>质量表层土壤中某种物质的预测值，</w:t>
      </w:r>
      <w:r>
        <w:rPr>
          <w:rFonts w:cs="Times New Roman"/>
          <w:szCs w:val="24"/>
        </w:rPr>
        <w:t>g/kg</w:t>
      </w:r>
      <w:r>
        <w:rPr>
          <w:rFonts w:cs="Times New Roman"/>
          <w:szCs w:val="24"/>
        </w:rPr>
        <w:t>。</w:t>
      </w:r>
    </w:p>
    <w:p w:rsidR="007630CE" w:rsidRDefault="006971BE">
      <w:pPr>
        <w:ind w:firstLine="480"/>
        <w:rPr>
          <w:rFonts w:eastAsiaTheme="minorEastAsia"/>
          <w:lang w:val="zh-CN"/>
        </w:rPr>
      </w:pPr>
      <w:r>
        <w:rPr>
          <w:rFonts w:cs="Times New Roman"/>
          <w:position w:val="-6"/>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b</m:t>
            </m:r>
          </m:sub>
        </m:sSub>
      </m:oMath>
      <w:proofErr w:type="gramStart"/>
      <w:r>
        <w:rPr>
          <w:rFonts w:cs="Times New Roman"/>
          <w:szCs w:val="24"/>
        </w:rPr>
        <w:t>—</w:t>
      </w:r>
      <w:r>
        <w:rPr>
          <w:rFonts w:cs="Times New Roman"/>
          <w:szCs w:val="24"/>
        </w:rPr>
        <w:t>单位</w:t>
      </w:r>
      <w:proofErr w:type="gramEnd"/>
      <w:r>
        <w:rPr>
          <w:rFonts w:cs="Times New Roman"/>
          <w:szCs w:val="24"/>
        </w:rPr>
        <w:t>质量表层土壤中某种物质的现状值，</w:t>
      </w:r>
      <w:r>
        <w:rPr>
          <w:rFonts w:cs="Times New Roman"/>
          <w:szCs w:val="24"/>
        </w:rPr>
        <w:t>g/kg</w:t>
      </w:r>
      <w:r>
        <w:rPr>
          <w:rFonts w:cs="Times New Roman"/>
          <w:szCs w:val="24"/>
        </w:rPr>
        <w:t>；</w:t>
      </w:r>
    </w:p>
    <w:p w:rsidR="007630CE" w:rsidRDefault="006971BE">
      <w:pPr>
        <w:ind w:firstLine="480"/>
      </w:pPr>
      <w:r>
        <w:rPr>
          <w:rFonts w:cs="Times New Roman"/>
          <w:szCs w:val="24"/>
        </w:rPr>
        <w:t>依据大气污染预测结果，汞的最大落地浓度为</w:t>
      </w:r>
      <w:r>
        <w:rPr>
          <w:rFonts w:cs="Times New Roman" w:hint="eastAsia"/>
          <w:kern w:val="0"/>
          <w:szCs w:val="21"/>
        </w:rPr>
        <w:t>3</w:t>
      </w:r>
      <w:r>
        <w:rPr>
          <w:rFonts w:cs="Times New Roman"/>
          <w:kern w:val="0"/>
          <w:szCs w:val="21"/>
        </w:rPr>
        <w:t>×10</w:t>
      </w:r>
      <w:r>
        <w:rPr>
          <w:rFonts w:cs="Times New Roman"/>
          <w:kern w:val="0"/>
          <w:szCs w:val="21"/>
          <w:vertAlign w:val="superscript"/>
        </w:rPr>
        <w:t>-</w:t>
      </w:r>
      <w:r>
        <w:rPr>
          <w:rFonts w:cs="Times New Roman" w:hint="eastAsia"/>
          <w:kern w:val="0"/>
          <w:szCs w:val="21"/>
          <w:vertAlign w:val="superscript"/>
        </w:rPr>
        <w:t>3</w:t>
      </w:r>
      <w:r>
        <w:rPr>
          <w:rFonts w:cs="Times New Roman"/>
          <w:kern w:val="0"/>
          <w:szCs w:val="21"/>
        </w:rPr>
        <w:t>ug/m</w:t>
      </w:r>
      <w:r>
        <w:rPr>
          <w:rFonts w:cs="Times New Roman"/>
          <w:kern w:val="0"/>
          <w:szCs w:val="21"/>
          <w:vertAlign w:val="superscript"/>
        </w:rPr>
        <w:t>3</w:t>
      </w:r>
      <w:r>
        <w:rPr>
          <w:rFonts w:cs="Times New Roman"/>
          <w:szCs w:val="24"/>
        </w:rPr>
        <w:t>。</w:t>
      </w:r>
    </w:p>
    <w:p w:rsidR="007630CE" w:rsidRDefault="006971BE">
      <w:pPr>
        <w:ind w:firstLine="480"/>
        <w:rPr>
          <w:rStyle w:val="0Char"/>
        </w:rPr>
      </w:pPr>
      <w:r>
        <w:rPr>
          <w:rFonts w:cs="Times New Roman"/>
          <w:szCs w:val="24"/>
        </w:rPr>
        <w:t>预测点</w:t>
      </w:r>
      <w:r>
        <w:rPr>
          <w:rFonts w:cs="Times New Roman"/>
          <w:szCs w:val="24"/>
        </w:rPr>
        <w:t>30</w:t>
      </w:r>
      <w:r>
        <w:rPr>
          <w:rFonts w:cs="Times New Roman"/>
          <w:szCs w:val="24"/>
        </w:rPr>
        <w:t>年汞沉降累积影响预测结果见表</w:t>
      </w:r>
      <w:r>
        <w:rPr>
          <w:rFonts w:cs="Times New Roman"/>
          <w:szCs w:val="24"/>
        </w:rPr>
        <w:t>5.7-1</w:t>
      </w:r>
      <w:r>
        <w:rPr>
          <w:rFonts w:cs="Times New Roman"/>
          <w:szCs w:val="24"/>
        </w:rPr>
        <w:t>。</w:t>
      </w:r>
    </w:p>
    <w:p w:rsidR="007630CE" w:rsidRDefault="006971BE">
      <w:pPr>
        <w:ind w:firstLine="482"/>
        <w:jc w:val="center"/>
        <w:rPr>
          <w:rFonts w:eastAsiaTheme="minorEastAsia"/>
          <w:b/>
          <w:szCs w:val="21"/>
        </w:rPr>
      </w:pPr>
      <w:r>
        <w:rPr>
          <w:rFonts w:eastAsiaTheme="minorEastAsia" w:cs="Times New Roman"/>
          <w:b/>
          <w:szCs w:val="21"/>
        </w:rPr>
        <w:t>表</w:t>
      </w:r>
      <w:r>
        <w:rPr>
          <w:rFonts w:eastAsiaTheme="minorEastAsia" w:cs="Times New Roman"/>
          <w:b/>
          <w:szCs w:val="21"/>
        </w:rPr>
        <w:t xml:space="preserve">5.7-1 </w:t>
      </w:r>
      <w:r>
        <w:rPr>
          <w:rFonts w:eastAsiaTheme="minorEastAsia" w:cs="Times New Roman" w:hint="eastAsia"/>
          <w:b/>
          <w:szCs w:val="21"/>
        </w:rPr>
        <w:t>最大落地浓度</w:t>
      </w:r>
      <w:r>
        <w:rPr>
          <w:rFonts w:eastAsiaTheme="minorEastAsia" w:cs="Times New Roman"/>
          <w:b/>
          <w:szCs w:val="21"/>
        </w:rPr>
        <w:t>点</w:t>
      </w:r>
      <w:r>
        <w:rPr>
          <w:rFonts w:eastAsiaTheme="minorEastAsia" w:cs="Times New Roman"/>
          <w:b/>
          <w:szCs w:val="21"/>
        </w:rPr>
        <w:t>30</w:t>
      </w:r>
      <w:r>
        <w:rPr>
          <w:rFonts w:eastAsiaTheme="minorEastAsia" w:cs="Times New Roman"/>
          <w:b/>
          <w:szCs w:val="21"/>
        </w:rPr>
        <w:t>年汞沉降累积影响预测结果</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992"/>
        <w:gridCol w:w="709"/>
        <w:gridCol w:w="545"/>
        <w:gridCol w:w="1276"/>
        <w:gridCol w:w="1241"/>
        <w:gridCol w:w="1234"/>
      </w:tblGrid>
      <w:tr w:rsidR="007630CE">
        <w:trPr>
          <w:trHeight w:val="20"/>
          <w:jc w:val="center"/>
        </w:trPr>
        <w:tc>
          <w:tcPr>
            <w:tcW w:w="1135" w:type="dxa"/>
            <w:tcBorders>
              <w:left w:val="nil"/>
              <w:tl2br w:val="single" w:sz="4" w:space="0" w:color="auto"/>
            </w:tcBorders>
            <w:vAlign w:val="center"/>
          </w:tcPr>
          <w:p w:rsidR="007630CE" w:rsidRDefault="006971BE">
            <w:pPr>
              <w:pStyle w:val="af9"/>
            </w:pPr>
            <w:r>
              <w:t xml:space="preserve"> </w:t>
            </w:r>
            <w:r>
              <w:rPr>
                <w:lang w:val="en-US"/>
              </w:rPr>
              <w:t xml:space="preserve">   </w:t>
            </w:r>
            <w:r>
              <w:t xml:space="preserve"> </w:t>
            </w:r>
            <w:r>
              <w:t>参数</w:t>
            </w:r>
          </w:p>
          <w:p w:rsidR="007630CE" w:rsidRDefault="006971BE">
            <w:pPr>
              <w:pStyle w:val="af9"/>
            </w:pPr>
            <w:r>
              <w:t>点位</w:t>
            </w:r>
          </w:p>
        </w:tc>
        <w:tc>
          <w:tcPr>
            <w:tcW w:w="1134" w:type="dxa"/>
            <w:vAlign w:val="center"/>
          </w:tcPr>
          <w:p w:rsidR="007630CE" w:rsidRDefault="006971BE">
            <w:pPr>
              <w:pStyle w:val="af9"/>
              <w:rPr>
                <w:i/>
                <w:vertAlign w:val="subscript"/>
              </w:rPr>
            </w:pPr>
            <w:r>
              <w:rPr>
                <w:i/>
              </w:rPr>
              <w:t>I</w:t>
            </w:r>
            <w:r>
              <w:rPr>
                <w:i/>
                <w:vertAlign w:val="subscript"/>
              </w:rPr>
              <w:t>S</w:t>
            </w:r>
          </w:p>
          <w:p w:rsidR="007630CE" w:rsidRDefault="006971BE">
            <w:pPr>
              <w:pStyle w:val="af9"/>
              <w:rPr>
                <w:vertAlign w:val="subscript"/>
              </w:rPr>
            </w:pPr>
            <w:r>
              <w:t>(g)</w:t>
            </w:r>
          </w:p>
        </w:tc>
        <w:tc>
          <w:tcPr>
            <w:tcW w:w="992" w:type="dxa"/>
            <w:vAlign w:val="center"/>
          </w:tcPr>
          <w:p w:rsidR="007630CE" w:rsidRDefault="006971BE">
            <w:pPr>
              <w:pStyle w:val="af9"/>
              <w:rPr>
                <w:vertAlign w:val="subscript"/>
              </w:rPr>
            </w:pPr>
            <w:r>
              <w:t>ρ</w:t>
            </w:r>
            <w:r>
              <w:rPr>
                <w:i/>
                <w:vertAlign w:val="subscript"/>
              </w:rPr>
              <w:t>b</w:t>
            </w:r>
          </w:p>
          <w:p w:rsidR="007630CE" w:rsidRDefault="006971BE">
            <w:pPr>
              <w:pStyle w:val="af9"/>
              <w:rPr>
                <w:vertAlign w:val="subscript"/>
              </w:rPr>
            </w:pPr>
            <w:r>
              <w:t>(kg/m</w:t>
            </w:r>
            <w:r>
              <w:rPr>
                <w:vertAlign w:val="superscript"/>
              </w:rPr>
              <w:t>3</w:t>
            </w:r>
            <w:r>
              <w:t>)</w:t>
            </w:r>
          </w:p>
        </w:tc>
        <w:tc>
          <w:tcPr>
            <w:tcW w:w="709" w:type="dxa"/>
            <w:vAlign w:val="center"/>
          </w:tcPr>
          <w:p w:rsidR="007630CE" w:rsidRDefault="006971BE">
            <w:pPr>
              <w:pStyle w:val="af9"/>
              <w:rPr>
                <w:i/>
              </w:rPr>
            </w:pPr>
            <w:r>
              <w:rPr>
                <w:i/>
              </w:rPr>
              <w:t>A</w:t>
            </w:r>
          </w:p>
          <w:p w:rsidR="007630CE" w:rsidRDefault="006971BE">
            <w:pPr>
              <w:pStyle w:val="af9"/>
            </w:pPr>
            <w:r>
              <w:t>(m</w:t>
            </w:r>
            <w:r>
              <w:rPr>
                <w:vertAlign w:val="superscript"/>
              </w:rPr>
              <w:t>2</w:t>
            </w:r>
            <w:r>
              <w:t>)</w:t>
            </w:r>
          </w:p>
        </w:tc>
        <w:tc>
          <w:tcPr>
            <w:tcW w:w="545" w:type="dxa"/>
            <w:vAlign w:val="center"/>
          </w:tcPr>
          <w:p w:rsidR="007630CE" w:rsidRDefault="006971BE">
            <w:pPr>
              <w:pStyle w:val="af9"/>
              <w:rPr>
                <w:i/>
              </w:rPr>
            </w:pPr>
            <w:r>
              <w:rPr>
                <w:i/>
              </w:rPr>
              <w:t>D</w:t>
            </w:r>
          </w:p>
          <w:p w:rsidR="007630CE" w:rsidRDefault="006971BE">
            <w:pPr>
              <w:pStyle w:val="af9"/>
            </w:pPr>
            <w:r>
              <w:t>(m)</w:t>
            </w:r>
          </w:p>
        </w:tc>
        <w:tc>
          <w:tcPr>
            <w:tcW w:w="1276" w:type="dxa"/>
          </w:tcPr>
          <w:p w:rsidR="007630CE" w:rsidRDefault="006971BE">
            <w:pPr>
              <w:pStyle w:val="af9"/>
              <w:rPr>
                <w:i/>
              </w:rPr>
            </w:pPr>
            <w:r>
              <w:rPr>
                <w:rFonts w:ascii="Cambria Math" w:hAnsi="Cambria Math" w:cs="Cambria Math"/>
              </w:rPr>
              <w:t>△</w:t>
            </w:r>
            <w:r>
              <w:rPr>
                <w:i/>
              </w:rPr>
              <w:t>s</w:t>
            </w:r>
          </w:p>
          <w:p w:rsidR="007630CE" w:rsidRDefault="006971BE">
            <w:pPr>
              <w:pStyle w:val="af9"/>
              <w:rPr>
                <w:vertAlign w:val="subscript"/>
              </w:rPr>
            </w:pPr>
            <w:r>
              <w:t>(g/kg)</w:t>
            </w:r>
          </w:p>
        </w:tc>
        <w:tc>
          <w:tcPr>
            <w:tcW w:w="1241" w:type="dxa"/>
            <w:vAlign w:val="center"/>
          </w:tcPr>
          <w:p w:rsidR="007630CE" w:rsidRDefault="006971BE">
            <w:pPr>
              <w:pStyle w:val="af9"/>
              <w:rPr>
                <w:i/>
                <w:vertAlign w:val="subscript"/>
              </w:rPr>
            </w:pPr>
            <w:r>
              <w:rPr>
                <w:i/>
              </w:rPr>
              <w:t>S</w:t>
            </w:r>
            <w:r>
              <w:rPr>
                <w:i/>
                <w:vertAlign w:val="subscript"/>
              </w:rPr>
              <w:t>b</w:t>
            </w:r>
          </w:p>
          <w:p w:rsidR="007630CE" w:rsidRDefault="006971BE">
            <w:pPr>
              <w:pStyle w:val="af9"/>
            </w:pPr>
            <w:r>
              <w:t>(g/kg)</w:t>
            </w:r>
          </w:p>
        </w:tc>
        <w:tc>
          <w:tcPr>
            <w:tcW w:w="1234" w:type="dxa"/>
            <w:tcBorders>
              <w:right w:val="nil"/>
            </w:tcBorders>
            <w:vAlign w:val="center"/>
          </w:tcPr>
          <w:p w:rsidR="007630CE" w:rsidRDefault="006971BE">
            <w:pPr>
              <w:pStyle w:val="af9"/>
              <w:rPr>
                <w:i/>
              </w:rPr>
            </w:pPr>
            <w:r>
              <w:rPr>
                <w:i/>
              </w:rPr>
              <w:t>S</w:t>
            </w:r>
          </w:p>
          <w:p w:rsidR="007630CE" w:rsidRDefault="006971BE">
            <w:pPr>
              <w:pStyle w:val="af9"/>
            </w:pPr>
            <w:r>
              <w:t>(10</w:t>
            </w:r>
            <w:r>
              <w:rPr>
                <w:vertAlign w:val="superscript"/>
              </w:rPr>
              <w:t>-5</w:t>
            </w:r>
            <w:r>
              <w:t>g/kg)</w:t>
            </w:r>
          </w:p>
        </w:tc>
      </w:tr>
      <w:tr w:rsidR="007630CE">
        <w:trPr>
          <w:trHeight w:val="20"/>
          <w:jc w:val="center"/>
        </w:trPr>
        <w:tc>
          <w:tcPr>
            <w:tcW w:w="1135" w:type="dxa"/>
            <w:tcBorders>
              <w:left w:val="nil"/>
            </w:tcBorders>
            <w:vAlign w:val="center"/>
          </w:tcPr>
          <w:p w:rsidR="007630CE" w:rsidRDefault="006971BE">
            <w:pPr>
              <w:pStyle w:val="af9"/>
            </w:pPr>
            <w:r>
              <w:t>W1</w:t>
            </w:r>
          </w:p>
        </w:tc>
        <w:tc>
          <w:tcPr>
            <w:tcW w:w="1134" w:type="dxa"/>
            <w:vAlign w:val="center"/>
          </w:tcPr>
          <w:p w:rsidR="007630CE" w:rsidRDefault="006971BE">
            <w:pPr>
              <w:pStyle w:val="af9"/>
              <w:rPr>
                <w:vertAlign w:val="superscript"/>
              </w:rPr>
            </w:pPr>
            <w:r>
              <w:rPr>
                <w:rFonts w:hint="eastAsia"/>
              </w:rPr>
              <w:t>3</w:t>
            </w:r>
            <w:r>
              <w:t>×10</w:t>
            </w:r>
            <w:r>
              <w:rPr>
                <w:vertAlign w:val="superscript"/>
              </w:rPr>
              <w:t>-</w:t>
            </w:r>
            <w:r>
              <w:rPr>
                <w:rFonts w:hint="eastAsia"/>
                <w:vertAlign w:val="superscript"/>
              </w:rPr>
              <w:t>9</w:t>
            </w:r>
          </w:p>
        </w:tc>
        <w:tc>
          <w:tcPr>
            <w:tcW w:w="992" w:type="dxa"/>
            <w:vAlign w:val="center"/>
          </w:tcPr>
          <w:p w:rsidR="007630CE" w:rsidRDefault="006971BE">
            <w:pPr>
              <w:pStyle w:val="af9"/>
            </w:pPr>
            <w:r>
              <w:t>1.66</w:t>
            </w:r>
          </w:p>
        </w:tc>
        <w:tc>
          <w:tcPr>
            <w:tcW w:w="709" w:type="dxa"/>
            <w:vAlign w:val="center"/>
          </w:tcPr>
          <w:p w:rsidR="007630CE" w:rsidRDefault="006971BE">
            <w:pPr>
              <w:pStyle w:val="af9"/>
            </w:pPr>
            <w:r>
              <w:t>1</w:t>
            </w:r>
          </w:p>
        </w:tc>
        <w:tc>
          <w:tcPr>
            <w:tcW w:w="545" w:type="dxa"/>
            <w:vAlign w:val="center"/>
          </w:tcPr>
          <w:p w:rsidR="007630CE" w:rsidRDefault="006971BE">
            <w:pPr>
              <w:pStyle w:val="af9"/>
            </w:pPr>
            <w:r>
              <w:t>0.2</w:t>
            </w:r>
          </w:p>
        </w:tc>
        <w:tc>
          <w:tcPr>
            <w:tcW w:w="1276" w:type="dxa"/>
          </w:tcPr>
          <w:p w:rsidR="007630CE" w:rsidRDefault="006971BE">
            <w:pPr>
              <w:pStyle w:val="af9"/>
            </w:pPr>
            <w:r>
              <w:rPr>
                <w:rFonts w:hint="eastAsia"/>
              </w:rPr>
              <w:t>2.71</w:t>
            </w:r>
            <w:r>
              <w:t>×10</w:t>
            </w:r>
            <w:r>
              <w:rPr>
                <w:vertAlign w:val="superscript"/>
              </w:rPr>
              <w:t>-</w:t>
            </w:r>
            <w:r>
              <w:rPr>
                <w:rFonts w:hint="eastAsia"/>
                <w:vertAlign w:val="superscript"/>
              </w:rPr>
              <w:t>7</w:t>
            </w:r>
          </w:p>
        </w:tc>
        <w:tc>
          <w:tcPr>
            <w:tcW w:w="1241" w:type="dxa"/>
            <w:vAlign w:val="center"/>
          </w:tcPr>
          <w:p w:rsidR="007630CE" w:rsidRDefault="006971BE">
            <w:pPr>
              <w:pStyle w:val="af9"/>
            </w:pPr>
            <w:r>
              <w:rPr>
                <w:rFonts w:hint="eastAsia"/>
              </w:rPr>
              <w:t>5.8</w:t>
            </w:r>
            <w:r>
              <w:t>×10</w:t>
            </w:r>
            <w:r>
              <w:rPr>
                <w:vertAlign w:val="superscript"/>
              </w:rPr>
              <w:t>-5</w:t>
            </w:r>
          </w:p>
        </w:tc>
        <w:tc>
          <w:tcPr>
            <w:tcW w:w="1234" w:type="dxa"/>
            <w:tcBorders>
              <w:right w:val="nil"/>
            </w:tcBorders>
            <w:vAlign w:val="center"/>
          </w:tcPr>
          <w:p w:rsidR="007630CE" w:rsidRDefault="006971BE">
            <w:pPr>
              <w:pStyle w:val="af9"/>
            </w:pPr>
            <w:r>
              <w:rPr>
                <w:rFonts w:hint="eastAsia"/>
              </w:rPr>
              <w:t>5.8271</w:t>
            </w:r>
          </w:p>
        </w:tc>
      </w:tr>
    </w:tbl>
    <w:p w:rsidR="007630CE" w:rsidRDefault="006971BE">
      <w:pPr>
        <w:ind w:firstLine="480"/>
        <w:rPr>
          <w:rFonts w:eastAsiaTheme="minorEastAsia"/>
          <w:lang w:val="zh-CN"/>
        </w:rPr>
      </w:pPr>
      <w:r>
        <w:rPr>
          <w:rStyle w:val="0Char"/>
          <w:szCs w:val="24"/>
        </w:rPr>
        <w:t>从表</w:t>
      </w:r>
      <w:r>
        <w:rPr>
          <w:rStyle w:val="0Char"/>
          <w:szCs w:val="24"/>
        </w:rPr>
        <w:t>5.7-1</w:t>
      </w:r>
      <w:r>
        <w:rPr>
          <w:rStyle w:val="0Char"/>
          <w:szCs w:val="24"/>
        </w:rPr>
        <w:t>预测结果可知，对于本项目</w:t>
      </w:r>
      <w:r>
        <w:rPr>
          <w:rFonts w:cs="Times New Roman"/>
          <w:szCs w:val="24"/>
        </w:rPr>
        <w:t>在</w:t>
      </w:r>
      <w:r>
        <w:rPr>
          <w:rFonts w:cs="Times New Roman"/>
          <w:szCs w:val="24"/>
        </w:rPr>
        <w:t>30</w:t>
      </w:r>
      <w:r>
        <w:rPr>
          <w:rFonts w:cs="Times New Roman"/>
          <w:szCs w:val="24"/>
        </w:rPr>
        <w:t>年预测期内，预测点</w:t>
      </w:r>
      <w:r>
        <w:rPr>
          <w:rFonts w:cs="Times New Roman"/>
          <w:spacing w:val="-2"/>
          <w:szCs w:val="24"/>
        </w:rPr>
        <w:t>单位质量土壤中</w:t>
      </w:r>
      <w:r>
        <w:rPr>
          <w:rFonts w:cs="Times New Roman"/>
          <w:szCs w:val="24"/>
        </w:rPr>
        <w:t>汞的</w:t>
      </w:r>
      <w:r>
        <w:rPr>
          <w:rFonts w:cs="Times New Roman"/>
          <w:spacing w:val="-2"/>
          <w:szCs w:val="24"/>
        </w:rPr>
        <w:t>增量为</w:t>
      </w:r>
      <w:r>
        <w:rPr>
          <w:rFonts w:cs="Times New Roman" w:hint="eastAsia"/>
          <w:szCs w:val="24"/>
        </w:rPr>
        <w:t>2.71</w:t>
      </w:r>
      <w:r>
        <w:rPr>
          <w:rFonts w:cs="Times New Roman"/>
          <w:szCs w:val="24"/>
        </w:rPr>
        <w:t>×10</w:t>
      </w:r>
      <w:r>
        <w:rPr>
          <w:rFonts w:cs="Times New Roman"/>
          <w:szCs w:val="24"/>
          <w:vertAlign w:val="superscript"/>
        </w:rPr>
        <w:t>-</w:t>
      </w:r>
      <w:r>
        <w:rPr>
          <w:rFonts w:cs="Times New Roman" w:hint="eastAsia"/>
          <w:szCs w:val="24"/>
          <w:vertAlign w:val="superscript"/>
        </w:rPr>
        <w:t>7</w:t>
      </w:r>
      <w:r>
        <w:rPr>
          <w:rFonts w:cs="Times New Roman"/>
          <w:szCs w:val="24"/>
        </w:rPr>
        <w:t>g/kg</w:t>
      </w:r>
      <w:r>
        <w:rPr>
          <w:rFonts w:cs="Times New Roman"/>
          <w:szCs w:val="24"/>
        </w:rPr>
        <w:t>，叠加现状值后为</w:t>
      </w:r>
      <w:r>
        <w:rPr>
          <w:rFonts w:cs="Times New Roman" w:hint="eastAsia"/>
          <w:szCs w:val="24"/>
        </w:rPr>
        <w:t>5.8271</w:t>
      </w:r>
      <w:r>
        <w:rPr>
          <w:rFonts w:cs="Times New Roman"/>
          <w:szCs w:val="24"/>
        </w:rPr>
        <w:t>×10</w:t>
      </w:r>
      <w:r>
        <w:rPr>
          <w:rFonts w:cs="Times New Roman"/>
          <w:szCs w:val="24"/>
          <w:vertAlign w:val="superscript"/>
        </w:rPr>
        <w:t>-</w:t>
      </w:r>
      <w:r>
        <w:rPr>
          <w:rFonts w:cs="Times New Roman" w:hint="eastAsia"/>
          <w:szCs w:val="24"/>
          <w:vertAlign w:val="superscript"/>
        </w:rPr>
        <w:t>5</w:t>
      </w:r>
      <w:r>
        <w:rPr>
          <w:rFonts w:cs="Times New Roman"/>
          <w:szCs w:val="24"/>
        </w:rPr>
        <w:t>g/kg</w:t>
      </w:r>
      <w:r>
        <w:rPr>
          <w:rFonts w:cs="Times New Roman"/>
          <w:szCs w:val="24"/>
        </w:rPr>
        <w:t>，</w:t>
      </w:r>
      <w:r>
        <w:rPr>
          <w:rStyle w:val="0Char"/>
          <w:szCs w:val="24"/>
        </w:rPr>
        <w:t>远小于</w:t>
      </w:r>
      <w:r>
        <w:rPr>
          <w:rFonts w:cs="Times New Roman"/>
          <w:szCs w:val="24"/>
        </w:rPr>
        <w:t>《土壤环境质量</w:t>
      </w:r>
      <w:r>
        <w:rPr>
          <w:rFonts w:cs="Times New Roman"/>
          <w:szCs w:val="24"/>
        </w:rPr>
        <w:t xml:space="preserve"> </w:t>
      </w:r>
      <w:r>
        <w:rPr>
          <w:rFonts w:cs="Times New Roman"/>
          <w:szCs w:val="24"/>
        </w:rPr>
        <w:t>建设用地土壤污染风险管控标准》（</w:t>
      </w:r>
      <w:r>
        <w:rPr>
          <w:rFonts w:cs="Times New Roman"/>
          <w:szCs w:val="24"/>
        </w:rPr>
        <w:t>GB36600-2018</w:t>
      </w:r>
      <w:r>
        <w:rPr>
          <w:rFonts w:cs="Times New Roman"/>
          <w:szCs w:val="24"/>
        </w:rPr>
        <w:t>）表</w:t>
      </w:r>
      <w:r>
        <w:rPr>
          <w:rFonts w:cs="Times New Roman"/>
          <w:szCs w:val="24"/>
        </w:rPr>
        <w:t>1</w:t>
      </w:r>
      <w:r>
        <w:rPr>
          <w:rFonts w:cs="Times New Roman"/>
          <w:szCs w:val="24"/>
        </w:rPr>
        <w:t>第二类建设用地土壤污染风险筛选值</w:t>
      </w:r>
      <w:r>
        <w:rPr>
          <w:rFonts w:cs="Times New Roman"/>
          <w:szCs w:val="24"/>
        </w:rPr>
        <w:t>3.8×10</w:t>
      </w:r>
      <w:r>
        <w:rPr>
          <w:rFonts w:cs="Times New Roman"/>
          <w:szCs w:val="24"/>
          <w:vertAlign w:val="superscript"/>
        </w:rPr>
        <w:t>-2</w:t>
      </w:r>
      <w:r>
        <w:rPr>
          <w:rFonts w:cs="Times New Roman"/>
          <w:szCs w:val="24"/>
        </w:rPr>
        <w:t>g/kg</w:t>
      </w:r>
      <w:r>
        <w:rPr>
          <w:rStyle w:val="0Char"/>
          <w:szCs w:val="24"/>
        </w:rPr>
        <w:t>。</w:t>
      </w:r>
    </w:p>
    <w:p w:rsidR="007630CE" w:rsidRDefault="006971BE">
      <w:pPr>
        <w:pStyle w:val="2"/>
        <w:spacing w:before="163" w:after="163"/>
      </w:pPr>
      <w:bookmarkStart w:id="276" w:name="_Toc66799927"/>
      <w:bookmarkStart w:id="277" w:name="_Toc5616"/>
      <w:bookmarkStart w:id="278" w:name="_Toc31703"/>
      <w:bookmarkStart w:id="279" w:name="_Toc18440"/>
      <w:bookmarkStart w:id="280" w:name="_Toc24798"/>
      <w:bookmarkStart w:id="281" w:name="_Toc8809"/>
      <w:bookmarkStart w:id="282" w:name="_Toc918"/>
      <w:bookmarkStart w:id="283" w:name="_Toc83885958"/>
      <w:bookmarkStart w:id="284" w:name="_Toc24427"/>
      <w:r>
        <w:rPr>
          <w:rFonts w:hint="eastAsia"/>
        </w:rPr>
        <w:t xml:space="preserve">5.8 </w:t>
      </w:r>
      <w:r>
        <w:t>环境风险评价</w:t>
      </w:r>
      <w:bookmarkEnd w:id="276"/>
      <w:bookmarkEnd w:id="277"/>
      <w:bookmarkEnd w:id="278"/>
      <w:bookmarkEnd w:id="279"/>
      <w:bookmarkEnd w:id="280"/>
      <w:bookmarkEnd w:id="281"/>
      <w:bookmarkEnd w:id="282"/>
      <w:bookmarkEnd w:id="283"/>
      <w:bookmarkEnd w:id="284"/>
    </w:p>
    <w:p w:rsidR="007630CE" w:rsidRDefault="006971BE">
      <w:pPr>
        <w:pStyle w:val="3"/>
        <w:spacing w:before="163" w:after="163"/>
      </w:pPr>
      <w:r>
        <w:rPr>
          <w:rFonts w:hint="eastAsia"/>
        </w:rPr>
        <w:t xml:space="preserve">5.8.1 </w:t>
      </w:r>
      <w:r>
        <w:rPr>
          <w:rFonts w:hint="eastAsia"/>
        </w:rPr>
        <w:t>项目风险识别</w:t>
      </w:r>
    </w:p>
    <w:p w:rsidR="007630CE" w:rsidRDefault="006971BE">
      <w:pPr>
        <w:ind w:firstLine="480"/>
      </w:pPr>
      <w:r>
        <w:rPr>
          <w:rFonts w:ascii="宋体" w:hAnsi="宋体" w:hint="eastAsia"/>
        </w:rPr>
        <w:t>本期工程</w:t>
      </w:r>
      <w:r>
        <w:rPr>
          <w:rFonts w:ascii="宋体" w:hAnsi="宋体"/>
        </w:rPr>
        <w:t>以</w:t>
      </w:r>
      <w:r>
        <w:rPr>
          <w:rFonts w:ascii="宋体" w:hAnsi="宋体" w:hint="eastAsia"/>
        </w:rPr>
        <w:t>煤</w:t>
      </w:r>
      <w:r>
        <w:rPr>
          <w:rFonts w:ascii="宋体" w:hAnsi="宋体"/>
        </w:rPr>
        <w:t>为燃料发电，</w:t>
      </w:r>
      <w:r>
        <w:rPr>
          <w:rFonts w:ascii="宋体" w:hAnsi="宋体" w:hint="eastAsia"/>
        </w:rPr>
        <w:t>燃料</w:t>
      </w:r>
      <w:r>
        <w:rPr>
          <w:rFonts w:ascii="宋体" w:hAnsi="宋体"/>
        </w:rPr>
        <w:t>本身不属于危险废物，因此在运输和储存过程中发生恶性环境事故可能性较小。生产运行过程中部分辅助生产材料的贮存可能存在某些潜在的环境风险因素。</w:t>
      </w:r>
    </w:p>
    <w:p w:rsidR="007630CE" w:rsidRDefault="006971BE">
      <w:pPr>
        <w:ind w:firstLine="480"/>
        <w:rPr>
          <w:rFonts w:ascii="宋体" w:hAnsi="宋体"/>
        </w:rPr>
      </w:pPr>
      <w:r>
        <w:rPr>
          <w:rFonts w:ascii="宋体" w:hAnsi="宋体"/>
        </w:rPr>
        <w:t>根据《建设项目环境风险评价技术导则》（</w:t>
      </w:r>
      <w:r>
        <w:t>HJ 169-2018</w:t>
      </w:r>
      <w:r>
        <w:rPr>
          <w:rFonts w:ascii="宋体" w:hAnsi="宋体"/>
        </w:rPr>
        <w:t>），本次评价分析</w:t>
      </w:r>
      <w:r>
        <w:rPr>
          <w:rFonts w:ascii="宋体" w:hAnsi="宋体" w:hint="eastAsia"/>
        </w:rPr>
        <w:t>本</w:t>
      </w:r>
      <w:r>
        <w:rPr>
          <w:rFonts w:ascii="宋体" w:hAnsi="宋体" w:hint="eastAsia"/>
        </w:rPr>
        <w:lastRenderedPageBreak/>
        <w:t>期工程</w:t>
      </w:r>
      <w:r>
        <w:rPr>
          <w:rFonts w:ascii="宋体" w:hAnsi="宋体"/>
        </w:rPr>
        <w:t>的风险程度、危险环节和事故后果影响大小，从而提高环境风险管理意识，提出环境风险防范措施和应急预案，尽可能避免发生环境污染事件。</w:t>
      </w:r>
    </w:p>
    <w:p w:rsidR="007630CE" w:rsidRDefault="006971BE">
      <w:pPr>
        <w:ind w:firstLine="480"/>
      </w:pPr>
      <w:r>
        <w:rPr>
          <w:rFonts w:ascii="宋体" w:hAnsi="宋体"/>
        </w:rPr>
        <w:t>根据</w:t>
      </w:r>
      <w:r>
        <w:t>HJ 169-2018</w:t>
      </w:r>
      <w:r>
        <w:rPr>
          <w:rFonts w:ascii="宋体" w:hAnsi="宋体"/>
        </w:rPr>
        <w:t>附录</w:t>
      </w:r>
      <w:r>
        <w:t>B</w:t>
      </w:r>
      <w:r>
        <w:rPr>
          <w:rFonts w:ascii="宋体" w:hAnsi="宋体"/>
        </w:rPr>
        <w:t>，</w:t>
      </w:r>
      <w:r>
        <w:rPr>
          <w:rFonts w:ascii="宋体" w:hAnsi="宋体" w:hint="eastAsia"/>
        </w:rPr>
        <w:t>本项目</w:t>
      </w:r>
      <w:r>
        <w:rPr>
          <w:rFonts w:ascii="宋体" w:hAnsi="宋体"/>
        </w:rPr>
        <w:t>关注的主要危险性物质包括轻柴油、二氧化氮、二氧化硫等。锅炉烟气排放的二氧化氮和二氧化硫均为大气污染物，不储存故不再作为危险源。本项目采用尿素为脱硝还原剂，不涉及液氨的贮存和使用；项目采用微油点火，</w:t>
      </w:r>
      <w:r>
        <w:rPr>
          <w:rFonts w:ascii="宋体" w:hAnsi="宋体" w:hint="eastAsia"/>
        </w:rPr>
        <w:t>新建</w:t>
      </w:r>
      <w:r>
        <w:rPr>
          <w:rFonts w:hint="eastAsia"/>
        </w:rPr>
        <w:t>50</w:t>
      </w:r>
      <w:r>
        <w:t>m</w:t>
      </w:r>
      <w:r>
        <w:rPr>
          <w:vertAlign w:val="superscript"/>
        </w:rPr>
        <w:t>3</w:t>
      </w:r>
      <w:r>
        <w:rPr>
          <w:rFonts w:ascii="宋体" w:hAnsi="宋体"/>
        </w:rPr>
        <w:t>柴油储罐</w:t>
      </w:r>
      <w:r>
        <w:rPr>
          <w:rFonts w:ascii="宋体" w:hAnsi="宋体" w:hint="eastAsia"/>
        </w:rPr>
        <w:t>，厂区最大储油量</w:t>
      </w:r>
      <w:r>
        <w:rPr>
          <w:rFonts w:ascii="宋体" w:hAnsi="宋体"/>
        </w:rPr>
        <w:t>约</w:t>
      </w:r>
      <w:r>
        <w:rPr>
          <w:rFonts w:hint="eastAsia"/>
        </w:rPr>
        <w:t>42.5</w:t>
      </w:r>
      <w:r>
        <w:t>t</w:t>
      </w:r>
      <w:r>
        <w:rPr>
          <w:rFonts w:ascii="宋体" w:hAnsi="宋体" w:hint="eastAsia"/>
        </w:rPr>
        <w:t>。</w:t>
      </w:r>
    </w:p>
    <w:p w:rsidR="007630CE" w:rsidRDefault="006971BE">
      <w:pPr>
        <w:ind w:firstLine="480"/>
        <w:rPr>
          <w:rFonts w:ascii="宋体" w:hAnsi="宋体"/>
        </w:rPr>
      </w:pPr>
      <w:r>
        <w:rPr>
          <w:rFonts w:ascii="宋体" w:hAnsi="宋体" w:hint="eastAsia"/>
        </w:rPr>
        <w:t>本项目</w:t>
      </w:r>
      <w:r>
        <w:rPr>
          <w:rFonts w:hint="eastAsia"/>
          <w:lang w:bidi="zh-CN"/>
        </w:rPr>
        <w:t>危险物质数量与临界量比值</w:t>
      </w:r>
      <w:r>
        <w:rPr>
          <w:lang w:bidi="zh-CN"/>
        </w:rPr>
        <w:t>Q</w:t>
      </w:r>
      <w:r>
        <w:rPr>
          <w:rFonts w:hint="eastAsia"/>
          <w:lang w:bidi="zh-CN"/>
        </w:rPr>
        <w:t>为：</w:t>
      </w:r>
      <w:r>
        <w:rPr>
          <w:rFonts w:hint="eastAsia"/>
          <w:lang w:bidi="zh-CN"/>
        </w:rPr>
        <w:t>0.0174</w:t>
      </w:r>
      <w:r>
        <w:t>&lt;1</w:t>
      </w:r>
      <w:r>
        <w:rPr>
          <w:rFonts w:hint="eastAsia"/>
        </w:rPr>
        <w:t>，</w:t>
      </w:r>
      <w:r>
        <w:rPr>
          <w:rFonts w:ascii="宋体" w:hAnsi="宋体"/>
        </w:rPr>
        <w:t>不存在重大危险源，根据</w:t>
      </w:r>
      <w:r>
        <w:t>HJ 169-2018</w:t>
      </w:r>
      <w:r>
        <w:rPr>
          <w:rFonts w:ascii="宋体" w:hAnsi="宋体"/>
        </w:rPr>
        <w:t>，当</w:t>
      </w:r>
      <w:r>
        <w:t>Q&lt;1</w:t>
      </w:r>
      <w:r>
        <w:rPr>
          <w:rFonts w:ascii="宋体" w:hAnsi="宋体"/>
        </w:rPr>
        <w:t>时，该项目环境风险潜势为</w:t>
      </w:r>
      <w:r>
        <w:t>I</w:t>
      </w:r>
      <w:r>
        <w:rPr>
          <w:rFonts w:ascii="宋体" w:hAnsi="宋体"/>
        </w:rPr>
        <w:t>，环境风险评价工作等级为简单分析。但考虑到厂内设置有</w:t>
      </w:r>
      <w:r>
        <w:rPr>
          <w:rFonts w:hint="eastAsia"/>
        </w:rPr>
        <w:t>5</w:t>
      </w:r>
      <w:r>
        <w:t>0m</w:t>
      </w:r>
      <w:r>
        <w:rPr>
          <w:vertAlign w:val="superscript"/>
        </w:rPr>
        <w:t>3</w:t>
      </w:r>
      <w:r>
        <w:rPr>
          <w:rFonts w:ascii="宋体" w:hAnsi="宋体"/>
        </w:rPr>
        <w:t>的轻柴油储罐，属于涉及危险物质使用、贮存的项目。</w:t>
      </w:r>
    </w:p>
    <w:p w:rsidR="007630CE" w:rsidRDefault="006971BE">
      <w:pPr>
        <w:pStyle w:val="3"/>
        <w:spacing w:before="163" w:after="163"/>
      </w:pPr>
      <w:r>
        <w:rPr>
          <w:rFonts w:hint="eastAsia"/>
        </w:rPr>
        <w:t xml:space="preserve">5.8.2 </w:t>
      </w:r>
      <w:r>
        <w:rPr>
          <w:rFonts w:hint="eastAsia"/>
        </w:rPr>
        <w:t>环境风险识别</w:t>
      </w:r>
    </w:p>
    <w:p w:rsidR="007630CE" w:rsidRDefault="006971BE">
      <w:pPr>
        <w:pStyle w:val="4"/>
        <w:spacing w:before="163" w:after="163"/>
      </w:pPr>
      <w:r>
        <w:rPr>
          <w:rFonts w:hint="eastAsia"/>
        </w:rPr>
        <w:t>5.8.2</w:t>
      </w:r>
      <w:r>
        <w:t>.1</w:t>
      </w:r>
      <w:r>
        <w:t>物质危险性识别</w:t>
      </w:r>
    </w:p>
    <w:p w:rsidR="007630CE" w:rsidRDefault="006971BE">
      <w:pPr>
        <w:ind w:firstLine="480"/>
      </w:pPr>
      <w:r>
        <w:rPr>
          <w:rFonts w:ascii="宋体" w:hAnsi="宋体"/>
        </w:rPr>
        <w:t>根据</w:t>
      </w:r>
      <w:r>
        <w:t>HJ 169-2018</w:t>
      </w:r>
      <w:r>
        <w:rPr>
          <w:rFonts w:ascii="宋体" w:hAnsi="宋体"/>
        </w:rPr>
        <w:t>，</w:t>
      </w:r>
      <w:r>
        <w:rPr>
          <w:rFonts w:ascii="宋体" w:hAnsi="宋体" w:hint="eastAsia"/>
        </w:rPr>
        <w:t>本期</w:t>
      </w:r>
      <w:r>
        <w:rPr>
          <w:rFonts w:ascii="宋体" w:hAnsi="宋体"/>
        </w:rPr>
        <w:t>工程涉及的危险化学品主要包括轻柴油，属于易燃液体。柴油的理化性质及危害特性见表</w:t>
      </w:r>
      <w:r>
        <w:rPr>
          <w:rFonts w:hint="eastAsia"/>
        </w:rPr>
        <w:t>5.8-1</w:t>
      </w:r>
      <w:r>
        <w:rPr>
          <w:rFonts w:ascii="宋体" w:hAnsi="宋体"/>
        </w:rPr>
        <w:t>。</w:t>
      </w:r>
    </w:p>
    <w:p w:rsidR="007630CE" w:rsidRDefault="006971BE">
      <w:pPr>
        <w:ind w:firstLine="482"/>
        <w:jc w:val="center"/>
        <w:rPr>
          <w:b/>
          <w:bCs/>
        </w:rPr>
      </w:pPr>
      <w:r>
        <w:rPr>
          <w:rFonts w:ascii="宋体" w:hAnsi="宋体"/>
          <w:b/>
          <w:bCs/>
        </w:rPr>
        <w:t>表</w:t>
      </w:r>
      <w:r>
        <w:rPr>
          <w:rFonts w:hint="eastAsia"/>
          <w:b/>
          <w:bCs/>
        </w:rPr>
        <w:t xml:space="preserve">5.8-1  </w:t>
      </w:r>
      <w:r>
        <w:rPr>
          <w:rFonts w:ascii="宋体" w:hAnsi="宋体"/>
          <w:b/>
          <w:bCs/>
        </w:rPr>
        <w:t>柴油的理化性质及危害特性</w:t>
      </w:r>
    </w:p>
    <w:tbl>
      <w:tblPr>
        <w:tblStyle w:val="af1"/>
        <w:tblW w:w="8522" w:type="dxa"/>
        <w:jc w:val="center"/>
        <w:tblBorders>
          <w:left w:val="none" w:sz="0" w:space="0" w:color="auto"/>
          <w:right w:val="none" w:sz="0" w:space="0" w:color="auto"/>
        </w:tblBorders>
        <w:tblLayout w:type="fixed"/>
        <w:tblLook w:val="04A0" w:firstRow="1" w:lastRow="0" w:firstColumn="1" w:lastColumn="0" w:noHBand="0" w:noVBand="1"/>
      </w:tblPr>
      <w:tblGrid>
        <w:gridCol w:w="1217"/>
        <w:gridCol w:w="1217"/>
        <w:gridCol w:w="1217"/>
        <w:gridCol w:w="1217"/>
        <w:gridCol w:w="1218"/>
        <w:gridCol w:w="1218"/>
        <w:gridCol w:w="1218"/>
      </w:tblGrid>
      <w:tr w:rsidR="007630CE">
        <w:trPr>
          <w:trHeight w:val="340"/>
          <w:jc w:val="center"/>
        </w:trPr>
        <w:tc>
          <w:tcPr>
            <w:tcW w:w="1217" w:type="dxa"/>
            <w:vAlign w:val="center"/>
          </w:tcPr>
          <w:p w:rsidR="007630CE" w:rsidRDefault="006971BE">
            <w:pPr>
              <w:pStyle w:val="af9"/>
            </w:pPr>
            <w:r>
              <w:t>品名</w:t>
            </w:r>
          </w:p>
        </w:tc>
        <w:tc>
          <w:tcPr>
            <w:tcW w:w="1217" w:type="dxa"/>
            <w:vAlign w:val="center"/>
          </w:tcPr>
          <w:p w:rsidR="007630CE" w:rsidRDefault="006971BE">
            <w:pPr>
              <w:pStyle w:val="af9"/>
            </w:pPr>
            <w:r>
              <w:t>柴油</w:t>
            </w:r>
          </w:p>
        </w:tc>
        <w:tc>
          <w:tcPr>
            <w:tcW w:w="1217" w:type="dxa"/>
            <w:vAlign w:val="center"/>
          </w:tcPr>
          <w:p w:rsidR="007630CE" w:rsidRDefault="006971BE">
            <w:pPr>
              <w:pStyle w:val="af9"/>
            </w:pPr>
            <w:r>
              <w:t>别名</w:t>
            </w:r>
          </w:p>
        </w:tc>
        <w:tc>
          <w:tcPr>
            <w:tcW w:w="2435" w:type="dxa"/>
            <w:gridSpan w:val="2"/>
            <w:vAlign w:val="center"/>
          </w:tcPr>
          <w:p w:rsidR="007630CE" w:rsidRDefault="006971BE">
            <w:pPr>
              <w:pStyle w:val="af9"/>
            </w:pPr>
            <w:r>
              <w:t>/</w:t>
            </w:r>
          </w:p>
        </w:tc>
        <w:tc>
          <w:tcPr>
            <w:tcW w:w="1218" w:type="dxa"/>
            <w:vAlign w:val="center"/>
          </w:tcPr>
          <w:p w:rsidR="007630CE" w:rsidRDefault="006971BE">
            <w:pPr>
              <w:pStyle w:val="af9"/>
            </w:pPr>
            <w:r>
              <w:t>英文名</w:t>
            </w:r>
          </w:p>
        </w:tc>
        <w:tc>
          <w:tcPr>
            <w:tcW w:w="1218" w:type="dxa"/>
            <w:vAlign w:val="center"/>
          </w:tcPr>
          <w:p w:rsidR="007630CE" w:rsidRDefault="006971BE">
            <w:pPr>
              <w:pStyle w:val="af9"/>
            </w:pPr>
            <w:r>
              <w:t>Diesel fuel</w:t>
            </w:r>
          </w:p>
        </w:tc>
      </w:tr>
      <w:tr w:rsidR="007630CE">
        <w:trPr>
          <w:trHeight w:val="340"/>
          <w:jc w:val="center"/>
        </w:trPr>
        <w:tc>
          <w:tcPr>
            <w:tcW w:w="1217" w:type="dxa"/>
            <w:vMerge w:val="restart"/>
            <w:vAlign w:val="center"/>
          </w:tcPr>
          <w:p w:rsidR="007630CE" w:rsidRDefault="006971BE">
            <w:pPr>
              <w:pStyle w:val="af9"/>
            </w:pPr>
            <w:r>
              <w:t>理化性质</w:t>
            </w:r>
          </w:p>
        </w:tc>
        <w:tc>
          <w:tcPr>
            <w:tcW w:w="1217" w:type="dxa"/>
            <w:vAlign w:val="center"/>
          </w:tcPr>
          <w:p w:rsidR="007630CE" w:rsidRDefault="006971BE">
            <w:pPr>
              <w:pStyle w:val="af9"/>
            </w:pPr>
            <w:r>
              <w:t>分子式</w:t>
            </w:r>
          </w:p>
        </w:tc>
        <w:tc>
          <w:tcPr>
            <w:tcW w:w="1217" w:type="dxa"/>
            <w:vAlign w:val="center"/>
          </w:tcPr>
          <w:p w:rsidR="007630CE" w:rsidRDefault="006971BE">
            <w:pPr>
              <w:pStyle w:val="af9"/>
            </w:pPr>
            <w:r>
              <w:t>/</w:t>
            </w:r>
          </w:p>
        </w:tc>
        <w:tc>
          <w:tcPr>
            <w:tcW w:w="1217" w:type="dxa"/>
            <w:vAlign w:val="center"/>
          </w:tcPr>
          <w:p w:rsidR="007630CE" w:rsidRDefault="006971BE">
            <w:pPr>
              <w:pStyle w:val="af9"/>
            </w:pPr>
            <w:r>
              <w:t>分子量</w:t>
            </w:r>
          </w:p>
        </w:tc>
        <w:tc>
          <w:tcPr>
            <w:tcW w:w="1218" w:type="dxa"/>
            <w:vAlign w:val="center"/>
          </w:tcPr>
          <w:p w:rsidR="007630CE" w:rsidRDefault="006971BE">
            <w:pPr>
              <w:pStyle w:val="af9"/>
            </w:pPr>
            <w:r>
              <w:t>/</w:t>
            </w:r>
          </w:p>
        </w:tc>
        <w:tc>
          <w:tcPr>
            <w:tcW w:w="1218" w:type="dxa"/>
            <w:vAlign w:val="center"/>
          </w:tcPr>
          <w:p w:rsidR="007630CE" w:rsidRDefault="006971BE">
            <w:pPr>
              <w:pStyle w:val="af9"/>
            </w:pPr>
            <w:r>
              <w:t>熔点</w:t>
            </w:r>
          </w:p>
        </w:tc>
        <w:tc>
          <w:tcPr>
            <w:tcW w:w="1218" w:type="dxa"/>
            <w:vAlign w:val="center"/>
          </w:tcPr>
          <w:p w:rsidR="007630CE" w:rsidRDefault="006971BE">
            <w:pPr>
              <w:pStyle w:val="af9"/>
            </w:pPr>
            <w:r>
              <w:t>-29.56℃</w:t>
            </w:r>
          </w:p>
        </w:tc>
      </w:tr>
      <w:tr w:rsidR="007630CE">
        <w:trPr>
          <w:trHeight w:val="340"/>
          <w:jc w:val="center"/>
        </w:trPr>
        <w:tc>
          <w:tcPr>
            <w:tcW w:w="1217" w:type="dxa"/>
            <w:vMerge/>
            <w:vAlign w:val="center"/>
          </w:tcPr>
          <w:p w:rsidR="007630CE" w:rsidRDefault="007630CE">
            <w:pPr>
              <w:pStyle w:val="af9"/>
            </w:pPr>
          </w:p>
        </w:tc>
        <w:tc>
          <w:tcPr>
            <w:tcW w:w="1217" w:type="dxa"/>
            <w:vAlign w:val="center"/>
          </w:tcPr>
          <w:p w:rsidR="007630CE" w:rsidRDefault="006971BE">
            <w:pPr>
              <w:pStyle w:val="af9"/>
            </w:pPr>
            <w:r>
              <w:t>沸点</w:t>
            </w:r>
          </w:p>
        </w:tc>
        <w:tc>
          <w:tcPr>
            <w:tcW w:w="1217" w:type="dxa"/>
            <w:vAlign w:val="center"/>
          </w:tcPr>
          <w:p w:rsidR="007630CE" w:rsidRDefault="006971BE">
            <w:pPr>
              <w:pStyle w:val="af9"/>
            </w:pPr>
            <w:r>
              <w:t>180~370℃</w:t>
            </w:r>
          </w:p>
        </w:tc>
        <w:tc>
          <w:tcPr>
            <w:tcW w:w="1217" w:type="dxa"/>
            <w:vAlign w:val="center"/>
          </w:tcPr>
          <w:p w:rsidR="007630CE" w:rsidRDefault="006971BE">
            <w:pPr>
              <w:pStyle w:val="af9"/>
            </w:pPr>
            <w:r>
              <w:t>相对密度</w:t>
            </w:r>
          </w:p>
        </w:tc>
        <w:tc>
          <w:tcPr>
            <w:tcW w:w="1218" w:type="dxa"/>
            <w:vAlign w:val="center"/>
          </w:tcPr>
          <w:p w:rsidR="007630CE" w:rsidRDefault="006971BE">
            <w:pPr>
              <w:pStyle w:val="af9"/>
            </w:pPr>
            <w:r>
              <w:t>0.8~0.9</w:t>
            </w:r>
          </w:p>
        </w:tc>
        <w:tc>
          <w:tcPr>
            <w:tcW w:w="1218" w:type="dxa"/>
            <w:vAlign w:val="center"/>
          </w:tcPr>
          <w:p w:rsidR="007630CE" w:rsidRDefault="006971BE">
            <w:pPr>
              <w:pStyle w:val="af9"/>
            </w:pPr>
            <w:r>
              <w:t>用途</w:t>
            </w:r>
          </w:p>
        </w:tc>
        <w:tc>
          <w:tcPr>
            <w:tcW w:w="1218" w:type="dxa"/>
            <w:vAlign w:val="center"/>
          </w:tcPr>
          <w:p w:rsidR="007630CE" w:rsidRDefault="006971BE">
            <w:pPr>
              <w:pStyle w:val="af9"/>
            </w:pPr>
            <w:r>
              <w:t>燃料</w:t>
            </w:r>
          </w:p>
        </w:tc>
      </w:tr>
      <w:tr w:rsidR="007630CE">
        <w:trPr>
          <w:trHeight w:val="340"/>
          <w:jc w:val="center"/>
        </w:trPr>
        <w:tc>
          <w:tcPr>
            <w:tcW w:w="1217" w:type="dxa"/>
            <w:vMerge/>
            <w:vAlign w:val="center"/>
          </w:tcPr>
          <w:p w:rsidR="007630CE" w:rsidRDefault="007630CE">
            <w:pPr>
              <w:pStyle w:val="af9"/>
            </w:pPr>
          </w:p>
        </w:tc>
        <w:tc>
          <w:tcPr>
            <w:tcW w:w="1217" w:type="dxa"/>
            <w:vAlign w:val="center"/>
          </w:tcPr>
          <w:p w:rsidR="007630CE" w:rsidRDefault="006971BE">
            <w:pPr>
              <w:pStyle w:val="af9"/>
            </w:pPr>
            <w:r>
              <w:t>闭口闪点</w:t>
            </w:r>
          </w:p>
        </w:tc>
        <w:tc>
          <w:tcPr>
            <w:tcW w:w="1217" w:type="dxa"/>
            <w:vAlign w:val="center"/>
          </w:tcPr>
          <w:p w:rsidR="007630CE" w:rsidRDefault="006971BE">
            <w:pPr>
              <w:pStyle w:val="af9"/>
            </w:pPr>
            <w:r>
              <w:t>≥65℃</w:t>
            </w:r>
          </w:p>
        </w:tc>
        <w:tc>
          <w:tcPr>
            <w:tcW w:w="1217" w:type="dxa"/>
            <w:vAlign w:val="center"/>
          </w:tcPr>
          <w:p w:rsidR="007630CE" w:rsidRDefault="006971BE">
            <w:pPr>
              <w:pStyle w:val="af9"/>
            </w:pPr>
            <w:r>
              <w:t>凝点</w:t>
            </w:r>
          </w:p>
        </w:tc>
        <w:tc>
          <w:tcPr>
            <w:tcW w:w="1218" w:type="dxa"/>
            <w:vAlign w:val="center"/>
          </w:tcPr>
          <w:p w:rsidR="007630CE" w:rsidRDefault="006971BE">
            <w:pPr>
              <w:pStyle w:val="af9"/>
            </w:pPr>
            <w:r>
              <w:t>≤0℃</w:t>
            </w:r>
          </w:p>
        </w:tc>
        <w:tc>
          <w:tcPr>
            <w:tcW w:w="1218" w:type="dxa"/>
            <w:vAlign w:val="center"/>
          </w:tcPr>
          <w:p w:rsidR="007630CE" w:rsidRDefault="006971BE">
            <w:pPr>
              <w:pStyle w:val="af9"/>
            </w:pPr>
            <w:r>
              <w:t>自燃点</w:t>
            </w:r>
          </w:p>
        </w:tc>
        <w:tc>
          <w:tcPr>
            <w:tcW w:w="1218" w:type="dxa"/>
            <w:vAlign w:val="center"/>
          </w:tcPr>
          <w:p w:rsidR="007630CE" w:rsidRDefault="006971BE">
            <w:pPr>
              <w:pStyle w:val="af9"/>
            </w:pPr>
            <w:r>
              <w:t>227~250℃</w:t>
            </w:r>
          </w:p>
        </w:tc>
      </w:tr>
      <w:tr w:rsidR="007630CE">
        <w:trPr>
          <w:trHeight w:val="340"/>
          <w:jc w:val="center"/>
        </w:trPr>
        <w:tc>
          <w:tcPr>
            <w:tcW w:w="1217" w:type="dxa"/>
            <w:vAlign w:val="center"/>
          </w:tcPr>
          <w:p w:rsidR="007630CE" w:rsidRDefault="006971BE">
            <w:pPr>
              <w:pStyle w:val="af9"/>
            </w:pPr>
            <w:r>
              <w:t>健康危害</w:t>
            </w:r>
          </w:p>
        </w:tc>
        <w:tc>
          <w:tcPr>
            <w:tcW w:w="7305" w:type="dxa"/>
            <w:gridSpan w:val="6"/>
            <w:vAlign w:val="center"/>
          </w:tcPr>
          <w:p w:rsidR="007630CE" w:rsidRDefault="006971BE">
            <w:pPr>
              <w:pStyle w:val="af9"/>
            </w:pPr>
            <w:r>
              <w:t>皮肤接触可为主要吸收途径，可致急性肾脏损害。柴油可引起接触性皮炎、油性痤疮。吸入其雾滴或液体呛入可引起吸入性肺炎。能经胎盘进入胎儿血中。柴油废气可引起眼、</w:t>
            </w:r>
            <w:proofErr w:type="gramStart"/>
            <w:r>
              <w:t>鼻刺激</w:t>
            </w:r>
            <w:proofErr w:type="gramEnd"/>
            <w:r>
              <w:t>症状，头晕及头痛。</w:t>
            </w:r>
          </w:p>
        </w:tc>
      </w:tr>
      <w:tr w:rsidR="007630CE">
        <w:trPr>
          <w:trHeight w:val="340"/>
          <w:jc w:val="center"/>
        </w:trPr>
        <w:tc>
          <w:tcPr>
            <w:tcW w:w="1217" w:type="dxa"/>
            <w:vAlign w:val="center"/>
          </w:tcPr>
          <w:p w:rsidR="007630CE" w:rsidRDefault="006971BE">
            <w:pPr>
              <w:pStyle w:val="af9"/>
            </w:pPr>
            <w:r>
              <w:t>稳定性</w:t>
            </w:r>
          </w:p>
        </w:tc>
        <w:tc>
          <w:tcPr>
            <w:tcW w:w="7305" w:type="dxa"/>
            <w:gridSpan w:val="6"/>
            <w:vAlign w:val="center"/>
          </w:tcPr>
          <w:p w:rsidR="007630CE" w:rsidRDefault="006971BE">
            <w:pPr>
              <w:pStyle w:val="af9"/>
            </w:pPr>
            <w:r>
              <w:t>遇热、火花、明火易燃，可蓄积静电，引起电火花。分解和燃烧产物为一氧化碳、二氧化碳和</w:t>
            </w:r>
            <w:proofErr w:type="gramStart"/>
            <w:r>
              <w:t>硫氧化物</w:t>
            </w:r>
            <w:proofErr w:type="gramEnd"/>
            <w:r>
              <w:t>。避免接触氧化剂。</w:t>
            </w:r>
          </w:p>
        </w:tc>
      </w:tr>
      <w:tr w:rsidR="007630CE">
        <w:trPr>
          <w:trHeight w:val="340"/>
          <w:jc w:val="center"/>
        </w:trPr>
        <w:tc>
          <w:tcPr>
            <w:tcW w:w="1217" w:type="dxa"/>
            <w:vAlign w:val="center"/>
          </w:tcPr>
          <w:p w:rsidR="007630CE" w:rsidRDefault="006971BE">
            <w:pPr>
              <w:pStyle w:val="af9"/>
            </w:pPr>
            <w:r>
              <w:t>毒理学资料</w:t>
            </w:r>
          </w:p>
        </w:tc>
        <w:tc>
          <w:tcPr>
            <w:tcW w:w="7305" w:type="dxa"/>
            <w:gridSpan w:val="6"/>
            <w:vAlign w:val="center"/>
          </w:tcPr>
          <w:p w:rsidR="007630CE" w:rsidRDefault="006971BE">
            <w:pPr>
              <w:pStyle w:val="af9"/>
            </w:pPr>
            <w:r>
              <w:t>大鼠经口</w:t>
            </w:r>
            <w:r>
              <w:t>LD50:7500mg/kg</w:t>
            </w:r>
            <w:r>
              <w:t>，</w:t>
            </w:r>
            <w:proofErr w:type="gramStart"/>
            <w:r>
              <w:t>兔经皮</w:t>
            </w:r>
            <w:proofErr w:type="gramEnd"/>
            <w:r>
              <w:t>LD50:&gt;5mL/kg</w:t>
            </w:r>
            <w:r>
              <w:t>。因杂质及添加剂（如硫化酯类等）不同而毒性可有差异。对皮肤和粘膜有刺激作用。也可有轻度麻醉作用。用</w:t>
            </w:r>
            <w:r>
              <w:t>500mg</w:t>
            </w:r>
            <w:r>
              <w:t>涂于皮肤引起中度皮肤刺激。柴油为高沸点物质，吸入</w:t>
            </w:r>
            <w:proofErr w:type="gramStart"/>
            <w:r>
              <w:t>蒸气</w:t>
            </w:r>
            <w:proofErr w:type="gramEnd"/>
            <w:r>
              <w:t>而致毒害的机会较少。</w:t>
            </w:r>
          </w:p>
          <w:p w:rsidR="007630CE" w:rsidRDefault="006971BE">
            <w:pPr>
              <w:pStyle w:val="af9"/>
            </w:pPr>
            <w:r>
              <w:t>LD50</w:t>
            </w:r>
            <w:r>
              <w:t>、</w:t>
            </w:r>
            <w:r>
              <w:t>LC50</w:t>
            </w:r>
            <w:r>
              <w:t>无资料。主要有麻醉和刺激作用，未见生产中职业中毒的报道。</w:t>
            </w:r>
          </w:p>
          <w:p w:rsidR="007630CE" w:rsidRDefault="006971BE">
            <w:pPr>
              <w:pStyle w:val="af9"/>
            </w:pPr>
            <w:r>
              <w:t>柴油为高沸点成份，故使用时由于蒸汽所致的毒性机会较小。柴油的雾滴吸入后可致吸入性肺炎。皮肤接触柴油可</w:t>
            </w:r>
            <w:proofErr w:type="gramStart"/>
            <w:r>
              <w:t>致接触</w:t>
            </w:r>
            <w:proofErr w:type="gramEnd"/>
            <w:r>
              <w:t>性皮炎。多见于两手、腕部与前臂。本</w:t>
            </w:r>
            <w:r>
              <w:lastRenderedPageBreak/>
              <w:t>品对人体侵入途径：皮肤吸收为主、呼吸道吸入。</w:t>
            </w:r>
          </w:p>
          <w:p w:rsidR="007630CE" w:rsidRDefault="006971BE">
            <w:pPr>
              <w:pStyle w:val="af9"/>
            </w:pPr>
            <w:r>
              <w:t>工作场所职业接触限值：中国</w:t>
            </w:r>
            <w:r>
              <w:t>MAC</w:t>
            </w:r>
            <w:r>
              <w:t>（最高容许浓度）无规定；美国</w:t>
            </w:r>
            <w:r>
              <w:t>TWA</w:t>
            </w:r>
            <w:r>
              <w:t>（时间加权平均浓度）无规定。</w:t>
            </w:r>
          </w:p>
        </w:tc>
      </w:tr>
      <w:tr w:rsidR="007630CE">
        <w:trPr>
          <w:trHeight w:val="340"/>
          <w:jc w:val="center"/>
        </w:trPr>
        <w:tc>
          <w:tcPr>
            <w:tcW w:w="1217" w:type="dxa"/>
            <w:vAlign w:val="center"/>
          </w:tcPr>
          <w:p w:rsidR="007630CE" w:rsidRDefault="006971BE">
            <w:pPr>
              <w:pStyle w:val="af9"/>
            </w:pPr>
            <w:r>
              <w:lastRenderedPageBreak/>
              <w:t>处理</w:t>
            </w:r>
          </w:p>
        </w:tc>
        <w:tc>
          <w:tcPr>
            <w:tcW w:w="7305" w:type="dxa"/>
            <w:gridSpan w:val="6"/>
            <w:vAlign w:val="center"/>
          </w:tcPr>
          <w:p w:rsidR="007630CE" w:rsidRDefault="006971BE">
            <w:pPr>
              <w:pStyle w:val="af9"/>
            </w:pPr>
            <w:r>
              <w:t>皮肤污染时立即用肥皂水和清水冲洗。对症处理。</w:t>
            </w:r>
          </w:p>
          <w:p w:rsidR="007630CE" w:rsidRDefault="006971BE">
            <w:pPr>
              <w:pStyle w:val="af9"/>
            </w:pPr>
            <w:r>
              <w:t>吸入雾滴者立即脱离现场至新鲜空气处，有症状者给吸氧，发生吸入性肺炎时给抗生素防止继发感染。对症处理。</w:t>
            </w:r>
          </w:p>
        </w:tc>
      </w:tr>
      <w:tr w:rsidR="007630CE">
        <w:trPr>
          <w:trHeight w:val="340"/>
          <w:jc w:val="center"/>
        </w:trPr>
        <w:tc>
          <w:tcPr>
            <w:tcW w:w="1217" w:type="dxa"/>
            <w:vAlign w:val="center"/>
          </w:tcPr>
          <w:p w:rsidR="007630CE" w:rsidRDefault="006971BE">
            <w:pPr>
              <w:pStyle w:val="af9"/>
            </w:pPr>
            <w:r>
              <w:t>运输注意事项</w:t>
            </w:r>
          </w:p>
        </w:tc>
        <w:tc>
          <w:tcPr>
            <w:tcW w:w="7305" w:type="dxa"/>
            <w:gridSpan w:val="6"/>
            <w:vAlign w:val="center"/>
          </w:tcPr>
          <w:p w:rsidR="007630CE" w:rsidRDefault="006971BE">
            <w:pPr>
              <w:pStyle w:val="af9"/>
            </w:pPr>
            <w:r>
              <w:t>运输前应先检查包装容器是否完整、密封，运输过程中要确保容器</w:t>
            </w:r>
            <w:proofErr w:type="gramStart"/>
            <w:r>
              <w:t>不</w:t>
            </w:r>
            <w:proofErr w:type="gramEnd"/>
            <w:r>
              <w:t>泄漏、不倒塌、</w:t>
            </w:r>
            <w:proofErr w:type="gramStart"/>
            <w:r>
              <w:t>不</w:t>
            </w:r>
            <w:proofErr w:type="gramEnd"/>
            <w:r>
              <w:t>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w:t>
            </w:r>
            <w:r>
              <w:t xml:space="preserve"> </w:t>
            </w:r>
            <w:r>
              <w:t>船运时，配装位置应远离卧室、厨房，并与机舱、电源、火源等部位隔离。公路运输时要按规定路线行驶。</w:t>
            </w:r>
          </w:p>
        </w:tc>
      </w:tr>
    </w:tbl>
    <w:p w:rsidR="007630CE" w:rsidRDefault="006971BE">
      <w:pPr>
        <w:pStyle w:val="4"/>
        <w:spacing w:before="163" w:after="163"/>
      </w:pPr>
      <w:r>
        <w:rPr>
          <w:rFonts w:hint="eastAsia"/>
        </w:rPr>
        <w:t>5.8.2</w:t>
      </w:r>
      <w:r>
        <w:t>.2</w:t>
      </w:r>
      <w:r>
        <w:rPr>
          <w:rFonts w:hint="eastAsia"/>
        </w:rPr>
        <w:t xml:space="preserve"> </w:t>
      </w:r>
      <w:r>
        <w:t>危险物质分布及影响途径</w:t>
      </w:r>
    </w:p>
    <w:p w:rsidR="007630CE" w:rsidRDefault="006971BE">
      <w:pPr>
        <w:ind w:firstLine="480"/>
      </w:pPr>
      <w:r>
        <w:rPr>
          <w:rFonts w:hint="eastAsia"/>
        </w:rPr>
        <w:t>本期工程</w:t>
      </w:r>
      <w:r>
        <w:t>存在的主要环境风险包括：火灾、爆炸、泄漏。可能出现的环境风险事故中的主要有毒有害物质产生环节如下：</w:t>
      </w:r>
    </w:p>
    <w:p w:rsidR="007630CE" w:rsidRDefault="006971BE">
      <w:pPr>
        <w:ind w:firstLine="480"/>
      </w:pPr>
      <w:r>
        <w:t>柴油储罐位于厂区</w:t>
      </w:r>
      <w:r>
        <w:rPr>
          <w:rFonts w:hint="eastAsia"/>
        </w:rPr>
        <w:t>东侧</w:t>
      </w:r>
      <w:r>
        <w:t>，</w:t>
      </w:r>
      <w:r>
        <w:rPr>
          <w:rFonts w:hint="eastAsia"/>
        </w:rPr>
        <w:t>码头西侧</w:t>
      </w:r>
      <w:r>
        <w:t>，</w:t>
      </w:r>
      <w:r>
        <w:rPr>
          <w:rFonts w:hint="eastAsia"/>
        </w:rPr>
        <w:t>雨水泵房南侧</w:t>
      </w:r>
      <w:r>
        <w:t>，油罐事故情况下会造成柴油泄漏。在贮存、使用和运输过程中一旦发生意外泄漏或事故性溢出，容易导致火灾、爆炸事故的发生。</w:t>
      </w:r>
    </w:p>
    <w:p w:rsidR="007630CE" w:rsidRDefault="006971BE">
      <w:pPr>
        <w:pStyle w:val="3"/>
        <w:spacing w:before="163" w:after="163"/>
      </w:pPr>
      <w:r>
        <w:rPr>
          <w:rFonts w:hint="eastAsia"/>
        </w:rPr>
        <w:t xml:space="preserve">5.8.3 </w:t>
      </w:r>
      <w:r>
        <w:t>环境风险分析</w:t>
      </w:r>
    </w:p>
    <w:p w:rsidR="007630CE" w:rsidRDefault="006971BE">
      <w:pPr>
        <w:pStyle w:val="4"/>
        <w:spacing w:before="163" w:after="163"/>
      </w:pPr>
      <w:r>
        <w:rPr>
          <w:rFonts w:hint="eastAsia"/>
        </w:rPr>
        <w:t>5.8.3</w:t>
      </w:r>
      <w:r>
        <w:t>.1</w:t>
      </w:r>
      <w:proofErr w:type="gramStart"/>
      <w:r>
        <w:t>事故源项分析</w:t>
      </w:r>
      <w:proofErr w:type="gramEnd"/>
    </w:p>
    <w:p w:rsidR="007630CE" w:rsidRDefault="006971BE">
      <w:pPr>
        <w:ind w:firstLine="480"/>
      </w:pPr>
      <w:r>
        <w:rPr>
          <w:rFonts w:ascii="宋体" w:hAnsi="宋体"/>
        </w:rPr>
        <w:t>本次评价考虑柴油储罐破裂或输送管道破裂致使柴油泄漏的事故。</w:t>
      </w:r>
    </w:p>
    <w:p w:rsidR="007630CE" w:rsidRDefault="006971BE">
      <w:pPr>
        <w:ind w:firstLine="480"/>
      </w:pPr>
      <w:r>
        <w:rPr>
          <w:rFonts w:ascii="宋体" w:hAnsi="宋体"/>
        </w:rPr>
        <w:t>（</w:t>
      </w:r>
      <w:r>
        <w:t>1</w:t>
      </w:r>
      <w:r>
        <w:rPr>
          <w:rFonts w:ascii="宋体" w:hAnsi="宋体"/>
        </w:rPr>
        <w:t>）最大可信</w:t>
      </w:r>
      <w:proofErr w:type="gramStart"/>
      <w:r>
        <w:rPr>
          <w:rFonts w:ascii="宋体" w:hAnsi="宋体"/>
        </w:rPr>
        <w:t>事故源项分析</w:t>
      </w:r>
      <w:proofErr w:type="gramEnd"/>
    </w:p>
    <w:p w:rsidR="007630CE" w:rsidRDefault="006971BE">
      <w:pPr>
        <w:ind w:firstLine="480"/>
      </w:pPr>
      <w:r>
        <w:rPr>
          <w:rFonts w:ascii="宋体" w:hAnsi="宋体"/>
        </w:rPr>
        <w:t>据不完全统计，从建国至</w:t>
      </w:r>
      <w:r>
        <w:t>2012</w:t>
      </w:r>
      <w:r>
        <w:rPr>
          <w:rFonts w:ascii="宋体" w:hAnsi="宋体"/>
        </w:rPr>
        <w:t>年我国化工系统发生的重大及典型泄漏事故共</w:t>
      </w:r>
      <w:r>
        <w:t>51</w:t>
      </w:r>
      <w:r>
        <w:rPr>
          <w:rFonts w:ascii="宋体" w:hAnsi="宋体"/>
        </w:rPr>
        <w:t>起，其中由泄漏导致的中毒、火灾、爆炸事故共有</w:t>
      </w:r>
      <w:r>
        <w:t>41</w:t>
      </w:r>
      <w:r>
        <w:rPr>
          <w:rFonts w:ascii="宋体" w:hAnsi="宋体"/>
        </w:rPr>
        <w:t>起，而由爆炸等原因导致的泄漏中毒事故共有</w:t>
      </w:r>
      <w:r>
        <w:t>10</w:t>
      </w:r>
      <w:r>
        <w:rPr>
          <w:rFonts w:ascii="宋体" w:hAnsi="宋体"/>
        </w:rPr>
        <w:t>起。在</w:t>
      </w:r>
      <w:r>
        <w:t>51</w:t>
      </w:r>
      <w:r>
        <w:rPr>
          <w:rFonts w:ascii="宋体" w:hAnsi="宋体"/>
        </w:rPr>
        <w:t>起重大及典型泄漏事故中共涉及危险性物质</w:t>
      </w:r>
      <w:r>
        <w:t>24</w:t>
      </w:r>
      <w:r>
        <w:rPr>
          <w:rFonts w:ascii="宋体" w:hAnsi="宋体"/>
        </w:rPr>
        <w:t>种，其中，不论从事故的发生频率还是从事故所造成的伤亡人数来看，应优先考虑并进行控制的危险性物质依次是：液氨、液氯、液化石油气等。</w:t>
      </w:r>
    </w:p>
    <w:p w:rsidR="007630CE" w:rsidRDefault="006971BE">
      <w:pPr>
        <w:ind w:firstLine="480"/>
      </w:pPr>
      <w:r>
        <w:rPr>
          <w:rFonts w:ascii="宋体" w:hAnsi="宋体" w:hint="eastAsia"/>
        </w:rPr>
        <w:lastRenderedPageBreak/>
        <w:t>本期</w:t>
      </w:r>
      <w:r>
        <w:rPr>
          <w:rFonts w:ascii="宋体" w:hAnsi="宋体"/>
        </w:rPr>
        <w:t>工程脱硝剂采用尿素，无液氨储存和使用。根据《危险化学品重大危险源辨识》（</w:t>
      </w:r>
      <w:r>
        <w:t>GB 18218-2009</w:t>
      </w:r>
      <w:r>
        <w:rPr>
          <w:rFonts w:ascii="宋体" w:hAnsi="宋体"/>
        </w:rPr>
        <w:t>）厂区内存在的柴油属于危险化学品，存在发生泄露、火灾、爆炸的可能。</w:t>
      </w:r>
    </w:p>
    <w:p w:rsidR="007630CE" w:rsidRDefault="006971BE">
      <w:pPr>
        <w:ind w:firstLine="480"/>
      </w:pPr>
      <w:r>
        <w:rPr>
          <w:rFonts w:ascii="宋体" w:hAnsi="宋体"/>
        </w:rPr>
        <w:t>（</w:t>
      </w:r>
      <w:r>
        <w:t>2</w:t>
      </w:r>
      <w:r>
        <w:rPr>
          <w:rFonts w:ascii="宋体" w:hAnsi="宋体"/>
        </w:rPr>
        <w:t>）</w:t>
      </w:r>
      <w:proofErr w:type="gramStart"/>
      <w:r>
        <w:rPr>
          <w:rFonts w:ascii="宋体" w:hAnsi="宋体"/>
        </w:rPr>
        <w:t>事故源项分析</w:t>
      </w:r>
      <w:proofErr w:type="gramEnd"/>
    </w:p>
    <w:p w:rsidR="007630CE" w:rsidRDefault="006971BE">
      <w:pPr>
        <w:ind w:firstLine="480"/>
      </w:pPr>
      <w:r>
        <w:rPr>
          <w:rFonts w:hint="eastAsia"/>
        </w:rPr>
        <w:t>本期工程</w:t>
      </w:r>
      <w:r>
        <w:t>事故的风险通常划分为火灾和泄露事故</w:t>
      </w:r>
      <w:r>
        <w:t>2</w:t>
      </w:r>
      <w:r>
        <w:t>种类型，事故风险都可能引发环境灾害。根据危险物质及危险装置的识别结果，可以分析出风险的发生事故以及环境事故、危险物质进入环境的途径。</w:t>
      </w:r>
    </w:p>
    <w:p w:rsidR="007630CE" w:rsidRDefault="006971BE">
      <w:pPr>
        <w:pStyle w:val="4"/>
        <w:spacing w:before="163" w:after="163"/>
      </w:pPr>
      <w:r>
        <w:rPr>
          <w:rFonts w:hint="eastAsia"/>
        </w:rPr>
        <w:t>5.8.3</w:t>
      </w:r>
      <w:r>
        <w:t>.2</w:t>
      </w:r>
      <w:r>
        <w:t>柴油泄漏事故燃烧环境影响分析</w:t>
      </w:r>
    </w:p>
    <w:p w:rsidR="007630CE" w:rsidRDefault="006971BE">
      <w:pPr>
        <w:ind w:firstLine="480"/>
      </w:pPr>
      <w:r>
        <w:t>当柴油储罐区发生泄露并引发火灾事故的发生，将产生大量的热能，对周围环境产生较大的影响，同时，燃烧过程中会产生大量的</w:t>
      </w:r>
      <w:r>
        <w:t>SO</w:t>
      </w:r>
      <w:r>
        <w:rPr>
          <w:vertAlign w:val="subscript"/>
        </w:rPr>
        <w:t>2</w:t>
      </w:r>
      <w:r>
        <w:t>、</w:t>
      </w:r>
      <w:r>
        <w:t>NO</w:t>
      </w:r>
      <w:r>
        <w:rPr>
          <w:vertAlign w:val="subscript"/>
        </w:rPr>
        <w:t>X</w:t>
      </w:r>
      <w:r>
        <w:t>、烟尘、非甲烷总烃及</w:t>
      </w:r>
      <w:r>
        <w:t>CO</w:t>
      </w:r>
      <w:r>
        <w:t>等大气污染物，会对周围环境造成影响。</w:t>
      </w:r>
    </w:p>
    <w:p w:rsidR="007630CE" w:rsidRDefault="006971BE">
      <w:pPr>
        <w:ind w:firstLine="480"/>
      </w:pPr>
      <w:r>
        <w:t>可能导致柴油储罐的因素有：管道、储罐破裂，阀门漏气，人为操作不当等。</w:t>
      </w:r>
    </w:p>
    <w:p w:rsidR="007630CE" w:rsidRDefault="006971BE">
      <w:pPr>
        <w:pStyle w:val="4"/>
        <w:spacing w:before="163" w:after="163"/>
      </w:pPr>
      <w:r>
        <w:rPr>
          <w:rFonts w:hint="eastAsia"/>
        </w:rPr>
        <w:t>5.8.3</w:t>
      </w:r>
      <w:r>
        <w:t>.3</w:t>
      </w:r>
      <w:r>
        <w:t>柴油泄漏</w:t>
      </w:r>
      <w:proofErr w:type="gramStart"/>
      <w:r>
        <w:t>事故水境影响</w:t>
      </w:r>
      <w:proofErr w:type="gramEnd"/>
      <w:r>
        <w:t>分析</w:t>
      </w:r>
    </w:p>
    <w:p w:rsidR="007630CE" w:rsidRDefault="006971BE">
      <w:pPr>
        <w:ind w:firstLine="480"/>
      </w:pPr>
      <w:r>
        <w:rPr>
          <w:rFonts w:ascii="宋体" w:hAnsi="宋体" w:hint="eastAsia"/>
        </w:rPr>
        <w:t>本项目</w:t>
      </w:r>
      <w:r>
        <w:rPr>
          <w:rFonts w:ascii="宋体" w:hAnsi="宋体"/>
        </w:rPr>
        <w:t>设置</w:t>
      </w:r>
      <w:r>
        <w:rPr>
          <w:rFonts w:hint="eastAsia"/>
        </w:rPr>
        <w:t>5</w:t>
      </w:r>
      <w:r>
        <w:t>0m</w:t>
      </w:r>
      <w:r>
        <w:rPr>
          <w:vertAlign w:val="superscript"/>
        </w:rPr>
        <w:t>3</w:t>
      </w:r>
      <w:r>
        <w:t>柴油</w:t>
      </w:r>
      <w:r>
        <w:rPr>
          <w:rFonts w:hint="eastAsia"/>
        </w:rPr>
        <w:t>储</w:t>
      </w:r>
      <w:r>
        <w:rPr>
          <w:rFonts w:ascii="宋体" w:hAnsi="宋体"/>
        </w:rPr>
        <w:t>罐，根据设计规范拟采用消防炮灭火器。事故状态下柴油储罐发生泄漏、火灾事故时，事故废液暂存于油罐区的防火隔离堤（围堰）内，隔离堤总长</w:t>
      </w:r>
      <w:r>
        <w:rPr>
          <w:rFonts w:hint="eastAsia"/>
        </w:rPr>
        <w:t>10.48</w:t>
      </w:r>
      <w:r>
        <w:t>m</w:t>
      </w:r>
      <w:r>
        <w:rPr>
          <w:rFonts w:ascii="宋体" w:hAnsi="宋体"/>
        </w:rPr>
        <w:t>，宽</w:t>
      </w:r>
      <w:r>
        <w:rPr>
          <w:rFonts w:hint="eastAsia"/>
        </w:rPr>
        <w:t>3.76</w:t>
      </w:r>
      <w:r>
        <w:t>m</w:t>
      </w:r>
      <w:r>
        <w:rPr>
          <w:rFonts w:ascii="宋体" w:hAnsi="宋体"/>
        </w:rPr>
        <w:t>。</w:t>
      </w:r>
    </w:p>
    <w:p w:rsidR="007630CE" w:rsidRDefault="006971BE">
      <w:pPr>
        <w:ind w:firstLine="480"/>
      </w:pPr>
      <w:r>
        <w:rPr>
          <w:rFonts w:ascii="宋体" w:hAnsi="宋体"/>
        </w:rPr>
        <w:t>建设单位对拟建柴油储罐按照设计规范设计，保证油罐区的围堰容积满足储罐最大容积，并对围堰和油罐区进行防渗处理，保证防渗系数小于</w:t>
      </w:r>
      <w:r>
        <w:t>1×10</w:t>
      </w:r>
      <w:r>
        <w:rPr>
          <w:vertAlign w:val="superscript"/>
        </w:rPr>
        <w:t>-7</w:t>
      </w:r>
      <w:r>
        <w:t>cm/s</w:t>
      </w:r>
      <w:r>
        <w:rPr>
          <w:rFonts w:ascii="宋体" w:hAnsi="宋体"/>
        </w:rPr>
        <w:t>。经采取上述措施后，事故状态下产生的废水对周围水环境的影响较小。</w:t>
      </w:r>
    </w:p>
    <w:p w:rsidR="007630CE" w:rsidRDefault="006971BE">
      <w:pPr>
        <w:pStyle w:val="3"/>
        <w:spacing w:before="163" w:after="163"/>
      </w:pPr>
      <w:r>
        <w:rPr>
          <w:rFonts w:hint="eastAsia"/>
        </w:rPr>
        <w:t xml:space="preserve">5.8.4 </w:t>
      </w:r>
      <w:r>
        <w:t>环境风险防范措施及应急要求</w:t>
      </w:r>
    </w:p>
    <w:p w:rsidR="007630CE" w:rsidRDefault="006971BE">
      <w:pPr>
        <w:pStyle w:val="4"/>
        <w:keepLines w:val="0"/>
        <w:spacing w:before="163" w:after="163"/>
      </w:pPr>
      <w:r>
        <w:rPr>
          <w:rFonts w:hint="eastAsia"/>
        </w:rPr>
        <w:t>5.8.4</w:t>
      </w:r>
      <w:r>
        <w:t>.1</w:t>
      </w:r>
      <w:r>
        <w:rPr>
          <w:rFonts w:hint="eastAsia"/>
        </w:rPr>
        <w:t xml:space="preserve"> </w:t>
      </w:r>
      <w:proofErr w:type="gramStart"/>
      <w:r>
        <w:rPr>
          <w:rFonts w:ascii="宋体" w:hAnsi="宋体"/>
        </w:rPr>
        <w:t>防火防熄措施</w:t>
      </w:r>
      <w:proofErr w:type="gramEnd"/>
    </w:p>
    <w:p w:rsidR="007630CE" w:rsidRDefault="006971BE">
      <w:pPr>
        <w:ind w:firstLine="480"/>
      </w:pPr>
      <w:r>
        <w:t>1</w:t>
      </w:r>
      <w:r>
        <w:rPr>
          <w:rFonts w:ascii="宋体" w:hAnsi="宋体"/>
        </w:rPr>
        <w:t>、建筑防火设计</w:t>
      </w:r>
    </w:p>
    <w:p w:rsidR="007630CE" w:rsidRDefault="006971BE">
      <w:pPr>
        <w:ind w:firstLine="480"/>
      </w:pPr>
      <w:r>
        <w:rPr>
          <w:rFonts w:ascii="宋体" w:hAnsi="宋体"/>
        </w:rPr>
        <w:t>主厂房运转层集中控制室的墙体及吊顶材料均采用阻燃材料，所有建筑物均不少于两个出入口。在主控楼内，主控室的吊顶采用阻燃材料，其它建筑物均按</w:t>
      </w:r>
      <w:r>
        <w:rPr>
          <w:rFonts w:ascii="宋体" w:hAnsi="宋体"/>
        </w:rPr>
        <w:lastRenderedPageBreak/>
        <w:t>有关规程要求等级进行设计，以满足防火要求。</w:t>
      </w:r>
    </w:p>
    <w:p w:rsidR="007630CE" w:rsidRDefault="006971BE">
      <w:pPr>
        <w:ind w:firstLine="480"/>
      </w:pPr>
      <w:r>
        <w:rPr>
          <w:rFonts w:ascii="宋体" w:hAnsi="宋体"/>
        </w:rPr>
        <w:t>汽机房和锅炉房底层和两端均将设安全出入口，相关部位采用防火门。</w:t>
      </w:r>
    </w:p>
    <w:p w:rsidR="007630CE" w:rsidRDefault="006971BE">
      <w:pPr>
        <w:ind w:firstLine="480"/>
      </w:pPr>
      <w:r>
        <w:t>2</w:t>
      </w:r>
      <w:r>
        <w:rPr>
          <w:rFonts w:ascii="宋体" w:hAnsi="宋体"/>
        </w:rPr>
        <w:t>、工艺系统防火防爆</w:t>
      </w:r>
    </w:p>
    <w:p w:rsidR="007630CE" w:rsidRDefault="006971BE">
      <w:pPr>
        <w:ind w:firstLine="480"/>
      </w:pPr>
      <w:r>
        <w:rPr>
          <w:rFonts w:ascii="宋体" w:hAnsi="宋体"/>
        </w:rPr>
        <w:t>对于输煤系统、各类压力容器和电气设备等有爆炸危险设备的工艺及相应的土建设计，均根据相关规定，按不同类型的爆炸源和危险因素采取相应的防爆保护措施。</w:t>
      </w:r>
    </w:p>
    <w:p w:rsidR="007630CE" w:rsidRDefault="006971BE">
      <w:pPr>
        <w:ind w:firstLine="480"/>
      </w:pPr>
      <w:r>
        <w:rPr>
          <w:rFonts w:ascii="宋体" w:hAnsi="宋体"/>
        </w:rPr>
        <w:t>电厂所有压力容器、高压锅炉设备等，均设有安全阀，以防超压爆炸，锅炉设备按安全监测规程要求设置安全门，</w:t>
      </w:r>
      <w:proofErr w:type="gramStart"/>
      <w:r>
        <w:rPr>
          <w:rFonts w:ascii="宋体" w:hAnsi="宋体"/>
        </w:rPr>
        <w:t>主蒸汽管道设安全</w:t>
      </w:r>
      <w:proofErr w:type="gramEnd"/>
      <w:r>
        <w:rPr>
          <w:rFonts w:ascii="宋体" w:hAnsi="宋体"/>
        </w:rPr>
        <w:t>监测点。</w:t>
      </w:r>
    </w:p>
    <w:p w:rsidR="007630CE" w:rsidRDefault="006971BE">
      <w:pPr>
        <w:ind w:firstLine="480"/>
      </w:pPr>
      <w:r>
        <w:rPr>
          <w:rFonts w:ascii="宋体" w:hAnsi="宋体"/>
        </w:rPr>
        <w:t>在变压器、汽轮机油箱等处，设置</w:t>
      </w:r>
      <w:r>
        <w:rPr>
          <w:rFonts w:hint="eastAsia"/>
        </w:rPr>
        <w:t>“</w:t>
      </w:r>
      <w:r>
        <w:rPr>
          <w:rFonts w:ascii="宋体" w:hAnsi="宋体"/>
        </w:rPr>
        <w:t>严禁烟火</w:t>
      </w:r>
      <w:r>
        <w:rPr>
          <w:rFonts w:hint="eastAsia"/>
        </w:rPr>
        <w:t>”</w:t>
      </w:r>
      <w:r>
        <w:rPr>
          <w:rFonts w:ascii="宋体" w:hAnsi="宋体"/>
        </w:rPr>
        <w:t>的警告牌，并按要求设置灭火器。</w:t>
      </w:r>
    </w:p>
    <w:p w:rsidR="007630CE" w:rsidRDefault="006971BE">
      <w:pPr>
        <w:ind w:firstLine="480"/>
      </w:pPr>
      <w:r>
        <w:t>3</w:t>
      </w:r>
      <w:r>
        <w:rPr>
          <w:rFonts w:ascii="宋体" w:hAnsi="宋体"/>
        </w:rPr>
        <w:t>、火灾报警</w:t>
      </w:r>
    </w:p>
    <w:p w:rsidR="007630CE" w:rsidRDefault="006971BE">
      <w:pPr>
        <w:ind w:firstLine="480"/>
      </w:pPr>
      <w:r>
        <w:rPr>
          <w:rFonts w:ascii="宋体" w:hAnsi="宋体" w:hint="eastAsia"/>
        </w:rPr>
        <w:t>本期工程</w:t>
      </w:r>
      <w:r>
        <w:rPr>
          <w:rFonts w:ascii="宋体" w:hAnsi="宋体"/>
        </w:rPr>
        <w:t>设有火灾自动报警系统，火灾报警系统具有发生火灾时直接联动消防系统、空调控制系统、通风系统相关设备的输出接口。</w:t>
      </w:r>
    </w:p>
    <w:p w:rsidR="007630CE" w:rsidRDefault="006971BE">
      <w:pPr>
        <w:ind w:firstLine="480"/>
      </w:pPr>
      <w:r>
        <w:t>4</w:t>
      </w:r>
      <w:r>
        <w:rPr>
          <w:rFonts w:ascii="宋体" w:hAnsi="宋体"/>
        </w:rPr>
        <w:t>、消防系统</w:t>
      </w:r>
    </w:p>
    <w:p w:rsidR="007630CE" w:rsidRDefault="006971BE">
      <w:pPr>
        <w:ind w:firstLine="480"/>
      </w:pPr>
      <w:r>
        <w:rPr>
          <w:rFonts w:ascii="宋体" w:hAnsi="宋体"/>
        </w:rPr>
        <w:t>消防站内配置</w:t>
      </w:r>
      <w:r>
        <w:t>1</w:t>
      </w:r>
      <w:r>
        <w:rPr>
          <w:rFonts w:ascii="宋体" w:hAnsi="宋体"/>
        </w:rPr>
        <w:t>辆水罐消防车和</w:t>
      </w:r>
      <w:r>
        <w:t>1</w:t>
      </w:r>
      <w:r>
        <w:rPr>
          <w:rFonts w:ascii="宋体" w:hAnsi="宋体"/>
        </w:rPr>
        <w:t>辆泡沫干粉联用消防车。</w:t>
      </w:r>
    </w:p>
    <w:p w:rsidR="007630CE" w:rsidRDefault="006971BE">
      <w:pPr>
        <w:pStyle w:val="4"/>
        <w:keepLines w:val="0"/>
        <w:spacing w:before="163" w:after="163"/>
      </w:pPr>
      <w:r>
        <w:rPr>
          <w:rFonts w:hint="eastAsia"/>
        </w:rPr>
        <w:t>5.8.4</w:t>
      </w:r>
      <w:r>
        <w:t>.2</w:t>
      </w:r>
      <w:r>
        <w:rPr>
          <w:rFonts w:hint="eastAsia"/>
        </w:rPr>
        <w:t xml:space="preserve"> </w:t>
      </w:r>
      <w:r>
        <w:rPr>
          <w:rFonts w:ascii="宋体" w:hAnsi="宋体"/>
        </w:rPr>
        <w:t>柴油储罐风险防范措施</w:t>
      </w:r>
    </w:p>
    <w:p w:rsidR="007630CE" w:rsidRDefault="006971BE">
      <w:pPr>
        <w:ind w:firstLine="480"/>
      </w:pPr>
      <w:r>
        <w:rPr>
          <w:rFonts w:ascii="宋体" w:hAnsi="宋体"/>
        </w:rPr>
        <w:t>油罐区划出一定范围的禁火区，具体为：以油罐边缘为界，向外延伸至少</w:t>
      </w:r>
      <w:r>
        <w:t>35m</w:t>
      </w:r>
      <w:r>
        <w:rPr>
          <w:rFonts w:ascii="宋体" w:hAnsi="宋体"/>
        </w:rPr>
        <w:t>的范围，禁火区内禁止一切烟火。</w:t>
      </w:r>
    </w:p>
    <w:p w:rsidR="007630CE" w:rsidRDefault="006971BE">
      <w:pPr>
        <w:ind w:firstLine="480"/>
      </w:pPr>
      <w:r>
        <w:rPr>
          <w:rFonts w:ascii="宋体" w:hAnsi="宋体"/>
        </w:rPr>
        <w:t>油罐区地面铺设防渗水泥地面，油罐区围堰的有效容积须大于最大油罐储油量。油罐温度不宜超过</w:t>
      </w:r>
      <w:r>
        <w:t>30℃</w:t>
      </w:r>
      <w:r>
        <w:rPr>
          <w:rFonts w:ascii="宋体" w:hAnsi="宋体"/>
        </w:rPr>
        <w:t>，气温过高时应采取降温措施。装卸时机械设备要防爆。油罐及油管路维护、检修作业时使用不产生火花的材料工具。储罐及管道必须作防静电、防雷接地设计。</w:t>
      </w:r>
    </w:p>
    <w:p w:rsidR="007630CE" w:rsidRDefault="006971BE">
      <w:pPr>
        <w:ind w:firstLine="480"/>
      </w:pPr>
      <w:r>
        <w:rPr>
          <w:rFonts w:ascii="宋体" w:hAnsi="宋体"/>
        </w:rPr>
        <w:t>加强燃油系统设施的维护，防止管道、阀门泄漏。</w:t>
      </w:r>
    </w:p>
    <w:p w:rsidR="007630CE" w:rsidRDefault="006971BE">
      <w:pPr>
        <w:ind w:firstLine="480"/>
      </w:pPr>
      <w:r>
        <w:rPr>
          <w:rFonts w:ascii="宋体" w:hAnsi="宋体"/>
        </w:rPr>
        <w:t>油管路进行焊接作业时，必须对其吹扫，确保可燃气体不超标。</w:t>
      </w:r>
    </w:p>
    <w:p w:rsidR="007630CE" w:rsidRDefault="006971BE">
      <w:pPr>
        <w:ind w:firstLine="480"/>
      </w:pPr>
      <w:r>
        <w:rPr>
          <w:rFonts w:ascii="宋体" w:hAnsi="宋体"/>
        </w:rPr>
        <w:t>为防止事故泄漏的柴油废液污染环境，</w:t>
      </w:r>
      <w:r>
        <w:rPr>
          <w:rFonts w:ascii="宋体" w:hAnsi="宋体" w:hint="eastAsia"/>
        </w:rPr>
        <w:t>本期工程</w:t>
      </w:r>
      <w:r>
        <w:rPr>
          <w:rFonts w:ascii="宋体" w:hAnsi="宋体"/>
        </w:rPr>
        <w:t>在油罐四周设置围堰，并设</w:t>
      </w:r>
      <w:r>
        <w:rPr>
          <w:rFonts w:ascii="宋体" w:hAnsi="宋体"/>
        </w:rPr>
        <w:lastRenderedPageBreak/>
        <w:t>置消防炮灭火器，确保事故废水不外排。事故废水经污水处理站处理达标后回用。</w:t>
      </w:r>
    </w:p>
    <w:p w:rsidR="007630CE" w:rsidRDefault="006971BE">
      <w:pPr>
        <w:pStyle w:val="4"/>
        <w:keepLines w:val="0"/>
        <w:spacing w:before="163" w:after="163"/>
      </w:pPr>
      <w:r>
        <w:rPr>
          <w:rFonts w:hint="eastAsia"/>
        </w:rPr>
        <w:t xml:space="preserve">5.8.4.3 </w:t>
      </w:r>
      <w:r>
        <w:rPr>
          <w:rFonts w:ascii="宋体" w:hAnsi="宋体"/>
        </w:rPr>
        <w:t>三级防控措施</w:t>
      </w:r>
    </w:p>
    <w:p w:rsidR="007630CE" w:rsidRDefault="006971BE">
      <w:pPr>
        <w:ind w:firstLine="480"/>
      </w:pPr>
      <w:r>
        <w:rPr>
          <w:rFonts w:ascii="宋体" w:hAnsi="宋体" w:hint="eastAsia"/>
        </w:rPr>
        <w:t>本项目</w:t>
      </w:r>
      <w:r>
        <w:rPr>
          <w:rFonts w:ascii="宋体" w:hAnsi="宋体"/>
        </w:rPr>
        <w:t>在生产过程中涉及液体物料，为防止此环节发生风险事故时对周围环境及受纳水体产生影响，其环境风险应设立三级应急防控体系：</w:t>
      </w:r>
    </w:p>
    <w:p w:rsidR="007630CE" w:rsidRDefault="006971BE">
      <w:pPr>
        <w:ind w:firstLine="480"/>
      </w:pPr>
      <w:r>
        <w:rPr>
          <w:rFonts w:ascii="宋体" w:hAnsi="宋体"/>
        </w:rPr>
        <w:t>一级防控将污染物控制在罐区；二级防控将污染物控制在污水处理站；三级防控将污染物控制在厂区内。确保生产非正常状态下不发生污染事件。</w:t>
      </w:r>
    </w:p>
    <w:p w:rsidR="007630CE" w:rsidRDefault="006971BE">
      <w:pPr>
        <w:ind w:firstLine="480"/>
      </w:pPr>
      <w:r>
        <w:t>1</w:t>
      </w:r>
      <w:r>
        <w:rPr>
          <w:rFonts w:ascii="宋体" w:hAnsi="宋体"/>
        </w:rPr>
        <w:t>、一级防控措施</w:t>
      </w:r>
    </w:p>
    <w:p w:rsidR="007630CE" w:rsidRDefault="006971BE">
      <w:pPr>
        <w:ind w:firstLine="480"/>
        <w:rPr>
          <w:rFonts w:ascii="宋体" w:hAnsi="宋体"/>
        </w:rPr>
      </w:pPr>
      <w:r>
        <w:rPr>
          <w:rFonts w:ascii="宋体" w:hAnsi="宋体"/>
        </w:rPr>
        <w:t>为控制事故时物料泄漏可能对地表水体造成的污染，油罐四周设置防火隔离堤（围堰），围堰容积为</w:t>
      </w:r>
      <w:r>
        <w:rPr>
          <w:rFonts w:hint="eastAsia"/>
        </w:rPr>
        <w:t>60</w:t>
      </w:r>
      <w:r>
        <w:t>m</w:t>
      </w:r>
      <w:r>
        <w:rPr>
          <w:vertAlign w:val="superscript"/>
        </w:rPr>
        <w:t>3</w:t>
      </w:r>
      <w:r>
        <w:rPr>
          <w:rFonts w:ascii="宋体" w:hAnsi="宋体"/>
        </w:rPr>
        <w:t>，能够容纳项目事故时泄漏的油料。</w:t>
      </w:r>
    </w:p>
    <w:p w:rsidR="007630CE" w:rsidRDefault="006971BE">
      <w:pPr>
        <w:ind w:firstLine="480"/>
      </w:pPr>
      <w:r>
        <w:t>2</w:t>
      </w:r>
      <w:r>
        <w:rPr>
          <w:rFonts w:ascii="宋体" w:hAnsi="宋体"/>
        </w:rPr>
        <w:t>、二级防控措施</w:t>
      </w:r>
    </w:p>
    <w:p w:rsidR="007630CE" w:rsidRDefault="006971BE">
      <w:pPr>
        <w:ind w:firstLine="480"/>
      </w:pPr>
      <w:r>
        <w:rPr>
          <w:rFonts w:ascii="宋体" w:hAnsi="宋体"/>
        </w:rPr>
        <w:t>将污染物控制在污水处理站，不得外排。</w:t>
      </w:r>
    </w:p>
    <w:p w:rsidR="007630CE" w:rsidRDefault="006971BE">
      <w:pPr>
        <w:ind w:firstLine="480"/>
      </w:pPr>
      <w:r>
        <w:t>3</w:t>
      </w:r>
      <w:r>
        <w:rPr>
          <w:rFonts w:ascii="宋体" w:hAnsi="宋体"/>
        </w:rPr>
        <w:t>、三级防控措施</w:t>
      </w:r>
    </w:p>
    <w:p w:rsidR="007630CE" w:rsidRDefault="006971BE">
      <w:pPr>
        <w:ind w:firstLine="480"/>
      </w:pPr>
      <w:r>
        <w:rPr>
          <w:rFonts w:ascii="宋体" w:hAnsi="宋体"/>
        </w:rPr>
        <w:t>建设单位对厂区雨水排口设置切断措施，防止事故情况下液体物料经雨水管道排出厂外。</w:t>
      </w:r>
    </w:p>
    <w:p w:rsidR="007630CE" w:rsidRDefault="006971BE">
      <w:pPr>
        <w:pStyle w:val="4"/>
        <w:keepLines w:val="0"/>
        <w:spacing w:before="163" w:after="163"/>
      </w:pPr>
      <w:r>
        <w:rPr>
          <w:rFonts w:hint="eastAsia"/>
        </w:rPr>
        <w:t>5.8.4</w:t>
      </w:r>
      <w:r>
        <w:t>.</w:t>
      </w:r>
      <w:r>
        <w:rPr>
          <w:rFonts w:hint="eastAsia"/>
        </w:rPr>
        <w:t xml:space="preserve">4 </w:t>
      </w:r>
      <w:r>
        <w:rPr>
          <w:rFonts w:ascii="宋体" w:hAnsi="宋体"/>
        </w:rPr>
        <w:t>区域环境风险防范措施</w:t>
      </w:r>
    </w:p>
    <w:p w:rsidR="007630CE" w:rsidRDefault="006971BE">
      <w:pPr>
        <w:ind w:firstLine="480"/>
      </w:pPr>
      <w:r>
        <w:rPr>
          <w:rFonts w:ascii="宋体" w:hAnsi="宋体"/>
        </w:rPr>
        <w:t>考虑到周围存在居住区的环境保护目标，因此，应将</w:t>
      </w:r>
      <w:r>
        <w:rPr>
          <w:rFonts w:ascii="宋体" w:hAnsi="宋体" w:hint="eastAsia"/>
        </w:rPr>
        <w:t>本项目</w:t>
      </w:r>
      <w:r>
        <w:rPr>
          <w:rFonts w:ascii="宋体" w:hAnsi="宋体"/>
        </w:rPr>
        <w:t>环境风险应急预案纳入</w:t>
      </w:r>
      <w:r>
        <w:rPr>
          <w:rFonts w:cs="宋体" w:hint="eastAsia"/>
          <w:szCs w:val="24"/>
        </w:rPr>
        <w:t>江苏涟水经济开发区</w:t>
      </w:r>
      <w:r>
        <w:rPr>
          <w:rFonts w:cs="宋体"/>
          <w:szCs w:val="24"/>
        </w:rPr>
        <w:t>循环经济产业园</w:t>
      </w:r>
      <w:r>
        <w:rPr>
          <w:rFonts w:ascii="宋体" w:hAnsi="宋体"/>
        </w:rPr>
        <w:t>环境风险应急预案。当</w:t>
      </w:r>
      <w:r>
        <w:rPr>
          <w:rFonts w:ascii="宋体" w:hAnsi="宋体" w:hint="eastAsia"/>
        </w:rPr>
        <w:t>厂内</w:t>
      </w:r>
      <w:r>
        <w:rPr>
          <w:rFonts w:ascii="宋体" w:hAnsi="宋体"/>
        </w:rPr>
        <w:t>发生环境风险事故时，根据事故级别，及时向</w:t>
      </w:r>
      <w:r>
        <w:rPr>
          <w:rFonts w:cs="宋体" w:hint="eastAsia"/>
          <w:szCs w:val="24"/>
        </w:rPr>
        <w:t>江苏涟水经济开发区</w:t>
      </w:r>
      <w:r>
        <w:rPr>
          <w:rFonts w:cs="宋体"/>
          <w:szCs w:val="24"/>
        </w:rPr>
        <w:t>循环经济产业园</w:t>
      </w:r>
      <w:r>
        <w:rPr>
          <w:rFonts w:ascii="宋体" w:hAnsi="宋体" w:hint="eastAsia"/>
        </w:rPr>
        <w:t>管委会</w:t>
      </w:r>
      <w:r>
        <w:rPr>
          <w:rFonts w:ascii="宋体" w:hAnsi="宋体"/>
        </w:rPr>
        <w:t>及附近村镇通报，启动区域应急预案，避免由于事故引起区域性环境风险。同时，根据电厂环境风险应急预案，做好事故废水的收集，避免事故废水排放造成污染。</w:t>
      </w:r>
    </w:p>
    <w:p w:rsidR="007630CE" w:rsidRDefault="006971BE">
      <w:pPr>
        <w:ind w:firstLine="480"/>
        <w:rPr>
          <w:b/>
          <w:bCs/>
        </w:rPr>
      </w:pPr>
      <w:r>
        <w:rPr>
          <w:rFonts w:ascii="宋体" w:hAnsi="宋体" w:hint="eastAsia"/>
        </w:rPr>
        <w:t>本期工程</w:t>
      </w:r>
      <w:r>
        <w:rPr>
          <w:rFonts w:ascii="宋体" w:hAnsi="宋体"/>
        </w:rPr>
        <w:t>环境风险防范措施情况汇总见表</w:t>
      </w:r>
      <w:r>
        <w:rPr>
          <w:rFonts w:hint="eastAsia"/>
        </w:rPr>
        <w:t>5.8-2</w:t>
      </w:r>
      <w:r>
        <w:rPr>
          <w:rFonts w:ascii="宋体" w:hAnsi="宋体"/>
        </w:rPr>
        <w:t>。</w:t>
      </w:r>
    </w:p>
    <w:p w:rsidR="007630CE" w:rsidRDefault="006971BE">
      <w:pPr>
        <w:ind w:firstLine="482"/>
        <w:jc w:val="center"/>
        <w:rPr>
          <w:b/>
          <w:bCs/>
        </w:rPr>
      </w:pPr>
      <w:r>
        <w:rPr>
          <w:rFonts w:ascii="宋体" w:hAnsi="宋体"/>
          <w:b/>
          <w:bCs/>
        </w:rPr>
        <w:t>表</w:t>
      </w:r>
      <w:r>
        <w:rPr>
          <w:rFonts w:hint="eastAsia"/>
          <w:b/>
          <w:bCs/>
        </w:rPr>
        <w:t>5.8-2</w:t>
      </w:r>
      <w:r>
        <w:rPr>
          <w:b/>
          <w:bCs/>
        </w:rPr>
        <w:t xml:space="preserve"> </w:t>
      </w:r>
      <w:r>
        <w:rPr>
          <w:rFonts w:ascii="宋体" w:hAnsi="宋体" w:hint="eastAsia"/>
          <w:b/>
          <w:bCs/>
        </w:rPr>
        <w:t>本期工程</w:t>
      </w:r>
      <w:r>
        <w:rPr>
          <w:rFonts w:ascii="宋体" w:hAnsi="宋体"/>
          <w:b/>
          <w:bCs/>
        </w:rPr>
        <w:t>风险防范措施汇总表</w:t>
      </w:r>
    </w:p>
    <w:tbl>
      <w:tblPr>
        <w:tblStyle w:val="af1"/>
        <w:tblW w:w="852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21"/>
        <w:gridCol w:w="6301"/>
      </w:tblGrid>
      <w:tr w:rsidR="007630CE">
        <w:trPr>
          <w:trHeight w:val="340"/>
        </w:trPr>
        <w:tc>
          <w:tcPr>
            <w:tcW w:w="2221" w:type="dxa"/>
            <w:vAlign w:val="center"/>
          </w:tcPr>
          <w:p w:rsidR="007630CE" w:rsidRDefault="006971BE">
            <w:pPr>
              <w:pStyle w:val="zwb"/>
              <w:ind w:firstLineChars="0" w:firstLine="0"/>
              <w:contextualSpacing/>
              <w:jc w:val="center"/>
              <w:rPr>
                <w:bCs/>
                <w:sz w:val="21"/>
                <w:szCs w:val="21"/>
              </w:rPr>
            </w:pPr>
            <w:r>
              <w:rPr>
                <w:bCs/>
                <w:sz w:val="21"/>
                <w:szCs w:val="21"/>
              </w:rPr>
              <w:t>项目</w:t>
            </w:r>
          </w:p>
        </w:tc>
        <w:tc>
          <w:tcPr>
            <w:tcW w:w="6301" w:type="dxa"/>
            <w:vAlign w:val="center"/>
          </w:tcPr>
          <w:p w:rsidR="007630CE" w:rsidRDefault="006971BE">
            <w:pPr>
              <w:pStyle w:val="zwb"/>
              <w:ind w:firstLineChars="0" w:firstLine="0"/>
              <w:contextualSpacing/>
              <w:jc w:val="center"/>
              <w:rPr>
                <w:bCs/>
                <w:sz w:val="21"/>
                <w:szCs w:val="21"/>
              </w:rPr>
            </w:pPr>
            <w:r>
              <w:rPr>
                <w:bCs/>
                <w:sz w:val="21"/>
                <w:szCs w:val="21"/>
              </w:rPr>
              <w:t>风险防范措施</w:t>
            </w:r>
          </w:p>
        </w:tc>
      </w:tr>
      <w:tr w:rsidR="007630CE">
        <w:trPr>
          <w:trHeight w:val="340"/>
        </w:trPr>
        <w:tc>
          <w:tcPr>
            <w:tcW w:w="2221" w:type="dxa"/>
            <w:vAlign w:val="center"/>
          </w:tcPr>
          <w:p w:rsidR="007630CE" w:rsidRDefault="006971BE">
            <w:pPr>
              <w:pStyle w:val="zwb"/>
              <w:ind w:firstLineChars="0" w:firstLine="0"/>
              <w:contextualSpacing/>
              <w:jc w:val="center"/>
              <w:rPr>
                <w:bCs/>
                <w:sz w:val="21"/>
                <w:szCs w:val="21"/>
              </w:rPr>
            </w:pPr>
            <w:r>
              <w:rPr>
                <w:bCs/>
                <w:sz w:val="21"/>
                <w:szCs w:val="21"/>
              </w:rPr>
              <w:t>防火防爆</w:t>
            </w:r>
          </w:p>
        </w:tc>
        <w:tc>
          <w:tcPr>
            <w:tcW w:w="6301" w:type="dxa"/>
            <w:vAlign w:val="center"/>
          </w:tcPr>
          <w:p w:rsidR="007630CE" w:rsidRDefault="006971BE">
            <w:pPr>
              <w:pStyle w:val="zwb"/>
              <w:ind w:firstLineChars="0" w:firstLine="0"/>
              <w:contextualSpacing/>
              <w:rPr>
                <w:bCs/>
                <w:sz w:val="21"/>
                <w:szCs w:val="21"/>
              </w:rPr>
            </w:pPr>
            <w:r>
              <w:rPr>
                <w:bCs/>
                <w:sz w:val="21"/>
                <w:szCs w:val="21"/>
              </w:rPr>
              <w:t>主厂房采用阻燃材料、主控楼采用阻燃材料。</w:t>
            </w:r>
          </w:p>
          <w:p w:rsidR="007630CE" w:rsidRDefault="006971BE">
            <w:pPr>
              <w:pStyle w:val="zwb"/>
              <w:ind w:firstLineChars="0" w:firstLine="0"/>
              <w:contextualSpacing/>
              <w:rPr>
                <w:bCs/>
                <w:sz w:val="21"/>
                <w:szCs w:val="21"/>
              </w:rPr>
            </w:pPr>
            <w:r>
              <w:rPr>
                <w:bCs/>
                <w:sz w:val="21"/>
                <w:szCs w:val="21"/>
              </w:rPr>
              <w:lastRenderedPageBreak/>
              <w:t>对于输煤系统、各类压力容器和电气设备等有爆炸危险设备按不同类型的爆炸源和危险因素采取相应的防燥保护措施；所有压力容器均设有安全阀；对危险品、易燃易爆品均限量贮存于专用仓库；在变压器、汽轮机油箱等处，设置</w:t>
            </w:r>
            <w:r>
              <w:rPr>
                <w:bCs/>
                <w:sz w:val="21"/>
                <w:szCs w:val="21"/>
              </w:rPr>
              <w:t>“</w:t>
            </w:r>
            <w:r>
              <w:rPr>
                <w:rFonts w:ascii="宋体" w:hAnsi="宋体"/>
                <w:bCs/>
                <w:sz w:val="21"/>
                <w:szCs w:val="21"/>
              </w:rPr>
              <w:t>严禁烟火</w:t>
            </w:r>
            <w:r>
              <w:rPr>
                <w:bCs/>
                <w:sz w:val="21"/>
                <w:szCs w:val="21"/>
              </w:rPr>
              <w:t>”</w:t>
            </w:r>
            <w:r>
              <w:rPr>
                <w:rFonts w:ascii="宋体" w:hAnsi="宋体"/>
                <w:bCs/>
                <w:sz w:val="21"/>
                <w:szCs w:val="21"/>
              </w:rPr>
              <w:t>的警告牌和灭火器。</w:t>
            </w:r>
          </w:p>
          <w:p w:rsidR="007630CE" w:rsidRDefault="006971BE">
            <w:pPr>
              <w:pStyle w:val="zwb"/>
              <w:ind w:firstLineChars="0" w:firstLine="0"/>
              <w:contextualSpacing/>
              <w:rPr>
                <w:bCs/>
                <w:sz w:val="21"/>
                <w:szCs w:val="21"/>
              </w:rPr>
            </w:pPr>
            <w:r>
              <w:rPr>
                <w:bCs/>
                <w:sz w:val="21"/>
                <w:szCs w:val="21"/>
              </w:rPr>
              <w:t>设有火灾自动报警系统。</w:t>
            </w:r>
          </w:p>
        </w:tc>
      </w:tr>
      <w:tr w:rsidR="007630CE">
        <w:trPr>
          <w:trHeight w:val="340"/>
        </w:trPr>
        <w:tc>
          <w:tcPr>
            <w:tcW w:w="2221" w:type="dxa"/>
            <w:vAlign w:val="center"/>
          </w:tcPr>
          <w:p w:rsidR="007630CE" w:rsidRDefault="006971BE">
            <w:pPr>
              <w:pStyle w:val="zwb"/>
              <w:ind w:firstLineChars="0" w:firstLine="0"/>
              <w:contextualSpacing/>
              <w:jc w:val="center"/>
              <w:rPr>
                <w:bCs/>
                <w:sz w:val="21"/>
                <w:szCs w:val="21"/>
              </w:rPr>
            </w:pPr>
            <w:r>
              <w:rPr>
                <w:bCs/>
                <w:sz w:val="21"/>
                <w:szCs w:val="21"/>
              </w:rPr>
              <w:lastRenderedPageBreak/>
              <w:t>柴油储罐</w:t>
            </w:r>
          </w:p>
        </w:tc>
        <w:tc>
          <w:tcPr>
            <w:tcW w:w="6301" w:type="dxa"/>
            <w:vAlign w:val="center"/>
          </w:tcPr>
          <w:p w:rsidR="007630CE" w:rsidRDefault="006971BE">
            <w:pPr>
              <w:pStyle w:val="zwb"/>
              <w:ind w:firstLineChars="0" w:firstLine="0"/>
              <w:contextualSpacing/>
              <w:rPr>
                <w:bCs/>
                <w:sz w:val="21"/>
                <w:szCs w:val="21"/>
              </w:rPr>
            </w:pPr>
            <w:r>
              <w:rPr>
                <w:bCs/>
                <w:sz w:val="21"/>
                <w:szCs w:val="21"/>
              </w:rPr>
              <w:t>以油罐边缘为界，向外延伸至少</w:t>
            </w:r>
            <w:r>
              <w:rPr>
                <w:bCs/>
                <w:sz w:val="21"/>
                <w:szCs w:val="21"/>
              </w:rPr>
              <w:t>35m</w:t>
            </w:r>
            <w:r>
              <w:rPr>
                <w:rFonts w:ascii="宋体" w:hAnsi="宋体"/>
                <w:bCs/>
                <w:sz w:val="21"/>
                <w:szCs w:val="21"/>
              </w:rPr>
              <w:t>的范围为禁火区，禁止一切烟火。油罐采取降温、防爆措施，作防静电、防雷接地设计。</w:t>
            </w:r>
          </w:p>
          <w:p w:rsidR="007630CE" w:rsidRDefault="006971BE">
            <w:pPr>
              <w:pStyle w:val="zwb"/>
              <w:ind w:firstLineChars="0" w:firstLine="0"/>
              <w:contextualSpacing/>
              <w:rPr>
                <w:bCs/>
                <w:sz w:val="21"/>
                <w:szCs w:val="21"/>
              </w:rPr>
            </w:pPr>
            <w:r>
              <w:rPr>
                <w:rFonts w:hint="eastAsia"/>
                <w:bCs/>
                <w:sz w:val="21"/>
                <w:szCs w:val="21"/>
              </w:rPr>
              <w:t>5</w:t>
            </w:r>
            <w:r>
              <w:rPr>
                <w:bCs/>
                <w:sz w:val="21"/>
                <w:szCs w:val="21"/>
              </w:rPr>
              <w:t>0m</w:t>
            </w:r>
            <w:r>
              <w:rPr>
                <w:bCs/>
                <w:sz w:val="21"/>
                <w:szCs w:val="21"/>
                <w:vertAlign w:val="superscript"/>
              </w:rPr>
              <w:t>3</w:t>
            </w:r>
            <w:r>
              <w:rPr>
                <w:bCs/>
                <w:sz w:val="21"/>
                <w:szCs w:val="21"/>
              </w:rPr>
              <w:t>油罐四周设置围堰，围堰容积大于柴油储罐的容积，油罐发生泄漏时，柴油全部储存在围堰内。</w:t>
            </w:r>
          </w:p>
        </w:tc>
      </w:tr>
    </w:tbl>
    <w:p w:rsidR="007630CE" w:rsidRDefault="006971BE">
      <w:pPr>
        <w:pStyle w:val="3"/>
        <w:spacing w:before="163" w:after="163"/>
      </w:pPr>
      <w:r>
        <w:rPr>
          <w:rFonts w:hint="eastAsia"/>
        </w:rPr>
        <w:t xml:space="preserve">5.8.5 </w:t>
      </w:r>
      <w:r>
        <w:t>应急预案</w:t>
      </w:r>
    </w:p>
    <w:p w:rsidR="007630CE" w:rsidRDefault="006971BE">
      <w:pPr>
        <w:pStyle w:val="4"/>
        <w:keepLines w:val="0"/>
        <w:spacing w:before="163" w:after="163"/>
      </w:pPr>
      <w:r>
        <w:rPr>
          <w:rFonts w:hint="eastAsia"/>
        </w:rPr>
        <w:t>5.8.5.1</w:t>
      </w:r>
      <w:r>
        <w:rPr>
          <w:rFonts w:ascii="宋体" w:hAnsi="宋体"/>
        </w:rPr>
        <w:t>急救援组织</w:t>
      </w:r>
    </w:p>
    <w:p w:rsidR="007630CE" w:rsidRDefault="006971BE">
      <w:pPr>
        <w:numPr>
          <w:ilvl w:val="0"/>
          <w:numId w:val="2"/>
        </w:numPr>
        <w:spacing w:line="360" w:lineRule="auto"/>
        <w:ind w:firstLine="480"/>
      </w:pPr>
      <w:r>
        <w:rPr>
          <w:rFonts w:ascii="宋体" w:hAnsi="宋体"/>
        </w:rPr>
        <w:t>救援指挥小组</w:t>
      </w:r>
    </w:p>
    <w:p w:rsidR="007630CE" w:rsidRDefault="006971BE">
      <w:pPr>
        <w:ind w:firstLine="480"/>
      </w:pPr>
      <w:r>
        <w:rPr>
          <w:rFonts w:ascii="宋体" w:hAnsi="宋体"/>
        </w:rPr>
        <w:t>（</w:t>
      </w:r>
      <w:r>
        <w:t>1</w:t>
      </w:r>
      <w:r>
        <w:rPr>
          <w:rFonts w:ascii="宋体" w:hAnsi="宋体"/>
        </w:rPr>
        <w:t>）指挥小组机构</w:t>
      </w:r>
    </w:p>
    <w:p w:rsidR="007630CE" w:rsidRDefault="006971BE">
      <w:pPr>
        <w:ind w:firstLine="480"/>
      </w:pPr>
      <w:r>
        <w:rPr>
          <w:rFonts w:ascii="宋体" w:hAnsi="宋体"/>
        </w:rPr>
        <w:t>救援指挥领导小组由公司总经理、副总经理及公司其他部门负责人组成，负责日常工作。突发环境事件应急救援领导小组成员如下：</w:t>
      </w:r>
    </w:p>
    <w:p w:rsidR="007630CE" w:rsidRDefault="006971BE">
      <w:pPr>
        <w:ind w:firstLine="480"/>
      </w:pPr>
      <w:r>
        <w:rPr>
          <w:rFonts w:ascii="宋体" w:hAnsi="宋体"/>
        </w:rPr>
        <w:t>组长：公司总经理</w:t>
      </w:r>
    </w:p>
    <w:p w:rsidR="007630CE" w:rsidRDefault="006971BE">
      <w:pPr>
        <w:ind w:firstLine="480"/>
      </w:pPr>
      <w:r>
        <w:rPr>
          <w:rFonts w:ascii="宋体" w:hAnsi="宋体"/>
        </w:rPr>
        <w:t>副组长：副总经理</w:t>
      </w:r>
    </w:p>
    <w:p w:rsidR="007630CE" w:rsidRDefault="006971BE">
      <w:pPr>
        <w:ind w:firstLine="480"/>
      </w:pPr>
      <w:r>
        <w:rPr>
          <w:rFonts w:ascii="宋体" w:hAnsi="宋体"/>
        </w:rPr>
        <w:t>成员：公司所属其他部门负责人及相关人员。</w:t>
      </w:r>
    </w:p>
    <w:p w:rsidR="007630CE" w:rsidRDefault="006971BE">
      <w:pPr>
        <w:ind w:firstLine="480"/>
      </w:pPr>
      <w:r>
        <w:rPr>
          <w:rFonts w:ascii="宋体" w:hAnsi="宋体"/>
        </w:rPr>
        <w:t>（</w:t>
      </w:r>
      <w:r>
        <w:t>2</w:t>
      </w:r>
      <w:r>
        <w:rPr>
          <w:rFonts w:ascii="宋体" w:hAnsi="宋体"/>
        </w:rPr>
        <w:t>）指挥机构职责</w:t>
      </w:r>
    </w:p>
    <w:p w:rsidR="007630CE" w:rsidRDefault="006971BE">
      <w:pPr>
        <w:ind w:firstLine="480"/>
      </w:pPr>
      <w:r>
        <w:rPr>
          <w:rFonts w:ascii="宋体" w:hAnsi="宋体" w:cs="宋体" w:hint="eastAsia"/>
        </w:rPr>
        <w:t>①</w:t>
      </w:r>
      <w:r>
        <w:rPr>
          <w:rFonts w:ascii="宋体" w:hAnsi="宋体"/>
        </w:rPr>
        <w:t>负责公司《突发环境事件应急预案》的制定、修订。</w:t>
      </w:r>
    </w:p>
    <w:p w:rsidR="007630CE" w:rsidRDefault="006971BE">
      <w:pPr>
        <w:ind w:firstLine="480"/>
      </w:pPr>
      <w:r>
        <w:rPr>
          <w:rFonts w:ascii="宋体" w:hAnsi="宋体" w:cs="宋体" w:hint="eastAsia"/>
        </w:rPr>
        <w:t>②</w:t>
      </w:r>
      <w:r>
        <w:rPr>
          <w:rFonts w:ascii="宋体" w:hAnsi="宋体"/>
        </w:rPr>
        <w:t>组建应急救援专业队伍，并组织实施和演练。</w:t>
      </w:r>
    </w:p>
    <w:p w:rsidR="007630CE" w:rsidRDefault="006971BE">
      <w:pPr>
        <w:ind w:firstLine="480"/>
      </w:pPr>
      <w:r>
        <w:rPr>
          <w:rFonts w:ascii="宋体" w:hAnsi="宋体" w:cs="宋体" w:hint="eastAsia"/>
        </w:rPr>
        <w:t>③</w:t>
      </w:r>
      <w:r>
        <w:rPr>
          <w:rFonts w:ascii="宋体" w:hAnsi="宋体"/>
        </w:rPr>
        <w:t>检查督促做好环境风险事故的预防措施和应急救援的各项准备工作。</w:t>
      </w:r>
    </w:p>
    <w:p w:rsidR="007630CE" w:rsidRDefault="006971BE">
      <w:pPr>
        <w:ind w:firstLine="480"/>
      </w:pPr>
      <w:r>
        <w:rPr>
          <w:rFonts w:ascii="宋体" w:hAnsi="宋体" w:cs="宋体" w:hint="eastAsia"/>
        </w:rPr>
        <w:t>④</w:t>
      </w:r>
      <w:r>
        <w:rPr>
          <w:rFonts w:ascii="宋体" w:hAnsi="宋体"/>
        </w:rPr>
        <w:t>发生事故时，发布和解除应急救援命令、信号。</w:t>
      </w:r>
    </w:p>
    <w:p w:rsidR="007630CE" w:rsidRDefault="006971BE">
      <w:pPr>
        <w:ind w:firstLine="480"/>
      </w:pPr>
      <w:r>
        <w:rPr>
          <w:rFonts w:ascii="宋体" w:hAnsi="宋体" w:cs="宋体" w:hint="eastAsia"/>
        </w:rPr>
        <w:t>⑤</w:t>
      </w:r>
      <w:r>
        <w:rPr>
          <w:rFonts w:ascii="宋体" w:hAnsi="宋体"/>
        </w:rPr>
        <w:t>组织指挥救援队伍实施救援行动。</w:t>
      </w:r>
    </w:p>
    <w:p w:rsidR="007630CE" w:rsidRDefault="006971BE">
      <w:pPr>
        <w:ind w:firstLine="480"/>
      </w:pPr>
      <w:r>
        <w:rPr>
          <w:rFonts w:ascii="宋体" w:hAnsi="宋体" w:cs="宋体" w:hint="eastAsia"/>
        </w:rPr>
        <w:t>⑥</w:t>
      </w:r>
      <w:r>
        <w:rPr>
          <w:rFonts w:ascii="宋体" w:hAnsi="宋体"/>
        </w:rPr>
        <w:t>向上级汇报和向友邻单位通报事故情况，必要时向有关单位发出救援请求。</w:t>
      </w:r>
    </w:p>
    <w:p w:rsidR="007630CE" w:rsidRDefault="006971BE">
      <w:pPr>
        <w:ind w:firstLine="480"/>
      </w:pPr>
      <w:r>
        <w:rPr>
          <w:rFonts w:ascii="宋体" w:hAnsi="宋体" w:cs="宋体" w:hint="eastAsia"/>
        </w:rPr>
        <w:lastRenderedPageBreak/>
        <w:t>⑦</w:t>
      </w:r>
      <w:r>
        <w:rPr>
          <w:rFonts w:ascii="宋体" w:hAnsi="宋体"/>
        </w:rPr>
        <w:t>组织事故调查，总结应急救援工作经验教训。</w:t>
      </w:r>
    </w:p>
    <w:p w:rsidR="007630CE" w:rsidRDefault="006971BE">
      <w:pPr>
        <w:ind w:firstLine="480"/>
      </w:pPr>
      <w:r>
        <w:rPr>
          <w:rFonts w:ascii="宋体" w:hAnsi="宋体"/>
        </w:rPr>
        <w:t>（</w:t>
      </w:r>
      <w:r>
        <w:t>3</w:t>
      </w:r>
      <w:r>
        <w:rPr>
          <w:rFonts w:ascii="宋体" w:hAnsi="宋体"/>
        </w:rPr>
        <w:t>）领导小组人员分工</w:t>
      </w:r>
    </w:p>
    <w:p w:rsidR="007630CE" w:rsidRDefault="006971BE">
      <w:pPr>
        <w:ind w:firstLine="480"/>
      </w:pPr>
      <w:r>
        <w:rPr>
          <w:rFonts w:ascii="宋体" w:hAnsi="宋体"/>
        </w:rPr>
        <w:t>组长：组织</w:t>
      </w:r>
      <w:proofErr w:type="gramStart"/>
      <w:r>
        <w:rPr>
          <w:rFonts w:ascii="宋体" w:hAnsi="宋体"/>
        </w:rPr>
        <w:t>指挥全</w:t>
      </w:r>
      <w:proofErr w:type="gramEnd"/>
      <w:r>
        <w:rPr>
          <w:rFonts w:ascii="宋体" w:hAnsi="宋体"/>
        </w:rPr>
        <w:t>公司的环境风险应急救援工作。</w:t>
      </w:r>
    </w:p>
    <w:p w:rsidR="007630CE" w:rsidRDefault="006971BE">
      <w:pPr>
        <w:ind w:firstLine="480"/>
      </w:pPr>
      <w:r>
        <w:rPr>
          <w:rFonts w:ascii="宋体" w:hAnsi="宋体"/>
        </w:rPr>
        <w:t>副组长：协调组长负责环境风险应急救援的具体指挥工作。</w:t>
      </w:r>
    </w:p>
    <w:p w:rsidR="007630CE" w:rsidRDefault="006971BE">
      <w:pPr>
        <w:ind w:firstLine="480"/>
      </w:pPr>
      <w:r>
        <w:rPr>
          <w:rFonts w:ascii="宋体" w:hAnsi="宋体"/>
        </w:rPr>
        <w:t>小组成员：副总经理负责全厂事故处置时生产系统开、停车的调度工作，确认突发环境事件等级，事故现场</w:t>
      </w:r>
      <w:proofErr w:type="gramStart"/>
      <w:r>
        <w:rPr>
          <w:rFonts w:ascii="宋体" w:hAnsi="宋体"/>
        </w:rPr>
        <w:t>通讯联络</w:t>
      </w:r>
      <w:proofErr w:type="gramEnd"/>
      <w:r>
        <w:rPr>
          <w:rFonts w:ascii="宋体" w:hAnsi="宋体"/>
        </w:rPr>
        <w:t>和对外联系、事故通报及事故处置工作。其他部门负责人负责工程抢险、抢修的现场指挥；事故现场有毒、有害物质扩散区域内的监测、洗消工作；救援人事的调配、后勤支援工作及抢险抢修救援物资的供应工作；灭火、警戒、治安保卫、疏散、道路管制工作；车间内事故上报、现场抢险工作。</w:t>
      </w:r>
    </w:p>
    <w:p w:rsidR="007630CE" w:rsidRDefault="006971BE">
      <w:pPr>
        <w:ind w:firstLine="480"/>
      </w:pPr>
      <w:r>
        <w:t>2</w:t>
      </w:r>
      <w:r>
        <w:rPr>
          <w:rFonts w:ascii="宋体" w:hAnsi="宋体"/>
        </w:rPr>
        <w:t>、救援队伍的组成</w:t>
      </w:r>
    </w:p>
    <w:p w:rsidR="007630CE" w:rsidRDefault="006971BE">
      <w:pPr>
        <w:ind w:firstLine="480"/>
      </w:pPr>
      <w:r>
        <w:rPr>
          <w:rFonts w:ascii="宋体" w:hAnsi="宋体"/>
        </w:rPr>
        <w:t>全公司各职能部门和全体职工都负有环境风险事故应急救援的责任，各救援专业队伍是环境风险事故应急救援的骨干力量，其任务主要是担负本公司各类重、特大事故的救援及处置。</w:t>
      </w:r>
    </w:p>
    <w:p w:rsidR="007630CE" w:rsidRDefault="006971BE">
      <w:pPr>
        <w:ind w:firstLine="480"/>
      </w:pPr>
      <w:r>
        <w:rPr>
          <w:rFonts w:ascii="宋体" w:hAnsi="宋体"/>
        </w:rPr>
        <w:t>救援队伍应包括：通信联络队，治安保卫队，防化应急救援队，抢险抢修队，消防队，物资供应队及生活后勤保障队等。</w:t>
      </w:r>
    </w:p>
    <w:p w:rsidR="007630CE" w:rsidRDefault="006971BE">
      <w:pPr>
        <w:pStyle w:val="4"/>
        <w:keepLines w:val="0"/>
        <w:spacing w:before="163" w:after="163"/>
      </w:pPr>
      <w:r>
        <w:rPr>
          <w:rFonts w:hint="eastAsia"/>
        </w:rPr>
        <w:t xml:space="preserve">5.8.5.2 </w:t>
      </w:r>
      <w:r>
        <w:rPr>
          <w:rFonts w:ascii="宋体" w:hAnsi="宋体"/>
        </w:rPr>
        <w:t>应急救援保障</w:t>
      </w:r>
    </w:p>
    <w:p w:rsidR="007630CE" w:rsidRDefault="006971BE">
      <w:pPr>
        <w:ind w:firstLine="480"/>
      </w:pPr>
      <w:r>
        <w:rPr>
          <w:rFonts w:ascii="宋体" w:hAnsi="宋体"/>
        </w:rPr>
        <w:t>公司需具备应急救援保障设备及器材，包括防护服、消防车、吊车、水喷淋系统、消防水泵、各式灭火器材、氧气呼吸器、氧气充填泵、氧气速生器、担架、防爆手电、对讲机、手提式扬声器、警戒围绳等，由公司安全生产委员会提供，生产部负责储备、保管和维护。</w:t>
      </w:r>
    </w:p>
    <w:p w:rsidR="007630CE" w:rsidRDefault="006971BE">
      <w:pPr>
        <w:ind w:firstLine="480"/>
      </w:pPr>
      <w:r>
        <w:rPr>
          <w:rFonts w:ascii="宋体" w:hAnsi="宋体"/>
        </w:rPr>
        <w:t>除此之外，公司还应配备一些常规检修器具及堵漏密封备件等，以便检测及排除事故时使用。</w:t>
      </w:r>
    </w:p>
    <w:p w:rsidR="007630CE" w:rsidRDefault="006971BE">
      <w:pPr>
        <w:pStyle w:val="4"/>
        <w:keepLines w:val="0"/>
        <w:spacing w:before="163" w:after="163"/>
      </w:pPr>
      <w:r>
        <w:rPr>
          <w:rFonts w:hint="eastAsia"/>
        </w:rPr>
        <w:lastRenderedPageBreak/>
        <w:t>5.8.5</w:t>
      </w:r>
      <w:r>
        <w:t>.3</w:t>
      </w:r>
      <w:r>
        <w:rPr>
          <w:rFonts w:hint="eastAsia"/>
        </w:rPr>
        <w:t xml:space="preserve"> </w:t>
      </w:r>
      <w:r>
        <w:rPr>
          <w:rFonts w:ascii="宋体" w:hAnsi="宋体"/>
        </w:rPr>
        <w:t>风险管理基本原则</w:t>
      </w:r>
    </w:p>
    <w:p w:rsidR="007630CE" w:rsidRDefault="006971BE">
      <w:pPr>
        <w:ind w:firstLine="480"/>
      </w:pPr>
      <w:r>
        <w:rPr>
          <w:rFonts w:ascii="宋体" w:hAnsi="宋体" w:hint="eastAsia"/>
        </w:rPr>
        <w:t>本项目</w:t>
      </w:r>
      <w:r>
        <w:rPr>
          <w:rFonts w:ascii="宋体" w:hAnsi="宋体"/>
        </w:rPr>
        <w:t>按照《建设项目环境风险评价技术导则》</w:t>
      </w:r>
      <w:r>
        <w:t>(HJ 169-2018)</w:t>
      </w:r>
      <w:r>
        <w:rPr>
          <w:rFonts w:ascii="宋体" w:hAnsi="宋体"/>
        </w:rPr>
        <w:t>、《关于加强环境影响评价管理防范环境风险的通知》（环发〔</w:t>
      </w:r>
      <w:r>
        <w:t>2005</w:t>
      </w:r>
      <w:r>
        <w:rPr>
          <w:rFonts w:ascii="宋体" w:hAnsi="宋体"/>
        </w:rPr>
        <w:t>〕</w:t>
      </w:r>
      <w:r>
        <w:t>152</w:t>
      </w:r>
      <w:r>
        <w:rPr>
          <w:rFonts w:ascii="宋体" w:hAnsi="宋体"/>
        </w:rPr>
        <w:t>号）的规定，对新、改、扩建设项目的环境风险源识别、环境风险预测、选址及敏感目标、防范措施等如实做出评价，提出科学可行的预警监测措施、应急处置措施和应急预案。</w:t>
      </w:r>
    </w:p>
    <w:p w:rsidR="007630CE" w:rsidRDefault="006971BE">
      <w:pPr>
        <w:pStyle w:val="4"/>
        <w:keepLines w:val="0"/>
        <w:spacing w:before="163" w:after="163"/>
      </w:pPr>
      <w:r>
        <w:rPr>
          <w:rFonts w:hint="eastAsia"/>
        </w:rPr>
        <w:t>5.8.</w:t>
      </w:r>
      <w:r>
        <w:t>6.4</w:t>
      </w:r>
      <w:r>
        <w:rPr>
          <w:rFonts w:hint="eastAsia"/>
        </w:rPr>
        <w:t xml:space="preserve"> </w:t>
      </w:r>
      <w:r>
        <w:rPr>
          <w:rFonts w:ascii="宋体" w:hAnsi="宋体"/>
        </w:rPr>
        <w:t>预案分级响应条件及响应处理方案</w:t>
      </w:r>
    </w:p>
    <w:p w:rsidR="007630CE" w:rsidRDefault="006971BE">
      <w:pPr>
        <w:ind w:firstLine="480"/>
      </w:pPr>
      <w:r>
        <w:t>1</w:t>
      </w:r>
      <w:r>
        <w:rPr>
          <w:rFonts w:ascii="宋体" w:hAnsi="宋体"/>
        </w:rPr>
        <w:t>、一级预案启动条件及响应处理方案</w:t>
      </w:r>
    </w:p>
    <w:p w:rsidR="007630CE" w:rsidRDefault="006971BE">
      <w:pPr>
        <w:ind w:firstLine="480"/>
      </w:pPr>
      <w:r>
        <w:rPr>
          <w:rFonts w:ascii="宋体" w:hAnsi="宋体"/>
        </w:rPr>
        <w:t>一级预案为厂内事故预案，即发生的事故为</w:t>
      </w:r>
      <w:proofErr w:type="gramStart"/>
      <w:r>
        <w:rPr>
          <w:rFonts w:ascii="宋体" w:hAnsi="宋体"/>
        </w:rPr>
        <w:t>各危险</w:t>
      </w:r>
      <w:proofErr w:type="gramEnd"/>
      <w:r>
        <w:rPr>
          <w:rFonts w:ascii="宋体" w:hAnsi="宋体"/>
        </w:rPr>
        <w:t>源因管道、阀门、接头泄漏，仅局限在厂区范围内，对周边及其他地区没有影响，只要</w:t>
      </w:r>
      <w:proofErr w:type="gramStart"/>
      <w:r>
        <w:rPr>
          <w:rFonts w:ascii="宋体" w:hAnsi="宋体"/>
        </w:rPr>
        <w:t>启动此</w:t>
      </w:r>
      <w:proofErr w:type="gramEnd"/>
      <w:r>
        <w:rPr>
          <w:rFonts w:ascii="宋体" w:hAnsi="宋体"/>
        </w:rPr>
        <w:t>预案即能利用本单位应急救援力量制止事故。</w:t>
      </w:r>
    </w:p>
    <w:p w:rsidR="007630CE" w:rsidRDefault="006971BE">
      <w:pPr>
        <w:ind w:firstLine="480"/>
      </w:pPr>
      <w:r>
        <w:t>2</w:t>
      </w:r>
      <w:r>
        <w:rPr>
          <w:rFonts w:ascii="宋体" w:hAnsi="宋体"/>
        </w:rPr>
        <w:t>、二级预案启动条件及响应处理方案</w:t>
      </w:r>
    </w:p>
    <w:p w:rsidR="007630CE" w:rsidRDefault="006971BE">
      <w:pPr>
        <w:ind w:firstLine="480"/>
      </w:pPr>
      <w:r>
        <w:rPr>
          <w:rFonts w:ascii="宋体" w:hAnsi="宋体"/>
        </w:rPr>
        <w:t>二级预案是所发生的事故为</w:t>
      </w:r>
      <w:proofErr w:type="gramStart"/>
      <w:r>
        <w:rPr>
          <w:rFonts w:ascii="宋体" w:hAnsi="宋体"/>
        </w:rPr>
        <w:t>各危险</w:t>
      </w:r>
      <w:proofErr w:type="gramEnd"/>
      <w:r>
        <w:rPr>
          <w:rFonts w:ascii="宋体" w:hAnsi="宋体"/>
        </w:rPr>
        <w:t>源贮罐破裂或爆炸，其影响估计可波及周边范围内群众等，为此必须</w:t>
      </w:r>
      <w:proofErr w:type="gramStart"/>
      <w:r>
        <w:rPr>
          <w:rFonts w:ascii="宋体" w:hAnsi="宋体"/>
        </w:rPr>
        <w:t>启动此</w:t>
      </w:r>
      <w:proofErr w:type="gramEnd"/>
      <w:r>
        <w:rPr>
          <w:rFonts w:ascii="宋体" w:hAnsi="宋体"/>
        </w:rPr>
        <w:t>预案，拨打</w:t>
      </w:r>
      <w:r>
        <w:t>110</w:t>
      </w:r>
      <w:r>
        <w:rPr>
          <w:rFonts w:ascii="宋体" w:hAnsi="宋体"/>
        </w:rPr>
        <w:t>、</w:t>
      </w:r>
      <w:r>
        <w:t>120</w:t>
      </w:r>
      <w:r>
        <w:rPr>
          <w:rFonts w:ascii="宋体" w:hAnsi="宋体"/>
        </w:rPr>
        <w:t>急救电话，并迅速通知友邻单位、公安及地方政府，在</w:t>
      </w:r>
      <w:proofErr w:type="gramStart"/>
      <w:r>
        <w:rPr>
          <w:rFonts w:ascii="宋体" w:hAnsi="宋体"/>
        </w:rPr>
        <w:t>启动此</w:t>
      </w:r>
      <w:proofErr w:type="gramEnd"/>
      <w:r>
        <w:rPr>
          <w:rFonts w:ascii="宋体" w:hAnsi="宋体"/>
        </w:rPr>
        <w:t>预案的同时启动一级预案，立即对项目周边居住区居民、厂区人员等进行应急疏散、救援，特别是下风向范围内村民。周边居民的</w:t>
      </w:r>
      <w:proofErr w:type="gramStart"/>
      <w:r>
        <w:rPr>
          <w:rFonts w:ascii="宋体" w:hAnsi="宋体"/>
        </w:rPr>
        <w:t>的</w:t>
      </w:r>
      <w:proofErr w:type="gramEnd"/>
      <w:r>
        <w:rPr>
          <w:rFonts w:ascii="宋体" w:hAnsi="宋体"/>
        </w:rPr>
        <w:t>疏散工作由厂内救援小组成员配合村委会、派出所等部门组织，周围企业人员疏散、救援由厂内救援小组成员配合各企业安全防范小组组织。友邻单位、社会援助队伍进入厂区时，领导小组应责成专人联络，引导并告知安全、环保注意事项。</w:t>
      </w:r>
      <w:r>
        <w:rPr>
          <w:rFonts w:ascii="宋体" w:hAnsi="宋体" w:hint="eastAsia"/>
        </w:rPr>
        <w:t>电厂</w:t>
      </w:r>
      <w:r>
        <w:rPr>
          <w:rFonts w:ascii="宋体" w:hAnsi="宋体"/>
        </w:rPr>
        <w:t>的救援专业队，也是外单位事故的救援队和社会救援力量的组成部分，一旦接到救援任务，要立即组织人员，及时赶赴事故现场。</w:t>
      </w:r>
    </w:p>
    <w:p w:rsidR="007630CE" w:rsidRDefault="006971BE">
      <w:pPr>
        <w:ind w:firstLine="480"/>
      </w:pPr>
      <w:r>
        <w:t>3</w:t>
      </w:r>
      <w:r>
        <w:rPr>
          <w:rFonts w:ascii="宋体" w:hAnsi="宋体"/>
        </w:rPr>
        <w:t>、三级预案启动条件及响应处理方案</w:t>
      </w:r>
    </w:p>
    <w:p w:rsidR="007630CE" w:rsidRDefault="006971BE">
      <w:pPr>
        <w:ind w:firstLine="480"/>
      </w:pPr>
      <w:r>
        <w:rPr>
          <w:rFonts w:ascii="宋体" w:hAnsi="宋体"/>
        </w:rPr>
        <w:t>三级预案是所发生的事故为重大危险源贮罐发生爆炸并引爆罐区内其它贮罐，从而引起大量有毒有害物质泄漏并迅速波及</w:t>
      </w:r>
      <w:r>
        <w:t>3km</w:t>
      </w:r>
      <w:r>
        <w:rPr>
          <w:vertAlign w:val="superscript"/>
        </w:rPr>
        <w:t>2</w:t>
      </w:r>
      <w:r>
        <w:rPr>
          <w:rFonts w:ascii="宋体" w:hAnsi="宋体"/>
        </w:rPr>
        <w:t>范围以上区域时需立即</w:t>
      </w:r>
      <w:proofErr w:type="gramStart"/>
      <w:r>
        <w:rPr>
          <w:rFonts w:ascii="宋体" w:hAnsi="宋体"/>
        </w:rPr>
        <w:t>启动此</w:t>
      </w:r>
      <w:proofErr w:type="gramEnd"/>
      <w:r>
        <w:rPr>
          <w:rFonts w:ascii="宋体" w:hAnsi="宋体"/>
        </w:rPr>
        <w:t>预案，立即拨打</w:t>
      </w:r>
      <w:r>
        <w:t>110</w:t>
      </w:r>
      <w:r>
        <w:rPr>
          <w:rFonts w:ascii="宋体" w:hAnsi="宋体"/>
        </w:rPr>
        <w:t>、</w:t>
      </w:r>
      <w:r>
        <w:t>120</w:t>
      </w:r>
      <w:r>
        <w:rPr>
          <w:rFonts w:ascii="宋体" w:hAnsi="宋体"/>
        </w:rPr>
        <w:t>，并立即通知当地生态环境主管部门、安监部门、及政府，联动政府请求立即派外部支援力量，同时出动消防车沿周边喊话，大范</w:t>
      </w:r>
      <w:r>
        <w:rPr>
          <w:rFonts w:ascii="宋体" w:hAnsi="宋体"/>
        </w:rPr>
        <w:lastRenderedPageBreak/>
        <w:t>围疏散影响范围内居民。</w:t>
      </w:r>
    </w:p>
    <w:p w:rsidR="007630CE" w:rsidRDefault="006971BE">
      <w:pPr>
        <w:pStyle w:val="4"/>
        <w:keepLines w:val="0"/>
        <w:spacing w:before="163" w:after="163"/>
      </w:pPr>
      <w:r>
        <w:rPr>
          <w:rFonts w:hint="eastAsia"/>
        </w:rPr>
        <w:t>5.8.</w:t>
      </w:r>
      <w:r>
        <w:t>6.5</w:t>
      </w:r>
      <w:r>
        <w:rPr>
          <w:rFonts w:hint="eastAsia"/>
        </w:rPr>
        <w:t xml:space="preserve"> </w:t>
      </w:r>
      <w:r>
        <w:rPr>
          <w:rFonts w:ascii="宋体" w:hAnsi="宋体"/>
        </w:rPr>
        <w:t>应急救援响应程序</w:t>
      </w:r>
    </w:p>
    <w:p w:rsidR="007630CE" w:rsidRDefault="006971BE">
      <w:pPr>
        <w:ind w:firstLine="480"/>
      </w:pPr>
      <w:r>
        <w:rPr>
          <w:rFonts w:ascii="宋体" w:hAnsi="宋体"/>
        </w:rPr>
        <w:t>（</w:t>
      </w:r>
      <w:r>
        <w:t>1</w:t>
      </w:r>
      <w:r>
        <w:rPr>
          <w:rFonts w:ascii="宋体" w:hAnsi="宋体"/>
        </w:rPr>
        <w:t>）最早发现者应立即向公司生产副总经理或总经理、防护站、消防队报警，同时向有关车间、部室报告，采取一切办法切断事故源。</w:t>
      </w:r>
    </w:p>
    <w:p w:rsidR="007630CE" w:rsidRDefault="006971BE">
      <w:pPr>
        <w:ind w:firstLine="480"/>
      </w:pPr>
      <w:r>
        <w:rPr>
          <w:rFonts w:ascii="宋体" w:hAnsi="宋体"/>
        </w:rPr>
        <w:t>（</w:t>
      </w:r>
      <w:r>
        <w:t>2</w:t>
      </w:r>
      <w:r>
        <w:rPr>
          <w:rFonts w:ascii="宋体" w:hAnsi="宋体"/>
        </w:rPr>
        <w:t>）副总经理或总经理接到报警后，应迅速通知车间、部室，要求查明等事故部位和原因，下达应急救援处置指令，同时发出警报，通知领导小组成员及消防队和各专业救援队伍迅速赶往事故现场。</w:t>
      </w:r>
    </w:p>
    <w:p w:rsidR="007630CE" w:rsidRDefault="006971BE">
      <w:pPr>
        <w:ind w:firstLine="480"/>
      </w:pPr>
      <w:r>
        <w:rPr>
          <w:rFonts w:ascii="宋体" w:hAnsi="宋体"/>
        </w:rPr>
        <w:t>（</w:t>
      </w:r>
      <w:r>
        <w:t>3</w:t>
      </w:r>
      <w:r>
        <w:rPr>
          <w:rFonts w:ascii="宋体" w:hAnsi="宋体"/>
        </w:rPr>
        <w:t>）副总经理到达事故现场后，会同发生事故车间主任或现场工人查明事故部位和范围后，应</w:t>
      </w:r>
      <w:proofErr w:type="gramStart"/>
      <w:r>
        <w:rPr>
          <w:rFonts w:ascii="宋体" w:hAnsi="宋体"/>
        </w:rPr>
        <w:t>作出</w:t>
      </w:r>
      <w:proofErr w:type="gramEnd"/>
      <w:r>
        <w:rPr>
          <w:rFonts w:ascii="宋体" w:hAnsi="宋体"/>
        </w:rPr>
        <w:t>能否控制、局部或全部停车的决定，如须紧急停车，公司生产部直接通知各岗位，并报告救援领导小组有关领导，而后迅速执行。</w:t>
      </w:r>
    </w:p>
    <w:p w:rsidR="007630CE" w:rsidRDefault="006971BE">
      <w:pPr>
        <w:ind w:firstLine="480"/>
      </w:pPr>
      <w:r>
        <w:rPr>
          <w:rFonts w:ascii="宋体" w:hAnsi="宋体"/>
        </w:rPr>
        <w:t>（</w:t>
      </w:r>
      <w:r>
        <w:t>4</w:t>
      </w:r>
      <w:r>
        <w:rPr>
          <w:rFonts w:ascii="宋体" w:hAnsi="宋体"/>
        </w:rPr>
        <w:t>）领导小组成员通知所在部室，按专业对口迅速向上级主管环保、安全、公安、消防、卫生等上级机关报告事故情况。</w:t>
      </w:r>
    </w:p>
    <w:p w:rsidR="007630CE" w:rsidRDefault="006971BE">
      <w:pPr>
        <w:ind w:firstLine="480"/>
      </w:pPr>
      <w:r>
        <w:rPr>
          <w:rFonts w:ascii="宋体" w:hAnsi="宋体"/>
        </w:rPr>
        <w:t>（</w:t>
      </w:r>
      <w:r>
        <w:t>5</w:t>
      </w:r>
      <w:r>
        <w:rPr>
          <w:rFonts w:ascii="宋体" w:hAnsi="宋体"/>
        </w:rPr>
        <w:t>）应急救援队、消防队、</w:t>
      </w:r>
      <w:proofErr w:type="gramStart"/>
      <w:r>
        <w:rPr>
          <w:rFonts w:ascii="宋体" w:hAnsi="宋体"/>
        </w:rPr>
        <w:t>防护站</w:t>
      </w:r>
      <w:proofErr w:type="gramEnd"/>
      <w:r>
        <w:rPr>
          <w:rFonts w:ascii="宋体" w:hAnsi="宋体"/>
        </w:rPr>
        <w:t>达到事故现场后，如现场着火要穿防火隔热服，首先要查明现场中有无受伤人员，如有要以最快的速度将受伤人员抢救出现场，严重者要尽快</w:t>
      </w:r>
      <w:proofErr w:type="gramStart"/>
      <w:r>
        <w:rPr>
          <w:rFonts w:ascii="宋体" w:hAnsi="宋体"/>
        </w:rPr>
        <w:t>送最近</w:t>
      </w:r>
      <w:proofErr w:type="gramEnd"/>
      <w:r>
        <w:rPr>
          <w:rFonts w:ascii="宋体" w:hAnsi="宋体"/>
        </w:rPr>
        <w:t>医院抢救。</w:t>
      </w:r>
    </w:p>
    <w:p w:rsidR="007630CE" w:rsidRDefault="006971BE">
      <w:pPr>
        <w:ind w:firstLine="480"/>
      </w:pPr>
      <w:r>
        <w:rPr>
          <w:rFonts w:ascii="宋体" w:hAnsi="宋体"/>
        </w:rPr>
        <w:t>（</w:t>
      </w:r>
      <w:r>
        <w:t>6</w:t>
      </w:r>
      <w:r>
        <w:rPr>
          <w:rFonts w:ascii="宋体" w:hAnsi="宋体"/>
        </w:rPr>
        <w:t>）各车间要建立抢救小组，每个职工都应学会正确的人工呼吸方法，一旦发生事故出现伤员首先要做自救互救工作。</w:t>
      </w:r>
    </w:p>
    <w:p w:rsidR="007630CE" w:rsidRDefault="006971BE">
      <w:pPr>
        <w:ind w:firstLine="480"/>
      </w:pPr>
      <w:r>
        <w:rPr>
          <w:rFonts w:ascii="宋体" w:hAnsi="宋体"/>
        </w:rPr>
        <w:t>（</w:t>
      </w:r>
      <w:r>
        <w:t>7</w:t>
      </w:r>
      <w:r>
        <w:rPr>
          <w:rFonts w:ascii="宋体" w:hAnsi="宋体"/>
        </w:rPr>
        <w:t>）应急救援领导小组到达事故现场后，根据事故状态及危害程度做出相应的应急决定，并命令各应急救援队立即开展救援。如事故扩大时，应请求政府有关部门、单位支援。</w:t>
      </w:r>
    </w:p>
    <w:p w:rsidR="007630CE" w:rsidRDefault="006971BE">
      <w:pPr>
        <w:pStyle w:val="4"/>
        <w:keepLines w:val="0"/>
        <w:spacing w:before="163" w:after="163"/>
      </w:pPr>
      <w:r>
        <w:rPr>
          <w:rFonts w:hint="eastAsia"/>
        </w:rPr>
        <w:t>5.8.</w:t>
      </w:r>
      <w:r>
        <w:t>6.6</w:t>
      </w:r>
      <w:r>
        <w:rPr>
          <w:rFonts w:hint="eastAsia"/>
        </w:rPr>
        <w:t xml:space="preserve"> </w:t>
      </w:r>
      <w:r>
        <w:rPr>
          <w:rFonts w:ascii="宋体" w:hAnsi="宋体"/>
        </w:rPr>
        <w:t>报警联络方式</w:t>
      </w:r>
    </w:p>
    <w:p w:rsidR="007630CE" w:rsidRDefault="006971BE">
      <w:pPr>
        <w:ind w:firstLine="480"/>
      </w:pPr>
      <w:r>
        <w:rPr>
          <w:rFonts w:ascii="宋体" w:hAnsi="宋体"/>
        </w:rPr>
        <w:t>企业应公布公司各级部门联络电话，并张贴公布</w:t>
      </w:r>
      <w:r>
        <w:rPr>
          <w:rFonts w:ascii="宋体" w:hAnsi="宋体" w:hint="eastAsia"/>
        </w:rPr>
        <w:t>涟水县</w:t>
      </w:r>
      <w:r>
        <w:rPr>
          <w:rFonts w:ascii="宋体" w:hAnsi="宋体"/>
        </w:rPr>
        <w:t>安监和</w:t>
      </w:r>
      <w:r>
        <w:rPr>
          <w:rFonts w:ascii="宋体" w:hAnsi="宋体" w:hint="eastAsia"/>
        </w:rPr>
        <w:t>生态环境</w:t>
      </w:r>
      <w:r>
        <w:rPr>
          <w:rFonts w:ascii="宋体" w:hAnsi="宋体"/>
        </w:rPr>
        <w:t>等部门联络电话，以便于及时联络。</w:t>
      </w:r>
    </w:p>
    <w:p w:rsidR="007630CE" w:rsidRDefault="006971BE">
      <w:pPr>
        <w:pStyle w:val="4"/>
        <w:keepLines w:val="0"/>
        <w:spacing w:before="163" w:after="163"/>
      </w:pPr>
      <w:r>
        <w:rPr>
          <w:rFonts w:hint="eastAsia"/>
        </w:rPr>
        <w:lastRenderedPageBreak/>
        <w:t>5.8.</w:t>
      </w:r>
      <w:r>
        <w:t>6.7</w:t>
      </w:r>
      <w:r>
        <w:rPr>
          <w:rFonts w:hint="eastAsia"/>
        </w:rPr>
        <w:t xml:space="preserve"> </w:t>
      </w:r>
      <w:r>
        <w:rPr>
          <w:rFonts w:ascii="宋体" w:hAnsi="宋体"/>
        </w:rPr>
        <w:t>突发环境事件报告方式与内容</w:t>
      </w:r>
    </w:p>
    <w:p w:rsidR="007630CE" w:rsidRDefault="006971BE">
      <w:pPr>
        <w:ind w:firstLine="480"/>
      </w:pPr>
      <w:r>
        <w:rPr>
          <w:rFonts w:ascii="宋体" w:hAnsi="宋体"/>
        </w:rPr>
        <w:t>各车间负责突发环境事件的初报、续报和处理结果报告。突发环境事件发生后，经生产部确认环境事件等级后，</w:t>
      </w:r>
      <w:r>
        <w:t>10</w:t>
      </w:r>
      <w:r>
        <w:rPr>
          <w:rFonts w:ascii="宋体" w:hAnsi="宋体"/>
        </w:rPr>
        <w:t>分钟内报告</w:t>
      </w:r>
      <w:r>
        <w:rPr>
          <w:rFonts w:ascii="宋体" w:hAnsi="宋体" w:hint="eastAsia"/>
        </w:rPr>
        <w:t>涟水县</w:t>
      </w:r>
      <w:r>
        <w:rPr>
          <w:rFonts w:ascii="宋体" w:hAnsi="宋体"/>
        </w:rPr>
        <w:t>政府，按照突发环境事件等级启动政府及区域联动环境事件预案并逐级上报。</w:t>
      </w:r>
      <w:proofErr w:type="gramStart"/>
      <w:r>
        <w:rPr>
          <w:rFonts w:ascii="宋体" w:hAnsi="宋体"/>
        </w:rPr>
        <w:t>初报以</w:t>
      </w:r>
      <w:proofErr w:type="gramEnd"/>
      <w:r>
        <w:rPr>
          <w:rFonts w:ascii="宋体" w:hAnsi="宋体"/>
        </w:rPr>
        <w:t>发现事件后起</w:t>
      </w:r>
      <w:r>
        <w:t>10</w:t>
      </w:r>
      <w:r>
        <w:rPr>
          <w:rFonts w:ascii="宋体" w:hAnsi="宋体"/>
        </w:rPr>
        <w:t>分钟内上报；续报在查清有关基本情况后随时上报；处理结果报告在事件处理完毕后立即上报。报告应采用适当方式，避免给当地群众造成不利影响。</w:t>
      </w:r>
    </w:p>
    <w:p w:rsidR="007630CE" w:rsidRDefault="006971BE">
      <w:pPr>
        <w:ind w:firstLine="480"/>
      </w:pPr>
      <w:r>
        <w:rPr>
          <w:rFonts w:ascii="宋体" w:hAnsi="宋体"/>
        </w:rPr>
        <w:t>（</w:t>
      </w:r>
      <w:r>
        <w:t>1</w:t>
      </w:r>
      <w:r>
        <w:rPr>
          <w:rFonts w:ascii="宋体" w:hAnsi="宋体"/>
        </w:rPr>
        <w:t>）</w:t>
      </w:r>
      <w:proofErr w:type="gramStart"/>
      <w:r>
        <w:rPr>
          <w:rFonts w:ascii="宋体" w:hAnsi="宋体"/>
        </w:rPr>
        <w:t>初报采用</w:t>
      </w:r>
      <w:proofErr w:type="gramEnd"/>
      <w:r>
        <w:rPr>
          <w:rFonts w:ascii="宋体" w:hAnsi="宋体"/>
        </w:rPr>
        <w:t>电话直接报告，主要内容包括：环境事件的类型、发生事件、地点、污染源、主要污染物质、人员受害情况、事件潜在的危害程度、扩散方式、可能波及人员、范围、转化方式趋向等初步情况。</w:t>
      </w:r>
    </w:p>
    <w:p w:rsidR="007630CE" w:rsidRDefault="006971BE">
      <w:pPr>
        <w:ind w:firstLine="480"/>
      </w:pPr>
      <w:r>
        <w:rPr>
          <w:rFonts w:ascii="宋体" w:hAnsi="宋体"/>
        </w:rPr>
        <w:t>（</w:t>
      </w:r>
      <w:r>
        <w:t>2</w:t>
      </w:r>
      <w:r>
        <w:rPr>
          <w:rFonts w:ascii="宋体" w:hAnsi="宋体"/>
        </w:rPr>
        <w:t>）续</w:t>
      </w:r>
      <w:proofErr w:type="gramStart"/>
      <w:r>
        <w:rPr>
          <w:rFonts w:ascii="宋体" w:hAnsi="宋体"/>
        </w:rPr>
        <w:t>报通过</w:t>
      </w:r>
      <w:proofErr w:type="gramEnd"/>
      <w:r>
        <w:rPr>
          <w:rFonts w:ascii="宋体" w:hAnsi="宋体"/>
        </w:rPr>
        <w:t>网络或书面报告：</w:t>
      </w:r>
      <w:proofErr w:type="gramStart"/>
      <w:r>
        <w:rPr>
          <w:rFonts w:ascii="宋体" w:hAnsi="宋体"/>
        </w:rPr>
        <w:t>在初报的</w:t>
      </w:r>
      <w:proofErr w:type="gramEnd"/>
      <w:r>
        <w:rPr>
          <w:rFonts w:ascii="宋体" w:hAnsi="宋体"/>
        </w:rPr>
        <w:t>基础上报告有关确切数据和事件发生的原因、过程、进展情况及采取的应急措施等基本情况。</w:t>
      </w:r>
    </w:p>
    <w:p w:rsidR="007630CE" w:rsidRDefault="006971BE">
      <w:pPr>
        <w:ind w:firstLine="480"/>
      </w:pPr>
      <w:r>
        <w:rPr>
          <w:rFonts w:ascii="宋体" w:hAnsi="宋体"/>
        </w:rPr>
        <w:t>（</w:t>
      </w:r>
      <w:r>
        <w:t>3</w:t>
      </w:r>
      <w:r>
        <w:rPr>
          <w:rFonts w:ascii="宋体" w:hAnsi="宋体"/>
        </w:rPr>
        <w:t>）处理结果报告采用书面报告：处理结果报告</w:t>
      </w:r>
      <w:proofErr w:type="gramStart"/>
      <w:r>
        <w:rPr>
          <w:rFonts w:ascii="宋体" w:hAnsi="宋体"/>
        </w:rPr>
        <w:t>在初报和续报</w:t>
      </w:r>
      <w:proofErr w:type="gramEnd"/>
      <w:r>
        <w:rPr>
          <w:rFonts w:ascii="宋体" w:hAnsi="宋体"/>
        </w:rPr>
        <w:t>的基础上，报告处理事件的措施、过程和结果，事件潜在或间接危害、社会影响、处理后的遗留问题，参加处理的有关部门和工作内容，出具有关危害与损失的证明文件等洋细情况。各部门之间的信息交换按照相关规定程序执行。</w:t>
      </w:r>
    </w:p>
    <w:p w:rsidR="007630CE" w:rsidRDefault="006971BE">
      <w:pPr>
        <w:pStyle w:val="4"/>
        <w:keepLines w:val="0"/>
        <w:spacing w:before="163" w:after="163"/>
      </w:pPr>
      <w:r>
        <w:rPr>
          <w:rFonts w:hint="eastAsia"/>
        </w:rPr>
        <w:t>5.8.</w:t>
      </w:r>
      <w:r>
        <w:t>6.8</w:t>
      </w:r>
      <w:r>
        <w:rPr>
          <w:rFonts w:hint="eastAsia"/>
        </w:rPr>
        <w:t xml:space="preserve"> </w:t>
      </w:r>
      <w:r>
        <w:rPr>
          <w:rFonts w:ascii="宋体" w:hAnsi="宋体"/>
        </w:rPr>
        <w:t>事故环境监测</w:t>
      </w:r>
    </w:p>
    <w:p w:rsidR="007630CE" w:rsidRDefault="006971BE">
      <w:pPr>
        <w:ind w:firstLine="480"/>
      </w:pPr>
      <w:r>
        <w:t>1</w:t>
      </w:r>
      <w:r>
        <w:rPr>
          <w:rFonts w:ascii="宋体" w:hAnsi="宋体"/>
        </w:rPr>
        <w:t>、监测因子</w:t>
      </w:r>
    </w:p>
    <w:p w:rsidR="007630CE" w:rsidRDefault="006971BE">
      <w:pPr>
        <w:ind w:firstLine="480"/>
      </w:pPr>
      <w:r>
        <w:rPr>
          <w:rFonts w:ascii="宋体" w:hAnsi="宋体"/>
        </w:rPr>
        <w:t>当发生柴油储罐泄漏并导致火灾事故、对周围居民可能产生影响时，分别在厂界和受影响的村庄布设大气环境监测点位，在附近河流布置水质监测点，监测点位的具体位置和数量要根据受影响的程度和当时的气象条件确定，监测大气环境项目为非甲烷总烃、</w:t>
      </w:r>
      <w:r>
        <w:t>CO</w:t>
      </w:r>
      <w:r>
        <w:rPr>
          <w:rFonts w:ascii="宋体" w:hAnsi="宋体"/>
        </w:rPr>
        <w:t>、</w:t>
      </w:r>
      <w:r>
        <w:t>SO</w:t>
      </w:r>
      <w:r>
        <w:rPr>
          <w:vertAlign w:val="subscript"/>
        </w:rPr>
        <w:t>2</w:t>
      </w:r>
      <w:r>
        <w:rPr>
          <w:rFonts w:ascii="宋体" w:hAnsi="宋体"/>
        </w:rPr>
        <w:t>、</w:t>
      </w:r>
      <w:r>
        <w:t>NO</w:t>
      </w:r>
      <w:r>
        <w:rPr>
          <w:vertAlign w:val="subscript"/>
        </w:rPr>
        <w:t>2</w:t>
      </w:r>
      <w:r>
        <w:rPr>
          <w:rFonts w:ascii="宋体" w:hAnsi="宋体"/>
        </w:rPr>
        <w:t>等，水环境监测项目为</w:t>
      </w:r>
      <w:r>
        <w:t>COD</w:t>
      </w:r>
      <w:r>
        <w:rPr>
          <w:vertAlign w:val="subscript"/>
        </w:rPr>
        <w:t>Cr</w:t>
      </w:r>
      <w:r>
        <w:rPr>
          <w:rFonts w:ascii="宋体" w:hAnsi="宋体"/>
        </w:rPr>
        <w:t>、</w:t>
      </w:r>
      <w:r>
        <w:t>NH</w:t>
      </w:r>
      <w:r>
        <w:rPr>
          <w:vertAlign w:val="subscript"/>
        </w:rPr>
        <w:t>3</w:t>
      </w:r>
      <w:r>
        <w:t>-N</w:t>
      </w:r>
      <w:r>
        <w:rPr>
          <w:rFonts w:ascii="宋体" w:hAnsi="宋体"/>
        </w:rPr>
        <w:t>和石油类。</w:t>
      </w:r>
    </w:p>
    <w:p w:rsidR="007630CE" w:rsidRDefault="006971BE">
      <w:pPr>
        <w:ind w:firstLine="480"/>
      </w:pPr>
      <w:r>
        <w:rPr>
          <w:rFonts w:ascii="宋体" w:hAnsi="宋体"/>
        </w:rPr>
        <w:t>当发生柴油储罐泄漏但未导致火灾事故时，可在泄漏事故现场和厂界布设大气环境监测点位，在附近河流</w:t>
      </w:r>
      <w:proofErr w:type="gramStart"/>
      <w:r>
        <w:rPr>
          <w:rFonts w:ascii="宋体" w:hAnsi="宋体"/>
        </w:rPr>
        <w:t>布置水</w:t>
      </w:r>
      <w:proofErr w:type="gramEnd"/>
      <w:r>
        <w:rPr>
          <w:rFonts w:ascii="宋体" w:hAnsi="宋体"/>
        </w:rPr>
        <w:t>环境监测点位，监测大气环境项目为非甲烷总烃，水环境监测项目为</w:t>
      </w:r>
      <w:r>
        <w:t>COD</w:t>
      </w:r>
      <w:r>
        <w:rPr>
          <w:vertAlign w:val="subscript"/>
        </w:rPr>
        <w:t>Cr</w:t>
      </w:r>
      <w:r>
        <w:rPr>
          <w:rFonts w:ascii="宋体" w:hAnsi="宋体"/>
        </w:rPr>
        <w:t>、</w:t>
      </w:r>
      <w:r>
        <w:t>NH</w:t>
      </w:r>
      <w:r>
        <w:rPr>
          <w:vertAlign w:val="subscript"/>
        </w:rPr>
        <w:t>3</w:t>
      </w:r>
      <w:r>
        <w:t>-N</w:t>
      </w:r>
      <w:r>
        <w:rPr>
          <w:rFonts w:ascii="宋体" w:hAnsi="宋体"/>
        </w:rPr>
        <w:t>和石油类。</w:t>
      </w:r>
    </w:p>
    <w:p w:rsidR="007630CE" w:rsidRDefault="006971BE">
      <w:pPr>
        <w:ind w:firstLine="480"/>
      </w:pPr>
      <w:r>
        <w:lastRenderedPageBreak/>
        <w:t>2</w:t>
      </w:r>
      <w:r>
        <w:rPr>
          <w:rFonts w:ascii="宋体" w:hAnsi="宋体"/>
        </w:rPr>
        <w:t>、监测频次</w:t>
      </w:r>
    </w:p>
    <w:p w:rsidR="007630CE" w:rsidRDefault="006971BE">
      <w:pPr>
        <w:ind w:firstLine="480"/>
      </w:pPr>
      <w:r>
        <w:rPr>
          <w:rFonts w:ascii="宋体" w:hAnsi="宋体"/>
        </w:rPr>
        <w:t>按照事故持续时间决定监测时间，根据事故严重性决定监测频次。事故发生后尽快进行监测，随事故控制减弱，适当减少监测频次。事故发生后未得到有效控制时，每</w:t>
      </w:r>
      <w:r>
        <w:t>15</w:t>
      </w:r>
      <w:r>
        <w:rPr>
          <w:rFonts w:ascii="宋体" w:hAnsi="宋体"/>
        </w:rPr>
        <w:t>分钟取样进行监测；事故得到控制后，</w:t>
      </w:r>
      <w:r>
        <w:t>4</w:t>
      </w:r>
      <w:r>
        <w:rPr>
          <w:rFonts w:ascii="宋体" w:hAnsi="宋体"/>
        </w:rPr>
        <w:t>小时、</w:t>
      </w:r>
      <w:r>
        <w:t>10</w:t>
      </w:r>
      <w:r>
        <w:rPr>
          <w:rFonts w:ascii="宋体" w:hAnsi="宋体"/>
        </w:rPr>
        <w:t>小时、</w:t>
      </w:r>
      <w:r>
        <w:t>24</w:t>
      </w:r>
      <w:r>
        <w:rPr>
          <w:rFonts w:ascii="宋体" w:hAnsi="宋体"/>
        </w:rPr>
        <w:t>小时各监测一次，直到事故影响完全消除。</w:t>
      </w:r>
    </w:p>
    <w:p w:rsidR="007630CE" w:rsidRDefault="006971BE">
      <w:pPr>
        <w:ind w:firstLine="480"/>
      </w:pPr>
      <w:r>
        <w:t>3</w:t>
      </w:r>
      <w:r>
        <w:rPr>
          <w:rFonts w:ascii="宋体" w:hAnsi="宋体"/>
        </w:rPr>
        <w:t>、监测点位</w:t>
      </w:r>
    </w:p>
    <w:p w:rsidR="007630CE" w:rsidRDefault="006971BE">
      <w:pPr>
        <w:ind w:firstLine="480"/>
      </w:pPr>
      <w:r>
        <w:rPr>
          <w:rFonts w:ascii="宋体" w:hAnsi="宋体"/>
        </w:rPr>
        <w:t>地表水监测：根据事故严重程度，监测主要在</w:t>
      </w:r>
      <w:r>
        <w:rPr>
          <w:rFonts w:ascii="宋体" w:hAnsi="宋体" w:hint="eastAsia"/>
        </w:rPr>
        <w:t>电厂雨水</w:t>
      </w:r>
      <w:r>
        <w:rPr>
          <w:rFonts w:ascii="宋体" w:hAnsi="宋体"/>
        </w:rPr>
        <w:t>排放口。环境空气监测：厂边界下风向</w:t>
      </w:r>
      <w:r>
        <w:t>1</w:t>
      </w:r>
      <w:r>
        <w:rPr>
          <w:rFonts w:ascii="宋体" w:hAnsi="宋体"/>
        </w:rPr>
        <w:t>米处和下风向环境敏感区。</w:t>
      </w:r>
    </w:p>
    <w:p w:rsidR="007630CE" w:rsidRDefault="006971BE">
      <w:pPr>
        <w:ind w:firstLine="480"/>
      </w:pPr>
      <w:r>
        <w:t>4</w:t>
      </w:r>
      <w:r>
        <w:rPr>
          <w:rFonts w:ascii="宋体" w:hAnsi="宋体"/>
        </w:rPr>
        <w:t>、监测仪器</w:t>
      </w:r>
    </w:p>
    <w:p w:rsidR="007630CE" w:rsidRDefault="006971BE">
      <w:pPr>
        <w:ind w:firstLine="480"/>
      </w:pPr>
      <w:r>
        <w:rPr>
          <w:rFonts w:ascii="宋体" w:hAnsi="宋体"/>
        </w:rPr>
        <w:t>应急监测仪器配备具体见表</w:t>
      </w:r>
      <w:r>
        <w:rPr>
          <w:rFonts w:hint="eastAsia"/>
        </w:rPr>
        <w:t>5.8-3</w:t>
      </w:r>
      <w:r>
        <w:rPr>
          <w:rFonts w:ascii="宋体" w:hAnsi="宋体"/>
        </w:rPr>
        <w:t>，其余监测因子依托当地监测站或第三方</w:t>
      </w:r>
      <w:r>
        <w:rPr>
          <w:rFonts w:ascii="宋体" w:hAnsi="宋体" w:hint="eastAsia"/>
        </w:rPr>
        <w:t>检测</w:t>
      </w:r>
      <w:r>
        <w:rPr>
          <w:rFonts w:ascii="宋体" w:hAnsi="宋体"/>
        </w:rPr>
        <w:t>机构进行监测。</w:t>
      </w:r>
    </w:p>
    <w:p w:rsidR="007630CE" w:rsidRDefault="006971BE">
      <w:pPr>
        <w:ind w:firstLine="482"/>
        <w:jc w:val="center"/>
        <w:rPr>
          <w:b/>
          <w:bCs/>
        </w:rPr>
      </w:pPr>
      <w:r>
        <w:rPr>
          <w:rFonts w:ascii="宋体" w:hAnsi="宋体"/>
          <w:b/>
          <w:bCs/>
        </w:rPr>
        <w:t>表</w:t>
      </w:r>
      <w:r>
        <w:rPr>
          <w:rFonts w:hint="eastAsia"/>
          <w:b/>
          <w:bCs/>
        </w:rPr>
        <w:t>5.8-3</w:t>
      </w:r>
      <w:r>
        <w:rPr>
          <w:b/>
          <w:bCs/>
        </w:rPr>
        <w:t xml:space="preserve"> </w:t>
      </w:r>
      <w:r>
        <w:rPr>
          <w:rFonts w:ascii="宋体" w:hAnsi="宋体"/>
          <w:b/>
          <w:bCs/>
        </w:rPr>
        <w:t>应急监测仪器配备表</w:t>
      </w:r>
    </w:p>
    <w:tbl>
      <w:tblPr>
        <w:tblStyle w:val="af1"/>
        <w:tblW w:w="852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366"/>
        <w:gridCol w:w="4313"/>
        <w:gridCol w:w="2843"/>
      </w:tblGrid>
      <w:tr w:rsidR="007630CE">
        <w:trPr>
          <w:trHeight w:val="340"/>
        </w:trPr>
        <w:tc>
          <w:tcPr>
            <w:tcW w:w="1366" w:type="dxa"/>
            <w:vAlign w:val="center"/>
          </w:tcPr>
          <w:p w:rsidR="007630CE" w:rsidRDefault="006971BE">
            <w:pPr>
              <w:pStyle w:val="af9"/>
            </w:pPr>
            <w:r>
              <w:t>序号</w:t>
            </w:r>
          </w:p>
        </w:tc>
        <w:tc>
          <w:tcPr>
            <w:tcW w:w="4313" w:type="dxa"/>
            <w:vAlign w:val="center"/>
          </w:tcPr>
          <w:p w:rsidR="007630CE" w:rsidRDefault="006971BE">
            <w:pPr>
              <w:pStyle w:val="af9"/>
            </w:pPr>
            <w:r>
              <w:t>仪器名称</w:t>
            </w:r>
          </w:p>
        </w:tc>
        <w:tc>
          <w:tcPr>
            <w:tcW w:w="2843" w:type="dxa"/>
            <w:vAlign w:val="center"/>
          </w:tcPr>
          <w:p w:rsidR="007630CE" w:rsidRDefault="006971BE">
            <w:pPr>
              <w:pStyle w:val="af9"/>
            </w:pPr>
            <w:r>
              <w:t>数量（台）</w:t>
            </w:r>
          </w:p>
        </w:tc>
      </w:tr>
      <w:tr w:rsidR="007630CE">
        <w:trPr>
          <w:trHeight w:val="340"/>
        </w:trPr>
        <w:tc>
          <w:tcPr>
            <w:tcW w:w="1366" w:type="dxa"/>
            <w:vAlign w:val="center"/>
          </w:tcPr>
          <w:p w:rsidR="007630CE" w:rsidRDefault="006971BE">
            <w:pPr>
              <w:pStyle w:val="af9"/>
            </w:pPr>
            <w:r>
              <w:t>1</w:t>
            </w:r>
          </w:p>
        </w:tc>
        <w:tc>
          <w:tcPr>
            <w:tcW w:w="4313" w:type="dxa"/>
            <w:vAlign w:val="center"/>
          </w:tcPr>
          <w:p w:rsidR="007630CE" w:rsidRDefault="006971BE">
            <w:pPr>
              <w:pStyle w:val="af9"/>
            </w:pPr>
            <w:r>
              <w:t>COD</w:t>
            </w:r>
            <w:r>
              <w:rPr>
                <w:rFonts w:ascii="宋体" w:hAnsi="宋体"/>
              </w:rPr>
              <w:t>检测仪</w:t>
            </w:r>
          </w:p>
        </w:tc>
        <w:tc>
          <w:tcPr>
            <w:tcW w:w="2843" w:type="dxa"/>
            <w:vAlign w:val="center"/>
          </w:tcPr>
          <w:p w:rsidR="007630CE" w:rsidRDefault="006971BE">
            <w:pPr>
              <w:pStyle w:val="af9"/>
            </w:pPr>
            <w:r>
              <w:t>2</w:t>
            </w:r>
          </w:p>
        </w:tc>
      </w:tr>
      <w:tr w:rsidR="007630CE">
        <w:trPr>
          <w:trHeight w:val="340"/>
        </w:trPr>
        <w:tc>
          <w:tcPr>
            <w:tcW w:w="1366" w:type="dxa"/>
            <w:vAlign w:val="center"/>
          </w:tcPr>
          <w:p w:rsidR="007630CE" w:rsidRDefault="006971BE">
            <w:pPr>
              <w:pStyle w:val="af9"/>
            </w:pPr>
            <w:r>
              <w:t>2</w:t>
            </w:r>
          </w:p>
        </w:tc>
        <w:tc>
          <w:tcPr>
            <w:tcW w:w="4313" w:type="dxa"/>
            <w:vAlign w:val="center"/>
          </w:tcPr>
          <w:p w:rsidR="007630CE" w:rsidRDefault="006971BE">
            <w:pPr>
              <w:pStyle w:val="af9"/>
            </w:pPr>
            <w:r>
              <w:t>pH</w:t>
            </w:r>
            <w:r>
              <w:rPr>
                <w:rFonts w:ascii="宋体" w:hAnsi="宋体"/>
              </w:rPr>
              <w:t>计</w:t>
            </w:r>
          </w:p>
        </w:tc>
        <w:tc>
          <w:tcPr>
            <w:tcW w:w="2843" w:type="dxa"/>
            <w:vAlign w:val="center"/>
          </w:tcPr>
          <w:p w:rsidR="007630CE" w:rsidRDefault="006971BE">
            <w:pPr>
              <w:pStyle w:val="af9"/>
            </w:pPr>
            <w:r>
              <w:t>2</w:t>
            </w:r>
          </w:p>
        </w:tc>
      </w:tr>
      <w:tr w:rsidR="007630CE">
        <w:trPr>
          <w:trHeight w:val="340"/>
        </w:trPr>
        <w:tc>
          <w:tcPr>
            <w:tcW w:w="1366" w:type="dxa"/>
            <w:vAlign w:val="center"/>
          </w:tcPr>
          <w:p w:rsidR="007630CE" w:rsidRDefault="006971BE">
            <w:pPr>
              <w:pStyle w:val="af9"/>
            </w:pPr>
            <w:r>
              <w:t>3</w:t>
            </w:r>
          </w:p>
        </w:tc>
        <w:tc>
          <w:tcPr>
            <w:tcW w:w="4313" w:type="dxa"/>
            <w:vAlign w:val="center"/>
          </w:tcPr>
          <w:p w:rsidR="007630CE" w:rsidRDefault="006971BE">
            <w:pPr>
              <w:pStyle w:val="af9"/>
            </w:pPr>
            <w:r>
              <w:t>快速检气管</w:t>
            </w:r>
          </w:p>
        </w:tc>
        <w:tc>
          <w:tcPr>
            <w:tcW w:w="2843" w:type="dxa"/>
            <w:vAlign w:val="center"/>
          </w:tcPr>
          <w:p w:rsidR="007630CE" w:rsidRDefault="006971BE">
            <w:pPr>
              <w:pStyle w:val="af9"/>
            </w:pPr>
            <w:r>
              <w:t>2</w:t>
            </w:r>
          </w:p>
        </w:tc>
      </w:tr>
    </w:tbl>
    <w:p w:rsidR="007630CE" w:rsidRDefault="006971BE">
      <w:pPr>
        <w:pStyle w:val="4"/>
        <w:keepLines w:val="0"/>
        <w:spacing w:before="163" w:after="163"/>
        <w:rPr>
          <w:rFonts w:cs="Times New Roman"/>
          <w:kern w:val="0"/>
        </w:rPr>
      </w:pPr>
      <w:r>
        <w:rPr>
          <w:rFonts w:hint="eastAsia"/>
        </w:rPr>
        <w:t>5.8.</w:t>
      </w:r>
      <w:r>
        <w:t>6.9</w:t>
      </w:r>
      <w:r>
        <w:rPr>
          <w:rFonts w:hint="eastAsia"/>
        </w:rPr>
        <w:t xml:space="preserve"> </w:t>
      </w:r>
      <w:r>
        <w:rPr>
          <w:rFonts w:hint="eastAsia"/>
        </w:rPr>
        <w:t>事</w:t>
      </w:r>
      <w:r>
        <w:rPr>
          <w:rFonts w:ascii="宋体" w:hAnsi="宋体"/>
        </w:rPr>
        <w:t>故应急终止</w:t>
      </w:r>
    </w:p>
    <w:p w:rsidR="007630CE" w:rsidRDefault="006971BE">
      <w:pPr>
        <w:ind w:firstLine="480"/>
      </w:pPr>
      <w:r>
        <w:rPr>
          <w:rFonts w:ascii="宋体" w:hAnsi="宋体"/>
        </w:rPr>
        <w:t>（</w:t>
      </w:r>
      <w:r>
        <w:t>1</w:t>
      </w:r>
      <w:r>
        <w:rPr>
          <w:rFonts w:ascii="宋体" w:hAnsi="宋体"/>
        </w:rPr>
        <w:t>）现场应急救援指挥部确认终止时机（或事件负责单位提出），经现场应急救援指挥部批准应急终止。</w:t>
      </w:r>
    </w:p>
    <w:p w:rsidR="007630CE" w:rsidRDefault="006971BE">
      <w:pPr>
        <w:ind w:firstLine="480"/>
      </w:pPr>
      <w:r>
        <w:rPr>
          <w:rFonts w:ascii="宋体" w:hAnsi="宋体"/>
        </w:rPr>
        <w:t>（</w:t>
      </w:r>
      <w:r>
        <w:t>2</w:t>
      </w:r>
      <w:r>
        <w:rPr>
          <w:rFonts w:ascii="宋体" w:hAnsi="宋体"/>
        </w:rPr>
        <w:t>）现存应急救援指挥部向所属各专业应急救援队伍下达应急终止命令。</w:t>
      </w:r>
    </w:p>
    <w:p w:rsidR="007630CE" w:rsidRDefault="006971BE">
      <w:pPr>
        <w:ind w:firstLine="480"/>
      </w:pPr>
      <w:r>
        <w:rPr>
          <w:rFonts w:ascii="宋体" w:hAnsi="宋体"/>
        </w:rPr>
        <w:t>（</w:t>
      </w:r>
      <w:r>
        <w:t>3</w:t>
      </w:r>
      <w:r>
        <w:rPr>
          <w:rFonts w:ascii="宋体" w:hAnsi="宋体"/>
        </w:rPr>
        <w:t>）应急状态终止后，环境事件应急指挥部应根据实际情况和上级应急指挥机构有关指示，继续进行环境监测和评价工作，直至其他补救措施无需继续进行为止。</w:t>
      </w:r>
    </w:p>
    <w:p w:rsidR="007630CE" w:rsidRDefault="006971BE">
      <w:pPr>
        <w:ind w:firstLine="480"/>
      </w:pPr>
      <w:r>
        <w:rPr>
          <w:rFonts w:ascii="宋体" w:hAnsi="宋体"/>
        </w:rPr>
        <w:t>（</w:t>
      </w:r>
      <w:r>
        <w:t>4</w:t>
      </w:r>
      <w:r>
        <w:rPr>
          <w:rFonts w:ascii="宋体" w:hAnsi="宋体"/>
        </w:rPr>
        <w:t>）应急状态终止后，在生产副总经理指挥下组成由生产、安全、环保和发生事故单位参加的事故调查小组，调查事故发生的原因和研究制定防范措施；保护事故现场，需要移动现场物品时，应当做出标记和书面记录，妥善保管有关</w:t>
      </w:r>
      <w:r>
        <w:rPr>
          <w:rFonts w:ascii="宋体" w:hAnsi="宋体"/>
        </w:rPr>
        <w:lastRenderedPageBreak/>
        <w:t>证物；对事故过程中造成的人员伤亡和财产损失做收集统计、归纳、形成文件，为进一步处理事故工作提供资料，并按照国家有关规定及时向有关部门进行事故报告。</w:t>
      </w:r>
    </w:p>
    <w:p w:rsidR="007630CE" w:rsidRDefault="006971BE">
      <w:pPr>
        <w:ind w:firstLine="480"/>
      </w:pPr>
      <w:r>
        <w:rPr>
          <w:rFonts w:ascii="宋体" w:hAnsi="宋体"/>
        </w:rPr>
        <w:t>（</w:t>
      </w:r>
      <w:r>
        <w:t>5</w:t>
      </w:r>
      <w:r>
        <w:rPr>
          <w:rFonts w:ascii="宋体" w:hAnsi="宋体"/>
        </w:rPr>
        <w:t>）应急状态</w:t>
      </w:r>
      <w:proofErr w:type="gramStart"/>
      <w:r>
        <w:rPr>
          <w:rFonts w:ascii="宋体" w:hAnsi="宋体"/>
        </w:rPr>
        <w:t>终止后安善处</w:t>
      </w:r>
      <w:proofErr w:type="gramEnd"/>
      <w:r>
        <w:rPr>
          <w:rFonts w:ascii="宋体" w:hAnsi="宋体"/>
        </w:rPr>
        <w:t>理好在事故中伤亡人员的善后工作，尽快组织恢复正常的生产和工作。</w:t>
      </w:r>
    </w:p>
    <w:p w:rsidR="007630CE" w:rsidRDefault="006971BE">
      <w:pPr>
        <w:ind w:firstLine="480"/>
      </w:pPr>
      <w:r>
        <w:rPr>
          <w:rFonts w:ascii="宋体" w:hAnsi="宋体"/>
        </w:rPr>
        <w:t>（</w:t>
      </w:r>
      <w:r>
        <w:t>6</w:t>
      </w:r>
      <w:r>
        <w:rPr>
          <w:rFonts w:ascii="宋体" w:hAnsi="宋体"/>
        </w:rPr>
        <w:t>）对应急预案在事故发生实施的全过程，认真科学的</w:t>
      </w:r>
      <w:proofErr w:type="gramStart"/>
      <w:r>
        <w:rPr>
          <w:rFonts w:ascii="宋体" w:hAnsi="宋体"/>
        </w:rPr>
        <w:t>作出</w:t>
      </w:r>
      <w:proofErr w:type="gramEnd"/>
      <w:r>
        <w:rPr>
          <w:rFonts w:ascii="宋体" w:hAnsi="宋体"/>
        </w:rPr>
        <w:t>总结，完善预案中的不足和缺陷，为今后的预案建立、制定提供经验和完善的依据。</w:t>
      </w:r>
    </w:p>
    <w:p w:rsidR="007630CE" w:rsidRDefault="006971BE">
      <w:pPr>
        <w:pStyle w:val="4"/>
        <w:keepLines w:val="0"/>
        <w:spacing w:before="163" w:after="163"/>
      </w:pPr>
      <w:r>
        <w:rPr>
          <w:rFonts w:hint="eastAsia"/>
        </w:rPr>
        <w:t>5.8.</w:t>
      </w:r>
      <w:r>
        <w:t>6.10</w:t>
      </w:r>
      <w:r>
        <w:rPr>
          <w:rFonts w:hint="eastAsia"/>
        </w:rPr>
        <w:t xml:space="preserve"> </w:t>
      </w:r>
      <w:r>
        <w:rPr>
          <w:rFonts w:ascii="宋体" w:hAnsi="宋体"/>
        </w:rPr>
        <w:t>应急救援培训计划</w:t>
      </w:r>
    </w:p>
    <w:p w:rsidR="007630CE" w:rsidRDefault="006971BE">
      <w:pPr>
        <w:ind w:firstLine="480"/>
      </w:pPr>
      <w:r>
        <w:rPr>
          <w:rFonts w:ascii="宋体" w:hAnsi="宋体"/>
        </w:rPr>
        <w:t>（</w:t>
      </w:r>
      <w:r>
        <w:t>1</w:t>
      </w:r>
      <w:r>
        <w:rPr>
          <w:rFonts w:ascii="宋体" w:hAnsi="宋体"/>
        </w:rPr>
        <w:t>）应急救援人员培训</w:t>
      </w:r>
    </w:p>
    <w:p w:rsidR="007630CE" w:rsidRDefault="006971BE">
      <w:pPr>
        <w:ind w:firstLine="480"/>
      </w:pPr>
      <w:r>
        <w:rPr>
          <w:rFonts w:ascii="宋体" w:hAnsi="宋体"/>
        </w:rPr>
        <w:t>建设单位应定期对应急救援人员进行应急事故处理及紧急救援培训，应急救援人员的培训由领导小组统一安排，指定专人进行。</w:t>
      </w:r>
    </w:p>
    <w:p w:rsidR="007630CE" w:rsidRDefault="006971BE">
      <w:pPr>
        <w:ind w:firstLine="480"/>
      </w:pPr>
      <w:r>
        <w:rPr>
          <w:rFonts w:ascii="宋体" w:hAnsi="宋体"/>
        </w:rPr>
        <w:t>（</w:t>
      </w:r>
      <w:r>
        <w:t>2</w:t>
      </w:r>
      <w:r>
        <w:rPr>
          <w:rFonts w:ascii="宋体" w:hAnsi="宋体"/>
        </w:rPr>
        <w:t>）员工应急响应的培训</w:t>
      </w:r>
    </w:p>
    <w:p w:rsidR="007630CE" w:rsidRDefault="006971BE">
      <w:pPr>
        <w:ind w:firstLine="480"/>
      </w:pPr>
      <w:r>
        <w:rPr>
          <w:rFonts w:ascii="宋体" w:hAnsi="宋体"/>
        </w:rPr>
        <w:t>由公司组织应急救援人员定期对员工进行应急事故处理及紧急救援培训，提高员工风险防范意识及自救能力。</w:t>
      </w:r>
    </w:p>
    <w:p w:rsidR="007630CE" w:rsidRDefault="006971BE">
      <w:pPr>
        <w:ind w:firstLine="480"/>
      </w:pPr>
      <w:r>
        <w:rPr>
          <w:rFonts w:ascii="宋体" w:hAnsi="宋体"/>
        </w:rPr>
        <w:t>（</w:t>
      </w:r>
      <w:r>
        <w:t>3</w:t>
      </w:r>
      <w:r>
        <w:rPr>
          <w:rFonts w:ascii="宋体" w:hAnsi="宋体"/>
        </w:rPr>
        <w:t>）演练计划</w:t>
      </w:r>
    </w:p>
    <w:p w:rsidR="007630CE" w:rsidRDefault="006971BE">
      <w:pPr>
        <w:ind w:firstLine="480"/>
      </w:pPr>
      <w:r>
        <w:rPr>
          <w:rFonts w:ascii="宋体" w:hAnsi="宋体"/>
        </w:rPr>
        <w:t>建设单位须定期进行突发事件</w:t>
      </w:r>
      <w:proofErr w:type="gramStart"/>
      <w:r>
        <w:rPr>
          <w:rFonts w:ascii="宋体" w:hAnsi="宋体"/>
        </w:rPr>
        <w:t>紧急响应</w:t>
      </w:r>
      <w:proofErr w:type="gramEnd"/>
      <w:r>
        <w:rPr>
          <w:rFonts w:ascii="宋体" w:hAnsi="宋体"/>
        </w:rPr>
        <w:t>演习，演习至少每半年组织一次，由公司应急救援领导小组组织。</w:t>
      </w:r>
    </w:p>
    <w:p w:rsidR="007630CE" w:rsidRDefault="006971BE">
      <w:pPr>
        <w:pStyle w:val="3"/>
        <w:keepLines w:val="0"/>
        <w:spacing w:before="163" w:after="163"/>
      </w:pPr>
      <w:r>
        <w:rPr>
          <w:rFonts w:hint="eastAsia"/>
        </w:rPr>
        <w:t xml:space="preserve">5.8.6 </w:t>
      </w:r>
      <w:r>
        <w:rPr>
          <w:rFonts w:ascii="宋体" w:hAnsi="宋体"/>
        </w:rPr>
        <w:t>环境风险评价小结</w:t>
      </w:r>
    </w:p>
    <w:p w:rsidR="007630CE" w:rsidRDefault="006971BE">
      <w:pPr>
        <w:ind w:firstLine="480"/>
      </w:pPr>
      <w:r>
        <w:t>1</w:t>
      </w:r>
      <w:r>
        <w:rPr>
          <w:rFonts w:ascii="宋体" w:hAnsi="宋体"/>
        </w:rPr>
        <w:t>、经识别，</w:t>
      </w:r>
      <w:r>
        <w:rPr>
          <w:rFonts w:ascii="宋体" w:hAnsi="宋体" w:hint="eastAsia"/>
        </w:rPr>
        <w:t>本项目</w:t>
      </w:r>
      <w:r>
        <w:rPr>
          <w:rFonts w:ascii="宋体" w:hAnsi="宋体"/>
        </w:rPr>
        <w:t>厂内没有重大危险源，涉及易燃液体柴油环境风险潜势为</w:t>
      </w:r>
      <w:r>
        <w:t>I</w:t>
      </w:r>
      <w:r>
        <w:rPr>
          <w:rFonts w:ascii="宋体" w:hAnsi="宋体"/>
        </w:rPr>
        <w:t>，评价等级为简单分析。</w:t>
      </w:r>
    </w:p>
    <w:p w:rsidR="007630CE" w:rsidRDefault="006971BE">
      <w:pPr>
        <w:ind w:firstLine="480"/>
      </w:pPr>
      <w:r>
        <w:t>2</w:t>
      </w:r>
      <w:r>
        <w:rPr>
          <w:rFonts w:ascii="宋体" w:hAnsi="宋体"/>
        </w:rPr>
        <w:t>、为控制事故时物料泄漏可能对地表水体造成的污染，柴油罐区四周设置围堰，防止发生事故时污染物进入地表水水体。</w:t>
      </w:r>
    </w:p>
    <w:p w:rsidR="007630CE" w:rsidRDefault="006971BE">
      <w:pPr>
        <w:ind w:firstLine="480"/>
      </w:pPr>
      <w:r>
        <w:t>3</w:t>
      </w:r>
      <w:r>
        <w:rPr>
          <w:rFonts w:ascii="宋体" w:hAnsi="宋体"/>
        </w:rPr>
        <w:t>、建设单位必须故好风险事故应急预案的编制、组织和实施工作，完善公司风险防范体系。</w:t>
      </w:r>
    </w:p>
    <w:p w:rsidR="007630CE" w:rsidRDefault="006971BE">
      <w:pPr>
        <w:pStyle w:val="3"/>
        <w:keepLines w:val="0"/>
        <w:spacing w:before="163" w:after="163"/>
      </w:pPr>
      <w:r>
        <w:rPr>
          <w:rFonts w:hint="eastAsia"/>
        </w:rPr>
        <w:lastRenderedPageBreak/>
        <w:t xml:space="preserve">5.8.7 </w:t>
      </w:r>
      <w:r>
        <w:rPr>
          <w:rFonts w:ascii="宋体" w:hAnsi="宋体"/>
        </w:rPr>
        <w:t>简单分析内容表</w:t>
      </w:r>
    </w:p>
    <w:p w:rsidR="007630CE" w:rsidRDefault="006971BE">
      <w:pPr>
        <w:ind w:firstLine="480"/>
      </w:pPr>
      <w:r>
        <w:rPr>
          <w:rFonts w:ascii="宋体" w:hAnsi="宋体"/>
        </w:rPr>
        <w:t>根据</w:t>
      </w:r>
      <w:r>
        <w:t>HJ 169-2018</w:t>
      </w:r>
      <w:r>
        <w:rPr>
          <w:rFonts w:ascii="宋体" w:hAnsi="宋体"/>
        </w:rPr>
        <w:t>，</w:t>
      </w:r>
      <w:r>
        <w:rPr>
          <w:rFonts w:ascii="宋体" w:hAnsi="宋体" w:hint="eastAsia"/>
        </w:rPr>
        <w:t>本期工程</w:t>
      </w:r>
      <w:r>
        <w:rPr>
          <w:rFonts w:ascii="宋体" w:hAnsi="宋体"/>
        </w:rPr>
        <w:t>环境风险评价工作等级为简单分析，分析内容见表</w:t>
      </w:r>
      <w:r>
        <w:rPr>
          <w:rFonts w:hint="eastAsia"/>
        </w:rPr>
        <w:t>5.8-4</w:t>
      </w:r>
      <w:r>
        <w:rPr>
          <w:rFonts w:ascii="宋体" w:hAnsi="宋体"/>
        </w:rPr>
        <w:t>。</w:t>
      </w:r>
    </w:p>
    <w:p w:rsidR="007630CE" w:rsidRDefault="006971BE">
      <w:pPr>
        <w:pStyle w:val="zwb"/>
        <w:ind w:firstLine="482"/>
        <w:contextualSpacing/>
        <w:jc w:val="center"/>
        <w:rPr>
          <w:b/>
          <w:bCs/>
        </w:rPr>
      </w:pPr>
      <w:r>
        <w:rPr>
          <w:rFonts w:ascii="宋体" w:hAnsi="宋体"/>
          <w:b/>
          <w:bCs/>
        </w:rPr>
        <w:t>表</w:t>
      </w:r>
      <w:r>
        <w:rPr>
          <w:rFonts w:hint="eastAsia"/>
          <w:b/>
          <w:bCs/>
        </w:rPr>
        <w:t>5.8-4</w:t>
      </w:r>
      <w:r>
        <w:rPr>
          <w:b/>
          <w:bCs/>
        </w:rPr>
        <w:t xml:space="preserve"> </w:t>
      </w:r>
      <w:r>
        <w:rPr>
          <w:rFonts w:ascii="宋体" w:hAnsi="宋体"/>
          <w:b/>
          <w:bCs/>
        </w:rPr>
        <w:t>建设项目环境风险简单分析内容表</w:t>
      </w:r>
    </w:p>
    <w:tbl>
      <w:tblPr>
        <w:tblStyle w:val="af1"/>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94"/>
        <w:gridCol w:w="1560"/>
        <w:gridCol w:w="870"/>
        <w:gridCol w:w="1200"/>
        <w:gridCol w:w="1498"/>
      </w:tblGrid>
      <w:tr w:rsidR="007630CE">
        <w:trPr>
          <w:trHeight w:val="340"/>
        </w:trPr>
        <w:tc>
          <w:tcPr>
            <w:tcW w:w="1980" w:type="dxa"/>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建设项目名称</w:t>
            </w:r>
          </w:p>
        </w:tc>
        <w:tc>
          <w:tcPr>
            <w:tcW w:w="6322" w:type="dxa"/>
            <w:gridSpan w:val="5"/>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国能涟水一期热电联产项目</w:t>
            </w:r>
          </w:p>
        </w:tc>
      </w:tr>
      <w:tr w:rsidR="007630CE">
        <w:trPr>
          <w:trHeight w:val="340"/>
        </w:trPr>
        <w:tc>
          <w:tcPr>
            <w:tcW w:w="1980" w:type="dxa"/>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建设地点</w:t>
            </w:r>
          </w:p>
        </w:tc>
        <w:tc>
          <w:tcPr>
            <w:tcW w:w="1194"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w:t>
            </w:r>
            <w:r>
              <w:rPr>
                <w:rFonts w:hint="eastAsia"/>
                <w:bCs/>
                <w:sz w:val="21"/>
                <w:szCs w:val="21"/>
              </w:rPr>
              <w:t>江苏</w:t>
            </w:r>
            <w:r>
              <w:rPr>
                <w:bCs/>
                <w:sz w:val="21"/>
                <w:szCs w:val="21"/>
              </w:rPr>
              <w:t>）省</w:t>
            </w:r>
          </w:p>
        </w:tc>
        <w:tc>
          <w:tcPr>
            <w:tcW w:w="1560"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w:t>
            </w:r>
            <w:r>
              <w:rPr>
                <w:rFonts w:hint="eastAsia"/>
                <w:bCs/>
                <w:sz w:val="21"/>
                <w:szCs w:val="21"/>
              </w:rPr>
              <w:t>淮安</w:t>
            </w:r>
            <w:r>
              <w:rPr>
                <w:bCs/>
                <w:sz w:val="21"/>
                <w:szCs w:val="21"/>
              </w:rPr>
              <w:t>）市</w:t>
            </w:r>
          </w:p>
        </w:tc>
        <w:tc>
          <w:tcPr>
            <w:tcW w:w="870"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w:t>
            </w:r>
            <w:r>
              <w:rPr>
                <w:rFonts w:hint="eastAsia"/>
                <w:bCs/>
                <w:sz w:val="21"/>
                <w:szCs w:val="21"/>
              </w:rPr>
              <w:t>/</w:t>
            </w:r>
            <w:r>
              <w:rPr>
                <w:bCs/>
                <w:sz w:val="21"/>
                <w:szCs w:val="21"/>
              </w:rPr>
              <w:t>）市</w:t>
            </w:r>
          </w:p>
        </w:tc>
        <w:tc>
          <w:tcPr>
            <w:tcW w:w="1200"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w:t>
            </w:r>
            <w:r>
              <w:rPr>
                <w:rFonts w:hint="eastAsia"/>
                <w:bCs/>
                <w:sz w:val="21"/>
                <w:szCs w:val="21"/>
              </w:rPr>
              <w:t>涟水</w:t>
            </w:r>
            <w:r>
              <w:rPr>
                <w:bCs/>
                <w:sz w:val="21"/>
                <w:szCs w:val="21"/>
              </w:rPr>
              <w:t>）县</w:t>
            </w:r>
          </w:p>
        </w:tc>
        <w:tc>
          <w:tcPr>
            <w:tcW w:w="1498"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w:t>
            </w:r>
            <w:r>
              <w:rPr>
                <w:rFonts w:hint="eastAsia"/>
                <w:bCs/>
                <w:sz w:val="21"/>
                <w:szCs w:val="21"/>
              </w:rPr>
              <w:t>薛行循环经济产业</w:t>
            </w:r>
            <w:r>
              <w:rPr>
                <w:bCs/>
                <w:sz w:val="21"/>
                <w:szCs w:val="21"/>
              </w:rPr>
              <w:t>）园区</w:t>
            </w:r>
          </w:p>
        </w:tc>
      </w:tr>
      <w:tr w:rsidR="007630CE">
        <w:trPr>
          <w:trHeight w:val="340"/>
        </w:trPr>
        <w:tc>
          <w:tcPr>
            <w:tcW w:w="1980" w:type="dxa"/>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地理坐标</w:t>
            </w:r>
          </w:p>
        </w:tc>
        <w:tc>
          <w:tcPr>
            <w:tcW w:w="1194"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经度</w:t>
            </w:r>
          </w:p>
        </w:tc>
        <w:tc>
          <w:tcPr>
            <w:tcW w:w="1560"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rPr>
                <w:bCs/>
                <w:sz w:val="21"/>
                <w:szCs w:val="21"/>
              </w:rPr>
            </w:pPr>
            <w:r>
              <w:rPr>
                <w:bCs/>
                <w:sz w:val="21"/>
                <w:szCs w:val="21"/>
              </w:rPr>
              <w:t>119°30′23</w:t>
            </w:r>
            <w:r>
              <w:rPr>
                <w:rFonts w:hint="eastAsia"/>
                <w:bCs/>
                <w:sz w:val="21"/>
                <w:szCs w:val="21"/>
              </w:rPr>
              <w:t>.</w:t>
            </w:r>
            <w:r>
              <w:rPr>
                <w:bCs/>
                <w:sz w:val="21"/>
                <w:szCs w:val="21"/>
              </w:rPr>
              <w:t>93″</w:t>
            </w:r>
          </w:p>
        </w:tc>
        <w:tc>
          <w:tcPr>
            <w:tcW w:w="870" w:type="dxa"/>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纬度</w:t>
            </w:r>
          </w:p>
        </w:tc>
        <w:tc>
          <w:tcPr>
            <w:tcW w:w="2698" w:type="dxa"/>
            <w:gridSpan w:val="2"/>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420"/>
              <w:contextualSpacing/>
              <w:rPr>
                <w:bCs/>
                <w:sz w:val="21"/>
                <w:szCs w:val="21"/>
              </w:rPr>
            </w:pPr>
            <w:r>
              <w:rPr>
                <w:bCs/>
                <w:sz w:val="21"/>
                <w:szCs w:val="21"/>
              </w:rPr>
              <w:t>33°83′7</w:t>
            </w:r>
            <w:r>
              <w:rPr>
                <w:rFonts w:hint="eastAsia"/>
                <w:bCs/>
                <w:sz w:val="21"/>
                <w:szCs w:val="21"/>
              </w:rPr>
              <w:t>.</w:t>
            </w:r>
            <w:r>
              <w:rPr>
                <w:bCs/>
                <w:sz w:val="21"/>
                <w:szCs w:val="21"/>
              </w:rPr>
              <w:t>79″</w:t>
            </w:r>
          </w:p>
        </w:tc>
      </w:tr>
      <w:tr w:rsidR="007630CE">
        <w:trPr>
          <w:trHeight w:val="340"/>
        </w:trPr>
        <w:tc>
          <w:tcPr>
            <w:tcW w:w="1980" w:type="dxa"/>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主要危险物质分布</w:t>
            </w:r>
          </w:p>
        </w:tc>
        <w:tc>
          <w:tcPr>
            <w:tcW w:w="6322" w:type="dxa"/>
            <w:gridSpan w:val="5"/>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厂内油罐区</w:t>
            </w:r>
            <w:r>
              <w:rPr>
                <w:rFonts w:hint="eastAsia"/>
                <w:bCs/>
                <w:sz w:val="21"/>
                <w:szCs w:val="21"/>
              </w:rPr>
              <w:t>1</w:t>
            </w:r>
            <w:r>
              <w:rPr>
                <w:rFonts w:ascii="宋体" w:hAnsi="宋体"/>
                <w:bCs/>
                <w:sz w:val="21"/>
                <w:szCs w:val="21"/>
              </w:rPr>
              <w:t>个</w:t>
            </w:r>
            <w:r>
              <w:rPr>
                <w:rFonts w:hint="eastAsia"/>
                <w:bCs/>
                <w:sz w:val="21"/>
                <w:szCs w:val="21"/>
              </w:rPr>
              <w:t>50</w:t>
            </w:r>
            <w:r>
              <w:rPr>
                <w:bCs/>
                <w:sz w:val="21"/>
                <w:szCs w:val="21"/>
              </w:rPr>
              <w:t>m</w:t>
            </w:r>
            <w:r>
              <w:rPr>
                <w:bCs/>
                <w:sz w:val="21"/>
                <w:szCs w:val="21"/>
                <w:vertAlign w:val="superscript"/>
              </w:rPr>
              <w:t>3</w:t>
            </w:r>
            <w:r>
              <w:rPr>
                <w:bCs/>
                <w:sz w:val="21"/>
                <w:szCs w:val="21"/>
              </w:rPr>
              <w:t>的轻柴油储罐</w:t>
            </w:r>
          </w:p>
        </w:tc>
      </w:tr>
      <w:tr w:rsidR="007630CE">
        <w:trPr>
          <w:trHeight w:val="340"/>
        </w:trPr>
        <w:tc>
          <w:tcPr>
            <w:tcW w:w="1980" w:type="dxa"/>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环境影响途径及危害后果（大气、地表水、地下水等）</w:t>
            </w:r>
          </w:p>
        </w:tc>
        <w:tc>
          <w:tcPr>
            <w:tcW w:w="6322" w:type="dxa"/>
            <w:gridSpan w:val="5"/>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rPr>
                <w:bCs/>
                <w:sz w:val="21"/>
                <w:szCs w:val="21"/>
              </w:rPr>
            </w:pPr>
            <w:r>
              <w:rPr>
                <w:bCs/>
                <w:sz w:val="21"/>
                <w:szCs w:val="21"/>
              </w:rPr>
              <w:t>轻柴油泄漏扩散污染地下水和土壤环境；轻柴油储罐发生火灾柴油燃烧或储罐爆炸，排放</w:t>
            </w:r>
            <w:r>
              <w:rPr>
                <w:sz w:val="21"/>
                <w:szCs w:val="21"/>
              </w:rPr>
              <w:t>SO</w:t>
            </w:r>
            <w:r>
              <w:rPr>
                <w:sz w:val="21"/>
                <w:szCs w:val="21"/>
                <w:vertAlign w:val="subscript"/>
              </w:rPr>
              <w:t>2</w:t>
            </w:r>
            <w:r>
              <w:rPr>
                <w:sz w:val="21"/>
                <w:szCs w:val="21"/>
              </w:rPr>
              <w:t>、</w:t>
            </w:r>
            <w:r>
              <w:rPr>
                <w:sz w:val="21"/>
                <w:szCs w:val="21"/>
              </w:rPr>
              <w:t>NO</w:t>
            </w:r>
            <w:r>
              <w:rPr>
                <w:sz w:val="21"/>
                <w:szCs w:val="21"/>
                <w:vertAlign w:val="subscript"/>
              </w:rPr>
              <w:t>X</w:t>
            </w:r>
            <w:r>
              <w:rPr>
                <w:sz w:val="21"/>
                <w:szCs w:val="21"/>
              </w:rPr>
              <w:t>、烟尘、非甲烷总烃及</w:t>
            </w:r>
            <w:r>
              <w:rPr>
                <w:sz w:val="21"/>
                <w:szCs w:val="21"/>
              </w:rPr>
              <w:t>CO</w:t>
            </w:r>
            <w:r>
              <w:rPr>
                <w:bCs/>
                <w:sz w:val="21"/>
                <w:szCs w:val="21"/>
              </w:rPr>
              <w:t>等大气污染物对大气环境造成影响。</w:t>
            </w:r>
          </w:p>
        </w:tc>
      </w:tr>
      <w:tr w:rsidR="007630CE">
        <w:trPr>
          <w:trHeight w:val="340"/>
        </w:trPr>
        <w:tc>
          <w:tcPr>
            <w:tcW w:w="1980" w:type="dxa"/>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jc w:val="center"/>
              <w:rPr>
                <w:bCs/>
                <w:sz w:val="21"/>
                <w:szCs w:val="21"/>
              </w:rPr>
            </w:pPr>
            <w:r>
              <w:rPr>
                <w:bCs/>
                <w:sz w:val="21"/>
                <w:szCs w:val="21"/>
              </w:rPr>
              <w:t>风险防范措施要求</w:t>
            </w:r>
          </w:p>
        </w:tc>
        <w:tc>
          <w:tcPr>
            <w:tcW w:w="6322" w:type="dxa"/>
            <w:gridSpan w:val="5"/>
            <w:tcBorders>
              <w:top w:val="single" w:sz="4" w:space="0" w:color="000000"/>
              <w:left w:val="nil"/>
              <w:bottom w:val="single" w:sz="4" w:space="0" w:color="000000"/>
              <w:right w:val="single" w:sz="4" w:space="0" w:color="000000"/>
            </w:tcBorders>
            <w:vAlign w:val="center"/>
          </w:tcPr>
          <w:p w:rsidR="007630CE" w:rsidRDefault="006971BE">
            <w:pPr>
              <w:pStyle w:val="zwb"/>
              <w:spacing w:line="288" w:lineRule="auto"/>
              <w:ind w:firstLineChars="0" w:firstLine="0"/>
              <w:contextualSpacing/>
              <w:rPr>
                <w:rFonts w:ascii="宋体" w:hAnsi="宋体"/>
                <w:bCs/>
                <w:sz w:val="21"/>
                <w:szCs w:val="21"/>
              </w:rPr>
            </w:pPr>
            <w:r>
              <w:rPr>
                <w:rFonts w:hint="eastAsia"/>
                <w:bCs/>
                <w:sz w:val="21"/>
                <w:szCs w:val="21"/>
              </w:rPr>
              <w:t>（</w:t>
            </w:r>
            <w:r>
              <w:rPr>
                <w:rFonts w:hint="eastAsia"/>
                <w:bCs/>
                <w:sz w:val="21"/>
                <w:szCs w:val="21"/>
              </w:rPr>
              <w:t>1</w:t>
            </w:r>
            <w:r>
              <w:rPr>
                <w:rFonts w:hint="eastAsia"/>
                <w:bCs/>
                <w:sz w:val="21"/>
                <w:szCs w:val="21"/>
              </w:rPr>
              <w:t>）</w:t>
            </w:r>
            <w:r>
              <w:rPr>
                <w:bCs/>
                <w:sz w:val="21"/>
                <w:szCs w:val="21"/>
              </w:rPr>
              <w:t>以油</w:t>
            </w:r>
            <w:r>
              <w:rPr>
                <w:rFonts w:ascii="宋体" w:hAnsi="宋体"/>
                <w:bCs/>
                <w:sz w:val="21"/>
                <w:szCs w:val="21"/>
              </w:rPr>
              <w:t>罐边缘为界，向外延伸</w:t>
            </w:r>
            <w:r>
              <w:rPr>
                <w:bCs/>
                <w:sz w:val="21"/>
                <w:szCs w:val="21"/>
              </w:rPr>
              <w:t>至少</w:t>
            </w:r>
            <w:r>
              <w:rPr>
                <w:bCs/>
                <w:sz w:val="21"/>
                <w:szCs w:val="21"/>
              </w:rPr>
              <w:t>35m</w:t>
            </w:r>
            <w:r>
              <w:rPr>
                <w:bCs/>
                <w:sz w:val="21"/>
                <w:szCs w:val="21"/>
              </w:rPr>
              <w:t>的范围为禁</w:t>
            </w:r>
            <w:r>
              <w:rPr>
                <w:rFonts w:ascii="宋体" w:hAnsi="宋体"/>
                <w:bCs/>
                <w:sz w:val="21"/>
                <w:szCs w:val="21"/>
              </w:rPr>
              <w:t>火区，禁止一切烟火。</w:t>
            </w:r>
          </w:p>
          <w:p w:rsidR="007630CE" w:rsidRDefault="006971BE">
            <w:pPr>
              <w:pStyle w:val="zwb"/>
              <w:spacing w:line="288" w:lineRule="auto"/>
              <w:ind w:firstLineChars="0" w:firstLine="0"/>
              <w:contextualSpacing/>
              <w:rPr>
                <w:bCs/>
                <w:sz w:val="21"/>
                <w:szCs w:val="21"/>
              </w:rPr>
            </w:pPr>
            <w:r>
              <w:rPr>
                <w:bCs/>
                <w:sz w:val="21"/>
                <w:szCs w:val="21"/>
              </w:rPr>
              <w:t>（</w:t>
            </w:r>
            <w:r>
              <w:rPr>
                <w:bCs/>
                <w:sz w:val="21"/>
                <w:szCs w:val="21"/>
              </w:rPr>
              <w:t>2</w:t>
            </w:r>
            <w:r>
              <w:rPr>
                <w:rFonts w:ascii="宋体" w:hAnsi="宋体"/>
                <w:bCs/>
                <w:sz w:val="21"/>
                <w:szCs w:val="21"/>
              </w:rPr>
              <w:t>）油罐采取降温、防爆措施，作防静电、防雷接地设计。</w:t>
            </w:r>
          </w:p>
          <w:p w:rsidR="007630CE" w:rsidRDefault="006971BE">
            <w:pPr>
              <w:pStyle w:val="zwb"/>
              <w:spacing w:line="288" w:lineRule="auto"/>
              <w:ind w:firstLineChars="0" w:firstLine="0"/>
              <w:contextualSpacing/>
              <w:jc w:val="left"/>
              <w:rPr>
                <w:bCs/>
                <w:sz w:val="21"/>
                <w:szCs w:val="21"/>
              </w:rPr>
            </w:pPr>
            <w:r>
              <w:rPr>
                <w:bCs/>
                <w:sz w:val="21"/>
                <w:szCs w:val="21"/>
              </w:rPr>
              <w:t>（</w:t>
            </w:r>
            <w:r>
              <w:rPr>
                <w:bCs/>
                <w:sz w:val="21"/>
                <w:szCs w:val="21"/>
              </w:rPr>
              <w:t>3</w:t>
            </w:r>
            <w:r>
              <w:rPr>
                <w:rFonts w:ascii="宋体" w:hAnsi="宋体"/>
                <w:bCs/>
                <w:sz w:val="21"/>
                <w:szCs w:val="21"/>
              </w:rPr>
              <w:t>）油罐四周设置围堰，按单</w:t>
            </w:r>
            <w:proofErr w:type="gramStart"/>
            <w:r>
              <w:rPr>
                <w:rFonts w:ascii="宋体" w:hAnsi="宋体"/>
                <w:bCs/>
                <w:sz w:val="21"/>
                <w:szCs w:val="21"/>
              </w:rPr>
              <w:t>罐单堤设置</w:t>
            </w:r>
            <w:proofErr w:type="gramEnd"/>
            <w:r>
              <w:rPr>
                <w:rFonts w:ascii="宋体" w:hAnsi="宋体"/>
                <w:bCs/>
                <w:sz w:val="21"/>
                <w:szCs w:val="21"/>
              </w:rPr>
              <w:t>围堰，围堰容积大于柴油储罐的容积，油罐发生泄漏时，柴油须全部储存在围堰内。</w:t>
            </w:r>
          </w:p>
        </w:tc>
      </w:tr>
      <w:tr w:rsidR="007630CE">
        <w:trPr>
          <w:trHeight w:val="340"/>
        </w:trPr>
        <w:tc>
          <w:tcPr>
            <w:tcW w:w="8302" w:type="dxa"/>
            <w:gridSpan w:val="6"/>
            <w:tcBorders>
              <w:top w:val="single" w:sz="4" w:space="0" w:color="000000"/>
              <w:left w:val="single" w:sz="4" w:space="0" w:color="000000"/>
              <w:bottom w:val="single" w:sz="4" w:space="0" w:color="000000"/>
              <w:right w:val="single" w:sz="4" w:space="0" w:color="000000"/>
            </w:tcBorders>
            <w:vAlign w:val="center"/>
          </w:tcPr>
          <w:p w:rsidR="007630CE" w:rsidRDefault="006971BE">
            <w:pPr>
              <w:pStyle w:val="zwb"/>
              <w:spacing w:line="288" w:lineRule="auto"/>
              <w:ind w:firstLineChars="0" w:firstLine="0"/>
              <w:contextualSpacing/>
              <w:rPr>
                <w:bCs/>
                <w:sz w:val="21"/>
                <w:szCs w:val="21"/>
              </w:rPr>
            </w:pPr>
            <w:r>
              <w:rPr>
                <w:bCs/>
                <w:sz w:val="21"/>
                <w:szCs w:val="21"/>
              </w:rPr>
              <w:t>填表说明（列出项目相关信息及评价说明）：</w:t>
            </w:r>
          </w:p>
          <w:p w:rsidR="007630CE" w:rsidRDefault="006971BE">
            <w:pPr>
              <w:pStyle w:val="zwb"/>
              <w:spacing w:line="288" w:lineRule="auto"/>
              <w:ind w:firstLineChars="0" w:firstLine="420"/>
              <w:contextualSpacing/>
              <w:jc w:val="left"/>
              <w:rPr>
                <w:sz w:val="21"/>
                <w:szCs w:val="21"/>
              </w:rPr>
            </w:pPr>
            <w:r>
              <w:rPr>
                <w:sz w:val="21"/>
                <w:szCs w:val="21"/>
              </w:rPr>
              <w:t>本</w:t>
            </w:r>
            <w:r>
              <w:rPr>
                <w:rFonts w:hint="eastAsia"/>
                <w:sz w:val="21"/>
                <w:szCs w:val="21"/>
              </w:rPr>
              <w:t>项目</w:t>
            </w:r>
            <w:r>
              <w:rPr>
                <w:sz w:val="21"/>
                <w:szCs w:val="21"/>
              </w:rPr>
              <w:t>生产过程中不存在重大危险源。同时本</w:t>
            </w:r>
            <w:r>
              <w:rPr>
                <w:rFonts w:hint="eastAsia"/>
                <w:sz w:val="21"/>
                <w:szCs w:val="21"/>
              </w:rPr>
              <w:t>项目</w:t>
            </w:r>
            <w:r>
              <w:rPr>
                <w:sz w:val="21"/>
                <w:szCs w:val="21"/>
              </w:rPr>
              <w:t>厂址不属于环境敏感地区，本次评价进行风险识别和对事故风险进行简要分析，重点提出防范、减缓和应急措施，对事故影响范围和影响程度进行分析，筛选出风险评价因子为：具有燃爆危险的物质轻柴油。</w:t>
            </w:r>
          </w:p>
          <w:p w:rsidR="007630CE" w:rsidRDefault="006971BE">
            <w:pPr>
              <w:pStyle w:val="zwb"/>
              <w:spacing w:line="288" w:lineRule="auto"/>
              <w:ind w:firstLineChars="0" w:firstLine="420"/>
              <w:contextualSpacing/>
              <w:jc w:val="left"/>
              <w:rPr>
                <w:bCs/>
                <w:sz w:val="21"/>
                <w:szCs w:val="21"/>
              </w:rPr>
            </w:pPr>
            <w:r>
              <w:rPr>
                <w:bCs/>
                <w:sz w:val="21"/>
                <w:szCs w:val="21"/>
              </w:rPr>
              <w:t>柴油最可能发生的事故是贮存的油品泄漏并发生火灾爆炸，油罐发生火灾后，油品燃烧产生的辐射热将影响其周围</w:t>
            </w:r>
            <w:proofErr w:type="gramStart"/>
            <w:r>
              <w:rPr>
                <w:bCs/>
                <w:sz w:val="21"/>
                <w:szCs w:val="21"/>
              </w:rPr>
              <w:t>的邻罐或</w:t>
            </w:r>
            <w:proofErr w:type="gramEnd"/>
            <w:r>
              <w:rPr>
                <w:bCs/>
                <w:sz w:val="21"/>
                <w:szCs w:val="21"/>
              </w:rPr>
              <w:t>周围建筑物，甚至引起新的火灾，对周围环境产生定的破坏作用。</w:t>
            </w:r>
          </w:p>
          <w:p w:rsidR="007630CE" w:rsidRDefault="006971BE">
            <w:pPr>
              <w:pStyle w:val="zwb"/>
              <w:spacing w:line="288" w:lineRule="auto"/>
              <w:ind w:firstLineChars="0" w:firstLine="420"/>
              <w:contextualSpacing/>
              <w:jc w:val="left"/>
              <w:rPr>
                <w:sz w:val="21"/>
                <w:szCs w:val="21"/>
              </w:rPr>
            </w:pPr>
            <w:r>
              <w:rPr>
                <w:sz w:val="21"/>
                <w:szCs w:val="21"/>
              </w:rPr>
              <w:t>本</w:t>
            </w:r>
            <w:r>
              <w:rPr>
                <w:rFonts w:hint="eastAsia"/>
                <w:sz w:val="21"/>
                <w:szCs w:val="21"/>
              </w:rPr>
              <w:t>期</w:t>
            </w:r>
            <w:r>
              <w:rPr>
                <w:sz w:val="21"/>
                <w:szCs w:val="21"/>
              </w:rPr>
              <w:t>工程柴油储存量较小，不属于重大危险源，储罐四周设置了围堰，围堰内地面采取防渗措施，并在围堰外设置消防炮，可以保证事故状态下储罐内柴油不扩散污染地下水和土壤。燃烧后主要产物为</w:t>
            </w:r>
            <w:r>
              <w:rPr>
                <w:sz w:val="21"/>
                <w:szCs w:val="21"/>
              </w:rPr>
              <w:t>CO</w:t>
            </w:r>
            <w:r>
              <w:rPr>
                <w:sz w:val="21"/>
                <w:szCs w:val="21"/>
                <w:vertAlign w:val="subscript"/>
              </w:rPr>
              <w:t>2</w:t>
            </w:r>
            <w:r>
              <w:rPr>
                <w:sz w:val="21"/>
                <w:szCs w:val="21"/>
              </w:rPr>
              <w:t>、</w:t>
            </w:r>
            <w:r>
              <w:rPr>
                <w:sz w:val="21"/>
                <w:szCs w:val="21"/>
              </w:rPr>
              <w:t>H</w:t>
            </w:r>
            <w:r>
              <w:rPr>
                <w:sz w:val="21"/>
                <w:szCs w:val="21"/>
                <w:vertAlign w:val="subscript"/>
              </w:rPr>
              <w:t>2</w:t>
            </w:r>
            <w:r>
              <w:rPr>
                <w:sz w:val="21"/>
                <w:szCs w:val="21"/>
              </w:rPr>
              <w:t>O</w:t>
            </w:r>
            <w:r>
              <w:rPr>
                <w:rFonts w:ascii="宋体" w:hAnsi="宋体"/>
                <w:sz w:val="21"/>
                <w:szCs w:val="21"/>
              </w:rPr>
              <w:t>和</w:t>
            </w:r>
            <w:r>
              <w:rPr>
                <w:sz w:val="21"/>
                <w:szCs w:val="21"/>
              </w:rPr>
              <w:t>NO</w:t>
            </w:r>
            <w:r>
              <w:rPr>
                <w:sz w:val="21"/>
                <w:szCs w:val="21"/>
                <w:vertAlign w:val="subscript"/>
              </w:rPr>
              <w:t>X</w:t>
            </w:r>
            <w:r>
              <w:rPr>
                <w:sz w:val="21"/>
                <w:szCs w:val="21"/>
              </w:rPr>
              <w:t>，不完全燃烧产生黑烟（颗粒物）及</w:t>
            </w:r>
            <w:r>
              <w:rPr>
                <w:sz w:val="21"/>
                <w:szCs w:val="21"/>
              </w:rPr>
              <w:t>CO</w:t>
            </w:r>
            <w:r>
              <w:rPr>
                <w:sz w:val="21"/>
                <w:szCs w:val="21"/>
              </w:rPr>
              <w:t>影响局部区域环境空气质量。</w:t>
            </w:r>
          </w:p>
          <w:p w:rsidR="007630CE" w:rsidRDefault="006971BE">
            <w:pPr>
              <w:pStyle w:val="zwb"/>
              <w:spacing w:line="288" w:lineRule="auto"/>
              <w:ind w:firstLineChars="0" w:firstLine="420"/>
              <w:contextualSpacing/>
              <w:jc w:val="left"/>
              <w:rPr>
                <w:bCs/>
                <w:sz w:val="21"/>
                <w:szCs w:val="21"/>
              </w:rPr>
            </w:pPr>
            <w:r>
              <w:rPr>
                <w:sz w:val="21"/>
                <w:szCs w:val="21"/>
              </w:rPr>
              <w:t>由于储存较少，发生事故后可及时控制，对周围环境影响较小。</w:t>
            </w:r>
          </w:p>
        </w:tc>
      </w:tr>
    </w:tbl>
    <w:p w:rsidR="007630CE" w:rsidRDefault="006971BE">
      <w:pPr>
        <w:pStyle w:val="2"/>
        <w:spacing w:before="163" w:after="163"/>
      </w:pPr>
      <w:bookmarkStart w:id="285" w:name="_Toc83885959"/>
      <w:bookmarkStart w:id="286" w:name="_Toc15966"/>
      <w:bookmarkStart w:id="287" w:name="_Toc10103"/>
      <w:bookmarkStart w:id="288" w:name="_Toc28701"/>
      <w:r>
        <w:lastRenderedPageBreak/>
        <w:t>5.</w:t>
      </w:r>
      <w:r>
        <w:rPr>
          <w:rFonts w:hint="eastAsia"/>
        </w:rPr>
        <w:t xml:space="preserve">9 </w:t>
      </w:r>
      <w:r>
        <w:rPr>
          <w:rFonts w:hint="eastAsia"/>
        </w:rPr>
        <w:t>生态</w:t>
      </w:r>
      <w:r>
        <w:t>环境影响分析</w:t>
      </w:r>
      <w:bookmarkEnd w:id="285"/>
      <w:bookmarkEnd w:id="286"/>
      <w:bookmarkEnd w:id="287"/>
      <w:bookmarkEnd w:id="288"/>
    </w:p>
    <w:p w:rsidR="007630CE" w:rsidRDefault="006971BE">
      <w:pPr>
        <w:pStyle w:val="3"/>
        <w:spacing w:before="163" w:after="163"/>
      </w:pPr>
      <w:bookmarkStart w:id="289" w:name="_Toc14858"/>
      <w:bookmarkStart w:id="290" w:name="_Toc3350"/>
      <w:r>
        <w:rPr>
          <w:rFonts w:hint="eastAsia"/>
        </w:rPr>
        <w:t xml:space="preserve">5.9.1 </w:t>
      </w:r>
      <w:r>
        <w:rPr>
          <w:rFonts w:hint="eastAsia"/>
        </w:rPr>
        <w:t>码头生态环境影响分析</w:t>
      </w:r>
      <w:bookmarkEnd w:id="289"/>
      <w:bookmarkEnd w:id="290"/>
    </w:p>
    <w:p w:rsidR="007630CE" w:rsidRDefault="006971BE">
      <w:pPr>
        <w:ind w:firstLine="480"/>
        <w:rPr>
          <w:szCs w:val="20"/>
        </w:rPr>
      </w:pPr>
      <w:r>
        <w:rPr>
          <w:rFonts w:hint="eastAsia"/>
          <w:szCs w:val="20"/>
        </w:rPr>
        <w:t>1</w:t>
      </w:r>
      <w:r>
        <w:rPr>
          <w:rFonts w:hint="eastAsia"/>
          <w:szCs w:val="20"/>
        </w:rPr>
        <w:t>、施工期生态环境影响</w:t>
      </w:r>
    </w:p>
    <w:p w:rsidR="007630CE" w:rsidRDefault="006971BE">
      <w:pPr>
        <w:ind w:firstLine="480"/>
        <w:rPr>
          <w:szCs w:val="20"/>
        </w:rPr>
      </w:pPr>
      <w:r>
        <w:rPr>
          <w:rFonts w:hint="eastAsia"/>
          <w:szCs w:val="20"/>
        </w:rPr>
        <w:t>码头施工过程中对周围水域生态环境产生影响的主要因素是码头工程的水下工程施工，主要表现是施工水域悬浮物质增加，对生活在其中的水生生物产生不良影响。但这种情况是短期的、可逆的。当施工结束后，施工区域及附近水域的底质环境将逐渐恢复平静，底栖生物和浮游生物等种类也将逐渐恢复，水域生态环境将逐渐恢复。</w:t>
      </w:r>
    </w:p>
    <w:p w:rsidR="007630CE" w:rsidRDefault="006971BE">
      <w:pPr>
        <w:ind w:firstLine="480"/>
        <w:rPr>
          <w:szCs w:val="20"/>
        </w:rPr>
      </w:pPr>
      <w:r>
        <w:rPr>
          <w:rFonts w:hint="eastAsia"/>
          <w:szCs w:val="20"/>
        </w:rPr>
        <w:t>2</w:t>
      </w:r>
      <w:r>
        <w:rPr>
          <w:rFonts w:hint="eastAsia"/>
          <w:szCs w:val="20"/>
        </w:rPr>
        <w:t>、营运期生态环境影响</w:t>
      </w:r>
    </w:p>
    <w:p w:rsidR="007630CE" w:rsidRDefault="006971BE">
      <w:pPr>
        <w:ind w:firstLine="480"/>
        <w:rPr>
          <w:szCs w:val="20"/>
        </w:rPr>
      </w:pPr>
      <w:r>
        <w:rPr>
          <w:rFonts w:hint="eastAsia"/>
          <w:szCs w:val="20"/>
        </w:rPr>
        <w:t>本项目码头营运期正常生产情况下产生的废水和船舶污水等各类废水均不会排入码头附近水域，对附近水生生态不构成影响。但随着项目开始运营，项目所在水域过往船舶密度将增加，将对水生生物造成一定影响，也增加了码头事故溢油等环境风险。</w:t>
      </w:r>
    </w:p>
    <w:p w:rsidR="007630CE" w:rsidRDefault="006971BE">
      <w:pPr>
        <w:pStyle w:val="222"/>
        <w:widowControl w:val="0"/>
        <w:spacing w:line="360" w:lineRule="auto"/>
        <w:ind w:firstLine="480"/>
        <w:rPr>
          <w:rFonts w:cs="Times New Roman"/>
          <w:szCs w:val="28"/>
        </w:rPr>
      </w:pPr>
      <w:r>
        <w:rPr>
          <w:rFonts w:cs="Times New Roman" w:hint="eastAsia"/>
          <w:szCs w:val="28"/>
        </w:rPr>
        <w:t>3</w:t>
      </w:r>
      <w:r>
        <w:rPr>
          <w:rFonts w:cs="Times New Roman" w:hint="eastAsia"/>
          <w:szCs w:val="28"/>
        </w:rPr>
        <w:t>、生态环境保护措施</w:t>
      </w:r>
    </w:p>
    <w:p w:rsidR="007630CE" w:rsidRDefault="006971BE">
      <w:pPr>
        <w:pStyle w:val="222"/>
        <w:widowControl w:val="0"/>
        <w:spacing w:line="360" w:lineRule="auto"/>
        <w:ind w:firstLine="480"/>
        <w:rPr>
          <w:rFonts w:cs="Times New Roman"/>
          <w:szCs w:val="28"/>
        </w:rPr>
      </w:pPr>
      <w:r>
        <w:rPr>
          <w:rFonts w:cs="Times New Roman" w:hint="eastAsia"/>
          <w:szCs w:val="28"/>
        </w:rPr>
        <w:t>加</w:t>
      </w:r>
      <w:r>
        <w:rPr>
          <w:rFonts w:cs="Times New Roman"/>
          <w:szCs w:val="28"/>
        </w:rPr>
        <w:t>强施工期环境管理，选用对水质影响小的施工船舶和施工方案，合理安排施工作业时间，水下施工</w:t>
      </w:r>
      <w:r>
        <w:rPr>
          <w:rFonts w:cs="Times New Roman" w:hint="eastAsia"/>
          <w:szCs w:val="28"/>
        </w:rPr>
        <w:t>避免</w:t>
      </w:r>
      <w:r>
        <w:rPr>
          <w:rFonts w:cs="Times New Roman"/>
          <w:szCs w:val="28"/>
        </w:rPr>
        <w:t>在枯水期进行，避开鱼虾类等渔业资源集中繁殖的产卵、索饵期。同时控制水域施工作业范围，尽量缩短施工期，减少水下施工活动对水域生态环境造成的损害。</w:t>
      </w:r>
    </w:p>
    <w:p w:rsidR="007630CE" w:rsidRDefault="006971BE">
      <w:pPr>
        <w:ind w:firstLine="480"/>
        <w:rPr>
          <w:szCs w:val="20"/>
        </w:rPr>
      </w:pPr>
      <w:r>
        <w:rPr>
          <w:szCs w:val="28"/>
        </w:rPr>
        <w:t>针对营运期泊位溢油、泄露等事故，严格执行营运期事故风险处置应急措施降低事故风险，</w:t>
      </w:r>
      <w:r>
        <w:rPr>
          <w:rFonts w:hint="eastAsia"/>
          <w:szCs w:val="28"/>
        </w:rPr>
        <w:t>配备足够的风险应急救援物资，</w:t>
      </w:r>
      <w:r>
        <w:rPr>
          <w:szCs w:val="28"/>
        </w:rPr>
        <w:t>确保事故风险发生时</w:t>
      </w:r>
      <w:r>
        <w:rPr>
          <w:rFonts w:hint="eastAsia"/>
          <w:szCs w:val="28"/>
        </w:rPr>
        <w:t>能得到及时</w:t>
      </w:r>
      <w:r>
        <w:rPr>
          <w:szCs w:val="28"/>
        </w:rPr>
        <w:t>妥善处理</w:t>
      </w:r>
      <w:r>
        <w:t>。</w:t>
      </w:r>
    </w:p>
    <w:p w:rsidR="007630CE" w:rsidRDefault="006971BE">
      <w:pPr>
        <w:pStyle w:val="3"/>
        <w:spacing w:before="163" w:after="163"/>
      </w:pPr>
      <w:bookmarkStart w:id="291" w:name="_Toc27634"/>
      <w:bookmarkStart w:id="292" w:name="_Toc5964"/>
      <w:r>
        <w:rPr>
          <w:rFonts w:hint="eastAsia"/>
        </w:rPr>
        <w:t xml:space="preserve">5.9.2 </w:t>
      </w:r>
      <w:r>
        <w:rPr>
          <w:rFonts w:hint="eastAsia"/>
        </w:rPr>
        <w:t>取水设施生态环境影响分析</w:t>
      </w:r>
      <w:bookmarkEnd w:id="291"/>
      <w:bookmarkEnd w:id="292"/>
    </w:p>
    <w:p w:rsidR="007630CE" w:rsidRDefault="006971BE">
      <w:pPr>
        <w:ind w:firstLine="480"/>
      </w:pPr>
      <w:r>
        <w:rPr>
          <w:rFonts w:hAnsi="宋体" w:hint="eastAsia"/>
        </w:rPr>
        <w:t>本项目</w:t>
      </w:r>
      <w:r>
        <w:rPr>
          <w:rFonts w:hint="eastAsia"/>
        </w:rPr>
        <w:t>盐河地表水取水设施包括取水口、取水泵房和取水管线。本期取水设施的建设对环境的影响主要表现在施工</w:t>
      </w:r>
      <w:r>
        <w:t>建设期，</w:t>
      </w:r>
      <w:r>
        <w:rPr>
          <w:rFonts w:hint="eastAsia"/>
        </w:rPr>
        <w:t>运营期</w:t>
      </w:r>
      <w:r>
        <w:t>对环境一般无影响。</w:t>
      </w:r>
    </w:p>
    <w:p w:rsidR="007630CE" w:rsidRDefault="006971BE">
      <w:pPr>
        <w:tabs>
          <w:tab w:val="left" w:pos="2580"/>
        </w:tabs>
        <w:ind w:firstLine="480"/>
      </w:pPr>
      <w:r>
        <w:rPr>
          <w:rFonts w:hint="eastAsia"/>
        </w:rPr>
        <w:t>1</w:t>
      </w:r>
      <w:r>
        <w:rPr>
          <w:rFonts w:hint="eastAsia"/>
        </w:rPr>
        <w:t>、施工组织</w:t>
      </w:r>
    </w:p>
    <w:p w:rsidR="007630CE" w:rsidRDefault="006971BE">
      <w:pPr>
        <w:ind w:firstLine="480"/>
      </w:pPr>
      <w:r>
        <w:rPr>
          <w:rFonts w:hint="eastAsia"/>
        </w:rPr>
        <w:lastRenderedPageBreak/>
        <w:t>从盐河取水泵站到电厂的取水管线总长约</w:t>
      </w:r>
      <w:r>
        <w:rPr>
          <w:rFonts w:hint="eastAsia"/>
        </w:rPr>
        <w:t>60m</w:t>
      </w:r>
      <w:r>
        <w:rPr>
          <w:rFonts w:hint="eastAsia"/>
        </w:rPr>
        <w:t>，管线敷设采用地埋式，埋深</w:t>
      </w:r>
      <w:r>
        <w:rPr>
          <w:rFonts w:hint="eastAsia"/>
        </w:rPr>
        <w:t>1.5m</w:t>
      </w:r>
      <w:r>
        <w:rPr>
          <w:rFonts w:hint="eastAsia"/>
        </w:rPr>
        <w:t>，管道沟槽开挖边坡约</w:t>
      </w:r>
      <w:r>
        <w:rPr>
          <w:rFonts w:hint="eastAsia"/>
        </w:rPr>
        <w:t>1</w:t>
      </w:r>
      <w:r>
        <w:rPr>
          <w:rFonts w:hint="eastAsia"/>
        </w:rPr>
        <w:t>：</w:t>
      </w:r>
      <w:r>
        <w:rPr>
          <w:rFonts w:hint="eastAsia"/>
        </w:rPr>
        <w:t>0.75</w:t>
      </w:r>
      <w:r>
        <w:rPr>
          <w:rFonts w:hint="eastAsia"/>
        </w:rPr>
        <w:t>，施工作业带宽度约</w:t>
      </w:r>
      <w:r>
        <w:rPr>
          <w:rFonts w:hint="eastAsia"/>
        </w:rPr>
        <w:t>8</w:t>
      </w:r>
      <w:r>
        <w:rPr>
          <w:rFonts w:ascii="宋体" w:hAnsi="宋体" w:hint="eastAsia"/>
        </w:rPr>
        <w:t>～</w:t>
      </w:r>
      <w:r>
        <w:rPr>
          <w:rFonts w:hint="eastAsia"/>
        </w:rPr>
        <w:t>10m</w:t>
      </w:r>
      <w:r>
        <w:rPr>
          <w:rFonts w:hint="eastAsia"/>
        </w:rPr>
        <w:t>。本期工程管道施工作业</w:t>
      </w:r>
      <w:proofErr w:type="gramStart"/>
      <w:r>
        <w:rPr>
          <w:rFonts w:hint="eastAsia"/>
        </w:rPr>
        <w:t>带包括管</w:t>
      </w:r>
      <w:proofErr w:type="gramEnd"/>
      <w:r>
        <w:rPr>
          <w:rFonts w:hint="eastAsia"/>
        </w:rPr>
        <w:t>沟开挖区（</w:t>
      </w:r>
      <w:r>
        <w:rPr>
          <w:rFonts w:hint="eastAsia"/>
        </w:rPr>
        <w:t>5m</w:t>
      </w:r>
      <w:r>
        <w:rPr>
          <w:rFonts w:hint="eastAsia"/>
        </w:rPr>
        <w:t>）、临时堆土区（</w:t>
      </w:r>
      <w:r>
        <w:rPr>
          <w:rFonts w:hint="eastAsia"/>
        </w:rPr>
        <w:t>3m</w:t>
      </w:r>
      <w:r>
        <w:rPr>
          <w:rFonts w:hint="eastAsia"/>
        </w:rPr>
        <w:t>）和施工道路区（</w:t>
      </w:r>
      <w:r>
        <w:rPr>
          <w:rFonts w:hint="eastAsia"/>
        </w:rPr>
        <w:t>2m</w:t>
      </w:r>
      <w:r>
        <w:rPr>
          <w:rFonts w:hint="eastAsia"/>
        </w:rPr>
        <w:t>），其中与现有道路并行的管段施工可利用既有道路作为施工道路。</w:t>
      </w:r>
    </w:p>
    <w:p w:rsidR="007630CE" w:rsidRDefault="006971BE">
      <w:pPr>
        <w:ind w:firstLine="480"/>
      </w:pPr>
      <w:r>
        <w:rPr>
          <w:rFonts w:hint="eastAsia"/>
        </w:rPr>
        <w:t>为减少水土流失、及时恢复植被，采取的施工组织方式为分段施工（约</w:t>
      </w:r>
      <w:r>
        <w:rPr>
          <w:rFonts w:hint="eastAsia"/>
        </w:rPr>
        <w:t>60m</w:t>
      </w:r>
      <w:r>
        <w:rPr>
          <w:rFonts w:hint="eastAsia"/>
        </w:rPr>
        <w:t>长一段，每段施工周期</w:t>
      </w:r>
      <w:r>
        <w:rPr>
          <w:rFonts w:hint="eastAsia"/>
        </w:rPr>
        <w:t>1</w:t>
      </w:r>
      <w:r>
        <w:rPr>
          <w:rFonts w:ascii="宋体" w:hAnsi="宋体" w:hint="eastAsia"/>
        </w:rPr>
        <w:t>～</w:t>
      </w:r>
      <w:r>
        <w:t>2</w:t>
      </w:r>
      <w:r>
        <w:rPr>
          <w:rFonts w:ascii="宋体" w:hAnsi="宋体" w:hint="eastAsia"/>
        </w:rPr>
        <w:t>天</w:t>
      </w:r>
      <w:r>
        <w:rPr>
          <w:rFonts w:hint="eastAsia"/>
        </w:rPr>
        <w:t>），从开挖、敷设、试压、回填逐段完成；施工时间避开雨季，同时采取必要的拦挡、遮盖</w:t>
      </w:r>
      <w:proofErr w:type="gramStart"/>
      <w:r>
        <w:rPr>
          <w:rFonts w:hint="eastAsia"/>
        </w:rPr>
        <w:t>等临防</w:t>
      </w:r>
      <w:proofErr w:type="gramEnd"/>
      <w:r>
        <w:rPr>
          <w:rFonts w:hint="eastAsia"/>
        </w:rPr>
        <w:t>措施；管沟一侧堆放剥离的表土及土方，另一侧作为施工道路使用；穿越沟渠、道路采用顶管，最大限度减少土地的占用和破坏。</w:t>
      </w:r>
    </w:p>
    <w:p w:rsidR="007630CE" w:rsidRDefault="006971BE">
      <w:pPr>
        <w:ind w:firstLine="480"/>
      </w:pPr>
      <w:r>
        <w:rPr>
          <w:rFonts w:hint="eastAsia"/>
        </w:rPr>
        <w:t>2</w:t>
      </w:r>
      <w:r>
        <w:rPr>
          <w:rFonts w:hint="eastAsia"/>
        </w:rPr>
        <w:t>、影响分析</w:t>
      </w:r>
    </w:p>
    <w:p w:rsidR="007630CE" w:rsidRDefault="006971BE">
      <w:pPr>
        <w:ind w:firstLine="480"/>
      </w:pPr>
      <w:r>
        <w:rPr>
          <w:rFonts w:hint="eastAsia"/>
        </w:rPr>
        <w:t>取水泵房和管线施工建设包括清理平整施工带、修建施工便道、装卸与运输、开挖管沟等部分，施工和运输机械及施工人员的干扰将破坏施工带的原有植被，改变表层土壤结构，新增水土流失，会对局地生态环境产生一定不利影响。</w:t>
      </w:r>
    </w:p>
    <w:p w:rsidR="007630CE" w:rsidRDefault="006971BE">
      <w:pPr>
        <w:ind w:firstLine="480"/>
      </w:pPr>
      <w:r>
        <w:rPr>
          <w:rFonts w:hint="eastAsia"/>
        </w:rPr>
        <w:t>（</w:t>
      </w:r>
      <w:r>
        <w:rPr>
          <w:rFonts w:hint="eastAsia"/>
        </w:rPr>
        <w:t>1</w:t>
      </w:r>
      <w:r>
        <w:rPr>
          <w:rFonts w:hint="eastAsia"/>
        </w:rPr>
        <w:t>）施工废气</w:t>
      </w:r>
    </w:p>
    <w:p w:rsidR="007630CE" w:rsidRDefault="006971BE">
      <w:pPr>
        <w:ind w:firstLine="480"/>
      </w:pPr>
      <w:r>
        <w:rPr>
          <w:rFonts w:hint="eastAsia"/>
        </w:rPr>
        <w:t>施工废气主要是施工车辆和机械设备产生的尾气，尾气中含有</w:t>
      </w:r>
      <w:r>
        <w:rPr>
          <w:rFonts w:hint="eastAsia"/>
        </w:rPr>
        <w:t>NO</w:t>
      </w:r>
      <w:r>
        <w:rPr>
          <w:rFonts w:hint="eastAsia"/>
          <w:vertAlign w:val="subscript"/>
        </w:rPr>
        <w:t>X</w:t>
      </w:r>
      <w:r>
        <w:rPr>
          <w:rFonts w:hint="eastAsia"/>
        </w:rPr>
        <w:t>和</w:t>
      </w:r>
      <w:r>
        <w:rPr>
          <w:rFonts w:hint="eastAsia"/>
        </w:rPr>
        <w:t>CO</w:t>
      </w:r>
      <w:r>
        <w:rPr>
          <w:rFonts w:hint="eastAsia"/>
        </w:rPr>
        <w:t>，但污染物排放强度较小、持续时间较短、排放点分散，对周围大气环境的影响不明显。由于施工段较空旷，且施工量较小，一般不会对作业面附近动植物产生大的影响。施工扬尘会对环境空气及近距离植被生长产生一定影响，工程完工后该影响会逐步消除。</w:t>
      </w:r>
    </w:p>
    <w:p w:rsidR="007630CE" w:rsidRDefault="006971BE">
      <w:pPr>
        <w:ind w:firstLine="480"/>
      </w:pPr>
      <w:r>
        <w:rPr>
          <w:rFonts w:hint="eastAsia"/>
        </w:rPr>
        <w:t>（</w:t>
      </w:r>
      <w:r>
        <w:rPr>
          <w:rFonts w:hint="eastAsia"/>
        </w:rPr>
        <w:t>2</w:t>
      </w:r>
      <w:r>
        <w:rPr>
          <w:rFonts w:hint="eastAsia"/>
        </w:rPr>
        <w:t>）施工废水和生活污水</w:t>
      </w:r>
    </w:p>
    <w:p w:rsidR="007630CE" w:rsidRDefault="006971BE">
      <w:pPr>
        <w:ind w:firstLine="480"/>
      </w:pPr>
      <w:r>
        <w:rPr>
          <w:rFonts w:hint="eastAsia"/>
        </w:rPr>
        <w:t>本期工程取水口施工可能对盐河局部水质产生一定的影响，主要是施工扰动产生的悬浮物。</w:t>
      </w:r>
    </w:p>
    <w:p w:rsidR="007630CE" w:rsidRDefault="006971BE">
      <w:pPr>
        <w:ind w:firstLine="480"/>
      </w:pPr>
      <w:r>
        <w:rPr>
          <w:rFonts w:hint="eastAsia"/>
        </w:rPr>
        <w:t>施工废水主要是场地含泥浆废水、施工设备清洗废水，主要污染物为悬浮泥沙。施工期砂石料加工废水采用自然沉淀处理；混凝土拌和系统废水主要污染物为碱性及悬浮物，采用间歇式自然沉淀并加中和剂处理。管道试压废水中除含少量的铁锈等悬浮物外，无其他污染物。经沉淀后可重复利用或直接排放，对外环</w:t>
      </w:r>
      <w:r>
        <w:rPr>
          <w:rFonts w:hint="eastAsia"/>
        </w:rPr>
        <w:lastRenderedPageBreak/>
        <w:t>境不会产生明显影响。施工期间，每个标段可租用附近乡村房屋作为施工营地，利用乡村已有生活污水处理系统。</w:t>
      </w:r>
    </w:p>
    <w:p w:rsidR="007630CE" w:rsidRDefault="006971BE">
      <w:pPr>
        <w:ind w:firstLine="480"/>
      </w:pPr>
      <w:r>
        <w:rPr>
          <w:rFonts w:hint="eastAsia"/>
        </w:rPr>
        <w:t>（</w:t>
      </w:r>
      <w:r>
        <w:rPr>
          <w:rFonts w:hint="eastAsia"/>
        </w:rPr>
        <w:t>3</w:t>
      </w:r>
      <w:r>
        <w:rPr>
          <w:rFonts w:hint="eastAsia"/>
        </w:rPr>
        <w:t>）施工噪声</w:t>
      </w:r>
    </w:p>
    <w:p w:rsidR="007630CE" w:rsidRDefault="006971BE">
      <w:pPr>
        <w:ind w:firstLine="480"/>
      </w:pPr>
      <w:r>
        <w:rPr>
          <w:rFonts w:hint="eastAsia"/>
        </w:rPr>
        <w:t>施工车辆、机械的噪声对周围居民会产生一些影响。因此，在施工期要加强环境管理：在施工设备选型上，应选用噪声较低的环保型设备；加强施工现场管理，保证现场设备安装质量，确保施工设备正常运行；对混凝土搅拌机等能够异地使用的大型施工机械应异地使用，对不能异地使用的高噪声施工设备应尽量封闭使用并禁止夜间使用；重型运输车在集镇内行驶时禁止鸣笛，并限速行驶，严禁在</w:t>
      </w:r>
      <w:r>
        <w:rPr>
          <w:rFonts w:hint="eastAsia"/>
        </w:rPr>
        <w:t>22:00</w:t>
      </w:r>
      <w:r>
        <w:rPr>
          <w:rFonts w:hint="eastAsia"/>
        </w:rPr>
        <w:t>～</w:t>
      </w:r>
      <w:r>
        <w:rPr>
          <w:rFonts w:hint="eastAsia"/>
        </w:rPr>
        <w:t>6:00</w:t>
      </w:r>
      <w:r>
        <w:rPr>
          <w:rFonts w:hint="eastAsia"/>
        </w:rPr>
        <w:t>时间段内施工及运输，特别是噪声较大的基础施工和结构施工阶段。</w:t>
      </w:r>
    </w:p>
    <w:p w:rsidR="007630CE" w:rsidRDefault="006971BE">
      <w:pPr>
        <w:ind w:firstLine="480"/>
      </w:pPr>
      <w:r>
        <w:rPr>
          <w:rFonts w:hint="eastAsia"/>
        </w:rPr>
        <w:t>（</w:t>
      </w:r>
      <w:r>
        <w:rPr>
          <w:rFonts w:hint="eastAsia"/>
        </w:rPr>
        <w:t>4</w:t>
      </w:r>
      <w:r>
        <w:rPr>
          <w:rFonts w:hint="eastAsia"/>
        </w:rPr>
        <w:t>）固体废物</w:t>
      </w:r>
    </w:p>
    <w:p w:rsidR="007630CE" w:rsidRDefault="006971BE">
      <w:pPr>
        <w:ind w:firstLine="480"/>
      </w:pPr>
      <w:r>
        <w:rPr>
          <w:rFonts w:hint="eastAsia"/>
        </w:rPr>
        <w:t>管道施工期间产生的固体废物主要有生活垃圾和施工垃圾（土方）。生活垃圾交由环卫部门处置，管线施工造成的少量多余土石方就地回填。</w:t>
      </w:r>
    </w:p>
    <w:p w:rsidR="007630CE" w:rsidRDefault="006971BE">
      <w:pPr>
        <w:ind w:firstLine="480"/>
      </w:pPr>
      <w:r>
        <w:rPr>
          <w:rFonts w:hint="eastAsia"/>
        </w:rPr>
        <w:t>（</w:t>
      </w:r>
      <w:r>
        <w:rPr>
          <w:rFonts w:hint="eastAsia"/>
        </w:rPr>
        <w:t>5</w:t>
      </w:r>
      <w:r>
        <w:rPr>
          <w:rFonts w:hint="eastAsia"/>
        </w:rPr>
        <w:t>）材料运输</w:t>
      </w:r>
    </w:p>
    <w:p w:rsidR="007630CE" w:rsidRDefault="006971BE">
      <w:pPr>
        <w:ind w:firstLine="480"/>
      </w:pPr>
      <w:r>
        <w:rPr>
          <w:rFonts w:hint="eastAsia"/>
        </w:rPr>
        <w:t>施工材料运输中可能产生扬尘，此外大型材料在施工现场的搬运可能会破坏地表植被和表层土壤结构，施工中应限定施工范围、运输路径。</w:t>
      </w:r>
    </w:p>
    <w:p w:rsidR="007630CE" w:rsidRDefault="006971BE">
      <w:pPr>
        <w:ind w:firstLine="480"/>
      </w:pPr>
      <w:r>
        <w:rPr>
          <w:rFonts w:hint="eastAsia"/>
        </w:rPr>
        <w:t>（</w:t>
      </w:r>
      <w:r>
        <w:rPr>
          <w:rFonts w:hint="eastAsia"/>
        </w:rPr>
        <w:t>6</w:t>
      </w:r>
      <w:r>
        <w:rPr>
          <w:rFonts w:hint="eastAsia"/>
        </w:rPr>
        <w:t>）水土流失与植被恢复</w:t>
      </w:r>
    </w:p>
    <w:p w:rsidR="007630CE" w:rsidRDefault="006971BE">
      <w:pPr>
        <w:ind w:firstLine="480"/>
      </w:pPr>
      <w:r>
        <w:rPr>
          <w:rFonts w:hint="eastAsia"/>
        </w:rPr>
        <w:t>取水管线</w:t>
      </w:r>
      <w:r>
        <w:t>施工作业</w:t>
      </w:r>
      <w:proofErr w:type="gramStart"/>
      <w:r>
        <w:t>带采</w:t>
      </w:r>
      <w:proofErr w:type="gramEnd"/>
      <w:r>
        <w:t>用表土剥离措施，管线基坑开挖土方分层堆放</w:t>
      </w:r>
      <w:r>
        <w:rPr>
          <w:kern w:val="0"/>
        </w:rPr>
        <w:t>并用</w:t>
      </w:r>
      <w:r>
        <w:t>彩条布临时遮盖，表层土置于最下方，回填时亦分层取土，由于分段施工工期短，及时</w:t>
      </w:r>
      <w:r>
        <w:rPr>
          <w:rFonts w:hint="eastAsia"/>
        </w:rPr>
        <w:t>对管沟</w:t>
      </w:r>
      <w:r>
        <w:t>进行回填。</w:t>
      </w:r>
    </w:p>
    <w:p w:rsidR="007630CE" w:rsidRDefault="006971BE">
      <w:pPr>
        <w:ind w:firstLine="480"/>
      </w:pPr>
      <w:r>
        <w:rPr>
          <w:rFonts w:hint="eastAsia"/>
        </w:rPr>
        <w:t>采取上述工程措施、临时措施和植物措施后，取水设施施工活动产生的不利生态影响可以得到有效缓解、消除。</w:t>
      </w:r>
    </w:p>
    <w:p w:rsidR="007630CE" w:rsidRDefault="006971BE">
      <w:pPr>
        <w:ind w:firstLine="480"/>
      </w:pPr>
      <w:r>
        <w:rPr>
          <w:rFonts w:hint="eastAsia"/>
        </w:rPr>
        <w:t>3</w:t>
      </w:r>
      <w:r>
        <w:rPr>
          <w:rFonts w:hint="eastAsia"/>
        </w:rPr>
        <w:t>、取水设施施工影响防治措施</w:t>
      </w:r>
    </w:p>
    <w:p w:rsidR="007630CE" w:rsidRDefault="006971BE">
      <w:pPr>
        <w:ind w:firstLine="480"/>
      </w:pPr>
      <w:r>
        <w:rPr>
          <w:rFonts w:hint="eastAsia"/>
        </w:rPr>
        <w:t>（</w:t>
      </w:r>
      <w:r>
        <w:rPr>
          <w:rFonts w:hint="eastAsia"/>
        </w:rPr>
        <w:t>1</w:t>
      </w:r>
      <w:r>
        <w:rPr>
          <w:rFonts w:hint="eastAsia"/>
        </w:rPr>
        <w:t>）取水口施工时，采取科学的施工工艺，减少施工扰动对盐河水质的影响；合理安排施工时间，尽量缩短取水口施工作业周期。</w:t>
      </w:r>
    </w:p>
    <w:p w:rsidR="007630CE" w:rsidRDefault="006971BE">
      <w:pPr>
        <w:ind w:firstLine="480"/>
      </w:pPr>
      <w:r>
        <w:rPr>
          <w:rFonts w:hint="eastAsia"/>
        </w:rPr>
        <w:t>（</w:t>
      </w:r>
      <w:r>
        <w:rPr>
          <w:rFonts w:hint="eastAsia"/>
        </w:rPr>
        <w:t>2</w:t>
      </w:r>
      <w:r>
        <w:rPr>
          <w:rFonts w:hint="eastAsia"/>
        </w:rPr>
        <w:t>）厂外管线采取分段施工方法，开挖</w:t>
      </w:r>
      <w:proofErr w:type="gramStart"/>
      <w:r>
        <w:rPr>
          <w:rFonts w:hint="eastAsia"/>
        </w:rPr>
        <w:t>一段管</w:t>
      </w:r>
      <w:proofErr w:type="gramEnd"/>
      <w:r>
        <w:rPr>
          <w:rFonts w:hint="eastAsia"/>
        </w:rPr>
        <w:t>沟，铺设</w:t>
      </w:r>
      <w:proofErr w:type="gramStart"/>
      <w:r>
        <w:rPr>
          <w:rFonts w:hint="eastAsia"/>
        </w:rPr>
        <w:t>一</w:t>
      </w:r>
      <w:proofErr w:type="gramEnd"/>
      <w:r>
        <w:rPr>
          <w:rFonts w:hint="eastAsia"/>
        </w:rPr>
        <w:t>段管线，然后立</w:t>
      </w:r>
      <w:r>
        <w:rPr>
          <w:rFonts w:hint="eastAsia"/>
        </w:rPr>
        <w:lastRenderedPageBreak/>
        <w:t>即回填，尽量减少土方和开挖面的暴露时间。在开挖土料堆放过程中，土堆的外侧用草袋填土进行拦挡；土堆上部及周边用防尘网遮盖，防止水土流失。施工结束后将开挖土</w:t>
      </w:r>
      <w:proofErr w:type="gramStart"/>
      <w:r>
        <w:rPr>
          <w:rFonts w:hint="eastAsia"/>
        </w:rPr>
        <w:t>料按照</w:t>
      </w:r>
      <w:proofErr w:type="gramEnd"/>
      <w:r>
        <w:rPr>
          <w:rFonts w:hint="eastAsia"/>
        </w:rPr>
        <w:t>堆放的顺序逆向分层回填，恢复到原地面高程。</w:t>
      </w:r>
    </w:p>
    <w:p w:rsidR="007630CE" w:rsidRDefault="006971BE">
      <w:pPr>
        <w:ind w:firstLine="480"/>
      </w:pPr>
      <w:r>
        <w:rPr>
          <w:rFonts w:hint="eastAsia"/>
        </w:rPr>
        <w:t>（</w:t>
      </w:r>
      <w:r>
        <w:rPr>
          <w:rFonts w:hint="eastAsia"/>
        </w:rPr>
        <w:t>3</w:t>
      </w:r>
      <w:r>
        <w:rPr>
          <w:rFonts w:hint="eastAsia"/>
        </w:rPr>
        <w:t>）尽量利用并行的现有道路作为施工便道，减少施工扰动面。</w:t>
      </w:r>
    </w:p>
    <w:p w:rsidR="007630CE" w:rsidRDefault="006971BE">
      <w:pPr>
        <w:ind w:firstLine="480"/>
      </w:pPr>
      <w:r>
        <w:rPr>
          <w:rFonts w:hint="eastAsia"/>
        </w:rPr>
        <w:t>（</w:t>
      </w:r>
      <w:r>
        <w:rPr>
          <w:rFonts w:hint="eastAsia"/>
        </w:rPr>
        <w:t>4</w:t>
      </w:r>
      <w:r>
        <w:rPr>
          <w:rFonts w:hint="eastAsia"/>
        </w:rPr>
        <w:t>）管线施工结束后进行植被恢复。</w:t>
      </w:r>
    </w:p>
    <w:p w:rsidR="007630CE" w:rsidRDefault="006971BE">
      <w:pPr>
        <w:widowControl/>
        <w:spacing w:line="240" w:lineRule="auto"/>
        <w:ind w:firstLineChars="0" w:firstLine="0"/>
        <w:jc w:val="left"/>
      </w:pPr>
      <w:r>
        <w:br w:type="page"/>
      </w:r>
    </w:p>
    <w:p w:rsidR="007630CE" w:rsidRDefault="006971BE">
      <w:pPr>
        <w:pStyle w:val="1"/>
        <w:spacing w:before="163" w:after="163"/>
      </w:pPr>
      <w:bookmarkStart w:id="293" w:name="_Toc83885960"/>
      <w:bookmarkStart w:id="294" w:name="_Toc16340"/>
      <w:r>
        <w:rPr>
          <w:rFonts w:hint="eastAsia"/>
        </w:rPr>
        <w:lastRenderedPageBreak/>
        <w:t xml:space="preserve">6 </w:t>
      </w:r>
      <w:r>
        <w:rPr>
          <w:rFonts w:hint="eastAsia"/>
        </w:rPr>
        <w:t>环境保护措施及其可行性分析</w:t>
      </w:r>
      <w:bookmarkEnd w:id="293"/>
      <w:bookmarkEnd w:id="294"/>
    </w:p>
    <w:p w:rsidR="007630CE" w:rsidRDefault="006971BE">
      <w:pPr>
        <w:pStyle w:val="2"/>
        <w:spacing w:before="163" w:after="163"/>
      </w:pPr>
      <w:bookmarkStart w:id="295" w:name="_Toc83885961"/>
      <w:bookmarkStart w:id="296" w:name="_Toc17531"/>
      <w:r>
        <w:rPr>
          <w:rFonts w:hint="eastAsia"/>
        </w:rPr>
        <w:t xml:space="preserve">6.1 </w:t>
      </w:r>
      <w:r>
        <w:rPr>
          <w:rFonts w:hint="eastAsia"/>
        </w:rPr>
        <w:t>大气污染防治措施</w:t>
      </w:r>
      <w:bookmarkEnd w:id="295"/>
      <w:bookmarkEnd w:id="296"/>
    </w:p>
    <w:p w:rsidR="007630CE" w:rsidRDefault="006971BE">
      <w:pPr>
        <w:pStyle w:val="3"/>
        <w:spacing w:before="163" w:after="163"/>
      </w:pPr>
      <w:bookmarkStart w:id="297" w:name="_Toc22025"/>
      <w:bookmarkStart w:id="298" w:name="_Toc11155"/>
      <w:bookmarkStart w:id="299" w:name="_Toc30682"/>
      <w:bookmarkStart w:id="300" w:name="_Toc28766"/>
      <w:bookmarkStart w:id="301" w:name="_Toc30585"/>
      <w:bookmarkStart w:id="302" w:name="_Toc24068"/>
      <w:bookmarkStart w:id="303" w:name="_Toc4916"/>
      <w:bookmarkStart w:id="304" w:name="_Toc18725"/>
      <w:bookmarkStart w:id="305" w:name="_Toc29011"/>
      <w:r>
        <w:t>6.1.1</w:t>
      </w:r>
      <w:r>
        <w:rPr>
          <w:rFonts w:hint="eastAsia"/>
        </w:rPr>
        <w:t xml:space="preserve"> </w:t>
      </w:r>
      <w:r>
        <w:rPr>
          <w:rFonts w:hint="eastAsia"/>
        </w:rPr>
        <w:t>基本原则</w:t>
      </w:r>
      <w:bookmarkEnd w:id="297"/>
      <w:bookmarkEnd w:id="298"/>
      <w:bookmarkEnd w:id="299"/>
      <w:bookmarkEnd w:id="300"/>
      <w:bookmarkEnd w:id="301"/>
      <w:bookmarkEnd w:id="302"/>
      <w:bookmarkEnd w:id="303"/>
      <w:bookmarkEnd w:id="304"/>
      <w:bookmarkEnd w:id="305"/>
    </w:p>
    <w:p w:rsidR="007630CE" w:rsidRDefault="006971BE" w:rsidP="006971BE">
      <w:pPr>
        <w:ind w:firstLineChars="177" w:firstLine="425"/>
      </w:pPr>
      <w:r>
        <w:t>环境空气污染防治首先要通过治理措施的优化，使电厂排放的大气污染</w:t>
      </w:r>
      <w:proofErr w:type="gramStart"/>
      <w:r>
        <w:t>物满足</w:t>
      </w:r>
      <w:proofErr w:type="gramEnd"/>
      <w:r>
        <w:t>国家排放标准《火电厂大气污染物排放标准》（</w:t>
      </w:r>
      <w:r>
        <w:t>GB13223-2011</w:t>
      </w:r>
      <w:r>
        <w:t>）表</w:t>
      </w:r>
      <w:r>
        <w:rPr>
          <w:rFonts w:hint="eastAsia"/>
        </w:rPr>
        <w:t>2</w:t>
      </w:r>
      <w:r>
        <w:t>的要求，同时满足《关于印发</w:t>
      </w:r>
      <w:r>
        <w:rPr>
          <w:rFonts w:hint="eastAsia"/>
        </w:rPr>
        <w:t>〈</w:t>
      </w:r>
      <w:r>
        <w:t>煤电节能减排升级与改造行动计划（</w:t>
      </w:r>
      <w:r>
        <w:t>2014-2020</w:t>
      </w:r>
      <w:r>
        <w:t>）</w:t>
      </w:r>
      <w:r>
        <w:rPr>
          <w:rFonts w:hint="eastAsia"/>
        </w:rPr>
        <w:t>〉</w:t>
      </w:r>
      <w:r>
        <w:t>的通知》（</w:t>
      </w:r>
      <w:proofErr w:type="gramStart"/>
      <w:r>
        <w:t>发改能源</w:t>
      </w:r>
      <w:proofErr w:type="gramEnd"/>
      <w:r>
        <w:t>〔</w:t>
      </w:r>
      <w:r>
        <w:t>2014</w:t>
      </w:r>
      <w:r>
        <w:t>〕</w:t>
      </w:r>
      <w:r>
        <w:t>2093</w:t>
      </w:r>
      <w:r>
        <w:t>号）</w:t>
      </w:r>
      <w:r>
        <w:rPr>
          <w:rFonts w:hint="eastAsia"/>
        </w:rPr>
        <w:t>和《江苏省煤电节能减排升级与改造行动计划（</w:t>
      </w:r>
      <w:r>
        <w:rPr>
          <w:rFonts w:hint="eastAsia"/>
        </w:rPr>
        <w:t>2014-2020</w:t>
      </w:r>
      <w:r>
        <w:rPr>
          <w:rFonts w:hint="eastAsia"/>
        </w:rPr>
        <w:t>年）》（苏政发〔</w:t>
      </w:r>
      <w:r>
        <w:rPr>
          <w:rFonts w:hint="eastAsia"/>
        </w:rPr>
        <w:t>2014</w:t>
      </w:r>
      <w:r>
        <w:rPr>
          <w:rFonts w:hint="eastAsia"/>
        </w:rPr>
        <w:t>〕</w:t>
      </w:r>
      <w:r>
        <w:rPr>
          <w:rFonts w:hint="eastAsia"/>
        </w:rPr>
        <w:t>96</w:t>
      </w:r>
      <w:r>
        <w:rPr>
          <w:rFonts w:hint="eastAsia"/>
        </w:rPr>
        <w:t>号）相关要求，新建燃煤发电机组大气污染物排放浓度基本达到燃气轮机组排放限值</w:t>
      </w:r>
      <w:r>
        <w:t>的要求。其次，尽可能地考虑到环境标准的逐步严格，在经济合理的条件下，采取使电厂排放的大气污染物对环境影响程度尽可能小的预防和治理措施。</w:t>
      </w:r>
    </w:p>
    <w:p w:rsidR="007630CE" w:rsidRDefault="006971BE" w:rsidP="006971BE">
      <w:pPr>
        <w:ind w:firstLineChars="177" w:firstLine="425"/>
      </w:pPr>
      <w:r>
        <w:rPr>
          <w:rFonts w:hint="eastAsia"/>
        </w:rPr>
        <w:t>本期工程</w:t>
      </w:r>
      <w:r>
        <w:t>采用循环流化床锅炉</w:t>
      </w:r>
      <w:r>
        <w:rPr>
          <w:rFonts w:hint="eastAsia"/>
        </w:rPr>
        <w:t>，</w:t>
      </w:r>
      <w:r>
        <w:t>安装</w:t>
      </w:r>
      <w:r>
        <w:t>SCR</w:t>
      </w:r>
      <w:r>
        <w:rPr>
          <w:rFonts w:hint="eastAsia"/>
        </w:rPr>
        <w:t>-SNCR</w:t>
      </w:r>
      <w:r>
        <w:rPr>
          <w:rFonts w:hint="eastAsia"/>
        </w:rPr>
        <w:t>联合</w:t>
      </w:r>
      <w:r>
        <w:t>脱硝装置，采用石灰石</w:t>
      </w:r>
      <w:r>
        <w:rPr>
          <w:rFonts w:hint="eastAsia"/>
        </w:rPr>
        <w:t>-</w:t>
      </w:r>
      <w:r>
        <w:t>石膏湿法脱硫工艺，</w:t>
      </w:r>
      <w:r>
        <w:rPr>
          <w:rFonts w:hint="eastAsia"/>
        </w:rPr>
        <w:t>布</w:t>
      </w:r>
      <w:r>
        <w:t>袋除尘器</w:t>
      </w:r>
      <w:r>
        <w:rPr>
          <w:rFonts w:hint="eastAsia"/>
        </w:rPr>
        <w:t>，净化后的</w:t>
      </w:r>
      <w:r>
        <w:t>烟气最终经</w:t>
      </w:r>
      <w:r>
        <w:rPr>
          <w:rFonts w:hint="eastAsia"/>
        </w:rPr>
        <w:t>80</w:t>
      </w:r>
      <w:r>
        <w:t>m</w:t>
      </w:r>
      <w:r>
        <w:t>高的烟囱排入大气。</w:t>
      </w:r>
    </w:p>
    <w:p w:rsidR="007630CE" w:rsidRDefault="006971BE">
      <w:pPr>
        <w:pStyle w:val="3"/>
        <w:spacing w:before="163" w:after="163"/>
      </w:pPr>
      <w:bookmarkStart w:id="306" w:name="_Toc14238"/>
      <w:bookmarkStart w:id="307" w:name="_Toc22214"/>
      <w:bookmarkStart w:id="308" w:name="_Toc12180"/>
      <w:r>
        <w:t>6.1.</w:t>
      </w:r>
      <w:r>
        <w:rPr>
          <w:rFonts w:hint="eastAsia"/>
        </w:rPr>
        <w:t>2 SO</w:t>
      </w:r>
      <w:r>
        <w:rPr>
          <w:rFonts w:hint="eastAsia"/>
          <w:vertAlign w:val="subscript"/>
        </w:rPr>
        <w:t>2</w:t>
      </w:r>
      <w:r>
        <w:t>污染防治措施</w:t>
      </w:r>
      <w:bookmarkEnd w:id="306"/>
      <w:bookmarkEnd w:id="307"/>
      <w:bookmarkEnd w:id="308"/>
    </w:p>
    <w:p w:rsidR="007630CE" w:rsidRDefault="006971BE" w:rsidP="006971BE">
      <w:pPr>
        <w:ind w:firstLineChars="177" w:firstLine="425"/>
        <w:rPr>
          <w:lang w:val="zh-CN"/>
        </w:rPr>
      </w:pPr>
      <w:r>
        <w:t>根据</w:t>
      </w:r>
      <w:r>
        <w:rPr>
          <w:rFonts w:hint="eastAsia"/>
        </w:rPr>
        <w:t>本期工程</w:t>
      </w:r>
      <w:r>
        <w:t>燃煤煤质情况，经核算</w:t>
      </w:r>
      <w:r>
        <w:rPr>
          <w:rFonts w:hint="eastAsia"/>
          <w:lang w:val="zh-CN"/>
        </w:rPr>
        <w:t>，在</w:t>
      </w:r>
      <w:r>
        <w:rPr>
          <w:bCs/>
        </w:rPr>
        <w:t>基准氧含量</w:t>
      </w:r>
      <w:r>
        <w:rPr>
          <w:bCs/>
        </w:rPr>
        <w:t>6%</w:t>
      </w:r>
      <w:r>
        <w:rPr>
          <w:bCs/>
        </w:rPr>
        <w:t>条件下，</w:t>
      </w:r>
      <w:r>
        <w:rPr>
          <w:rFonts w:hint="eastAsia"/>
        </w:rPr>
        <w:t>燃用设计（校核）煤种时，本期工程</w:t>
      </w:r>
      <w:r>
        <w:t>二氧化硫排放浓度为</w:t>
      </w:r>
      <w:r>
        <w:rPr>
          <w:rFonts w:hint="eastAsia"/>
        </w:rPr>
        <w:t>23.24</w:t>
      </w:r>
      <w:r>
        <w:rPr>
          <w:rFonts w:hint="eastAsia"/>
        </w:rPr>
        <w:t>（</w:t>
      </w:r>
      <w:r>
        <w:rPr>
          <w:rFonts w:hint="eastAsia"/>
        </w:rPr>
        <w:t>23.18</w:t>
      </w:r>
      <w:r>
        <w:rPr>
          <w:rFonts w:hint="eastAsia"/>
        </w:rPr>
        <w:t>）</w:t>
      </w:r>
      <w:r>
        <w:t>mg/m</w:t>
      </w:r>
      <w:r>
        <w:rPr>
          <w:vertAlign w:val="superscript"/>
        </w:rPr>
        <w:t>3</w:t>
      </w:r>
      <w:r>
        <w:rPr>
          <w:lang w:val="zh-CN"/>
        </w:rPr>
        <w:t>。</w:t>
      </w:r>
      <w:r>
        <w:t>，为满足</w:t>
      </w:r>
      <w:r>
        <w:rPr>
          <w:lang w:val="zh-CN"/>
        </w:rPr>
        <w:t>超超低排放要求</w:t>
      </w:r>
      <w:r>
        <w:rPr>
          <w:rFonts w:hint="eastAsia"/>
          <w:lang w:val="zh-CN"/>
        </w:rPr>
        <w:t>，</w:t>
      </w:r>
      <w:r>
        <w:rPr>
          <w:rFonts w:hint="eastAsia"/>
        </w:rPr>
        <w:t>本期工程</w:t>
      </w:r>
      <w:r>
        <w:t>拟采用</w:t>
      </w:r>
      <w:r>
        <w:rPr>
          <w:rFonts w:hint="eastAsia"/>
        </w:rPr>
        <w:t>高效</w:t>
      </w:r>
      <w:r>
        <w:t>石灰石</w:t>
      </w:r>
      <w:r>
        <w:t>-</w:t>
      </w:r>
      <w:r>
        <w:t>石膏湿法烟气脱硫工艺，设计脱硫效率不低于</w:t>
      </w:r>
      <w:r>
        <w:rPr>
          <w:rFonts w:hint="eastAsia"/>
        </w:rPr>
        <w:t>98.4</w:t>
      </w:r>
      <w:r>
        <w:t>%</w:t>
      </w:r>
      <w:r>
        <w:t>，不设烟气旁路</w:t>
      </w:r>
      <w:r>
        <w:rPr>
          <w:rFonts w:hint="eastAsia"/>
        </w:rPr>
        <w:t>和</w:t>
      </w:r>
      <w:r>
        <w:t>GGH</w:t>
      </w:r>
      <w:r>
        <w:rPr>
          <w:lang w:val="zh-CN"/>
        </w:rPr>
        <w:t>。</w:t>
      </w:r>
    </w:p>
    <w:p w:rsidR="007630CE" w:rsidRDefault="006971BE">
      <w:pPr>
        <w:pStyle w:val="4"/>
        <w:spacing w:before="163" w:after="163"/>
      </w:pPr>
      <w:r>
        <w:t>6.1.</w:t>
      </w:r>
      <w:r>
        <w:rPr>
          <w:rFonts w:hint="eastAsia"/>
        </w:rPr>
        <w:t>2</w:t>
      </w:r>
      <w:r>
        <w:t>.1</w:t>
      </w:r>
      <w:r>
        <w:rPr>
          <w:rFonts w:hint="eastAsia"/>
        </w:rPr>
        <w:t xml:space="preserve"> </w:t>
      </w:r>
      <w:r>
        <w:rPr>
          <w:rFonts w:hint="eastAsia"/>
        </w:rPr>
        <w:t>石灰石</w:t>
      </w:r>
      <w:r>
        <w:rPr>
          <w:rFonts w:hint="eastAsia"/>
        </w:rPr>
        <w:t>-</w:t>
      </w:r>
      <w:r>
        <w:rPr>
          <w:rFonts w:hint="eastAsia"/>
        </w:rPr>
        <w:t>石膏湿法</w:t>
      </w:r>
      <w:r>
        <w:t>脱硫工艺</w:t>
      </w:r>
    </w:p>
    <w:p w:rsidR="007630CE" w:rsidRDefault="006971BE">
      <w:pPr>
        <w:ind w:firstLine="480"/>
      </w:pPr>
      <w:r>
        <w:rPr>
          <w:rFonts w:hint="eastAsia"/>
        </w:rPr>
        <w:t>石灰石</w:t>
      </w:r>
      <w:r>
        <w:t>-</w:t>
      </w:r>
      <w:r>
        <w:rPr>
          <w:rFonts w:hint="eastAsia"/>
        </w:rPr>
        <w:t>石膏湿法烟气脱硫工艺是目前应用较广的一种脱硫技术。其原理是采用石灰石粉（</w:t>
      </w:r>
      <w:r>
        <w:t>CaCO3</w:t>
      </w:r>
      <w:r>
        <w:rPr>
          <w:rFonts w:hint="eastAsia"/>
        </w:rPr>
        <w:t>）或石灰粉（</w:t>
      </w:r>
      <w:r>
        <w:t>CaO</w:t>
      </w:r>
      <w:r>
        <w:rPr>
          <w:rFonts w:hint="eastAsia"/>
        </w:rPr>
        <w:t>）制成浆液作为脱硫吸收剂，与进入吸收塔的烟气接触混合，烟气中的二氧化硫与浆液中的碳酸钙以及鼓入的强制氧化空气进行化学反应，最后生成石膏，从而达到脱除二氧化硫的目的。脱硫后的烟</w:t>
      </w:r>
      <w:r>
        <w:rPr>
          <w:rFonts w:hint="eastAsia"/>
        </w:rPr>
        <w:lastRenderedPageBreak/>
        <w:t>气依次经过除雾器除去雾滴，加热器后，由引风机经烟囱排放。此法</w:t>
      </w:r>
      <w:r>
        <w:t>Ca/S</w:t>
      </w:r>
      <w:r>
        <w:rPr>
          <w:rFonts w:hint="eastAsia"/>
        </w:rPr>
        <w:t>低（一般不超过</w:t>
      </w:r>
      <w:r>
        <w:t>1.05</w:t>
      </w:r>
      <w:r>
        <w:rPr>
          <w:rFonts w:hint="eastAsia"/>
        </w:rPr>
        <w:t>），脱硫效率高（超过</w:t>
      </w:r>
      <w:r>
        <w:t>95%</w:t>
      </w:r>
      <w:r>
        <w:rPr>
          <w:rFonts w:hint="eastAsia"/>
        </w:rPr>
        <w:t>），适用于任何煤种的烟气脱硫。脱硫渣石膏可以综合利用。</w:t>
      </w:r>
    </w:p>
    <w:p w:rsidR="007630CE" w:rsidRDefault="006971BE">
      <w:pPr>
        <w:ind w:firstLine="480"/>
      </w:pPr>
      <w:r>
        <w:rPr>
          <w:rFonts w:hint="eastAsia"/>
        </w:rPr>
        <w:t>化学反应过程为：</w:t>
      </w:r>
    </w:p>
    <w:p w:rsidR="007630CE" w:rsidRDefault="006971BE">
      <w:pPr>
        <w:ind w:firstLine="480"/>
        <w:jc w:val="center"/>
      </w:pPr>
      <w:r>
        <w:t>SO</w:t>
      </w:r>
      <w:r>
        <w:rPr>
          <w:vertAlign w:val="subscript"/>
        </w:rPr>
        <w:t>2</w:t>
      </w:r>
      <w:r>
        <w:rPr>
          <w:rFonts w:hint="eastAsia"/>
        </w:rPr>
        <w:t>＋</w:t>
      </w:r>
      <w:r>
        <w:t>H</w:t>
      </w:r>
      <w:r>
        <w:rPr>
          <w:vertAlign w:val="subscript"/>
        </w:rPr>
        <w:t>2</w:t>
      </w:r>
      <w:r>
        <w:t>O→H</w:t>
      </w:r>
      <w:r>
        <w:rPr>
          <w:vertAlign w:val="subscript"/>
        </w:rPr>
        <w:t>2</w:t>
      </w:r>
      <w:r>
        <w:t>SO</w:t>
      </w:r>
      <w:r>
        <w:rPr>
          <w:vertAlign w:val="subscript"/>
        </w:rPr>
        <w:t>3</w:t>
      </w:r>
    </w:p>
    <w:p w:rsidR="007630CE" w:rsidRDefault="006971BE">
      <w:pPr>
        <w:ind w:firstLine="480"/>
        <w:jc w:val="center"/>
      </w:pPr>
      <w:r>
        <w:t>H</w:t>
      </w:r>
      <w:r>
        <w:rPr>
          <w:vertAlign w:val="subscript"/>
        </w:rPr>
        <w:t>2</w:t>
      </w:r>
      <w:r>
        <w:t>SO</w:t>
      </w:r>
      <w:r>
        <w:rPr>
          <w:vertAlign w:val="subscript"/>
        </w:rPr>
        <w:t>3</w:t>
      </w:r>
      <w:r>
        <w:rPr>
          <w:rFonts w:hint="eastAsia"/>
        </w:rPr>
        <w:t>＋</w:t>
      </w:r>
      <w:r>
        <w:t>1/2O</w:t>
      </w:r>
      <w:r>
        <w:rPr>
          <w:vertAlign w:val="subscript"/>
        </w:rPr>
        <w:t>2</w:t>
      </w:r>
      <w:r>
        <w:t>→H</w:t>
      </w:r>
      <w:r>
        <w:rPr>
          <w:vertAlign w:val="subscript"/>
        </w:rPr>
        <w:t>2</w:t>
      </w:r>
      <w:r>
        <w:t>SO</w:t>
      </w:r>
      <w:r>
        <w:rPr>
          <w:vertAlign w:val="subscript"/>
        </w:rPr>
        <w:t>4</w:t>
      </w:r>
    </w:p>
    <w:p w:rsidR="007630CE" w:rsidRDefault="006971BE">
      <w:pPr>
        <w:ind w:firstLine="480"/>
        <w:jc w:val="center"/>
      </w:pPr>
      <w:r>
        <w:t>CaCO</w:t>
      </w:r>
      <w:r>
        <w:rPr>
          <w:vertAlign w:val="subscript"/>
        </w:rPr>
        <w:t>3</w:t>
      </w:r>
      <w:r>
        <w:rPr>
          <w:rFonts w:hint="eastAsia"/>
        </w:rPr>
        <w:t>＋</w:t>
      </w:r>
      <w:r>
        <w:t>H</w:t>
      </w:r>
      <w:r>
        <w:rPr>
          <w:vertAlign w:val="subscript"/>
        </w:rPr>
        <w:t>2</w:t>
      </w:r>
      <w:r>
        <w:t>SO</w:t>
      </w:r>
      <w:r>
        <w:rPr>
          <w:vertAlign w:val="subscript"/>
        </w:rPr>
        <w:t>4</w:t>
      </w:r>
      <w:r>
        <w:rPr>
          <w:rFonts w:hint="eastAsia"/>
        </w:rPr>
        <w:t>＋</w:t>
      </w:r>
      <w:r>
        <w:t>H</w:t>
      </w:r>
      <w:r>
        <w:rPr>
          <w:vertAlign w:val="subscript"/>
        </w:rPr>
        <w:t>2</w:t>
      </w:r>
      <w:r>
        <w:t>O→CaSO</w:t>
      </w:r>
      <w:r>
        <w:rPr>
          <w:vertAlign w:val="subscript"/>
        </w:rPr>
        <w:t>4</w:t>
      </w:r>
      <w:r>
        <w:t>·2H</w:t>
      </w:r>
      <w:r>
        <w:rPr>
          <w:vertAlign w:val="subscript"/>
        </w:rPr>
        <w:t>2</w:t>
      </w:r>
      <w:r>
        <w:t>O</w:t>
      </w:r>
      <w:r>
        <w:rPr>
          <w:rFonts w:hint="eastAsia"/>
        </w:rPr>
        <w:t>＋</w:t>
      </w:r>
      <w:r>
        <w:t>CO</w:t>
      </w:r>
      <w:r>
        <w:rPr>
          <w:vertAlign w:val="subscript"/>
        </w:rPr>
        <w:t>2</w:t>
      </w:r>
      <w:r>
        <w:t>↑</w:t>
      </w:r>
      <w:r>
        <w:rPr>
          <w:rFonts w:hint="eastAsia"/>
        </w:rPr>
        <w:t>（石灰石法）</w:t>
      </w:r>
    </w:p>
    <w:p w:rsidR="007630CE" w:rsidRDefault="006971BE">
      <w:pPr>
        <w:ind w:firstLine="480"/>
        <w:jc w:val="center"/>
      </w:pPr>
      <w:r>
        <w:t>SO</w:t>
      </w:r>
      <w:r>
        <w:rPr>
          <w:vertAlign w:val="subscript"/>
        </w:rPr>
        <w:t>2</w:t>
      </w:r>
      <w:r>
        <w:rPr>
          <w:rFonts w:hint="eastAsia"/>
        </w:rPr>
        <w:t>＋</w:t>
      </w:r>
      <w:r>
        <w:t>CaO</w:t>
      </w:r>
      <w:r>
        <w:rPr>
          <w:rFonts w:hint="eastAsia"/>
        </w:rPr>
        <w:t>＋</w:t>
      </w:r>
      <w:r>
        <w:t>1/2H</w:t>
      </w:r>
      <w:r>
        <w:rPr>
          <w:vertAlign w:val="subscript"/>
        </w:rPr>
        <w:t>2</w:t>
      </w:r>
      <w:r>
        <w:t>O→CaSO</w:t>
      </w:r>
      <w:r>
        <w:rPr>
          <w:vertAlign w:val="subscript"/>
        </w:rPr>
        <w:t>3</w:t>
      </w:r>
      <w:r>
        <w:t>·1/2H</w:t>
      </w:r>
      <w:r>
        <w:rPr>
          <w:vertAlign w:val="subscript"/>
        </w:rPr>
        <w:t>2</w:t>
      </w:r>
      <w:r>
        <w:t>O</w:t>
      </w:r>
      <w:r>
        <w:rPr>
          <w:rFonts w:hint="eastAsia"/>
        </w:rPr>
        <w:t>（石灰法）</w:t>
      </w:r>
    </w:p>
    <w:p w:rsidR="007630CE" w:rsidRDefault="006971BE">
      <w:pPr>
        <w:ind w:firstLine="480"/>
      </w:pPr>
      <w:r>
        <w:rPr>
          <w:rFonts w:hint="eastAsia"/>
        </w:rPr>
        <w:t>根据《火电厂污染防治可行技术指南》（</w:t>
      </w:r>
      <w:r>
        <w:t>HJ2301-2017</w:t>
      </w:r>
      <w:r>
        <w:rPr>
          <w:rFonts w:hint="eastAsia"/>
        </w:rPr>
        <w:t>），石灰石</w:t>
      </w:r>
      <w:r>
        <w:t>-</w:t>
      </w:r>
      <w:r>
        <w:rPr>
          <w:rFonts w:hint="eastAsia"/>
        </w:rPr>
        <w:t>石膏湿法脱硫技术以含石灰石粉的浆液为吸收剂，吸收烟气中</w:t>
      </w:r>
      <w:r>
        <w:t>SO</w:t>
      </w:r>
      <w:r>
        <w:rPr>
          <w:vertAlign w:val="subscript"/>
        </w:rPr>
        <w:t>2</w:t>
      </w:r>
      <w:r>
        <w:rPr>
          <w:rFonts w:hint="eastAsia"/>
        </w:rPr>
        <w:t>、</w:t>
      </w:r>
      <w:r>
        <w:t>HF</w:t>
      </w:r>
      <w:r>
        <w:rPr>
          <w:rFonts w:hint="eastAsia"/>
        </w:rPr>
        <w:t>和</w:t>
      </w:r>
      <w:r>
        <w:t>HCl</w:t>
      </w:r>
      <w:r>
        <w:rPr>
          <w:rFonts w:hint="eastAsia"/>
        </w:rPr>
        <w:t>等酸性气体。脱硫系统主要包括吸收系统、烟气系统、吸收剂制备系统、石膏脱水及贮存系统、废水处理系统、除雾器系统、自动控制和在线监测系统。典型石灰石</w:t>
      </w:r>
      <w:r>
        <w:t>-</w:t>
      </w:r>
      <w:r>
        <w:rPr>
          <w:rFonts w:hint="eastAsia"/>
        </w:rPr>
        <w:t>石膏湿法脱硫工艺流程示意见图</w:t>
      </w:r>
      <w:r>
        <w:t>6.1-</w:t>
      </w:r>
      <w:r>
        <w:rPr>
          <w:rFonts w:hint="eastAsia"/>
        </w:rPr>
        <w:t>1</w:t>
      </w:r>
      <w:r>
        <w:rPr>
          <w:rFonts w:hint="eastAsia"/>
        </w:rPr>
        <w:t>，其技术特点和适用性如下：</w:t>
      </w:r>
    </w:p>
    <w:p w:rsidR="007630CE" w:rsidRDefault="006971BE">
      <w:pPr>
        <w:ind w:firstLine="480"/>
      </w:pPr>
      <w:r>
        <w:rPr>
          <w:rFonts w:hint="eastAsia"/>
        </w:rPr>
        <w:t>（</w:t>
      </w:r>
      <w:r>
        <w:rPr>
          <w:rFonts w:hint="eastAsia"/>
        </w:rPr>
        <w:t>1</w:t>
      </w:r>
      <w:r>
        <w:rPr>
          <w:rFonts w:hint="eastAsia"/>
        </w:rPr>
        <w:t>）技术特点</w:t>
      </w:r>
    </w:p>
    <w:p w:rsidR="007630CE" w:rsidRDefault="006971BE">
      <w:pPr>
        <w:ind w:firstLine="480"/>
      </w:pPr>
      <w:r>
        <w:rPr>
          <w:rFonts w:hint="eastAsia"/>
        </w:rPr>
        <w:t>石灰石</w:t>
      </w:r>
      <w:r>
        <w:t>-</w:t>
      </w:r>
      <w:r>
        <w:rPr>
          <w:rFonts w:hint="eastAsia"/>
        </w:rPr>
        <w:t>石膏湿法脱硫技术成熟度高，可根据入口烟气条件和排放要求，通过改变物理传质系数或化学吸收效率等调节脱硫效率，可长期稳定运行并实现达标排放。</w:t>
      </w:r>
    </w:p>
    <w:p w:rsidR="007630CE" w:rsidRDefault="006971BE">
      <w:pPr>
        <w:ind w:firstLine="480"/>
      </w:pPr>
      <w:r>
        <w:rPr>
          <w:rFonts w:hint="eastAsia"/>
        </w:rPr>
        <w:t>（</w:t>
      </w:r>
      <w:r>
        <w:rPr>
          <w:rFonts w:hint="eastAsia"/>
        </w:rPr>
        <w:t>2</w:t>
      </w:r>
      <w:r>
        <w:rPr>
          <w:rFonts w:hint="eastAsia"/>
        </w:rPr>
        <w:t>）技术适用性</w:t>
      </w:r>
    </w:p>
    <w:p w:rsidR="007630CE" w:rsidRDefault="006971BE">
      <w:pPr>
        <w:ind w:firstLine="480"/>
      </w:pPr>
      <w:r>
        <w:rPr>
          <w:rFonts w:hint="eastAsia"/>
        </w:rPr>
        <w:t>石灰石</w:t>
      </w:r>
      <w:r>
        <w:t>-</w:t>
      </w:r>
      <w:r>
        <w:rPr>
          <w:rFonts w:hint="eastAsia"/>
        </w:rPr>
        <w:t>石膏湿法脱硫技术对煤种、负荷变化具有较强的适应性，对</w:t>
      </w:r>
      <w:r>
        <w:t>SO</w:t>
      </w:r>
      <w:r>
        <w:rPr>
          <w:vertAlign w:val="subscript"/>
        </w:rPr>
        <w:t>2</w:t>
      </w:r>
      <w:r>
        <w:rPr>
          <w:rFonts w:hint="eastAsia"/>
        </w:rPr>
        <w:t>入口浓度低于</w:t>
      </w:r>
      <w:r>
        <w:t>12000mg/m</w:t>
      </w:r>
      <w:r>
        <w:rPr>
          <w:vertAlign w:val="superscript"/>
        </w:rPr>
        <w:t>3</w:t>
      </w:r>
      <w:r>
        <w:rPr>
          <w:rFonts w:hint="eastAsia"/>
        </w:rPr>
        <w:t>的燃煤</w:t>
      </w:r>
      <w:proofErr w:type="gramStart"/>
      <w:r>
        <w:rPr>
          <w:rFonts w:hint="eastAsia"/>
        </w:rPr>
        <w:t>烟气均</w:t>
      </w:r>
      <w:proofErr w:type="gramEnd"/>
      <w:r>
        <w:rPr>
          <w:rFonts w:hint="eastAsia"/>
        </w:rPr>
        <w:t>可实现</w:t>
      </w:r>
      <w:r>
        <w:t>SO</w:t>
      </w:r>
      <w:r>
        <w:rPr>
          <w:vertAlign w:val="subscript"/>
        </w:rPr>
        <w:t>2</w:t>
      </w:r>
      <w:r>
        <w:rPr>
          <w:rFonts w:hint="eastAsia"/>
        </w:rPr>
        <w:t>达标排放。</w:t>
      </w:r>
    </w:p>
    <w:p w:rsidR="007630CE" w:rsidRDefault="006971BE">
      <w:pPr>
        <w:ind w:firstLine="480"/>
      </w:pPr>
      <w:r>
        <w:rPr>
          <w:rFonts w:hint="eastAsia"/>
        </w:rPr>
        <w:t>（</w:t>
      </w:r>
      <w:r>
        <w:rPr>
          <w:rFonts w:hint="eastAsia"/>
        </w:rPr>
        <w:t>3</w:t>
      </w:r>
      <w:r>
        <w:rPr>
          <w:rFonts w:hint="eastAsia"/>
        </w:rPr>
        <w:t>）影响性能的主要因素</w:t>
      </w:r>
    </w:p>
    <w:p w:rsidR="007630CE" w:rsidRDefault="006971BE">
      <w:pPr>
        <w:ind w:firstLine="480"/>
      </w:pPr>
      <w:r>
        <w:rPr>
          <w:rFonts w:hint="eastAsia"/>
        </w:rPr>
        <w:t>石灰石</w:t>
      </w:r>
      <w:r>
        <w:t>-</w:t>
      </w:r>
      <w:r>
        <w:rPr>
          <w:rFonts w:hint="eastAsia"/>
        </w:rPr>
        <w:t>石膏湿法脱硫效率主要受浆液</w:t>
      </w:r>
      <w:r>
        <w:t>pH</w:t>
      </w:r>
      <w:r>
        <w:rPr>
          <w:rFonts w:hint="eastAsia"/>
        </w:rPr>
        <w:t>值、液气比、钙硫比、停留时间、吸收剂品质、塔内气流分布等多种因素影响。</w:t>
      </w:r>
    </w:p>
    <w:p w:rsidR="007630CE" w:rsidRDefault="006971BE">
      <w:pPr>
        <w:ind w:firstLine="480"/>
      </w:pPr>
      <w:r>
        <w:rPr>
          <w:rFonts w:hint="eastAsia"/>
        </w:rPr>
        <w:t>（</w:t>
      </w:r>
      <w:r>
        <w:rPr>
          <w:rFonts w:hint="eastAsia"/>
        </w:rPr>
        <w:t>4</w:t>
      </w:r>
      <w:r>
        <w:rPr>
          <w:rFonts w:hint="eastAsia"/>
        </w:rPr>
        <w:t>）污染物排放</w:t>
      </w:r>
    </w:p>
    <w:p w:rsidR="007630CE" w:rsidRDefault="006971BE">
      <w:pPr>
        <w:ind w:firstLine="480"/>
      </w:pPr>
      <w:r>
        <w:rPr>
          <w:rFonts w:hint="eastAsia"/>
        </w:rPr>
        <w:t>石灰石</w:t>
      </w:r>
      <w:r>
        <w:t>-</w:t>
      </w:r>
      <w:r>
        <w:rPr>
          <w:rFonts w:hint="eastAsia"/>
        </w:rPr>
        <w:t>石膏湿法脱硫效率为</w:t>
      </w:r>
      <w:r>
        <w:t>95.0%</w:t>
      </w:r>
      <w:r>
        <w:rPr>
          <w:rFonts w:hint="eastAsia"/>
        </w:rPr>
        <w:t>～</w:t>
      </w:r>
      <w:r>
        <w:t>99.7%</w:t>
      </w:r>
      <w:r>
        <w:rPr>
          <w:rFonts w:hint="eastAsia"/>
        </w:rPr>
        <w:t>，还可部分去除烟气中的</w:t>
      </w:r>
      <w:r>
        <w:t>SO</w:t>
      </w:r>
      <w:r>
        <w:rPr>
          <w:vertAlign w:val="subscript"/>
        </w:rPr>
        <w:t>3</w:t>
      </w:r>
      <w:r>
        <w:rPr>
          <w:rFonts w:hint="eastAsia"/>
        </w:rPr>
        <w:t>、颗粒物和重金属。</w:t>
      </w:r>
    </w:p>
    <w:p w:rsidR="007630CE" w:rsidRDefault="006971BE">
      <w:pPr>
        <w:ind w:firstLine="480"/>
        <w:jc w:val="center"/>
      </w:pPr>
      <w:r>
        <w:rPr>
          <w:noProof/>
        </w:rPr>
        <w:lastRenderedPageBreak/>
        <w:drawing>
          <wp:inline distT="0" distB="0" distL="0" distR="0">
            <wp:extent cx="4051300" cy="2222500"/>
            <wp:effectExtent l="0" t="0" r="6350" b="6350"/>
            <wp:docPr id="272" name="图片 272"/>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051300" cy="2222500"/>
                    </a:xfrm>
                    <a:prstGeom prst="rect">
                      <a:avLst/>
                    </a:prstGeom>
                    <a:noFill/>
                    <a:ln>
                      <a:noFill/>
                    </a:ln>
                  </pic:spPr>
                </pic:pic>
              </a:graphicData>
            </a:graphic>
          </wp:inline>
        </w:drawing>
      </w:r>
    </w:p>
    <w:p w:rsidR="007630CE" w:rsidRDefault="006971BE">
      <w:pPr>
        <w:ind w:firstLine="482"/>
        <w:jc w:val="center"/>
        <w:rPr>
          <w:b/>
        </w:rPr>
      </w:pPr>
      <w:r>
        <w:rPr>
          <w:rFonts w:hint="eastAsia"/>
          <w:b/>
        </w:rPr>
        <w:t>图</w:t>
      </w:r>
      <w:r>
        <w:rPr>
          <w:b/>
        </w:rPr>
        <w:t>6.1-</w:t>
      </w:r>
      <w:r>
        <w:rPr>
          <w:rFonts w:hint="eastAsia"/>
          <w:b/>
        </w:rPr>
        <w:t>1</w:t>
      </w:r>
      <w:r>
        <w:rPr>
          <w:b/>
        </w:rPr>
        <w:t xml:space="preserve"> </w:t>
      </w:r>
      <w:r>
        <w:rPr>
          <w:rFonts w:hint="eastAsia"/>
          <w:b/>
        </w:rPr>
        <w:t>典型石灰石</w:t>
      </w:r>
      <w:r>
        <w:rPr>
          <w:b/>
        </w:rPr>
        <w:t>-</w:t>
      </w:r>
      <w:r>
        <w:rPr>
          <w:rFonts w:hint="eastAsia"/>
          <w:b/>
        </w:rPr>
        <w:t>石膏湿法脱硫工艺流程图</w:t>
      </w:r>
    </w:p>
    <w:p w:rsidR="007630CE" w:rsidRDefault="006971BE">
      <w:pPr>
        <w:pStyle w:val="4"/>
        <w:spacing w:before="163" w:after="163"/>
      </w:pPr>
      <w:r>
        <w:t>6.1.</w:t>
      </w:r>
      <w:r>
        <w:rPr>
          <w:rFonts w:hint="eastAsia"/>
        </w:rPr>
        <w:t>2</w:t>
      </w:r>
      <w:r>
        <w:t>.2</w:t>
      </w:r>
      <w:r>
        <w:rPr>
          <w:rFonts w:hint="eastAsia"/>
        </w:rPr>
        <w:t xml:space="preserve"> </w:t>
      </w:r>
      <w:r>
        <w:rPr>
          <w:rFonts w:hint="eastAsia"/>
        </w:rPr>
        <w:t>本期工程脱硫方案设计</w:t>
      </w:r>
    </w:p>
    <w:p w:rsidR="007630CE" w:rsidRDefault="006971BE">
      <w:pPr>
        <w:pStyle w:val="aff3"/>
        <w:adjustRightInd/>
        <w:snapToGrid/>
        <w:ind w:firstLine="480"/>
        <w:rPr>
          <w:color w:val="auto"/>
          <w:kern w:val="2"/>
          <w:szCs w:val="24"/>
        </w:rPr>
      </w:pPr>
      <w:r>
        <w:rPr>
          <w:color w:val="auto"/>
          <w:kern w:val="2"/>
          <w:szCs w:val="24"/>
        </w:rPr>
        <w:t>本期工程采用</w:t>
      </w:r>
      <w:r>
        <w:rPr>
          <w:rFonts w:hint="eastAsia"/>
          <w:color w:val="auto"/>
          <w:kern w:val="2"/>
          <w:szCs w:val="24"/>
        </w:rPr>
        <w:t>高效</w:t>
      </w:r>
      <w:r>
        <w:rPr>
          <w:color w:val="auto"/>
          <w:kern w:val="2"/>
          <w:szCs w:val="24"/>
        </w:rPr>
        <w:t>石灰石</w:t>
      </w:r>
      <w:r>
        <w:rPr>
          <w:color w:val="auto"/>
          <w:kern w:val="2"/>
          <w:szCs w:val="24"/>
        </w:rPr>
        <w:t>-</w:t>
      </w:r>
      <w:r>
        <w:rPr>
          <w:color w:val="auto"/>
          <w:kern w:val="2"/>
          <w:szCs w:val="24"/>
        </w:rPr>
        <w:t>石膏湿法烟气脱硫工艺。</w:t>
      </w:r>
    </w:p>
    <w:p w:rsidR="007630CE" w:rsidRDefault="006971BE">
      <w:pPr>
        <w:ind w:firstLine="480"/>
      </w:pPr>
      <w:r>
        <w:rPr>
          <w:rFonts w:hint="eastAsia"/>
        </w:rPr>
        <w:t>1</w:t>
      </w:r>
      <w:r>
        <w:rPr>
          <w:rFonts w:hint="eastAsia"/>
        </w:rPr>
        <w:t>、</w:t>
      </w:r>
      <w:r>
        <w:t>烟气系统</w:t>
      </w:r>
    </w:p>
    <w:p w:rsidR="007630CE" w:rsidRDefault="006971BE">
      <w:pPr>
        <w:ind w:firstLine="480"/>
      </w:pPr>
      <w:r>
        <w:t>脱硫方案采用的无增压风机、取消旁路烟道的烟气系统方案。经过除尘器除尘后的烟气经过引风机的升压，直接进入吸收塔。烟气在吸收塔内与喷淋浆液逆流接触而脱硫，</w:t>
      </w:r>
      <w:r>
        <w:t xml:space="preserve"> </w:t>
      </w:r>
      <w:r>
        <w:t>经除雾器除去水雾后，经加装在脱硫塔上部的烟筒排入大气。脱硫系统不采用烟气换热器，要求对吸收塔上部的烟筒进行防腐处理。</w:t>
      </w:r>
    </w:p>
    <w:p w:rsidR="007630CE" w:rsidRDefault="006971BE">
      <w:pPr>
        <w:ind w:firstLine="480"/>
        <w:rPr>
          <w:lang w:val="zh-CN"/>
        </w:rPr>
      </w:pPr>
      <w:r>
        <w:rPr>
          <w:rFonts w:hint="eastAsia"/>
        </w:rPr>
        <w:t>2</w:t>
      </w:r>
      <w:r>
        <w:rPr>
          <w:rFonts w:hint="eastAsia"/>
        </w:rPr>
        <w:t>、</w:t>
      </w:r>
      <w:r>
        <w:rPr>
          <w:lang w:val="zh-CN"/>
        </w:rPr>
        <w:t>SO</w:t>
      </w:r>
      <w:r>
        <w:rPr>
          <w:vertAlign w:val="subscript"/>
          <w:lang w:val="zh-CN"/>
        </w:rPr>
        <w:t>2</w:t>
      </w:r>
      <w:r>
        <w:rPr>
          <w:lang w:val="zh-CN"/>
        </w:rPr>
        <w:t>吸收系统</w:t>
      </w:r>
    </w:p>
    <w:p w:rsidR="007630CE" w:rsidRDefault="006971BE">
      <w:pPr>
        <w:ind w:firstLine="480"/>
        <w:rPr>
          <w:spacing w:val="-6"/>
        </w:rPr>
      </w:pPr>
      <w:r>
        <w:rPr>
          <w:rFonts w:eastAsia="Times New Roman"/>
        </w:rPr>
        <w:t>SO</w:t>
      </w:r>
      <w:r>
        <w:rPr>
          <w:rFonts w:eastAsia="Times New Roman"/>
          <w:vertAlign w:val="subscript"/>
        </w:rPr>
        <w:t>2</w:t>
      </w:r>
      <w:r>
        <w:rPr>
          <w:spacing w:val="-1"/>
        </w:rPr>
        <w:t>吸收系统是烟气脱硫系统的核心，主要包括吸收塔、除雾器、循环浆液泵和氧</w:t>
      </w:r>
      <w:r>
        <w:rPr>
          <w:spacing w:val="-6"/>
        </w:rPr>
        <w:t>化风机等设备。在吸收塔内，烟气中的</w:t>
      </w:r>
      <w:r>
        <w:rPr>
          <w:rFonts w:eastAsia="Times New Roman"/>
        </w:rPr>
        <w:t>SO</w:t>
      </w:r>
      <w:r>
        <w:rPr>
          <w:rFonts w:eastAsia="Times New Roman"/>
          <w:vertAlign w:val="subscript"/>
        </w:rPr>
        <w:t>2</w:t>
      </w:r>
      <w:r>
        <w:rPr>
          <w:spacing w:val="-5"/>
        </w:rPr>
        <w:t>被吸收浆液洗涤并与浆液中的</w:t>
      </w:r>
      <w:r>
        <w:rPr>
          <w:rFonts w:eastAsia="Times New Roman"/>
        </w:rPr>
        <w:t>CaCO</w:t>
      </w:r>
      <w:r>
        <w:rPr>
          <w:rFonts w:eastAsia="Times New Roman"/>
          <w:vertAlign w:val="subscript"/>
        </w:rPr>
        <w:t>3</w:t>
      </w:r>
      <w:r>
        <w:t>发生反应，在吸收塔底部的浆池内被氧化风机鼓入的空气强制氧化，最终生成石膏晶体，由石膏浆液排出泵送入石膏处理系统。这两个过程的反应方程式如下：</w:t>
      </w:r>
    </w:p>
    <w:p w:rsidR="007630CE" w:rsidRDefault="006971BE">
      <w:pPr>
        <w:ind w:firstLine="480"/>
        <w:jc w:val="center"/>
        <w:rPr>
          <w:rFonts w:eastAsia="Times New Roman"/>
        </w:rPr>
      </w:pPr>
      <w:r>
        <w:rPr>
          <w:rFonts w:eastAsia="Times New Roman"/>
        </w:rPr>
        <w:t>2CaCO</w:t>
      </w:r>
      <w:r>
        <w:rPr>
          <w:rFonts w:eastAsia="Times New Roman"/>
          <w:vertAlign w:val="subscript"/>
        </w:rPr>
        <w:t>3</w:t>
      </w:r>
      <w:r>
        <w:t>＋</w:t>
      </w:r>
      <w:r>
        <w:rPr>
          <w:rFonts w:eastAsia="Times New Roman"/>
        </w:rPr>
        <w:t>H</w:t>
      </w:r>
      <w:r>
        <w:rPr>
          <w:rFonts w:eastAsia="Times New Roman"/>
          <w:vertAlign w:val="subscript"/>
        </w:rPr>
        <w:t>2</w:t>
      </w:r>
      <w:r>
        <w:rPr>
          <w:rFonts w:eastAsia="Times New Roman"/>
        </w:rPr>
        <w:t>O</w:t>
      </w:r>
      <w:r>
        <w:t>＋</w:t>
      </w:r>
      <w:r>
        <w:rPr>
          <w:rFonts w:eastAsia="Times New Roman"/>
        </w:rPr>
        <w:t>2SO</w:t>
      </w:r>
      <w:r>
        <w:rPr>
          <w:rFonts w:eastAsia="Times New Roman"/>
          <w:vertAlign w:val="subscript"/>
        </w:rPr>
        <w:t>2</w:t>
      </w:r>
      <w:r>
        <w:rPr>
          <w:rFonts w:eastAsia="Times New Roman"/>
        </w:rPr>
        <w:t>=2CaSO</w:t>
      </w:r>
      <w:r>
        <w:rPr>
          <w:rFonts w:eastAsia="Times New Roman"/>
          <w:vertAlign w:val="subscript"/>
        </w:rPr>
        <w:t>3</w:t>
      </w:r>
      <w:r>
        <w:rPr>
          <w:rFonts w:eastAsia="Times New Roman"/>
        </w:rPr>
        <w:t>·1/2H</w:t>
      </w:r>
      <w:r>
        <w:rPr>
          <w:rFonts w:eastAsia="Times New Roman"/>
          <w:vertAlign w:val="subscript"/>
        </w:rPr>
        <w:t>2</w:t>
      </w:r>
      <w:r>
        <w:rPr>
          <w:rFonts w:eastAsia="Times New Roman"/>
        </w:rPr>
        <w:t>O</w:t>
      </w:r>
      <w:r>
        <w:t>＋</w:t>
      </w:r>
      <w:r>
        <w:rPr>
          <w:rFonts w:eastAsia="Times New Roman"/>
        </w:rPr>
        <w:t>2CO</w:t>
      </w:r>
      <w:r>
        <w:rPr>
          <w:rFonts w:eastAsia="Times New Roman"/>
          <w:vertAlign w:val="subscript"/>
        </w:rPr>
        <w:t>2</w:t>
      </w:r>
    </w:p>
    <w:p w:rsidR="007630CE" w:rsidRDefault="006971BE">
      <w:pPr>
        <w:ind w:firstLine="480"/>
        <w:jc w:val="center"/>
        <w:rPr>
          <w:rFonts w:eastAsia="Times New Roman"/>
        </w:rPr>
      </w:pPr>
      <w:r>
        <w:rPr>
          <w:rFonts w:eastAsia="Times New Roman"/>
        </w:rPr>
        <w:t>2CaSO</w:t>
      </w:r>
      <w:r>
        <w:rPr>
          <w:rFonts w:eastAsia="Times New Roman"/>
          <w:vertAlign w:val="subscript"/>
        </w:rPr>
        <w:t>3</w:t>
      </w:r>
      <w:r>
        <w:rPr>
          <w:rFonts w:eastAsia="Times New Roman"/>
        </w:rPr>
        <w:t>1/2H</w:t>
      </w:r>
      <w:r>
        <w:rPr>
          <w:rFonts w:eastAsia="Times New Roman"/>
          <w:vertAlign w:val="subscript"/>
        </w:rPr>
        <w:t>2</w:t>
      </w:r>
      <w:r>
        <w:rPr>
          <w:rFonts w:eastAsia="Times New Roman"/>
        </w:rPr>
        <w:t>O</w:t>
      </w:r>
      <w:r>
        <w:t>＋</w:t>
      </w:r>
      <w:r>
        <w:rPr>
          <w:rFonts w:eastAsia="Times New Roman"/>
        </w:rPr>
        <w:t>O</w:t>
      </w:r>
      <w:r>
        <w:rPr>
          <w:rFonts w:eastAsia="Times New Roman"/>
          <w:vertAlign w:val="subscript"/>
        </w:rPr>
        <w:t>2</w:t>
      </w:r>
      <w:r>
        <w:t>＋</w:t>
      </w:r>
      <w:r>
        <w:rPr>
          <w:rFonts w:eastAsia="Times New Roman"/>
        </w:rPr>
        <w:t>3H</w:t>
      </w:r>
      <w:r>
        <w:rPr>
          <w:rFonts w:eastAsia="Times New Roman"/>
          <w:vertAlign w:val="subscript"/>
        </w:rPr>
        <w:t>2</w:t>
      </w:r>
      <w:r>
        <w:rPr>
          <w:rFonts w:eastAsia="Times New Roman"/>
        </w:rPr>
        <w:t>O=2CaSO</w:t>
      </w:r>
      <w:r>
        <w:rPr>
          <w:rFonts w:eastAsia="Times New Roman"/>
          <w:vertAlign w:val="subscript"/>
        </w:rPr>
        <w:t>4</w:t>
      </w:r>
      <w:r>
        <w:rPr>
          <w:rFonts w:eastAsia="Times New Roman"/>
        </w:rPr>
        <w:t>2H</w:t>
      </w:r>
      <w:r>
        <w:rPr>
          <w:rFonts w:eastAsia="Times New Roman"/>
          <w:vertAlign w:val="subscript"/>
        </w:rPr>
        <w:t>2</w:t>
      </w:r>
      <w:r>
        <w:rPr>
          <w:rFonts w:eastAsia="Times New Roman"/>
        </w:rPr>
        <w:t>O</w:t>
      </w:r>
    </w:p>
    <w:p w:rsidR="007630CE" w:rsidRDefault="006971BE">
      <w:pPr>
        <w:ind w:firstLine="480"/>
      </w:pPr>
      <w:r>
        <w:t>在吸收塔的出口设有两级除雾器，以除去脱硫后烟气携带的细小液滴。</w:t>
      </w:r>
    </w:p>
    <w:p w:rsidR="007630CE" w:rsidRDefault="006971BE">
      <w:pPr>
        <w:ind w:firstLine="480"/>
      </w:pPr>
      <w:r>
        <w:t>脱硫系统按每台机组配一座逆流式喷淋吸收塔设计，吸收塔为圆柱体、碳钢</w:t>
      </w:r>
      <w:r>
        <w:lastRenderedPageBreak/>
        <w:t>结构，橡胶或玻璃鳞片防腐内衬。吸收塔底部为循环浆池，上部为喷淋层和除雾器两部分；采用</w:t>
      </w:r>
      <w:r>
        <w:t xml:space="preserve"> </w:t>
      </w:r>
      <w:r>
        <w:rPr>
          <w:rFonts w:eastAsia="Times New Roman"/>
        </w:rPr>
        <w:t xml:space="preserve">4 </w:t>
      </w:r>
      <w:r>
        <w:t>层喷淋层结构，浆液循环</w:t>
      </w:r>
      <w:proofErr w:type="gramStart"/>
      <w:r>
        <w:t>泵按照</w:t>
      </w:r>
      <w:proofErr w:type="gramEnd"/>
      <w:r>
        <w:t>单元制设置，每台循环泵对应一层喷嘴，设仓库备用泵叶轮一套。</w:t>
      </w:r>
    </w:p>
    <w:p w:rsidR="007630CE" w:rsidRDefault="006971BE">
      <w:pPr>
        <w:ind w:firstLine="480"/>
      </w:pPr>
      <w:r>
        <w:t>在脱硫系统解列或出现事故停机需要检修时，吸收塔内的吸收浆液由石膏排出泵排出，存入事故</w:t>
      </w:r>
      <w:proofErr w:type="gramStart"/>
      <w:r>
        <w:t>浆</w:t>
      </w:r>
      <w:proofErr w:type="gramEnd"/>
      <w:r>
        <w:t>罐中，以便对吸收塔进行维修。</w:t>
      </w:r>
    </w:p>
    <w:p w:rsidR="007630CE" w:rsidRDefault="006971BE">
      <w:pPr>
        <w:ind w:firstLine="480"/>
        <w:rPr>
          <w:lang w:val="zh-CN"/>
        </w:rPr>
      </w:pPr>
      <w:r>
        <w:rPr>
          <w:rFonts w:hint="eastAsia"/>
        </w:rPr>
        <w:t>3</w:t>
      </w:r>
      <w:r>
        <w:rPr>
          <w:rFonts w:hint="eastAsia"/>
        </w:rPr>
        <w:t>、</w:t>
      </w:r>
      <w:r>
        <w:rPr>
          <w:lang w:val="zh-CN"/>
        </w:rPr>
        <w:t>石灰石浆液制备系统</w:t>
      </w:r>
    </w:p>
    <w:p w:rsidR="007630CE" w:rsidRDefault="006971BE">
      <w:pPr>
        <w:ind w:firstLine="480"/>
      </w:pPr>
      <w:r>
        <w:t>本工程脱硫剂来源为成品石灰石</w:t>
      </w:r>
      <w:proofErr w:type="gramStart"/>
      <w:r>
        <w:t>粉直接汽</w:t>
      </w:r>
      <w:proofErr w:type="gramEnd"/>
      <w:r>
        <w:t>运进厂（</w:t>
      </w:r>
      <w:r>
        <w:rPr>
          <w:spacing w:val="-2"/>
        </w:rPr>
        <w:t>粒径要求</w:t>
      </w:r>
      <w:r>
        <w:rPr>
          <w:rFonts w:eastAsia="Times New Roman"/>
        </w:rPr>
        <w:t>325</w:t>
      </w:r>
      <w:r>
        <w:rPr>
          <w:spacing w:val="-1"/>
        </w:rPr>
        <w:t>目，</w:t>
      </w:r>
      <w:r>
        <w:rPr>
          <w:rFonts w:eastAsia="Times New Roman"/>
        </w:rPr>
        <w:t>80%</w:t>
      </w:r>
      <w:r>
        <w:t>过筛率），采用车</w:t>
      </w:r>
      <w:proofErr w:type="gramStart"/>
      <w:r>
        <w:t>用仓泵将</w:t>
      </w:r>
      <w:proofErr w:type="gramEnd"/>
      <w:r>
        <w:t>石灰石粉送入粉仓。</w:t>
      </w:r>
    </w:p>
    <w:p w:rsidR="007630CE" w:rsidRDefault="006971BE">
      <w:pPr>
        <w:ind w:firstLine="480"/>
      </w:pPr>
      <w:r>
        <w:rPr>
          <w:rFonts w:hint="eastAsia"/>
        </w:rPr>
        <w:t>本期</w:t>
      </w:r>
      <w:r>
        <w:t>共设一座石灰石粉仓，</w:t>
      </w:r>
      <w:proofErr w:type="gramStart"/>
      <w:r>
        <w:t>粉仓采用</w:t>
      </w:r>
      <w:proofErr w:type="gramEnd"/>
      <w:r>
        <w:t>全钢结构，容积约为</w:t>
      </w:r>
      <w:r>
        <w:rPr>
          <w:rFonts w:eastAsiaTheme="minorEastAsia" w:hint="eastAsia"/>
        </w:rPr>
        <w:t>110</w:t>
      </w:r>
      <w:r>
        <w:rPr>
          <w:rFonts w:eastAsia="Times New Roman"/>
        </w:rPr>
        <w:t>m</w:t>
      </w:r>
      <w:r>
        <w:rPr>
          <w:rFonts w:eastAsia="Times New Roman"/>
          <w:vertAlign w:val="superscript"/>
        </w:rPr>
        <w:t>3</w:t>
      </w:r>
      <w:r>
        <w:t>。约能储存设计工况下所需</w:t>
      </w:r>
      <w:r>
        <w:rPr>
          <w:rFonts w:eastAsia="Times New Roman"/>
        </w:rPr>
        <w:t>5</w:t>
      </w:r>
      <w:r>
        <w:t>天的石灰石粉耗量，石灰石粉</w:t>
      </w:r>
      <w:proofErr w:type="gramStart"/>
      <w:r>
        <w:t>仓顶</w:t>
      </w:r>
      <w:proofErr w:type="gramEnd"/>
      <w:r>
        <w:t>部设有布袋除尘器、压力真空释放阀、</w:t>
      </w:r>
      <w:proofErr w:type="gramStart"/>
      <w:r>
        <w:t>库顶料位计等</w:t>
      </w:r>
      <w:proofErr w:type="gramEnd"/>
      <w:r>
        <w:t>，</w:t>
      </w:r>
      <w:proofErr w:type="gramStart"/>
      <w:r>
        <w:t>石灰石粉仓设有</w:t>
      </w:r>
      <w:proofErr w:type="gramEnd"/>
      <w:r>
        <w:t>气化风机和电加热器气化系统，确保仓内石灰石粉通畅排出。</w:t>
      </w:r>
      <w:proofErr w:type="gramStart"/>
      <w:r>
        <w:t>石灰石粉仓应</w:t>
      </w:r>
      <w:proofErr w:type="gramEnd"/>
      <w:r>
        <w:t>至少具有两个与来料密封粉粒物料自卸车的接口。</w:t>
      </w:r>
    </w:p>
    <w:p w:rsidR="007630CE" w:rsidRDefault="006971BE">
      <w:pPr>
        <w:ind w:firstLine="480"/>
      </w:pPr>
      <w:proofErr w:type="gramStart"/>
      <w:r>
        <w:t>石灰石粉仓配有</w:t>
      </w:r>
      <w:proofErr w:type="gramEnd"/>
      <w:r>
        <w:t>两个出料口。出料口设有流化防堵装置。每个出料</w:t>
      </w:r>
      <w:proofErr w:type="gramStart"/>
      <w:r>
        <w:t>口配有关断</w:t>
      </w:r>
      <w:proofErr w:type="gramEnd"/>
      <w:r>
        <w:t>装置及旋转给料机。旋转给料机能连续运行，在满负荷下也能保证启动。</w:t>
      </w:r>
    </w:p>
    <w:p w:rsidR="007630CE" w:rsidRDefault="006971BE">
      <w:pPr>
        <w:ind w:firstLine="480"/>
        <w:rPr>
          <w:rFonts w:eastAsia="Times New Roman"/>
        </w:rPr>
      </w:pPr>
      <w:r>
        <w:t>石灰石浆液箱位于</w:t>
      </w:r>
      <w:proofErr w:type="gramStart"/>
      <w:r>
        <w:t>石灰石粉仓下部</w:t>
      </w:r>
      <w:proofErr w:type="gramEnd"/>
      <w:r>
        <w:t>，容量按</w:t>
      </w:r>
      <w:r>
        <w:rPr>
          <w:rFonts w:eastAsia="Times New Roman"/>
        </w:rPr>
        <w:t>100%</w:t>
      </w:r>
      <w:r>
        <w:rPr>
          <w:spacing w:val="-18"/>
        </w:rPr>
        <w:t>工况</w:t>
      </w:r>
      <w:r>
        <w:t>下、锅炉燃用设计煤种时，</w:t>
      </w:r>
      <w:r>
        <w:rPr>
          <w:rFonts w:eastAsia="Times New Roman"/>
          <w:w w:val="99"/>
        </w:rPr>
        <w:t>FGD</w:t>
      </w:r>
      <w:r>
        <w:t>系统</w:t>
      </w:r>
      <w:r>
        <w:rPr>
          <w:rFonts w:eastAsia="Times New Roman"/>
        </w:rPr>
        <w:t>4</w:t>
      </w:r>
      <w:r>
        <w:t>小时的浆液消耗量设计，有效容积约</w:t>
      </w:r>
      <w:r>
        <w:rPr>
          <w:rFonts w:eastAsia="Times New Roman"/>
        </w:rPr>
        <w:t>50m</w:t>
      </w:r>
      <w:r>
        <w:rPr>
          <w:rFonts w:eastAsia="Times New Roman"/>
          <w:vertAlign w:val="superscript"/>
        </w:rPr>
        <w:t>3</w:t>
      </w:r>
      <w:r>
        <w:t>。</w:t>
      </w:r>
    </w:p>
    <w:p w:rsidR="007630CE" w:rsidRDefault="006971BE">
      <w:pPr>
        <w:ind w:firstLine="456"/>
      </w:pPr>
      <w:r>
        <w:rPr>
          <w:spacing w:val="-6"/>
        </w:rPr>
        <w:t>石灰石浆液泵的容量按</w:t>
      </w:r>
      <w:r>
        <w:rPr>
          <w:rFonts w:eastAsia="Times New Roman"/>
        </w:rPr>
        <w:t>100</w:t>
      </w:r>
      <w:r>
        <w:t>%</w:t>
      </w:r>
      <w:r>
        <w:t>工况、锅炉燃用设计煤种时的石灰石浆液耗量设计。</w:t>
      </w:r>
      <w:r>
        <w:rPr>
          <w:spacing w:val="-10"/>
        </w:rPr>
        <w:t>两</w:t>
      </w:r>
      <w:r>
        <w:t>台机组共布置四台，两用两备。石灰石浆液通过石灰石</w:t>
      </w:r>
      <w:proofErr w:type="gramStart"/>
      <w:r>
        <w:t>浆液泵将浆液</w:t>
      </w:r>
      <w:proofErr w:type="gramEnd"/>
      <w:r>
        <w:t>送至吸收塔。石灰石浆液给料设有一条回路，石灰石浆液给料通过给料控制阀送入吸收塔，而其他浆液则由给料回路再循环回石灰石浆液箱。</w:t>
      </w:r>
    </w:p>
    <w:p w:rsidR="007630CE" w:rsidRDefault="006971BE">
      <w:pPr>
        <w:ind w:firstLine="480"/>
        <w:rPr>
          <w:lang w:val="zh-CN"/>
        </w:rPr>
      </w:pPr>
      <w:r>
        <w:rPr>
          <w:rFonts w:hint="eastAsia"/>
        </w:rPr>
        <w:t>4</w:t>
      </w:r>
      <w:r>
        <w:rPr>
          <w:rFonts w:hint="eastAsia"/>
        </w:rPr>
        <w:t>、</w:t>
      </w:r>
      <w:r>
        <w:rPr>
          <w:rFonts w:hint="eastAsia"/>
          <w:lang w:val="zh-CN"/>
        </w:rPr>
        <w:t>脱硫</w:t>
      </w:r>
      <w:r>
        <w:rPr>
          <w:lang w:val="zh-CN"/>
        </w:rPr>
        <w:t>废水处理系统</w:t>
      </w:r>
    </w:p>
    <w:p w:rsidR="007630CE" w:rsidRDefault="006971BE">
      <w:pPr>
        <w:ind w:firstLine="480"/>
      </w:pPr>
      <w:r>
        <w:rPr>
          <w:rFonts w:hint="eastAsia"/>
        </w:rPr>
        <w:t>本项目的脱硫废水产生量约</w:t>
      </w:r>
      <w:r>
        <w:rPr>
          <w:rFonts w:hint="eastAsia"/>
        </w:rPr>
        <w:t>1t/h</w:t>
      </w:r>
      <w:r>
        <w:rPr>
          <w:rFonts w:hint="eastAsia"/>
        </w:rPr>
        <w:t>，</w:t>
      </w:r>
      <w:r>
        <w:t>采用中和（碱化）、沉降、絮凝处理后，通过旋转喷雾干燥技术</w:t>
      </w:r>
      <w:r>
        <w:rPr>
          <w:rFonts w:hint="eastAsia"/>
        </w:rPr>
        <w:t>实现零排放。</w:t>
      </w:r>
    </w:p>
    <w:p w:rsidR="007630CE" w:rsidRDefault="006971BE">
      <w:pPr>
        <w:ind w:firstLine="480"/>
      </w:pPr>
      <w:r>
        <w:rPr>
          <w:rFonts w:ascii="宋体" w:hAnsi="宋体" w:hint="eastAsia"/>
        </w:rPr>
        <w:t>脱硫系统排放的废水一般来自石膏脱水系统和清洗系统，或是水力旋流器的溢流水，或是皮带过滤机的滤液。脱硫废水的水质及水量，与工艺用水水质、脱</w:t>
      </w:r>
      <w:r>
        <w:rPr>
          <w:rFonts w:ascii="宋体" w:hAnsi="宋体" w:hint="eastAsia"/>
        </w:rPr>
        <w:lastRenderedPageBreak/>
        <w:t>硫工艺、烟气成分、灰及吸附剂等多种因素有关。本工程废水处理系统布置在脱硫工艺区。</w:t>
      </w:r>
    </w:p>
    <w:p w:rsidR="007630CE" w:rsidRDefault="006971BE">
      <w:pPr>
        <w:ind w:firstLine="480"/>
      </w:pPr>
      <w:r>
        <w:rPr>
          <w:rFonts w:ascii="宋体" w:hAnsi="宋体" w:hint="eastAsia"/>
        </w:rPr>
        <w:t>脱硫废水采用中和（碱化）、沉降、絮凝处理后，经澄清器浓缩、出水箱内</w:t>
      </w:r>
      <w:r>
        <w:t>pH</w:t>
      </w:r>
      <w:r>
        <w:rPr>
          <w:rFonts w:ascii="宋体" w:hAnsi="宋体" w:hint="eastAsia"/>
        </w:rPr>
        <w:t>调整达标，污泥在澄清器浓缩后送至脱水机脱水。</w:t>
      </w:r>
    </w:p>
    <w:p w:rsidR="007630CE" w:rsidRDefault="006971BE">
      <w:pPr>
        <w:ind w:firstLine="480"/>
      </w:pPr>
      <w:r>
        <w:rPr>
          <w:rFonts w:ascii="宋体" w:hAnsi="宋体" w:hint="eastAsia"/>
        </w:rPr>
        <w:t>污泥处理系统流程：澄清池浓缩污泥</w:t>
      </w:r>
      <w:r>
        <w:t xml:space="preserve"> </w:t>
      </w:r>
      <w:r>
        <w:rPr>
          <w:rFonts w:ascii="宋体" w:hAnsi="宋体" w:hint="eastAsia"/>
        </w:rPr>
        <w:t>→</w:t>
      </w:r>
      <w:r>
        <w:t xml:space="preserve"> </w:t>
      </w:r>
      <w:r>
        <w:rPr>
          <w:rFonts w:ascii="宋体" w:hAnsi="宋体" w:hint="eastAsia"/>
        </w:rPr>
        <w:t>污泥缓冲箱</w:t>
      </w:r>
      <w:r>
        <w:t xml:space="preserve"> </w:t>
      </w:r>
      <w:r>
        <w:rPr>
          <w:rFonts w:ascii="宋体" w:hAnsi="宋体" w:hint="eastAsia"/>
        </w:rPr>
        <w:t>→</w:t>
      </w:r>
      <w:r>
        <w:t xml:space="preserve"> </w:t>
      </w:r>
      <w:r>
        <w:rPr>
          <w:rFonts w:ascii="宋体" w:hAnsi="宋体" w:hint="eastAsia"/>
        </w:rPr>
        <w:t>污泥给料泵</w:t>
      </w:r>
      <w:r>
        <w:t xml:space="preserve"> </w:t>
      </w:r>
      <w:r>
        <w:rPr>
          <w:rFonts w:ascii="宋体" w:hAnsi="宋体" w:hint="eastAsia"/>
        </w:rPr>
        <w:t>→</w:t>
      </w:r>
      <w:r>
        <w:t xml:space="preserve"> </w:t>
      </w:r>
      <w:r>
        <w:rPr>
          <w:rFonts w:ascii="宋体" w:hAnsi="宋体" w:hint="eastAsia"/>
        </w:rPr>
        <w:t>板框压滤机</w:t>
      </w:r>
      <w:r>
        <w:t xml:space="preserve"> </w:t>
      </w:r>
      <w:r>
        <w:rPr>
          <w:rFonts w:ascii="宋体" w:hAnsi="宋体" w:hint="eastAsia"/>
        </w:rPr>
        <w:t>→</w:t>
      </w:r>
      <w:r>
        <w:t xml:space="preserve"> </w:t>
      </w:r>
      <w:r>
        <w:rPr>
          <w:rFonts w:ascii="宋体" w:hAnsi="宋体" w:hint="eastAsia"/>
        </w:rPr>
        <w:t>泥</w:t>
      </w:r>
      <w:proofErr w:type="gramStart"/>
      <w:r>
        <w:rPr>
          <w:rFonts w:ascii="宋体" w:hAnsi="宋体" w:hint="eastAsia"/>
        </w:rPr>
        <w:t>饼汽车</w:t>
      </w:r>
      <w:proofErr w:type="gramEnd"/>
      <w:r>
        <w:rPr>
          <w:rFonts w:ascii="宋体" w:hAnsi="宋体" w:hint="eastAsia"/>
        </w:rPr>
        <w:t>外运。澄清池底部的剩余污泥经污泥给料泵加压，送至板框压滤机脱水，产生的泥饼含水率小于</w:t>
      </w:r>
      <w:r>
        <w:t>60%</w:t>
      </w:r>
      <w:r>
        <w:rPr>
          <w:rFonts w:ascii="宋体" w:hAnsi="宋体" w:hint="eastAsia"/>
        </w:rPr>
        <w:t>，泥饼卡车外运。</w:t>
      </w:r>
    </w:p>
    <w:p w:rsidR="007630CE" w:rsidRDefault="006971BE">
      <w:pPr>
        <w:spacing w:line="360" w:lineRule="auto"/>
        <w:ind w:firstLine="480"/>
      </w:pPr>
      <w:r>
        <w:rPr>
          <w:rFonts w:ascii="宋体" w:hAnsi="宋体" w:hint="eastAsia"/>
        </w:rPr>
        <w:t>脱硫废水经处理后，根据全厂废水零排放要求，</w:t>
      </w:r>
      <w:r>
        <w:t xml:space="preserve"> </w:t>
      </w:r>
      <w:r>
        <w:rPr>
          <w:rFonts w:ascii="宋体" w:hAnsi="宋体" w:hint="eastAsia"/>
        </w:rPr>
        <w:t>由于本工程脱硫废水产生量较少，采用旋转喷雾干燥零排放技术。脱硫废水经过旋转雾化器雾化成粒径约几十微米的细雾滴喷入干燥塔内，利用</w:t>
      </w:r>
      <w:proofErr w:type="gramStart"/>
      <w:r>
        <w:rPr>
          <w:rFonts w:ascii="宋体" w:hAnsi="宋体" w:hint="eastAsia"/>
        </w:rPr>
        <w:t>空预器</w:t>
      </w:r>
      <w:proofErr w:type="gramEnd"/>
      <w:r>
        <w:rPr>
          <w:rFonts w:ascii="宋体" w:hAnsi="宋体" w:hint="eastAsia"/>
        </w:rPr>
        <w:t>前的锅炉热烟气作为热源，在喷雾干燥塔内将废水蒸发，水分进入烟气中，蒸发析出的粗盐分颗粒落入干燥塔底端被收集转运，细小盐分颗粒随烟气进入除尘器处理，实现脱硫废水零排放。</w:t>
      </w:r>
    </w:p>
    <w:p w:rsidR="007630CE" w:rsidRDefault="006971BE">
      <w:pPr>
        <w:pStyle w:val="aff3"/>
        <w:adjustRightInd/>
        <w:snapToGrid/>
        <w:ind w:firstLine="480"/>
        <w:rPr>
          <w:color w:val="auto"/>
          <w:lang w:val="zh-CN"/>
        </w:rPr>
      </w:pPr>
      <w:r>
        <w:rPr>
          <w:rFonts w:hint="eastAsia"/>
          <w:color w:val="auto"/>
        </w:rPr>
        <w:t>5</w:t>
      </w:r>
      <w:r>
        <w:rPr>
          <w:rFonts w:hint="eastAsia"/>
          <w:color w:val="auto"/>
        </w:rPr>
        <w:t>、</w:t>
      </w:r>
      <w:r>
        <w:rPr>
          <w:color w:val="auto"/>
          <w:lang w:val="zh-CN"/>
        </w:rPr>
        <w:t>脱硫系统布置</w:t>
      </w:r>
    </w:p>
    <w:p w:rsidR="007630CE" w:rsidRDefault="006971BE">
      <w:pPr>
        <w:ind w:firstLine="468"/>
      </w:pPr>
      <w:r>
        <w:rPr>
          <w:spacing w:val="-3"/>
        </w:rPr>
        <w:t>本</w:t>
      </w:r>
      <w:r>
        <w:rPr>
          <w:rFonts w:hint="eastAsia"/>
          <w:spacing w:val="-3"/>
        </w:rPr>
        <w:t>项目</w:t>
      </w:r>
      <w:r>
        <w:rPr>
          <w:spacing w:val="-3"/>
        </w:rPr>
        <w:t>为热电联产项目，设置三台</w:t>
      </w:r>
      <w:r>
        <w:rPr>
          <w:rFonts w:eastAsia="Times New Roman"/>
        </w:rPr>
        <w:t>165t/h</w:t>
      </w:r>
      <w:r>
        <w:rPr>
          <w:spacing w:val="-1"/>
        </w:rPr>
        <w:t>高温高压循环流化床锅炉。吸收塔上部</w:t>
      </w:r>
      <w:r>
        <w:t>加装排烟筒，脱硫区域后不设置单独烟囱。浆液循环泵和氧化风机采用室内布置，布置在吸收塔的一侧，脱硫控制室布置在浆液循环泵房的上部。</w:t>
      </w:r>
    </w:p>
    <w:p w:rsidR="007630CE" w:rsidRDefault="006971BE">
      <w:pPr>
        <w:ind w:firstLine="480"/>
      </w:pPr>
      <w:r>
        <w:rPr>
          <w:rFonts w:hint="eastAsia"/>
        </w:rPr>
        <w:t>6</w:t>
      </w:r>
      <w:r>
        <w:rPr>
          <w:rFonts w:hint="eastAsia"/>
        </w:rPr>
        <w:t>、脱硫系统设计参数</w:t>
      </w:r>
    </w:p>
    <w:p w:rsidR="007630CE" w:rsidRDefault="006971BE">
      <w:pPr>
        <w:ind w:firstLine="480"/>
      </w:pPr>
      <w:r>
        <w:rPr>
          <w:rFonts w:hint="eastAsia"/>
        </w:rPr>
        <w:t>本期工程石灰石—石膏湿法脱硫系统的主要设计参数见表</w:t>
      </w:r>
      <w:r>
        <w:rPr>
          <w:rFonts w:hint="eastAsia"/>
        </w:rPr>
        <w:t>6.1-1</w:t>
      </w:r>
      <w:r>
        <w:rPr>
          <w:rFonts w:hint="eastAsia"/>
        </w:rPr>
        <w:t>。</w:t>
      </w:r>
    </w:p>
    <w:p w:rsidR="007630CE" w:rsidRDefault="006971BE">
      <w:pPr>
        <w:ind w:firstLine="482"/>
        <w:jc w:val="center"/>
        <w:rPr>
          <w:b/>
          <w:bCs/>
        </w:rPr>
      </w:pPr>
      <w:r>
        <w:rPr>
          <w:rFonts w:hint="eastAsia"/>
          <w:b/>
          <w:bCs/>
        </w:rPr>
        <w:t>表</w:t>
      </w:r>
      <w:r>
        <w:rPr>
          <w:rFonts w:hint="eastAsia"/>
          <w:b/>
          <w:bCs/>
        </w:rPr>
        <w:t xml:space="preserve">6.1-1 </w:t>
      </w:r>
      <w:r>
        <w:rPr>
          <w:rFonts w:hint="eastAsia"/>
          <w:b/>
          <w:bCs/>
        </w:rPr>
        <w:t>脱硫系统主要设计参数</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4431"/>
        <w:gridCol w:w="1364"/>
        <w:gridCol w:w="1873"/>
      </w:tblGrid>
      <w:tr w:rsidR="007630CE">
        <w:trPr>
          <w:trHeight w:val="340"/>
        </w:trPr>
        <w:tc>
          <w:tcPr>
            <w:tcW w:w="854" w:type="dxa"/>
            <w:vAlign w:val="center"/>
          </w:tcPr>
          <w:p w:rsidR="007630CE" w:rsidRDefault="006971BE">
            <w:pPr>
              <w:pStyle w:val="af9"/>
            </w:pPr>
            <w:r>
              <w:t>序号</w:t>
            </w:r>
          </w:p>
        </w:tc>
        <w:tc>
          <w:tcPr>
            <w:tcW w:w="4431" w:type="dxa"/>
            <w:vAlign w:val="center"/>
          </w:tcPr>
          <w:p w:rsidR="007630CE" w:rsidRDefault="006971BE">
            <w:pPr>
              <w:pStyle w:val="af9"/>
            </w:pPr>
            <w:r>
              <w:t>项目名称</w:t>
            </w:r>
          </w:p>
        </w:tc>
        <w:tc>
          <w:tcPr>
            <w:tcW w:w="1364" w:type="dxa"/>
            <w:vAlign w:val="center"/>
          </w:tcPr>
          <w:p w:rsidR="007630CE" w:rsidRDefault="006971BE">
            <w:pPr>
              <w:pStyle w:val="af9"/>
            </w:pPr>
            <w:r>
              <w:t>单位</w:t>
            </w:r>
          </w:p>
        </w:tc>
        <w:tc>
          <w:tcPr>
            <w:tcW w:w="1873" w:type="dxa"/>
            <w:vAlign w:val="center"/>
          </w:tcPr>
          <w:p w:rsidR="007630CE" w:rsidRDefault="006971BE">
            <w:pPr>
              <w:pStyle w:val="af9"/>
            </w:pPr>
            <w:r>
              <w:t>参数</w:t>
            </w:r>
          </w:p>
        </w:tc>
      </w:tr>
      <w:tr w:rsidR="007630CE">
        <w:trPr>
          <w:trHeight w:val="340"/>
        </w:trPr>
        <w:tc>
          <w:tcPr>
            <w:tcW w:w="854" w:type="dxa"/>
            <w:vAlign w:val="center"/>
          </w:tcPr>
          <w:p w:rsidR="007630CE" w:rsidRDefault="006971BE">
            <w:pPr>
              <w:pStyle w:val="af9"/>
            </w:pPr>
            <w:r>
              <w:t>1</w:t>
            </w:r>
          </w:p>
        </w:tc>
        <w:tc>
          <w:tcPr>
            <w:tcW w:w="4431" w:type="dxa"/>
            <w:vAlign w:val="center"/>
          </w:tcPr>
          <w:p w:rsidR="007630CE" w:rsidRDefault="006971BE">
            <w:pPr>
              <w:pStyle w:val="af9"/>
            </w:pPr>
            <w:r>
              <w:t>浆液循环停留时间</w:t>
            </w:r>
          </w:p>
        </w:tc>
        <w:tc>
          <w:tcPr>
            <w:tcW w:w="1364" w:type="dxa"/>
            <w:vAlign w:val="center"/>
          </w:tcPr>
          <w:p w:rsidR="007630CE" w:rsidRDefault="006971BE">
            <w:pPr>
              <w:pStyle w:val="af9"/>
            </w:pPr>
            <w:r>
              <w:t>min</w:t>
            </w:r>
          </w:p>
        </w:tc>
        <w:tc>
          <w:tcPr>
            <w:tcW w:w="1873" w:type="dxa"/>
            <w:vAlign w:val="center"/>
          </w:tcPr>
          <w:p w:rsidR="007630CE" w:rsidRDefault="006971BE">
            <w:pPr>
              <w:pStyle w:val="af9"/>
            </w:pPr>
            <w:r>
              <w:t>4</w:t>
            </w:r>
          </w:p>
        </w:tc>
      </w:tr>
      <w:tr w:rsidR="007630CE">
        <w:trPr>
          <w:trHeight w:val="340"/>
        </w:trPr>
        <w:tc>
          <w:tcPr>
            <w:tcW w:w="854" w:type="dxa"/>
            <w:vAlign w:val="center"/>
          </w:tcPr>
          <w:p w:rsidR="007630CE" w:rsidRDefault="006971BE">
            <w:pPr>
              <w:pStyle w:val="af9"/>
            </w:pPr>
            <w:r>
              <w:t>2</w:t>
            </w:r>
          </w:p>
        </w:tc>
        <w:tc>
          <w:tcPr>
            <w:tcW w:w="4431" w:type="dxa"/>
            <w:vAlign w:val="center"/>
          </w:tcPr>
          <w:p w:rsidR="007630CE" w:rsidRDefault="006971BE">
            <w:pPr>
              <w:pStyle w:val="af9"/>
            </w:pPr>
            <w:r>
              <w:t>液</w:t>
            </w:r>
            <w:r>
              <w:t>/</w:t>
            </w:r>
            <w:r>
              <w:t>气比（</w:t>
            </w:r>
            <w:r>
              <w:t>L/G</w:t>
            </w:r>
            <w:r>
              <w:t>）</w:t>
            </w:r>
          </w:p>
        </w:tc>
        <w:tc>
          <w:tcPr>
            <w:tcW w:w="1364" w:type="dxa"/>
            <w:vAlign w:val="center"/>
          </w:tcPr>
          <w:p w:rsidR="007630CE" w:rsidRDefault="006971BE">
            <w:pPr>
              <w:pStyle w:val="af9"/>
            </w:pPr>
            <w:r>
              <w:t>L/m</w:t>
            </w:r>
            <w:r>
              <w:rPr>
                <w:vertAlign w:val="superscript"/>
              </w:rPr>
              <w:t>3</w:t>
            </w:r>
          </w:p>
        </w:tc>
        <w:tc>
          <w:tcPr>
            <w:tcW w:w="1873" w:type="dxa"/>
            <w:vAlign w:val="center"/>
          </w:tcPr>
          <w:p w:rsidR="007630CE" w:rsidRDefault="006971BE">
            <w:pPr>
              <w:pStyle w:val="af9"/>
            </w:pPr>
            <w:r>
              <w:rPr>
                <w:rFonts w:hint="eastAsia"/>
                <w:lang w:val="en-US"/>
              </w:rPr>
              <w:t>19.5</w:t>
            </w:r>
          </w:p>
        </w:tc>
      </w:tr>
      <w:tr w:rsidR="007630CE">
        <w:trPr>
          <w:trHeight w:val="340"/>
        </w:trPr>
        <w:tc>
          <w:tcPr>
            <w:tcW w:w="854" w:type="dxa"/>
            <w:vAlign w:val="center"/>
          </w:tcPr>
          <w:p w:rsidR="007630CE" w:rsidRDefault="006971BE">
            <w:pPr>
              <w:pStyle w:val="af9"/>
            </w:pPr>
            <w:r>
              <w:t>3</w:t>
            </w:r>
          </w:p>
        </w:tc>
        <w:tc>
          <w:tcPr>
            <w:tcW w:w="4431" w:type="dxa"/>
            <w:vAlign w:val="center"/>
          </w:tcPr>
          <w:p w:rsidR="007630CE" w:rsidRDefault="006971BE">
            <w:pPr>
              <w:pStyle w:val="af9"/>
            </w:pPr>
            <w:r>
              <w:t>pH</w:t>
            </w:r>
            <w:r>
              <w:t>值</w:t>
            </w:r>
          </w:p>
        </w:tc>
        <w:tc>
          <w:tcPr>
            <w:tcW w:w="1364" w:type="dxa"/>
            <w:vAlign w:val="center"/>
          </w:tcPr>
          <w:p w:rsidR="007630CE" w:rsidRDefault="006971BE">
            <w:pPr>
              <w:pStyle w:val="af9"/>
            </w:pPr>
            <w:r>
              <w:rPr>
                <w:rFonts w:hint="eastAsia"/>
                <w:lang w:val="en-US"/>
              </w:rPr>
              <w:t>/</w:t>
            </w:r>
          </w:p>
        </w:tc>
        <w:tc>
          <w:tcPr>
            <w:tcW w:w="1873" w:type="dxa"/>
            <w:vAlign w:val="center"/>
          </w:tcPr>
          <w:p w:rsidR="007630CE" w:rsidRDefault="006971BE">
            <w:pPr>
              <w:pStyle w:val="af9"/>
            </w:pPr>
            <w:r>
              <w:rPr>
                <w:rFonts w:hint="eastAsia"/>
              </w:rPr>
              <w:t>5.2-5.8</w:t>
            </w:r>
          </w:p>
        </w:tc>
      </w:tr>
      <w:tr w:rsidR="007630CE">
        <w:trPr>
          <w:trHeight w:val="340"/>
        </w:trPr>
        <w:tc>
          <w:tcPr>
            <w:tcW w:w="854" w:type="dxa"/>
            <w:vAlign w:val="center"/>
          </w:tcPr>
          <w:p w:rsidR="007630CE" w:rsidRDefault="006971BE">
            <w:pPr>
              <w:pStyle w:val="af9"/>
            </w:pPr>
            <w:r>
              <w:t>4</w:t>
            </w:r>
          </w:p>
        </w:tc>
        <w:tc>
          <w:tcPr>
            <w:tcW w:w="4431" w:type="dxa"/>
            <w:vAlign w:val="center"/>
          </w:tcPr>
          <w:p w:rsidR="007630CE" w:rsidRDefault="006971BE">
            <w:pPr>
              <w:pStyle w:val="af9"/>
            </w:pPr>
            <w:r>
              <w:t>烟气流速</w:t>
            </w:r>
          </w:p>
        </w:tc>
        <w:tc>
          <w:tcPr>
            <w:tcW w:w="1364" w:type="dxa"/>
            <w:vAlign w:val="center"/>
          </w:tcPr>
          <w:p w:rsidR="007630CE" w:rsidRDefault="006971BE">
            <w:pPr>
              <w:pStyle w:val="af9"/>
            </w:pPr>
            <w:r>
              <w:t>m/s</w:t>
            </w:r>
          </w:p>
        </w:tc>
        <w:tc>
          <w:tcPr>
            <w:tcW w:w="1873" w:type="dxa"/>
            <w:vAlign w:val="center"/>
          </w:tcPr>
          <w:p w:rsidR="007630CE" w:rsidRDefault="006971BE">
            <w:pPr>
              <w:pStyle w:val="af9"/>
            </w:pPr>
            <w:r>
              <w:t>3.5</w:t>
            </w:r>
          </w:p>
        </w:tc>
      </w:tr>
      <w:tr w:rsidR="007630CE">
        <w:trPr>
          <w:trHeight w:val="340"/>
        </w:trPr>
        <w:tc>
          <w:tcPr>
            <w:tcW w:w="854" w:type="dxa"/>
            <w:vAlign w:val="center"/>
          </w:tcPr>
          <w:p w:rsidR="007630CE" w:rsidRDefault="006971BE">
            <w:pPr>
              <w:pStyle w:val="af9"/>
            </w:pPr>
            <w:r>
              <w:t>5</w:t>
            </w:r>
          </w:p>
        </w:tc>
        <w:tc>
          <w:tcPr>
            <w:tcW w:w="4431" w:type="dxa"/>
            <w:vAlign w:val="center"/>
          </w:tcPr>
          <w:p w:rsidR="007630CE" w:rsidRDefault="006971BE">
            <w:pPr>
              <w:pStyle w:val="af9"/>
            </w:pPr>
            <w:r>
              <w:t>烟气在吸收塔内停留时间</w:t>
            </w:r>
          </w:p>
        </w:tc>
        <w:tc>
          <w:tcPr>
            <w:tcW w:w="1364" w:type="dxa"/>
            <w:vAlign w:val="center"/>
          </w:tcPr>
          <w:p w:rsidR="007630CE" w:rsidRDefault="006971BE">
            <w:pPr>
              <w:pStyle w:val="af9"/>
            </w:pPr>
            <w:r>
              <w:t>s</w:t>
            </w:r>
          </w:p>
        </w:tc>
        <w:tc>
          <w:tcPr>
            <w:tcW w:w="1873" w:type="dxa"/>
            <w:vAlign w:val="center"/>
          </w:tcPr>
          <w:p w:rsidR="007630CE" w:rsidRDefault="006971BE">
            <w:pPr>
              <w:pStyle w:val="af9"/>
            </w:pPr>
            <w:r>
              <w:t>4</w:t>
            </w:r>
          </w:p>
        </w:tc>
      </w:tr>
      <w:tr w:rsidR="007630CE">
        <w:trPr>
          <w:trHeight w:val="340"/>
        </w:trPr>
        <w:tc>
          <w:tcPr>
            <w:tcW w:w="854" w:type="dxa"/>
            <w:vAlign w:val="center"/>
          </w:tcPr>
          <w:p w:rsidR="007630CE" w:rsidRDefault="006971BE">
            <w:pPr>
              <w:pStyle w:val="af9"/>
            </w:pPr>
            <w:r>
              <w:t>6</w:t>
            </w:r>
          </w:p>
        </w:tc>
        <w:tc>
          <w:tcPr>
            <w:tcW w:w="4431" w:type="dxa"/>
            <w:vAlign w:val="center"/>
          </w:tcPr>
          <w:p w:rsidR="007630CE" w:rsidRDefault="006971BE">
            <w:pPr>
              <w:pStyle w:val="af9"/>
            </w:pPr>
            <w:r>
              <w:t>Ca/S</w:t>
            </w:r>
            <w:r>
              <w:t>钙硫比</w:t>
            </w:r>
          </w:p>
        </w:tc>
        <w:tc>
          <w:tcPr>
            <w:tcW w:w="1364" w:type="dxa"/>
            <w:vAlign w:val="center"/>
          </w:tcPr>
          <w:p w:rsidR="007630CE" w:rsidRDefault="006971BE">
            <w:pPr>
              <w:pStyle w:val="af9"/>
            </w:pPr>
            <w:r>
              <w:t>mol/mol</w:t>
            </w:r>
          </w:p>
        </w:tc>
        <w:tc>
          <w:tcPr>
            <w:tcW w:w="1873" w:type="dxa"/>
            <w:vAlign w:val="center"/>
          </w:tcPr>
          <w:p w:rsidR="007630CE" w:rsidRDefault="006971BE">
            <w:pPr>
              <w:pStyle w:val="af9"/>
            </w:pPr>
            <w:r>
              <w:t>1.03</w:t>
            </w:r>
          </w:p>
        </w:tc>
      </w:tr>
      <w:tr w:rsidR="007630CE">
        <w:trPr>
          <w:trHeight w:val="340"/>
        </w:trPr>
        <w:tc>
          <w:tcPr>
            <w:tcW w:w="854" w:type="dxa"/>
            <w:vAlign w:val="center"/>
          </w:tcPr>
          <w:p w:rsidR="007630CE" w:rsidRDefault="006971BE">
            <w:pPr>
              <w:pStyle w:val="af9"/>
            </w:pPr>
            <w:r>
              <w:t>7</w:t>
            </w:r>
          </w:p>
        </w:tc>
        <w:tc>
          <w:tcPr>
            <w:tcW w:w="4431" w:type="dxa"/>
            <w:vAlign w:val="center"/>
          </w:tcPr>
          <w:p w:rsidR="007630CE" w:rsidRDefault="006971BE">
            <w:pPr>
              <w:pStyle w:val="af9"/>
            </w:pPr>
            <w:r>
              <w:t>吸收塔吸收区直径</w:t>
            </w:r>
          </w:p>
        </w:tc>
        <w:tc>
          <w:tcPr>
            <w:tcW w:w="1364" w:type="dxa"/>
            <w:vAlign w:val="center"/>
          </w:tcPr>
          <w:p w:rsidR="007630CE" w:rsidRDefault="006971BE">
            <w:pPr>
              <w:pStyle w:val="af9"/>
            </w:pPr>
            <w:r>
              <w:t>m</w:t>
            </w:r>
          </w:p>
        </w:tc>
        <w:tc>
          <w:tcPr>
            <w:tcW w:w="1873" w:type="dxa"/>
            <w:vAlign w:val="center"/>
          </w:tcPr>
          <w:p w:rsidR="007630CE" w:rsidRDefault="006971BE">
            <w:pPr>
              <w:pStyle w:val="af9"/>
            </w:pPr>
            <w:r>
              <w:rPr>
                <w:rFonts w:hint="eastAsia"/>
                <w:lang w:val="en-US"/>
              </w:rPr>
              <w:t>5</w:t>
            </w:r>
          </w:p>
        </w:tc>
      </w:tr>
      <w:tr w:rsidR="007630CE">
        <w:trPr>
          <w:trHeight w:val="340"/>
        </w:trPr>
        <w:tc>
          <w:tcPr>
            <w:tcW w:w="854" w:type="dxa"/>
            <w:vAlign w:val="center"/>
          </w:tcPr>
          <w:p w:rsidR="007630CE" w:rsidRDefault="006971BE">
            <w:pPr>
              <w:pStyle w:val="af9"/>
            </w:pPr>
            <w:r>
              <w:t>8</w:t>
            </w:r>
          </w:p>
        </w:tc>
        <w:tc>
          <w:tcPr>
            <w:tcW w:w="4431" w:type="dxa"/>
            <w:vAlign w:val="center"/>
          </w:tcPr>
          <w:p w:rsidR="007630CE" w:rsidRDefault="006971BE">
            <w:pPr>
              <w:pStyle w:val="af9"/>
            </w:pPr>
            <w:r>
              <w:t>浆池规格（直径</w:t>
            </w:r>
            <w:r>
              <w:t>×</w:t>
            </w:r>
            <w:r>
              <w:t>高度）</w:t>
            </w:r>
          </w:p>
        </w:tc>
        <w:tc>
          <w:tcPr>
            <w:tcW w:w="1364" w:type="dxa"/>
            <w:vAlign w:val="center"/>
          </w:tcPr>
          <w:p w:rsidR="007630CE" w:rsidRDefault="006971BE">
            <w:pPr>
              <w:pStyle w:val="af9"/>
            </w:pPr>
            <w:r>
              <w:t>m</w:t>
            </w:r>
          </w:p>
        </w:tc>
        <w:tc>
          <w:tcPr>
            <w:tcW w:w="1873" w:type="dxa"/>
            <w:vAlign w:val="center"/>
          </w:tcPr>
          <w:p w:rsidR="007630CE" w:rsidRDefault="006971BE">
            <w:pPr>
              <w:pStyle w:val="af9"/>
            </w:pPr>
            <w:r>
              <w:rPr>
                <w:rFonts w:hint="eastAsia"/>
                <w:lang w:val="en-US"/>
              </w:rPr>
              <w:t>7</w:t>
            </w:r>
            <w:r>
              <w:t>×</w:t>
            </w:r>
            <w:r>
              <w:rPr>
                <w:rFonts w:hint="eastAsia"/>
              </w:rPr>
              <w:t>8</w:t>
            </w:r>
          </w:p>
        </w:tc>
      </w:tr>
      <w:tr w:rsidR="007630CE">
        <w:trPr>
          <w:trHeight w:val="340"/>
        </w:trPr>
        <w:tc>
          <w:tcPr>
            <w:tcW w:w="854" w:type="dxa"/>
            <w:vAlign w:val="center"/>
          </w:tcPr>
          <w:p w:rsidR="007630CE" w:rsidRDefault="006971BE">
            <w:pPr>
              <w:pStyle w:val="af9"/>
            </w:pPr>
            <w:r>
              <w:t>9</w:t>
            </w:r>
          </w:p>
        </w:tc>
        <w:tc>
          <w:tcPr>
            <w:tcW w:w="4431" w:type="dxa"/>
            <w:vAlign w:val="center"/>
          </w:tcPr>
          <w:p w:rsidR="007630CE" w:rsidRDefault="006971BE">
            <w:pPr>
              <w:pStyle w:val="af9"/>
            </w:pPr>
            <w:r>
              <w:t>循环浆池容积</w:t>
            </w:r>
          </w:p>
        </w:tc>
        <w:tc>
          <w:tcPr>
            <w:tcW w:w="1364" w:type="dxa"/>
            <w:vAlign w:val="center"/>
          </w:tcPr>
          <w:p w:rsidR="007630CE" w:rsidRDefault="006971BE">
            <w:pPr>
              <w:pStyle w:val="af9"/>
            </w:pPr>
            <w:r>
              <w:t>m</w:t>
            </w:r>
            <w:r>
              <w:rPr>
                <w:vertAlign w:val="superscript"/>
              </w:rPr>
              <w:t>3</w:t>
            </w:r>
          </w:p>
        </w:tc>
        <w:tc>
          <w:tcPr>
            <w:tcW w:w="1873" w:type="dxa"/>
            <w:vAlign w:val="center"/>
          </w:tcPr>
          <w:p w:rsidR="007630CE" w:rsidRDefault="006971BE">
            <w:pPr>
              <w:pStyle w:val="af9"/>
            </w:pPr>
            <w:r>
              <w:rPr>
                <w:rFonts w:hint="eastAsia"/>
                <w:lang w:val="en-US"/>
              </w:rPr>
              <w:t>308</w:t>
            </w:r>
          </w:p>
        </w:tc>
      </w:tr>
      <w:tr w:rsidR="007630CE">
        <w:trPr>
          <w:trHeight w:val="340"/>
        </w:trPr>
        <w:tc>
          <w:tcPr>
            <w:tcW w:w="854" w:type="dxa"/>
            <w:vAlign w:val="center"/>
          </w:tcPr>
          <w:p w:rsidR="007630CE" w:rsidRDefault="006971BE">
            <w:pPr>
              <w:pStyle w:val="af9"/>
            </w:pPr>
            <w:r>
              <w:t>10</w:t>
            </w:r>
          </w:p>
        </w:tc>
        <w:tc>
          <w:tcPr>
            <w:tcW w:w="4431" w:type="dxa"/>
            <w:vAlign w:val="center"/>
          </w:tcPr>
          <w:p w:rsidR="007630CE" w:rsidRDefault="006971BE">
            <w:pPr>
              <w:pStyle w:val="af9"/>
            </w:pPr>
            <w:r>
              <w:t>吸收塔总高度</w:t>
            </w:r>
          </w:p>
        </w:tc>
        <w:tc>
          <w:tcPr>
            <w:tcW w:w="1364" w:type="dxa"/>
            <w:vAlign w:val="center"/>
          </w:tcPr>
          <w:p w:rsidR="007630CE" w:rsidRDefault="006971BE">
            <w:pPr>
              <w:pStyle w:val="af9"/>
            </w:pPr>
            <w:r>
              <w:t>m</w:t>
            </w:r>
          </w:p>
        </w:tc>
        <w:tc>
          <w:tcPr>
            <w:tcW w:w="1873" w:type="dxa"/>
            <w:vAlign w:val="center"/>
          </w:tcPr>
          <w:p w:rsidR="007630CE" w:rsidRDefault="006971BE">
            <w:pPr>
              <w:pStyle w:val="af9"/>
            </w:pPr>
            <w:r>
              <w:rPr>
                <w:rFonts w:hint="eastAsia"/>
                <w:lang w:val="en-US"/>
              </w:rPr>
              <w:t>52</w:t>
            </w:r>
          </w:p>
        </w:tc>
      </w:tr>
      <w:tr w:rsidR="007630CE">
        <w:trPr>
          <w:trHeight w:val="340"/>
        </w:trPr>
        <w:tc>
          <w:tcPr>
            <w:tcW w:w="854" w:type="dxa"/>
            <w:vAlign w:val="center"/>
          </w:tcPr>
          <w:p w:rsidR="007630CE" w:rsidRDefault="006971BE">
            <w:pPr>
              <w:pStyle w:val="af9"/>
            </w:pPr>
            <w:r>
              <w:lastRenderedPageBreak/>
              <w:t>11</w:t>
            </w:r>
          </w:p>
        </w:tc>
        <w:tc>
          <w:tcPr>
            <w:tcW w:w="4431" w:type="dxa"/>
            <w:vAlign w:val="center"/>
          </w:tcPr>
          <w:p w:rsidR="007630CE" w:rsidRDefault="006971BE">
            <w:pPr>
              <w:pStyle w:val="af9"/>
            </w:pPr>
            <w:r>
              <w:t>喷淋层数</w:t>
            </w:r>
          </w:p>
        </w:tc>
        <w:tc>
          <w:tcPr>
            <w:tcW w:w="1364" w:type="dxa"/>
            <w:vAlign w:val="center"/>
          </w:tcPr>
          <w:p w:rsidR="007630CE" w:rsidRDefault="006971BE">
            <w:pPr>
              <w:pStyle w:val="af9"/>
            </w:pPr>
            <w:r>
              <w:rPr>
                <w:rFonts w:hint="eastAsia"/>
              </w:rPr>
              <w:t>层</w:t>
            </w:r>
          </w:p>
        </w:tc>
        <w:tc>
          <w:tcPr>
            <w:tcW w:w="1873" w:type="dxa"/>
            <w:vAlign w:val="center"/>
          </w:tcPr>
          <w:p w:rsidR="007630CE" w:rsidRDefault="006971BE">
            <w:pPr>
              <w:pStyle w:val="af9"/>
            </w:pPr>
            <w:r>
              <w:rPr>
                <w:rFonts w:hint="eastAsia"/>
                <w:lang w:val="en-US"/>
              </w:rPr>
              <w:t>4</w:t>
            </w:r>
          </w:p>
        </w:tc>
      </w:tr>
      <w:tr w:rsidR="007630CE">
        <w:trPr>
          <w:trHeight w:val="340"/>
        </w:trPr>
        <w:tc>
          <w:tcPr>
            <w:tcW w:w="854" w:type="dxa"/>
            <w:vAlign w:val="center"/>
          </w:tcPr>
          <w:p w:rsidR="007630CE" w:rsidRDefault="006971BE">
            <w:pPr>
              <w:pStyle w:val="af9"/>
            </w:pPr>
            <w:r>
              <w:t>12</w:t>
            </w:r>
          </w:p>
        </w:tc>
        <w:tc>
          <w:tcPr>
            <w:tcW w:w="4431" w:type="dxa"/>
            <w:vAlign w:val="center"/>
          </w:tcPr>
          <w:p w:rsidR="007630CE" w:rsidRDefault="006971BE">
            <w:pPr>
              <w:pStyle w:val="af9"/>
            </w:pPr>
            <w:r>
              <w:t>托盘层数</w:t>
            </w:r>
          </w:p>
        </w:tc>
        <w:tc>
          <w:tcPr>
            <w:tcW w:w="1364" w:type="dxa"/>
            <w:vAlign w:val="center"/>
          </w:tcPr>
          <w:p w:rsidR="007630CE" w:rsidRDefault="006971BE">
            <w:pPr>
              <w:pStyle w:val="af9"/>
            </w:pPr>
            <w:r>
              <w:rPr>
                <w:rFonts w:hint="eastAsia"/>
              </w:rPr>
              <w:t>层</w:t>
            </w:r>
          </w:p>
        </w:tc>
        <w:tc>
          <w:tcPr>
            <w:tcW w:w="1873" w:type="dxa"/>
            <w:vAlign w:val="center"/>
          </w:tcPr>
          <w:p w:rsidR="007630CE" w:rsidRDefault="006971BE">
            <w:pPr>
              <w:pStyle w:val="af9"/>
            </w:pPr>
            <w:r>
              <w:rPr>
                <w:rFonts w:hint="eastAsia"/>
                <w:lang w:val="en-US"/>
              </w:rPr>
              <w:t>1</w:t>
            </w:r>
          </w:p>
        </w:tc>
      </w:tr>
      <w:tr w:rsidR="007630CE">
        <w:trPr>
          <w:trHeight w:val="340"/>
        </w:trPr>
        <w:tc>
          <w:tcPr>
            <w:tcW w:w="854" w:type="dxa"/>
            <w:vAlign w:val="center"/>
          </w:tcPr>
          <w:p w:rsidR="007630CE" w:rsidRDefault="006971BE">
            <w:pPr>
              <w:pStyle w:val="af9"/>
            </w:pPr>
            <w:r>
              <w:t>13</w:t>
            </w:r>
          </w:p>
        </w:tc>
        <w:tc>
          <w:tcPr>
            <w:tcW w:w="4431" w:type="dxa"/>
            <w:vAlign w:val="center"/>
          </w:tcPr>
          <w:p w:rsidR="007630CE" w:rsidRDefault="006971BE">
            <w:pPr>
              <w:pStyle w:val="af9"/>
            </w:pPr>
            <w:r>
              <w:t>喷嘴流量</w:t>
            </w:r>
          </w:p>
        </w:tc>
        <w:tc>
          <w:tcPr>
            <w:tcW w:w="1364" w:type="dxa"/>
            <w:vAlign w:val="center"/>
          </w:tcPr>
          <w:p w:rsidR="007630CE" w:rsidRDefault="006971BE">
            <w:pPr>
              <w:pStyle w:val="af9"/>
            </w:pPr>
            <w:r>
              <w:rPr>
                <w:rFonts w:hint="eastAsia"/>
                <w:lang w:val="en-US"/>
              </w:rPr>
              <w:t>L/s</w:t>
            </w:r>
          </w:p>
        </w:tc>
        <w:tc>
          <w:tcPr>
            <w:tcW w:w="1873" w:type="dxa"/>
            <w:vAlign w:val="center"/>
          </w:tcPr>
          <w:p w:rsidR="007630CE" w:rsidRDefault="006971BE">
            <w:pPr>
              <w:pStyle w:val="af9"/>
            </w:pPr>
            <w:r>
              <w:rPr>
                <w:rFonts w:hint="eastAsia"/>
                <w:lang w:val="en-US"/>
              </w:rPr>
              <w:t>3.5</w:t>
            </w:r>
          </w:p>
        </w:tc>
      </w:tr>
      <w:tr w:rsidR="007630CE">
        <w:trPr>
          <w:trHeight w:val="340"/>
        </w:trPr>
        <w:tc>
          <w:tcPr>
            <w:tcW w:w="854" w:type="dxa"/>
            <w:vAlign w:val="center"/>
          </w:tcPr>
          <w:p w:rsidR="007630CE" w:rsidRDefault="006971BE">
            <w:pPr>
              <w:pStyle w:val="af9"/>
            </w:pPr>
            <w:r>
              <w:t>14</w:t>
            </w:r>
          </w:p>
        </w:tc>
        <w:tc>
          <w:tcPr>
            <w:tcW w:w="4431" w:type="dxa"/>
            <w:vAlign w:val="center"/>
          </w:tcPr>
          <w:p w:rsidR="007630CE" w:rsidRDefault="006971BE">
            <w:pPr>
              <w:pStyle w:val="af9"/>
            </w:pPr>
            <w:r>
              <w:t>设计脱硫效率</w:t>
            </w:r>
          </w:p>
        </w:tc>
        <w:tc>
          <w:tcPr>
            <w:tcW w:w="1364" w:type="dxa"/>
            <w:vAlign w:val="center"/>
          </w:tcPr>
          <w:p w:rsidR="007630CE" w:rsidRDefault="006971BE">
            <w:pPr>
              <w:pStyle w:val="af9"/>
            </w:pPr>
            <w:r>
              <w:t>%</w:t>
            </w:r>
          </w:p>
        </w:tc>
        <w:tc>
          <w:tcPr>
            <w:tcW w:w="1873" w:type="dxa"/>
            <w:vAlign w:val="center"/>
          </w:tcPr>
          <w:p w:rsidR="007630CE" w:rsidRDefault="006971BE">
            <w:pPr>
              <w:pStyle w:val="af9"/>
            </w:pPr>
            <w:r>
              <w:t>不低于</w:t>
            </w:r>
            <w:r>
              <w:rPr>
                <w:rFonts w:hint="eastAsia"/>
              </w:rPr>
              <w:t>98.</w:t>
            </w:r>
            <w:r>
              <w:rPr>
                <w:rFonts w:hint="eastAsia"/>
                <w:lang w:val="en-US"/>
              </w:rPr>
              <w:t>4</w:t>
            </w:r>
          </w:p>
        </w:tc>
      </w:tr>
    </w:tbl>
    <w:p w:rsidR="007630CE" w:rsidRDefault="006971BE">
      <w:pPr>
        <w:pStyle w:val="4"/>
        <w:spacing w:before="163" w:after="163"/>
      </w:pPr>
      <w:r>
        <w:t>6.1.</w:t>
      </w:r>
      <w:r>
        <w:rPr>
          <w:rFonts w:hint="eastAsia"/>
        </w:rPr>
        <w:t xml:space="preserve">2.3 </w:t>
      </w:r>
      <w:r>
        <w:t>脱硫效果</w:t>
      </w:r>
    </w:p>
    <w:p w:rsidR="007630CE" w:rsidRDefault="006971BE">
      <w:pPr>
        <w:pStyle w:val="aff4"/>
        <w:spacing w:line="360" w:lineRule="auto"/>
      </w:pPr>
      <w:r>
        <w:rPr>
          <w:rFonts w:hint="eastAsia"/>
        </w:rPr>
        <w:t>1</w:t>
      </w:r>
      <w:r>
        <w:rPr>
          <w:rFonts w:hint="eastAsia"/>
        </w:rPr>
        <w:t>、华润沧州热电有限公司</w:t>
      </w:r>
    </w:p>
    <w:p w:rsidR="007630CE" w:rsidRDefault="006971BE">
      <w:pPr>
        <w:pStyle w:val="aff4"/>
        <w:spacing w:line="360" w:lineRule="auto"/>
      </w:pPr>
      <w:r>
        <w:rPr>
          <w:rFonts w:hint="eastAsia"/>
        </w:rPr>
        <w:t>华润沧州热电有限公司</w:t>
      </w:r>
      <w:r>
        <w:rPr>
          <w:lang w:val="zh-CN"/>
        </w:rPr>
        <w:t>#1</w:t>
      </w:r>
      <w:r>
        <w:rPr>
          <w:lang w:val="zh-CN"/>
        </w:rPr>
        <w:t>机组脱硫系统</w:t>
      </w:r>
      <w:r>
        <w:t>一炉一塔单循环，</w:t>
      </w:r>
      <w:r>
        <w:rPr>
          <w:lang w:val="zh-CN"/>
        </w:rPr>
        <w:t>配置</w:t>
      </w:r>
      <w:r>
        <w:rPr>
          <w:lang w:val="zh-CN"/>
        </w:rPr>
        <w:t>4</w:t>
      </w:r>
      <w:r>
        <w:rPr>
          <w:lang w:val="zh-CN"/>
        </w:rPr>
        <w:t>层喷淋层、</w:t>
      </w:r>
      <w:r>
        <w:t>4</w:t>
      </w:r>
      <w:r>
        <w:t>台浆液循环泵</w:t>
      </w:r>
      <w:r>
        <w:rPr>
          <w:lang w:val="zh-CN"/>
        </w:rPr>
        <w:t>，河北省电力建设调整试验所开展的性能试验结果表明，</w:t>
      </w:r>
      <w:r>
        <w:rPr>
          <w:lang w:val="zh-CN"/>
        </w:rPr>
        <w:t>SO</w:t>
      </w:r>
      <w:r>
        <w:rPr>
          <w:vertAlign w:val="subscript"/>
          <w:lang w:val="zh-CN"/>
        </w:rPr>
        <w:t>2</w:t>
      </w:r>
      <w:r>
        <w:rPr>
          <w:lang w:val="zh-CN"/>
        </w:rPr>
        <w:t>排放浓度</w:t>
      </w:r>
      <w:r>
        <w:t>6.50</w:t>
      </w:r>
      <w:r>
        <w:t>～</w:t>
      </w:r>
      <w:r>
        <w:t>34.69mg/m</w:t>
      </w:r>
      <w:r>
        <w:rPr>
          <w:vertAlign w:val="superscript"/>
        </w:rPr>
        <w:t>3</w:t>
      </w:r>
      <w:r>
        <w:t>、脱硫效率</w:t>
      </w:r>
      <w:r>
        <w:t>98.18</w:t>
      </w:r>
      <w:r>
        <w:t>～</w:t>
      </w:r>
      <w:r>
        <w:t>99.66%</w:t>
      </w:r>
      <w:r>
        <w:t>。</w:t>
      </w:r>
    </w:p>
    <w:p w:rsidR="007630CE" w:rsidRDefault="006971BE">
      <w:pPr>
        <w:pStyle w:val="aff4"/>
        <w:spacing w:line="360" w:lineRule="auto"/>
        <w:ind w:firstLineChars="0" w:firstLine="0"/>
        <w:jc w:val="center"/>
        <w:rPr>
          <w:b/>
          <w:bCs/>
        </w:rPr>
      </w:pPr>
      <w:r>
        <w:rPr>
          <w:rFonts w:hint="eastAsia"/>
          <w:b/>
          <w:bCs/>
        </w:rPr>
        <w:t>表</w:t>
      </w:r>
      <w:r>
        <w:rPr>
          <w:rFonts w:hint="eastAsia"/>
          <w:b/>
          <w:bCs/>
        </w:rPr>
        <w:t xml:space="preserve">6.1-2 </w:t>
      </w:r>
      <w:r>
        <w:rPr>
          <w:rFonts w:hint="eastAsia"/>
          <w:b/>
          <w:bCs/>
        </w:rPr>
        <w:t>高效脱硫运行案例（华润沧州</w:t>
      </w:r>
      <w:proofErr w:type="gramStart"/>
      <w:r>
        <w:rPr>
          <w:rFonts w:hint="eastAsia"/>
          <w:b/>
          <w:bCs/>
        </w:rPr>
        <w:t>—单塔单</w:t>
      </w:r>
      <w:proofErr w:type="gramEnd"/>
      <w:r>
        <w:rPr>
          <w:rFonts w:hint="eastAsia"/>
          <w:b/>
          <w:bCs/>
        </w:rPr>
        <w:t>循环）</w:t>
      </w:r>
    </w:p>
    <w:tbl>
      <w:tblPr>
        <w:tblW w:w="852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912"/>
        <w:gridCol w:w="981"/>
        <w:gridCol w:w="981"/>
        <w:gridCol w:w="982"/>
        <w:gridCol w:w="983"/>
        <w:gridCol w:w="982"/>
        <w:gridCol w:w="956"/>
      </w:tblGrid>
      <w:tr w:rsidR="007630CE">
        <w:trPr>
          <w:trHeight w:val="397"/>
        </w:trPr>
        <w:tc>
          <w:tcPr>
            <w:tcW w:w="2657" w:type="dxa"/>
            <w:gridSpan w:val="2"/>
            <w:vAlign w:val="center"/>
          </w:tcPr>
          <w:p w:rsidR="007630CE" w:rsidRDefault="006971BE">
            <w:pPr>
              <w:pStyle w:val="af9"/>
            </w:pPr>
            <w:r>
              <w:t>项目</w:t>
            </w:r>
          </w:p>
        </w:tc>
        <w:tc>
          <w:tcPr>
            <w:tcW w:w="981" w:type="dxa"/>
            <w:vAlign w:val="center"/>
          </w:tcPr>
          <w:p w:rsidR="007630CE" w:rsidRDefault="006971BE">
            <w:pPr>
              <w:pStyle w:val="af9"/>
              <w:rPr>
                <w:spacing w:val="-20"/>
              </w:rPr>
            </w:pPr>
            <w:r>
              <w:rPr>
                <w:spacing w:val="-20"/>
              </w:rPr>
              <w:t>2014-11-05</w:t>
            </w:r>
          </w:p>
        </w:tc>
        <w:tc>
          <w:tcPr>
            <w:tcW w:w="981" w:type="dxa"/>
            <w:vAlign w:val="center"/>
          </w:tcPr>
          <w:p w:rsidR="007630CE" w:rsidRDefault="006971BE">
            <w:pPr>
              <w:pStyle w:val="af9"/>
            </w:pPr>
            <w:r>
              <w:rPr>
                <w:spacing w:val="-20"/>
              </w:rPr>
              <w:t>2014-</w:t>
            </w:r>
            <w:r>
              <w:t>11-06</w:t>
            </w:r>
          </w:p>
        </w:tc>
        <w:tc>
          <w:tcPr>
            <w:tcW w:w="982" w:type="dxa"/>
            <w:vAlign w:val="center"/>
          </w:tcPr>
          <w:p w:rsidR="007630CE" w:rsidRDefault="006971BE">
            <w:pPr>
              <w:pStyle w:val="af9"/>
            </w:pPr>
            <w:r>
              <w:rPr>
                <w:spacing w:val="-20"/>
              </w:rPr>
              <w:t>2014-</w:t>
            </w:r>
            <w:r>
              <w:t>11-21</w:t>
            </w:r>
          </w:p>
        </w:tc>
        <w:tc>
          <w:tcPr>
            <w:tcW w:w="983" w:type="dxa"/>
            <w:vAlign w:val="center"/>
          </w:tcPr>
          <w:p w:rsidR="007630CE" w:rsidRDefault="006971BE">
            <w:pPr>
              <w:pStyle w:val="af9"/>
            </w:pPr>
            <w:r>
              <w:rPr>
                <w:spacing w:val="-20"/>
              </w:rPr>
              <w:t>2014-</w:t>
            </w:r>
            <w:r>
              <w:t>11-22</w:t>
            </w:r>
          </w:p>
        </w:tc>
        <w:tc>
          <w:tcPr>
            <w:tcW w:w="982" w:type="dxa"/>
            <w:vAlign w:val="center"/>
          </w:tcPr>
          <w:p w:rsidR="007630CE" w:rsidRDefault="006971BE">
            <w:pPr>
              <w:pStyle w:val="af9"/>
            </w:pPr>
            <w:r>
              <w:rPr>
                <w:spacing w:val="-20"/>
              </w:rPr>
              <w:t>2014-11-07</w:t>
            </w:r>
          </w:p>
        </w:tc>
        <w:tc>
          <w:tcPr>
            <w:tcW w:w="956" w:type="dxa"/>
            <w:vAlign w:val="center"/>
          </w:tcPr>
          <w:p w:rsidR="007630CE" w:rsidRDefault="006971BE">
            <w:pPr>
              <w:pStyle w:val="af9"/>
            </w:pPr>
            <w:r>
              <w:rPr>
                <w:spacing w:val="-20"/>
              </w:rPr>
              <w:t>2014-</w:t>
            </w:r>
            <w:r>
              <w:t>11-08</w:t>
            </w:r>
          </w:p>
        </w:tc>
      </w:tr>
      <w:tr w:rsidR="007630CE">
        <w:trPr>
          <w:trHeight w:val="397"/>
        </w:trPr>
        <w:tc>
          <w:tcPr>
            <w:tcW w:w="1745" w:type="dxa"/>
            <w:vAlign w:val="center"/>
          </w:tcPr>
          <w:p w:rsidR="007630CE" w:rsidRDefault="006971BE">
            <w:pPr>
              <w:pStyle w:val="af9"/>
            </w:pPr>
            <w:r>
              <w:t>负荷率</w:t>
            </w:r>
          </w:p>
        </w:tc>
        <w:tc>
          <w:tcPr>
            <w:tcW w:w="912" w:type="dxa"/>
            <w:vAlign w:val="center"/>
          </w:tcPr>
          <w:p w:rsidR="007630CE" w:rsidRDefault="006971BE">
            <w:pPr>
              <w:pStyle w:val="af9"/>
            </w:pPr>
            <w:r>
              <w:t>%</w:t>
            </w:r>
          </w:p>
        </w:tc>
        <w:tc>
          <w:tcPr>
            <w:tcW w:w="981" w:type="dxa"/>
            <w:vAlign w:val="center"/>
          </w:tcPr>
          <w:p w:rsidR="007630CE" w:rsidRDefault="006971BE">
            <w:pPr>
              <w:pStyle w:val="af9"/>
            </w:pPr>
            <w:r>
              <w:t>100</w:t>
            </w:r>
          </w:p>
        </w:tc>
        <w:tc>
          <w:tcPr>
            <w:tcW w:w="981" w:type="dxa"/>
            <w:vAlign w:val="center"/>
          </w:tcPr>
          <w:p w:rsidR="007630CE" w:rsidRDefault="006971BE">
            <w:pPr>
              <w:pStyle w:val="af9"/>
            </w:pPr>
            <w:r>
              <w:t>100</w:t>
            </w:r>
          </w:p>
        </w:tc>
        <w:tc>
          <w:tcPr>
            <w:tcW w:w="982" w:type="dxa"/>
            <w:vAlign w:val="center"/>
          </w:tcPr>
          <w:p w:rsidR="007630CE" w:rsidRDefault="006971BE">
            <w:pPr>
              <w:pStyle w:val="af9"/>
            </w:pPr>
            <w:r>
              <w:t>100</w:t>
            </w:r>
          </w:p>
        </w:tc>
        <w:tc>
          <w:tcPr>
            <w:tcW w:w="983" w:type="dxa"/>
            <w:vAlign w:val="center"/>
          </w:tcPr>
          <w:p w:rsidR="007630CE" w:rsidRDefault="006971BE">
            <w:pPr>
              <w:pStyle w:val="af9"/>
            </w:pPr>
            <w:r>
              <w:t>100</w:t>
            </w:r>
          </w:p>
        </w:tc>
        <w:tc>
          <w:tcPr>
            <w:tcW w:w="982" w:type="dxa"/>
            <w:vAlign w:val="center"/>
          </w:tcPr>
          <w:p w:rsidR="007630CE" w:rsidRDefault="006971BE">
            <w:pPr>
              <w:pStyle w:val="af9"/>
            </w:pPr>
            <w:r>
              <w:t>75</w:t>
            </w:r>
          </w:p>
        </w:tc>
        <w:tc>
          <w:tcPr>
            <w:tcW w:w="956" w:type="dxa"/>
            <w:vAlign w:val="center"/>
          </w:tcPr>
          <w:p w:rsidR="007630CE" w:rsidRDefault="006971BE">
            <w:pPr>
              <w:pStyle w:val="af9"/>
            </w:pPr>
            <w:r>
              <w:t>50</w:t>
            </w:r>
          </w:p>
        </w:tc>
      </w:tr>
      <w:tr w:rsidR="007630CE">
        <w:trPr>
          <w:trHeight w:val="397"/>
        </w:trPr>
        <w:tc>
          <w:tcPr>
            <w:tcW w:w="1745" w:type="dxa"/>
            <w:vAlign w:val="center"/>
          </w:tcPr>
          <w:p w:rsidR="007630CE" w:rsidRDefault="006971BE">
            <w:pPr>
              <w:pStyle w:val="af9"/>
            </w:pPr>
            <w:r>
              <w:t>入口</w:t>
            </w:r>
            <w:r>
              <w:t>SO</w:t>
            </w:r>
            <w:r>
              <w:rPr>
                <w:vertAlign w:val="subscript"/>
              </w:rPr>
              <w:t>2</w:t>
            </w:r>
            <w:r>
              <w:t>浓度（</w:t>
            </w:r>
            <w:r>
              <w:t>6%O</w:t>
            </w:r>
            <w:r>
              <w:rPr>
                <w:vertAlign w:val="subscript"/>
              </w:rPr>
              <w:t>2</w:t>
            </w:r>
            <w:r>
              <w:t>）</w:t>
            </w:r>
          </w:p>
        </w:tc>
        <w:tc>
          <w:tcPr>
            <w:tcW w:w="912" w:type="dxa"/>
            <w:vAlign w:val="center"/>
          </w:tcPr>
          <w:p w:rsidR="007630CE" w:rsidRDefault="006971BE">
            <w:pPr>
              <w:pStyle w:val="af9"/>
            </w:pPr>
            <w:r>
              <w:t>mg/m³</w:t>
            </w:r>
          </w:p>
        </w:tc>
        <w:tc>
          <w:tcPr>
            <w:tcW w:w="981" w:type="dxa"/>
            <w:vAlign w:val="center"/>
          </w:tcPr>
          <w:p w:rsidR="007630CE" w:rsidRDefault="006971BE">
            <w:pPr>
              <w:pStyle w:val="af9"/>
            </w:pPr>
            <w:r>
              <w:t>1834.12</w:t>
            </w:r>
          </w:p>
        </w:tc>
        <w:tc>
          <w:tcPr>
            <w:tcW w:w="981" w:type="dxa"/>
            <w:vAlign w:val="center"/>
          </w:tcPr>
          <w:p w:rsidR="007630CE" w:rsidRDefault="006971BE">
            <w:pPr>
              <w:pStyle w:val="af9"/>
            </w:pPr>
            <w:r>
              <w:t>1937.42</w:t>
            </w:r>
          </w:p>
        </w:tc>
        <w:tc>
          <w:tcPr>
            <w:tcW w:w="982" w:type="dxa"/>
            <w:vAlign w:val="center"/>
          </w:tcPr>
          <w:p w:rsidR="007630CE" w:rsidRDefault="006971BE">
            <w:pPr>
              <w:pStyle w:val="af9"/>
            </w:pPr>
            <w:r>
              <w:t>1326.49</w:t>
            </w:r>
          </w:p>
        </w:tc>
        <w:tc>
          <w:tcPr>
            <w:tcW w:w="983" w:type="dxa"/>
            <w:vAlign w:val="center"/>
          </w:tcPr>
          <w:p w:rsidR="007630CE" w:rsidRDefault="006971BE">
            <w:pPr>
              <w:pStyle w:val="af9"/>
            </w:pPr>
            <w:r>
              <w:t>1164.28</w:t>
            </w:r>
          </w:p>
        </w:tc>
        <w:tc>
          <w:tcPr>
            <w:tcW w:w="982" w:type="dxa"/>
            <w:vAlign w:val="center"/>
          </w:tcPr>
          <w:p w:rsidR="007630CE" w:rsidRDefault="006971BE">
            <w:pPr>
              <w:pStyle w:val="af9"/>
            </w:pPr>
            <w:r>
              <w:t>1776.56</w:t>
            </w:r>
          </w:p>
        </w:tc>
        <w:tc>
          <w:tcPr>
            <w:tcW w:w="956" w:type="dxa"/>
            <w:vAlign w:val="center"/>
          </w:tcPr>
          <w:p w:rsidR="007630CE" w:rsidRDefault="006971BE">
            <w:pPr>
              <w:pStyle w:val="af9"/>
            </w:pPr>
            <w:r>
              <w:t>896.19</w:t>
            </w:r>
          </w:p>
        </w:tc>
      </w:tr>
      <w:tr w:rsidR="007630CE">
        <w:trPr>
          <w:trHeight w:val="397"/>
        </w:trPr>
        <w:tc>
          <w:tcPr>
            <w:tcW w:w="1745" w:type="dxa"/>
            <w:vAlign w:val="center"/>
          </w:tcPr>
          <w:p w:rsidR="007630CE" w:rsidRDefault="006971BE">
            <w:pPr>
              <w:pStyle w:val="af9"/>
            </w:pPr>
            <w:r>
              <w:t>出口</w:t>
            </w:r>
            <w:r>
              <w:t>SO</w:t>
            </w:r>
            <w:r>
              <w:rPr>
                <w:vertAlign w:val="subscript"/>
              </w:rPr>
              <w:t>2</w:t>
            </w:r>
            <w:r>
              <w:t>浓度（</w:t>
            </w:r>
            <w:r>
              <w:t>6%O</w:t>
            </w:r>
            <w:r>
              <w:rPr>
                <w:vertAlign w:val="subscript"/>
              </w:rPr>
              <w:t>2</w:t>
            </w:r>
            <w:r>
              <w:t>）</w:t>
            </w:r>
          </w:p>
        </w:tc>
        <w:tc>
          <w:tcPr>
            <w:tcW w:w="912" w:type="dxa"/>
            <w:vAlign w:val="center"/>
          </w:tcPr>
          <w:p w:rsidR="007630CE" w:rsidRDefault="006971BE">
            <w:pPr>
              <w:pStyle w:val="af9"/>
            </w:pPr>
            <w:r>
              <w:t>mg/m³</w:t>
            </w:r>
          </w:p>
        </w:tc>
        <w:tc>
          <w:tcPr>
            <w:tcW w:w="981" w:type="dxa"/>
            <w:vAlign w:val="center"/>
          </w:tcPr>
          <w:p w:rsidR="007630CE" w:rsidRDefault="006971BE">
            <w:pPr>
              <w:pStyle w:val="af9"/>
            </w:pPr>
            <w:r>
              <w:t>33.39</w:t>
            </w:r>
          </w:p>
        </w:tc>
        <w:tc>
          <w:tcPr>
            <w:tcW w:w="981" w:type="dxa"/>
            <w:vAlign w:val="center"/>
          </w:tcPr>
          <w:p w:rsidR="007630CE" w:rsidRDefault="006971BE">
            <w:pPr>
              <w:pStyle w:val="af9"/>
            </w:pPr>
            <w:r>
              <w:t>34.69</w:t>
            </w:r>
          </w:p>
        </w:tc>
        <w:tc>
          <w:tcPr>
            <w:tcW w:w="982" w:type="dxa"/>
            <w:vAlign w:val="center"/>
          </w:tcPr>
          <w:p w:rsidR="007630CE" w:rsidRDefault="006971BE">
            <w:pPr>
              <w:pStyle w:val="af9"/>
            </w:pPr>
            <w:r>
              <w:t>13.00</w:t>
            </w:r>
          </w:p>
        </w:tc>
        <w:tc>
          <w:tcPr>
            <w:tcW w:w="983" w:type="dxa"/>
            <w:vAlign w:val="center"/>
          </w:tcPr>
          <w:p w:rsidR="007630CE" w:rsidRDefault="006971BE">
            <w:pPr>
              <w:pStyle w:val="af9"/>
            </w:pPr>
            <w:r>
              <w:t>11.63</w:t>
            </w:r>
          </w:p>
        </w:tc>
        <w:tc>
          <w:tcPr>
            <w:tcW w:w="982" w:type="dxa"/>
            <w:vAlign w:val="center"/>
          </w:tcPr>
          <w:p w:rsidR="007630CE" w:rsidRDefault="006971BE">
            <w:pPr>
              <w:pStyle w:val="af9"/>
            </w:pPr>
            <w:r>
              <w:t>6.50</w:t>
            </w:r>
          </w:p>
        </w:tc>
        <w:tc>
          <w:tcPr>
            <w:tcW w:w="956" w:type="dxa"/>
            <w:vAlign w:val="center"/>
          </w:tcPr>
          <w:p w:rsidR="007630CE" w:rsidRDefault="006971BE">
            <w:pPr>
              <w:pStyle w:val="af9"/>
            </w:pPr>
            <w:r>
              <w:t>15.32</w:t>
            </w:r>
          </w:p>
        </w:tc>
      </w:tr>
      <w:tr w:rsidR="007630CE">
        <w:trPr>
          <w:trHeight w:val="397"/>
        </w:trPr>
        <w:tc>
          <w:tcPr>
            <w:tcW w:w="1745" w:type="dxa"/>
            <w:vAlign w:val="center"/>
          </w:tcPr>
          <w:p w:rsidR="007630CE" w:rsidRDefault="006971BE">
            <w:pPr>
              <w:pStyle w:val="af9"/>
            </w:pPr>
            <w:r>
              <w:t>脱硫效率</w:t>
            </w:r>
          </w:p>
        </w:tc>
        <w:tc>
          <w:tcPr>
            <w:tcW w:w="912" w:type="dxa"/>
            <w:vAlign w:val="center"/>
          </w:tcPr>
          <w:p w:rsidR="007630CE" w:rsidRDefault="006971BE">
            <w:pPr>
              <w:pStyle w:val="af9"/>
            </w:pPr>
            <w:r>
              <w:t>%</w:t>
            </w:r>
          </w:p>
        </w:tc>
        <w:tc>
          <w:tcPr>
            <w:tcW w:w="981" w:type="dxa"/>
            <w:vAlign w:val="center"/>
          </w:tcPr>
          <w:p w:rsidR="007630CE" w:rsidRDefault="006971BE">
            <w:pPr>
              <w:pStyle w:val="af9"/>
            </w:pPr>
            <w:r>
              <w:t>98.18</w:t>
            </w:r>
          </w:p>
        </w:tc>
        <w:tc>
          <w:tcPr>
            <w:tcW w:w="981" w:type="dxa"/>
            <w:vAlign w:val="center"/>
          </w:tcPr>
          <w:p w:rsidR="007630CE" w:rsidRDefault="006971BE">
            <w:pPr>
              <w:pStyle w:val="af9"/>
            </w:pPr>
            <w:r>
              <w:t>98.21</w:t>
            </w:r>
          </w:p>
        </w:tc>
        <w:tc>
          <w:tcPr>
            <w:tcW w:w="982" w:type="dxa"/>
            <w:vAlign w:val="center"/>
          </w:tcPr>
          <w:p w:rsidR="007630CE" w:rsidRDefault="006971BE">
            <w:pPr>
              <w:pStyle w:val="af9"/>
            </w:pPr>
            <w:r>
              <w:t>99.02</w:t>
            </w:r>
          </w:p>
        </w:tc>
        <w:tc>
          <w:tcPr>
            <w:tcW w:w="983" w:type="dxa"/>
            <w:vAlign w:val="center"/>
          </w:tcPr>
          <w:p w:rsidR="007630CE" w:rsidRDefault="006971BE">
            <w:pPr>
              <w:pStyle w:val="af9"/>
            </w:pPr>
            <w:r>
              <w:t>99.00</w:t>
            </w:r>
          </w:p>
        </w:tc>
        <w:tc>
          <w:tcPr>
            <w:tcW w:w="982" w:type="dxa"/>
            <w:vAlign w:val="center"/>
          </w:tcPr>
          <w:p w:rsidR="007630CE" w:rsidRDefault="006971BE">
            <w:pPr>
              <w:pStyle w:val="af9"/>
            </w:pPr>
            <w:r>
              <w:t>99.66</w:t>
            </w:r>
          </w:p>
        </w:tc>
        <w:tc>
          <w:tcPr>
            <w:tcW w:w="956" w:type="dxa"/>
            <w:vAlign w:val="center"/>
          </w:tcPr>
          <w:p w:rsidR="007630CE" w:rsidRDefault="006971BE">
            <w:pPr>
              <w:pStyle w:val="af9"/>
            </w:pPr>
            <w:r>
              <w:t>98.45</w:t>
            </w:r>
          </w:p>
        </w:tc>
      </w:tr>
    </w:tbl>
    <w:p w:rsidR="007630CE" w:rsidRDefault="006971BE">
      <w:pPr>
        <w:ind w:firstLine="480"/>
        <w:rPr>
          <w:lang w:val="zh-CN"/>
        </w:rPr>
      </w:pPr>
      <w:r>
        <w:rPr>
          <w:rFonts w:hint="eastAsia"/>
        </w:rPr>
        <w:t>2</w:t>
      </w:r>
      <w:r>
        <w:rPr>
          <w:rFonts w:hint="eastAsia"/>
        </w:rPr>
        <w:t>、</w:t>
      </w:r>
      <w:r>
        <w:rPr>
          <w:lang w:val="zh-CN"/>
        </w:rPr>
        <w:t>江苏镇江发电有限公司</w:t>
      </w:r>
    </w:p>
    <w:p w:rsidR="007630CE" w:rsidRDefault="006971BE">
      <w:pPr>
        <w:pStyle w:val="aff4"/>
        <w:spacing w:line="360" w:lineRule="auto"/>
        <w:rPr>
          <w:b/>
          <w:bCs/>
        </w:rPr>
      </w:pPr>
      <w:r>
        <w:rPr>
          <w:lang w:val="zh-CN"/>
        </w:rPr>
        <w:t>江苏镇江发电有限公司</w:t>
      </w:r>
      <w:r>
        <w:rPr>
          <w:lang w:val="zh-CN"/>
        </w:rPr>
        <w:t>#3</w:t>
      </w:r>
      <w:r>
        <w:rPr>
          <w:lang w:val="zh-CN"/>
        </w:rPr>
        <w:t>机组脱硫系统</w:t>
      </w:r>
      <w:r>
        <w:t>一炉一塔单循环，</w:t>
      </w:r>
      <w:r>
        <w:rPr>
          <w:lang w:val="zh-CN"/>
        </w:rPr>
        <w:t>配置</w:t>
      </w:r>
      <w:r>
        <w:rPr>
          <w:lang w:val="zh-CN"/>
        </w:rPr>
        <w:t>4</w:t>
      </w:r>
      <w:r>
        <w:rPr>
          <w:lang w:val="zh-CN"/>
        </w:rPr>
        <w:t>层喷淋层、</w:t>
      </w:r>
      <w:r>
        <w:t>4</w:t>
      </w:r>
      <w:r>
        <w:t>台浆液循环泵</w:t>
      </w:r>
      <w:r>
        <w:rPr>
          <w:lang w:val="zh-CN"/>
        </w:rPr>
        <w:t>，江苏方天电力技术有限公司开展的性能试验结果表明，</w:t>
      </w:r>
      <w:r>
        <w:rPr>
          <w:lang w:val="zh-CN"/>
        </w:rPr>
        <w:t>SO</w:t>
      </w:r>
      <w:r>
        <w:rPr>
          <w:vertAlign w:val="subscript"/>
          <w:lang w:val="zh-CN"/>
        </w:rPr>
        <w:t>2</w:t>
      </w:r>
      <w:r>
        <w:rPr>
          <w:lang w:val="zh-CN"/>
        </w:rPr>
        <w:t>排放浓度</w:t>
      </w:r>
      <w:r>
        <w:t>12.74</w:t>
      </w:r>
      <w:r>
        <w:t>～</w:t>
      </w:r>
      <w:r>
        <w:t>16.78mg/m</w:t>
      </w:r>
      <w:r>
        <w:rPr>
          <w:vertAlign w:val="superscript"/>
        </w:rPr>
        <w:t>3</w:t>
      </w:r>
      <w:r>
        <w:t>、脱硫效率</w:t>
      </w:r>
      <w:r>
        <w:t>98.67</w:t>
      </w:r>
      <w:r>
        <w:t>～</w:t>
      </w:r>
      <w:r>
        <w:t>98.99%</w:t>
      </w:r>
      <w:r>
        <w:t>。</w:t>
      </w:r>
    </w:p>
    <w:p w:rsidR="007630CE" w:rsidRDefault="006971BE">
      <w:pPr>
        <w:pStyle w:val="aff4"/>
        <w:spacing w:line="360" w:lineRule="auto"/>
        <w:ind w:firstLineChars="0" w:firstLine="0"/>
        <w:jc w:val="center"/>
      </w:pPr>
      <w:r>
        <w:rPr>
          <w:rFonts w:hint="eastAsia"/>
          <w:b/>
          <w:bCs/>
        </w:rPr>
        <w:t>表</w:t>
      </w:r>
      <w:r>
        <w:rPr>
          <w:rFonts w:hint="eastAsia"/>
          <w:b/>
          <w:bCs/>
        </w:rPr>
        <w:t xml:space="preserve">6.1-3 </w:t>
      </w:r>
      <w:r>
        <w:rPr>
          <w:rFonts w:hint="eastAsia"/>
          <w:b/>
          <w:bCs/>
        </w:rPr>
        <w:t>高效脱硫运行案例（江苏镇江</w:t>
      </w:r>
      <w:proofErr w:type="gramStart"/>
      <w:r>
        <w:rPr>
          <w:rFonts w:hint="eastAsia"/>
          <w:b/>
          <w:bCs/>
        </w:rPr>
        <w:t>—单塔单</w:t>
      </w:r>
      <w:proofErr w:type="gramEnd"/>
      <w:r>
        <w:rPr>
          <w:rFonts w:hint="eastAsia"/>
          <w:b/>
          <w:bCs/>
        </w:rPr>
        <w:t>循环）</w:t>
      </w:r>
    </w:p>
    <w:tbl>
      <w:tblPr>
        <w:tblW w:w="852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041"/>
        <w:gridCol w:w="1831"/>
        <w:gridCol w:w="1831"/>
        <w:gridCol w:w="1831"/>
      </w:tblGrid>
      <w:tr w:rsidR="007630CE">
        <w:trPr>
          <w:trHeight w:val="397"/>
        </w:trPr>
        <w:tc>
          <w:tcPr>
            <w:tcW w:w="3029" w:type="dxa"/>
            <w:gridSpan w:val="2"/>
            <w:vAlign w:val="center"/>
          </w:tcPr>
          <w:p w:rsidR="007630CE" w:rsidRDefault="006971BE">
            <w:pPr>
              <w:pStyle w:val="af9"/>
            </w:pPr>
            <w:r>
              <w:t>项目</w:t>
            </w:r>
          </w:p>
        </w:tc>
        <w:tc>
          <w:tcPr>
            <w:tcW w:w="1831" w:type="dxa"/>
            <w:vAlign w:val="center"/>
          </w:tcPr>
          <w:p w:rsidR="007630CE" w:rsidRDefault="006971BE">
            <w:pPr>
              <w:pStyle w:val="af9"/>
            </w:pPr>
            <w:r>
              <w:t>2015-1-27</w:t>
            </w:r>
          </w:p>
        </w:tc>
        <w:tc>
          <w:tcPr>
            <w:tcW w:w="1831" w:type="dxa"/>
            <w:vAlign w:val="center"/>
          </w:tcPr>
          <w:p w:rsidR="007630CE" w:rsidRDefault="006971BE">
            <w:pPr>
              <w:pStyle w:val="af9"/>
            </w:pPr>
            <w:r>
              <w:t>2015-1-28</w:t>
            </w:r>
          </w:p>
        </w:tc>
        <w:tc>
          <w:tcPr>
            <w:tcW w:w="1831" w:type="dxa"/>
            <w:vAlign w:val="center"/>
          </w:tcPr>
          <w:p w:rsidR="007630CE" w:rsidRDefault="006971BE">
            <w:pPr>
              <w:pStyle w:val="af9"/>
            </w:pPr>
            <w:r>
              <w:t>2015-1-28</w:t>
            </w:r>
          </w:p>
        </w:tc>
      </w:tr>
      <w:tr w:rsidR="007630CE">
        <w:trPr>
          <w:trHeight w:val="397"/>
        </w:trPr>
        <w:tc>
          <w:tcPr>
            <w:tcW w:w="1988" w:type="dxa"/>
            <w:vAlign w:val="center"/>
          </w:tcPr>
          <w:p w:rsidR="007630CE" w:rsidRDefault="006971BE">
            <w:pPr>
              <w:pStyle w:val="af9"/>
            </w:pPr>
            <w:r>
              <w:t>负荷率</w:t>
            </w:r>
          </w:p>
        </w:tc>
        <w:tc>
          <w:tcPr>
            <w:tcW w:w="1041" w:type="dxa"/>
            <w:vAlign w:val="center"/>
          </w:tcPr>
          <w:p w:rsidR="007630CE" w:rsidRDefault="006971BE">
            <w:pPr>
              <w:pStyle w:val="af9"/>
            </w:pPr>
            <w:r>
              <w:t>%</w:t>
            </w:r>
          </w:p>
        </w:tc>
        <w:tc>
          <w:tcPr>
            <w:tcW w:w="1831" w:type="dxa"/>
            <w:vAlign w:val="center"/>
          </w:tcPr>
          <w:p w:rsidR="007630CE" w:rsidRDefault="006971BE">
            <w:pPr>
              <w:pStyle w:val="af9"/>
            </w:pPr>
            <w:r>
              <w:t>100</w:t>
            </w:r>
          </w:p>
        </w:tc>
        <w:tc>
          <w:tcPr>
            <w:tcW w:w="1831" w:type="dxa"/>
            <w:vAlign w:val="center"/>
          </w:tcPr>
          <w:p w:rsidR="007630CE" w:rsidRDefault="006971BE">
            <w:pPr>
              <w:pStyle w:val="af9"/>
            </w:pPr>
            <w:r>
              <w:t>75</w:t>
            </w:r>
          </w:p>
        </w:tc>
        <w:tc>
          <w:tcPr>
            <w:tcW w:w="1831" w:type="dxa"/>
            <w:vAlign w:val="center"/>
          </w:tcPr>
          <w:p w:rsidR="007630CE" w:rsidRDefault="006971BE">
            <w:pPr>
              <w:pStyle w:val="af9"/>
            </w:pPr>
            <w:r>
              <w:t>50</w:t>
            </w:r>
          </w:p>
        </w:tc>
      </w:tr>
      <w:tr w:rsidR="007630CE">
        <w:trPr>
          <w:trHeight w:val="397"/>
        </w:trPr>
        <w:tc>
          <w:tcPr>
            <w:tcW w:w="1988" w:type="dxa"/>
            <w:vAlign w:val="center"/>
          </w:tcPr>
          <w:p w:rsidR="007630CE" w:rsidRDefault="006971BE">
            <w:pPr>
              <w:pStyle w:val="af9"/>
            </w:pPr>
            <w:r>
              <w:t>入口</w:t>
            </w:r>
            <w:r>
              <w:t>SO2</w:t>
            </w:r>
            <w:r>
              <w:t>浓度（</w:t>
            </w:r>
            <w:r>
              <w:t>6%O2</w:t>
            </w:r>
            <w:r>
              <w:t>）</w:t>
            </w:r>
          </w:p>
        </w:tc>
        <w:tc>
          <w:tcPr>
            <w:tcW w:w="1041" w:type="dxa"/>
            <w:vAlign w:val="center"/>
          </w:tcPr>
          <w:p w:rsidR="007630CE" w:rsidRDefault="006971BE">
            <w:pPr>
              <w:pStyle w:val="af9"/>
            </w:pPr>
            <w:r>
              <w:t>mg/m³</w:t>
            </w:r>
          </w:p>
        </w:tc>
        <w:tc>
          <w:tcPr>
            <w:tcW w:w="1831" w:type="dxa"/>
            <w:vAlign w:val="center"/>
          </w:tcPr>
          <w:p w:rsidR="007630CE" w:rsidRDefault="006971BE">
            <w:pPr>
              <w:pStyle w:val="af9"/>
            </w:pPr>
            <w:r>
              <w:t>1264</w:t>
            </w:r>
          </w:p>
        </w:tc>
        <w:tc>
          <w:tcPr>
            <w:tcW w:w="1831" w:type="dxa"/>
            <w:vAlign w:val="center"/>
          </w:tcPr>
          <w:p w:rsidR="007630CE" w:rsidRDefault="006971BE">
            <w:pPr>
              <w:pStyle w:val="af9"/>
            </w:pPr>
            <w:r>
              <w:t>1295</w:t>
            </w:r>
          </w:p>
        </w:tc>
        <w:tc>
          <w:tcPr>
            <w:tcW w:w="1831" w:type="dxa"/>
            <w:vAlign w:val="center"/>
          </w:tcPr>
          <w:p w:rsidR="007630CE" w:rsidRDefault="006971BE">
            <w:pPr>
              <w:pStyle w:val="af9"/>
            </w:pPr>
            <w:r>
              <w:t>1266</w:t>
            </w:r>
          </w:p>
        </w:tc>
      </w:tr>
      <w:tr w:rsidR="007630CE">
        <w:trPr>
          <w:trHeight w:val="397"/>
        </w:trPr>
        <w:tc>
          <w:tcPr>
            <w:tcW w:w="1988" w:type="dxa"/>
            <w:vAlign w:val="center"/>
          </w:tcPr>
          <w:p w:rsidR="007630CE" w:rsidRDefault="006971BE">
            <w:pPr>
              <w:pStyle w:val="af9"/>
            </w:pPr>
            <w:r>
              <w:t>出口</w:t>
            </w:r>
            <w:r>
              <w:t>SO2</w:t>
            </w:r>
            <w:r>
              <w:t>浓度（</w:t>
            </w:r>
            <w:r>
              <w:t>6%O2</w:t>
            </w:r>
            <w:r>
              <w:t>）</w:t>
            </w:r>
          </w:p>
        </w:tc>
        <w:tc>
          <w:tcPr>
            <w:tcW w:w="1041" w:type="dxa"/>
            <w:vAlign w:val="center"/>
          </w:tcPr>
          <w:p w:rsidR="007630CE" w:rsidRDefault="006971BE">
            <w:pPr>
              <w:pStyle w:val="af9"/>
            </w:pPr>
            <w:r>
              <w:t>mg/m³</w:t>
            </w:r>
          </w:p>
        </w:tc>
        <w:tc>
          <w:tcPr>
            <w:tcW w:w="1831" w:type="dxa"/>
            <w:vAlign w:val="center"/>
          </w:tcPr>
          <w:p w:rsidR="007630CE" w:rsidRDefault="006971BE">
            <w:pPr>
              <w:pStyle w:val="af9"/>
            </w:pPr>
            <w:r>
              <w:t>16.78</w:t>
            </w:r>
          </w:p>
        </w:tc>
        <w:tc>
          <w:tcPr>
            <w:tcW w:w="1831" w:type="dxa"/>
            <w:vAlign w:val="center"/>
          </w:tcPr>
          <w:p w:rsidR="007630CE" w:rsidRDefault="006971BE">
            <w:pPr>
              <w:pStyle w:val="af9"/>
            </w:pPr>
            <w:r>
              <w:t>15.47</w:t>
            </w:r>
          </w:p>
        </w:tc>
        <w:tc>
          <w:tcPr>
            <w:tcW w:w="1831" w:type="dxa"/>
            <w:vAlign w:val="center"/>
          </w:tcPr>
          <w:p w:rsidR="007630CE" w:rsidRDefault="006971BE">
            <w:pPr>
              <w:pStyle w:val="af9"/>
            </w:pPr>
            <w:r>
              <w:t>12.74</w:t>
            </w:r>
          </w:p>
        </w:tc>
      </w:tr>
      <w:tr w:rsidR="007630CE">
        <w:trPr>
          <w:trHeight w:val="397"/>
        </w:trPr>
        <w:tc>
          <w:tcPr>
            <w:tcW w:w="1988" w:type="dxa"/>
            <w:vAlign w:val="center"/>
          </w:tcPr>
          <w:p w:rsidR="007630CE" w:rsidRDefault="006971BE">
            <w:pPr>
              <w:pStyle w:val="af9"/>
            </w:pPr>
            <w:r>
              <w:t>脱硫效率</w:t>
            </w:r>
          </w:p>
        </w:tc>
        <w:tc>
          <w:tcPr>
            <w:tcW w:w="1041" w:type="dxa"/>
            <w:vAlign w:val="center"/>
          </w:tcPr>
          <w:p w:rsidR="007630CE" w:rsidRDefault="006971BE">
            <w:pPr>
              <w:pStyle w:val="af9"/>
            </w:pPr>
            <w:r>
              <w:t>%</w:t>
            </w:r>
          </w:p>
        </w:tc>
        <w:tc>
          <w:tcPr>
            <w:tcW w:w="1831" w:type="dxa"/>
            <w:vAlign w:val="center"/>
          </w:tcPr>
          <w:p w:rsidR="007630CE" w:rsidRDefault="006971BE">
            <w:pPr>
              <w:pStyle w:val="af9"/>
            </w:pPr>
            <w:r>
              <w:t>98.67</w:t>
            </w:r>
          </w:p>
        </w:tc>
        <w:tc>
          <w:tcPr>
            <w:tcW w:w="1831" w:type="dxa"/>
            <w:vAlign w:val="center"/>
          </w:tcPr>
          <w:p w:rsidR="007630CE" w:rsidRDefault="006971BE">
            <w:pPr>
              <w:pStyle w:val="af9"/>
            </w:pPr>
            <w:r>
              <w:t>98.81</w:t>
            </w:r>
          </w:p>
        </w:tc>
        <w:tc>
          <w:tcPr>
            <w:tcW w:w="1831" w:type="dxa"/>
            <w:vAlign w:val="center"/>
          </w:tcPr>
          <w:p w:rsidR="007630CE" w:rsidRDefault="006971BE">
            <w:pPr>
              <w:pStyle w:val="af9"/>
            </w:pPr>
            <w:r>
              <w:t>98.99</w:t>
            </w:r>
          </w:p>
        </w:tc>
      </w:tr>
    </w:tbl>
    <w:p w:rsidR="007630CE" w:rsidRDefault="006971BE">
      <w:pPr>
        <w:pStyle w:val="a5"/>
        <w:widowControl w:val="0"/>
        <w:ind w:firstLine="480"/>
        <w:rPr>
          <w:rFonts w:ascii="Times New Roman" w:hAnsi="Times New Roman"/>
          <w:szCs w:val="24"/>
        </w:rPr>
      </w:pPr>
      <w:r>
        <w:rPr>
          <w:rFonts w:ascii="Times New Roman" w:hAnsi="Times New Roman" w:hint="eastAsia"/>
          <w:szCs w:val="24"/>
        </w:rPr>
        <w:t>3</w:t>
      </w:r>
      <w:r>
        <w:rPr>
          <w:rFonts w:ascii="Times New Roman" w:hAnsi="Times New Roman" w:hint="eastAsia"/>
          <w:szCs w:val="24"/>
        </w:rPr>
        <w:t>、</w:t>
      </w:r>
      <w:r>
        <w:rPr>
          <w:rFonts w:ascii="Times New Roman" w:hAnsi="Times New Roman"/>
          <w:szCs w:val="24"/>
        </w:rPr>
        <w:t>山东怡力电力有限公司</w:t>
      </w:r>
    </w:p>
    <w:p w:rsidR="007630CE" w:rsidRDefault="006971BE">
      <w:pPr>
        <w:pStyle w:val="a5"/>
        <w:widowControl w:val="0"/>
        <w:ind w:firstLine="480"/>
        <w:rPr>
          <w:rFonts w:ascii="Times New Roman" w:hAnsi="Times New Roman"/>
          <w:szCs w:val="24"/>
        </w:rPr>
      </w:pPr>
      <w:r>
        <w:rPr>
          <w:rFonts w:ascii="Times New Roman" w:hAnsi="Times New Roman"/>
          <w:szCs w:val="24"/>
        </w:rPr>
        <w:t>山东怡力电力有限公司对现有脱硫设施进行提效改造，设计脱硫效率</w:t>
      </w:r>
      <w:r>
        <w:rPr>
          <w:rFonts w:ascii="Times New Roman" w:hAnsi="Times New Roman"/>
          <w:szCs w:val="24"/>
        </w:rPr>
        <w:t>≥99%</w:t>
      </w:r>
      <w:r>
        <w:rPr>
          <w:rFonts w:ascii="Times New Roman" w:hAnsi="Times New Roman"/>
          <w:szCs w:val="24"/>
        </w:rPr>
        <w:t>。</w:t>
      </w:r>
      <w:r>
        <w:rPr>
          <w:rFonts w:ascii="Times New Roman" w:hAnsi="Times New Roman"/>
          <w:szCs w:val="24"/>
        </w:rPr>
        <w:lastRenderedPageBreak/>
        <w:t>2015</w:t>
      </w:r>
      <w:r>
        <w:rPr>
          <w:rFonts w:ascii="Times New Roman" w:hAnsi="Times New Roman"/>
          <w:szCs w:val="24"/>
        </w:rPr>
        <w:t>年</w:t>
      </w:r>
      <w:r>
        <w:rPr>
          <w:rFonts w:ascii="Times New Roman" w:hAnsi="Times New Roman"/>
          <w:szCs w:val="24"/>
        </w:rPr>
        <w:t>2</w:t>
      </w:r>
      <w:r>
        <w:rPr>
          <w:rFonts w:ascii="Times New Roman" w:hAnsi="Times New Roman"/>
          <w:szCs w:val="24"/>
        </w:rPr>
        <w:t>月</w:t>
      </w:r>
      <w:r>
        <w:rPr>
          <w:rFonts w:ascii="Times New Roman" w:hAnsi="Times New Roman"/>
          <w:szCs w:val="24"/>
        </w:rPr>
        <w:t>6</w:t>
      </w:r>
      <w:r>
        <w:rPr>
          <w:rFonts w:ascii="Times New Roman" w:hAnsi="Times New Roman"/>
          <w:szCs w:val="24"/>
        </w:rPr>
        <w:t>日至</w:t>
      </w:r>
      <w:r>
        <w:rPr>
          <w:rFonts w:ascii="Times New Roman" w:hAnsi="Times New Roman"/>
          <w:szCs w:val="24"/>
        </w:rPr>
        <w:t>2</w:t>
      </w:r>
      <w:r>
        <w:rPr>
          <w:rFonts w:ascii="Times New Roman" w:hAnsi="Times New Roman"/>
          <w:szCs w:val="24"/>
        </w:rPr>
        <w:t>月</w:t>
      </w:r>
      <w:r>
        <w:rPr>
          <w:rFonts w:ascii="Times New Roman" w:hAnsi="Times New Roman"/>
          <w:szCs w:val="24"/>
        </w:rPr>
        <w:t>8</w:t>
      </w:r>
      <w:r>
        <w:rPr>
          <w:rFonts w:ascii="Times New Roman" w:hAnsi="Times New Roman"/>
          <w:szCs w:val="24"/>
        </w:rPr>
        <w:t>日，西安热工研究院有限公司对山东怡力电业有限公司对该厂</w:t>
      </w:r>
      <w:r>
        <w:rPr>
          <w:rFonts w:ascii="Times New Roman" w:hAnsi="Times New Roman"/>
          <w:szCs w:val="24"/>
        </w:rPr>
        <w:t>6#</w:t>
      </w:r>
      <w:r>
        <w:rPr>
          <w:rFonts w:ascii="Times New Roman" w:hAnsi="Times New Roman"/>
          <w:szCs w:val="24"/>
        </w:rPr>
        <w:t>机组进行了脱硫系统性能测试试验，</w:t>
      </w:r>
      <w:proofErr w:type="gramStart"/>
      <w:r>
        <w:rPr>
          <w:rFonts w:ascii="Times New Roman" w:hAnsi="Times New Roman"/>
          <w:szCs w:val="24"/>
        </w:rPr>
        <w:t>现运行</w:t>
      </w:r>
      <w:proofErr w:type="gramEnd"/>
      <w:r>
        <w:rPr>
          <w:rFonts w:ascii="Times New Roman" w:hAnsi="Times New Roman"/>
          <w:szCs w:val="24"/>
        </w:rPr>
        <w:t>机组设计煤种硫分为</w:t>
      </w:r>
      <w:r>
        <w:rPr>
          <w:rFonts w:ascii="Times New Roman" w:hAnsi="Times New Roman"/>
          <w:szCs w:val="24"/>
        </w:rPr>
        <w:t>2%</w:t>
      </w:r>
      <w:r>
        <w:rPr>
          <w:rFonts w:ascii="Times New Roman" w:hAnsi="Times New Roman"/>
          <w:szCs w:val="24"/>
        </w:rPr>
        <w:t>，实际燃烧煤种硫分为</w:t>
      </w:r>
      <w:r>
        <w:rPr>
          <w:rFonts w:ascii="Times New Roman" w:hAnsi="Times New Roman"/>
          <w:szCs w:val="24"/>
        </w:rPr>
        <w:t>1.2%</w:t>
      </w:r>
      <w:r>
        <w:rPr>
          <w:rFonts w:ascii="Times New Roman" w:hAnsi="Times New Roman"/>
          <w:szCs w:val="24"/>
        </w:rPr>
        <w:t>。试验期间，运行四台浆液循环泵，</w:t>
      </w:r>
      <w:r>
        <w:rPr>
          <w:rFonts w:ascii="Times New Roman" w:hAnsi="Times New Roman"/>
          <w:szCs w:val="24"/>
        </w:rPr>
        <w:t>SO</w:t>
      </w:r>
      <w:r>
        <w:rPr>
          <w:rFonts w:ascii="Times New Roman" w:hAnsi="Times New Roman"/>
          <w:szCs w:val="24"/>
          <w:vertAlign w:val="subscript"/>
        </w:rPr>
        <w:t>2</w:t>
      </w:r>
      <w:r>
        <w:rPr>
          <w:rFonts w:ascii="Times New Roman" w:hAnsi="Times New Roman"/>
          <w:szCs w:val="24"/>
        </w:rPr>
        <w:t>排放浓度为</w:t>
      </w:r>
      <w:r>
        <w:rPr>
          <w:rFonts w:ascii="Times New Roman" w:hAnsi="Times New Roman"/>
          <w:szCs w:val="24"/>
        </w:rPr>
        <w:t>34.1mg/m</w:t>
      </w:r>
      <w:r>
        <w:rPr>
          <w:rFonts w:ascii="Times New Roman" w:hAnsi="Times New Roman"/>
          <w:szCs w:val="24"/>
          <w:vertAlign w:val="superscript"/>
        </w:rPr>
        <w:t>3</w:t>
      </w:r>
      <w:r>
        <w:rPr>
          <w:rFonts w:ascii="Times New Roman" w:hAnsi="Times New Roman"/>
          <w:szCs w:val="24"/>
        </w:rPr>
        <w:t>，脱硫效率为</w:t>
      </w:r>
      <w:r>
        <w:rPr>
          <w:rFonts w:ascii="Times New Roman" w:hAnsi="Times New Roman"/>
          <w:szCs w:val="24"/>
        </w:rPr>
        <w:t>98.55%</w:t>
      </w:r>
      <w:r>
        <w:rPr>
          <w:rFonts w:ascii="Times New Roman" w:hAnsi="Times New Roman"/>
          <w:szCs w:val="24"/>
        </w:rPr>
        <w:t>；运行五台浆液循环泵，</w:t>
      </w:r>
      <w:r>
        <w:rPr>
          <w:rFonts w:ascii="Times New Roman" w:hAnsi="Times New Roman"/>
          <w:szCs w:val="24"/>
        </w:rPr>
        <w:t>SO</w:t>
      </w:r>
      <w:r>
        <w:rPr>
          <w:rFonts w:ascii="Times New Roman" w:hAnsi="Times New Roman"/>
          <w:szCs w:val="24"/>
          <w:vertAlign w:val="subscript"/>
        </w:rPr>
        <w:t>2</w:t>
      </w:r>
      <w:r>
        <w:rPr>
          <w:rFonts w:ascii="Times New Roman" w:hAnsi="Times New Roman"/>
          <w:szCs w:val="24"/>
        </w:rPr>
        <w:t>排放浓度为</w:t>
      </w:r>
      <w:r>
        <w:rPr>
          <w:rFonts w:ascii="Times New Roman" w:hAnsi="Times New Roman"/>
          <w:szCs w:val="24"/>
        </w:rPr>
        <w:t>9.8mg/m</w:t>
      </w:r>
      <w:r>
        <w:rPr>
          <w:rFonts w:ascii="Times New Roman" w:hAnsi="Times New Roman"/>
          <w:szCs w:val="24"/>
          <w:vertAlign w:val="superscript"/>
        </w:rPr>
        <w:t>3</w:t>
      </w:r>
      <w:r>
        <w:rPr>
          <w:rFonts w:ascii="Times New Roman" w:hAnsi="Times New Roman"/>
          <w:szCs w:val="24"/>
        </w:rPr>
        <w:t>，脱硫效率为</w:t>
      </w:r>
      <w:r>
        <w:rPr>
          <w:rFonts w:ascii="Times New Roman" w:hAnsi="Times New Roman"/>
          <w:szCs w:val="24"/>
        </w:rPr>
        <w:t>99.58%</w:t>
      </w:r>
      <w:r>
        <w:rPr>
          <w:rFonts w:ascii="Times New Roman" w:hAnsi="Times New Roman"/>
          <w:szCs w:val="24"/>
        </w:rPr>
        <w:t>。</w:t>
      </w:r>
    </w:p>
    <w:p w:rsidR="007630CE" w:rsidRDefault="006971BE">
      <w:pPr>
        <w:ind w:firstLine="480"/>
      </w:pPr>
      <w:r>
        <w:rPr>
          <w:rFonts w:hint="eastAsia"/>
        </w:rPr>
        <w:t>4</w:t>
      </w:r>
      <w:r>
        <w:rPr>
          <w:rFonts w:hint="eastAsia"/>
        </w:rPr>
        <w:t>、</w:t>
      </w:r>
      <w:r>
        <w:t>华能陕西秦岭发电有限公司</w:t>
      </w:r>
    </w:p>
    <w:p w:rsidR="007630CE" w:rsidRDefault="006971BE">
      <w:pPr>
        <w:pStyle w:val="a5"/>
        <w:widowControl w:val="0"/>
        <w:ind w:firstLine="480"/>
        <w:rPr>
          <w:rFonts w:ascii="Times New Roman" w:hAnsi="Times New Roman"/>
          <w:szCs w:val="24"/>
        </w:rPr>
      </w:pPr>
      <w:r>
        <w:rPr>
          <w:rFonts w:ascii="Times New Roman" w:hAnsi="Times New Roman"/>
          <w:szCs w:val="24"/>
        </w:rPr>
        <w:t>华能陕西秦岭发电有限公司</w:t>
      </w:r>
      <w:r>
        <w:rPr>
          <w:rFonts w:ascii="Times New Roman" w:hAnsi="Times New Roman"/>
          <w:szCs w:val="24"/>
        </w:rPr>
        <w:t>#7</w:t>
      </w:r>
      <w:r>
        <w:rPr>
          <w:rFonts w:ascii="Times New Roman" w:hAnsi="Times New Roman"/>
          <w:szCs w:val="24"/>
        </w:rPr>
        <w:t>、</w:t>
      </w:r>
      <w:r>
        <w:rPr>
          <w:rFonts w:ascii="Times New Roman" w:hAnsi="Times New Roman"/>
          <w:szCs w:val="24"/>
        </w:rPr>
        <w:t>#8</w:t>
      </w:r>
      <w:r>
        <w:rPr>
          <w:rFonts w:ascii="Times New Roman" w:hAnsi="Times New Roman"/>
          <w:szCs w:val="24"/>
        </w:rPr>
        <w:t>（</w:t>
      </w:r>
      <w:r>
        <w:rPr>
          <w:rFonts w:ascii="Times New Roman" w:hAnsi="Times New Roman"/>
          <w:szCs w:val="24"/>
        </w:rPr>
        <w:t>2×600MW</w:t>
      </w:r>
      <w:r>
        <w:rPr>
          <w:rFonts w:ascii="Times New Roman" w:hAnsi="Times New Roman"/>
          <w:szCs w:val="24"/>
        </w:rPr>
        <w:t>）烟气脱硫项目已于</w:t>
      </w:r>
      <w:r>
        <w:rPr>
          <w:rFonts w:ascii="Times New Roman" w:hAnsi="Times New Roman"/>
          <w:szCs w:val="24"/>
        </w:rPr>
        <w:t>2011</w:t>
      </w:r>
      <w:r>
        <w:rPr>
          <w:rFonts w:ascii="Times New Roman" w:hAnsi="Times New Roman"/>
          <w:szCs w:val="24"/>
        </w:rPr>
        <w:t>年</w:t>
      </w:r>
      <w:r>
        <w:rPr>
          <w:rFonts w:ascii="Times New Roman" w:hAnsi="Times New Roman"/>
          <w:szCs w:val="24"/>
        </w:rPr>
        <w:t>12</w:t>
      </w:r>
      <w:r>
        <w:rPr>
          <w:rFonts w:ascii="Times New Roman" w:hAnsi="Times New Roman"/>
          <w:szCs w:val="24"/>
        </w:rPr>
        <w:t>月通过</w:t>
      </w:r>
      <w:r>
        <w:rPr>
          <w:rFonts w:ascii="Times New Roman" w:hAnsi="Times New Roman"/>
          <w:szCs w:val="24"/>
        </w:rPr>
        <w:t>168</w:t>
      </w:r>
      <w:r>
        <w:rPr>
          <w:rFonts w:ascii="Times New Roman" w:hAnsi="Times New Roman"/>
          <w:szCs w:val="24"/>
        </w:rPr>
        <w:t>小时试运行</w:t>
      </w:r>
      <w:r>
        <w:rPr>
          <w:rFonts w:ascii="Times New Roman" w:hAnsi="Times New Roman"/>
          <w:b/>
          <w:bCs/>
          <w:szCs w:val="24"/>
        </w:rPr>
        <w:t>。</w:t>
      </w:r>
      <w:r>
        <w:rPr>
          <w:rFonts w:ascii="Times New Roman" w:hAnsi="Times New Roman"/>
          <w:szCs w:val="24"/>
        </w:rPr>
        <w:t>西安热工研究院有限公司对该厂</w:t>
      </w:r>
      <w:r>
        <w:rPr>
          <w:rFonts w:ascii="Times New Roman" w:hAnsi="Times New Roman"/>
          <w:szCs w:val="24"/>
        </w:rPr>
        <w:t>7#</w:t>
      </w:r>
      <w:r>
        <w:rPr>
          <w:rFonts w:ascii="Times New Roman" w:hAnsi="Times New Roman"/>
          <w:szCs w:val="24"/>
        </w:rPr>
        <w:t>机组脱硫部分进行性能考核试验，五台浆液循环泵运行，</w:t>
      </w:r>
      <w:r>
        <w:rPr>
          <w:rFonts w:ascii="Times New Roman" w:hAnsi="Times New Roman"/>
          <w:szCs w:val="24"/>
        </w:rPr>
        <w:t>SO</w:t>
      </w:r>
      <w:r>
        <w:rPr>
          <w:rFonts w:ascii="Times New Roman" w:hAnsi="Times New Roman"/>
          <w:szCs w:val="24"/>
          <w:vertAlign w:val="subscript"/>
        </w:rPr>
        <w:t>2</w:t>
      </w:r>
      <w:r>
        <w:rPr>
          <w:rFonts w:ascii="Times New Roman" w:hAnsi="Times New Roman"/>
          <w:szCs w:val="24"/>
        </w:rPr>
        <w:t>排放浓度为</w:t>
      </w:r>
      <w:r>
        <w:rPr>
          <w:rFonts w:ascii="Times New Roman" w:hAnsi="Times New Roman"/>
          <w:szCs w:val="24"/>
        </w:rPr>
        <w:t>32mg/m</w:t>
      </w:r>
      <w:r>
        <w:rPr>
          <w:rFonts w:ascii="Times New Roman" w:hAnsi="Times New Roman"/>
          <w:szCs w:val="24"/>
          <w:vertAlign w:val="superscript"/>
        </w:rPr>
        <w:t>3</w:t>
      </w:r>
      <w:r>
        <w:rPr>
          <w:rFonts w:ascii="Times New Roman" w:hAnsi="Times New Roman"/>
          <w:szCs w:val="24"/>
        </w:rPr>
        <w:t>，脱硫效率为</w:t>
      </w:r>
      <w:r>
        <w:rPr>
          <w:rFonts w:ascii="Times New Roman" w:hAnsi="Times New Roman"/>
          <w:szCs w:val="24"/>
        </w:rPr>
        <w:t>99.10%</w:t>
      </w:r>
      <w:r>
        <w:rPr>
          <w:rFonts w:ascii="Times New Roman" w:hAnsi="Times New Roman"/>
          <w:szCs w:val="24"/>
        </w:rPr>
        <w:t>。</w:t>
      </w:r>
    </w:p>
    <w:p w:rsidR="007630CE" w:rsidRDefault="006971BE">
      <w:pPr>
        <w:pStyle w:val="a6"/>
        <w:widowControl w:val="0"/>
        <w:ind w:firstLineChars="200" w:firstLine="480"/>
      </w:pPr>
      <w:r>
        <w:t>从上述工程实例分析</w:t>
      </w:r>
      <w:r>
        <w:rPr>
          <w:rFonts w:hint="eastAsia"/>
        </w:rPr>
        <w:t>，能</w:t>
      </w:r>
      <w:r>
        <w:t>够</w:t>
      </w:r>
      <w:r>
        <w:rPr>
          <w:rFonts w:hint="eastAsia"/>
        </w:rPr>
        <w:t>实</w:t>
      </w:r>
      <w:r>
        <w:t>现</w:t>
      </w:r>
      <w:r>
        <w:rPr>
          <w:rFonts w:hint="eastAsia"/>
        </w:rPr>
        <w:t>稳</w:t>
      </w:r>
      <w:r>
        <w:t>定高效脱硫的石灰石</w:t>
      </w:r>
      <w:r>
        <w:t>—</w:t>
      </w:r>
      <w:r>
        <w:t>石膏湿法</w:t>
      </w:r>
      <w:r>
        <w:rPr>
          <w:rFonts w:hint="eastAsia"/>
        </w:rPr>
        <w:t>脱</w:t>
      </w:r>
      <w:r>
        <w:t>硫工艺</w:t>
      </w:r>
      <w:r>
        <w:rPr>
          <w:rFonts w:hint="eastAsia"/>
        </w:rPr>
        <w:t>方</w:t>
      </w:r>
      <w:r>
        <w:t>案</w:t>
      </w:r>
      <w:r>
        <w:rPr>
          <w:rFonts w:hint="eastAsia"/>
        </w:rPr>
        <w:t>较</w:t>
      </w:r>
      <w:r>
        <w:t>多，本期工程采用</w:t>
      </w:r>
      <w:r>
        <w:rPr>
          <w:rFonts w:hint="eastAsia"/>
        </w:rPr>
        <w:t>高效</w:t>
      </w:r>
      <w:r>
        <w:t>石灰石</w:t>
      </w:r>
      <w:r>
        <w:t>—</w:t>
      </w:r>
      <w:r>
        <w:t>石膏湿法脱硫工艺，通过提高液气比、均匀烟气流场、优化喷嘴设计、控制氧化过程等技术提高脱硫效率，效率不低于</w:t>
      </w:r>
      <w:r>
        <w:t>9</w:t>
      </w:r>
      <w:r>
        <w:rPr>
          <w:rFonts w:hint="eastAsia"/>
        </w:rPr>
        <w:t>8.4</w:t>
      </w:r>
      <w:r>
        <w:t>%</w:t>
      </w:r>
      <w:r>
        <w:t>是可行的。</w:t>
      </w:r>
    </w:p>
    <w:p w:rsidR="007630CE" w:rsidRDefault="006971BE">
      <w:pPr>
        <w:pStyle w:val="3"/>
        <w:spacing w:before="163" w:after="163"/>
      </w:pPr>
      <w:r>
        <w:rPr>
          <w:rFonts w:hint="eastAsia"/>
        </w:rPr>
        <w:t xml:space="preserve">6.1.3 </w:t>
      </w:r>
      <w:r>
        <w:t>NOx</w:t>
      </w:r>
      <w:r>
        <w:rPr>
          <w:rFonts w:hint="eastAsia"/>
        </w:rPr>
        <w:t>污染防治措施</w:t>
      </w:r>
    </w:p>
    <w:p w:rsidR="007630CE" w:rsidRDefault="006971BE">
      <w:pPr>
        <w:pStyle w:val="4"/>
        <w:spacing w:before="163" w:after="163"/>
      </w:pPr>
      <w:r>
        <w:rPr>
          <w:rFonts w:hint="eastAsia"/>
        </w:rPr>
        <w:t xml:space="preserve">6.1.3.1 </w:t>
      </w:r>
      <w:r>
        <w:t>CFB</w:t>
      </w:r>
      <w:proofErr w:type="gramStart"/>
      <w:r>
        <w:t>锅炉低氮燃烧</w:t>
      </w:r>
      <w:proofErr w:type="gramEnd"/>
      <w:r>
        <w:t>技术</w:t>
      </w:r>
    </w:p>
    <w:p w:rsidR="007630CE" w:rsidRDefault="006971BE">
      <w:pPr>
        <w:ind w:firstLine="480"/>
      </w:pPr>
      <w:r>
        <w:t xml:space="preserve">CFB </w:t>
      </w:r>
      <w:r>
        <w:t>炉的氮氧化物排放最主要的特征是其对燃料性质、床温和空气量的敏感性。</w:t>
      </w:r>
      <w:r>
        <w:t xml:space="preserve">CFB </w:t>
      </w:r>
      <w:r>
        <w:t>锅炉之所以可以抑制</w:t>
      </w:r>
      <w:r>
        <w:t>NO</w:t>
      </w:r>
      <w:r>
        <w:rPr>
          <w:vertAlign w:val="subscript"/>
        </w:rPr>
        <w:t>X</w:t>
      </w:r>
      <w:r>
        <w:t>的生成，主要是由于以下两个原因：一是低温燃烧，</w:t>
      </w:r>
      <w:r>
        <w:t>CFB</w:t>
      </w:r>
      <w:r>
        <w:t>锅炉</w:t>
      </w:r>
      <w:proofErr w:type="gramStart"/>
      <w:r>
        <w:t>床温一般</w:t>
      </w:r>
      <w:proofErr w:type="gramEnd"/>
      <w:r>
        <w:t>控制在</w:t>
      </w:r>
      <w:r>
        <w:t>800-950℃</w:t>
      </w:r>
      <w:r>
        <w:t>之间，此低温燃烧方式有效的抑制了热力型和快速型</w:t>
      </w:r>
      <w:r>
        <w:t>NO</w:t>
      </w:r>
      <w:r>
        <w:rPr>
          <w:vertAlign w:val="subscript"/>
        </w:rPr>
        <w:t>X</w:t>
      </w:r>
      <w:r>
        <w:t>的生成，热力型</w:t>
      </w:r>
      <w:r>
        <w:t>NO</w:t>
      </w:r>
      <w:r>
        <w:rPr>
          <w:vertAlign w:val="subscript"/>
        </w:rPr>
        <w:t>X</w:t>
      </w:r>
      <w:r>
        <w:t>更少，可忽略不计。二是分段燃烧，其原因在于挥发份中包含了大量的</w:t>
      </w:r>
      <w:r>
        <w:t>N</w:t>
      </w:r>
      <w:r>
        <w:t>，在燃烧室内很快析出，此时由于缺氧会大大降低</w:t>
      </w:r>
      <w:r>
        <w:t>NOX</w:t>
      </w:r>
      <w:r>
        <w:t>的生成量，并使部分</w:t>
      </w:r>
      <w:r>
        <w:t>NO</w:t>
      </w:r>
      <w:r>
        <w:rPr>
          <w:vertAlign w:val="subscript"/>
        </w:rPr>
        <w:t>X</w:t>
      </w:r>
      <w:r>
        <w:t>在富氧区析出与</w:t>
      </w:r>
      <w:r>
        <w:t>C</w:t>
      </w:r>
      <w:r>
        <w:t>、</w:t>
      </w:r>
      <w:r>
        <w:t>CO</w:t>
      </w:r>
      <w:r>
        <w:t>反应还原为</w:t>
      </w:r>
      <w:r>
        <w:t>N</w:t>
      </w:r>
      <w:r>
        <w:t>。因此氮氧化物排放低是循环流化床锅炉的一个非常吸引人的特点。</w:t>
      </w:r>
    </w:p>
    <w:p w:rsidR="007630CE" w:rsidRDefault="006971BE">
      <w:pPr>
        <w:ind w:firstLine="480"/>
      </w:pPr>
      <w:r>
        <w:t>循环流化床锅炉采用</w:t>
      </w:r>
      <w:proofErr w:type="gramStart"/>
      <w:r>
        <w:t>的低氮燃烧</w:t>
      </w:r>
      <w:proofErr w:type="gramEnd"/>
      <w:r>
        <w:t>技术控制</w:t>
      </w:r>
      <w:r>
        <w:t>NO</w:t>
      </w:r>
      <w:r>
        <w:rPr>
          <w:vertAlign w:val="subscript"/>
        </w:rPr>
        <w:t>X</w:t>
      </w:r>
      <w:r>
        <w:t>的产生，主要特点如下：</w:t>
      </w:r>
    </w:p>
    <w:p w:rsidR="007630CE" w:rsidRDefault="006971BE">
      <w:pPr>
        <w:ind w:firstLine="480"/>
      </w:pPr>
      <w:r>
        <w:t>选择合适的床温：降低</w:t>
      </w:r>
      <w:proofErr w:type="gramStart"/>
      <w:r>
        <w:t>床温可以</w:t>
      </w:r>
      <w:proofErr w:type="gramEnd"/>
      <w:r>
        <w:t>有效的控制</w:t>
      </w:r>
      <w:r>
        <w:t>NO</w:t>
      </w:r>
      <w:r>
        <w:rPr>
          <w:vertAlign w:val="subscript"/>
        </w:rPr>
        <w:t>X</w:t>
      </w:r>
      <w:r>
        <w:t>的排放水平，但是</w:t>
      </w:r>
      <w:r>
        <w:t>CO</w:t>
      </w:r>
      <w:r>
        <w:t>浓度会增大，燃烧效率会下降，综合考虑各方面因素的影响，将循环流化床锅炉床</w:t>
      </w:r>
      <w:r>
        <w:lastRenderedPageBreak/>
        <w:t>温控制在</w:t>
      </w:r>
      <w:r>
        <w:t>850~950℃</w:t>
      </w:r>
      <w:r>
        <w:t>，以达到最佳运行效果。</w:t>
      </w:r>
    </w:p>
    <w:p w:rsidR="007630CE" w:rsidRDefault="006971BE">
      <w:pPr>
        <w:ind w:firstLine="480"/>
        <w:rPr>
          <w:rFonts w:cs="Times New Roman"/>
        </w:rPr>
      </w:pPr>
      <w:r>
        <w:rPr>
          <w:rFonts w:cs="Times New Roman"/>
        </w:rPr>
        <w:t>采用分级送风：采用分级送风，适当的降低一次风率，增大</w:t>
      </w:r>
      <w:proofErr w:type="gramStart"/>
      <w:r>
        <w:rPr>
          <w:rFonts w:cs="Times New Roman"/>
        </w:rPr>
        <w:t>二次风率可</w:t>
      </w:r>
      <w:proofErr w:type="gramEnd"/>
      <w:r>
        <w:rPr>
          <w:rFonts w:cs="Times New Roman"/>
        </w:rPr>
        <w:t>大大降低</w:t>
      </w:r>
      <w:r>
        <w:rPr>
          <w:rFonts w:cs="Times New Roman"/>
        </w:rPr>
        <w:t>NO</w:t>
      </w:r>
      <w:r>
        <w:rPr>
          <w:rFonts w:cs="Times New Roman"/>
          <w:vertAlign w:val="subscript"/>
        </w:rPr>
        <w:t>X</w:t>
      </w:r>
      <w:r>
        <w:rPr>
          <w:rFonts w:cs="Times New Roman"/>
        </w:rPr>
        <w:t>的排放量。将约</w:t>
      </w:r>
      <w:r>
        <w:rPr>
          <w:rFonts w:cs="Times New Roman"/>
        </w:rPr>
        <w:t>50%</w:t>
      </w:r>
      <w:r>
        <w:rPr>
          <w:rFonts w:cs="Times New Roman"/>
        </w:rPr>
        <w:t>的燃烧空气作为二次风送入密相区上方的一定距离，</w:t>
      </w:r>
      <w:r>
        <w:rPr>
          <w:rFonts w:cs="Times New Roman"/>
        </w:rPr>
        <w:t>NO</w:t>
      </w:r>
      <w:r>
        <w:rPr>
          <w:rFonts w:cs="Times New Roman"/>
          <w:vertAlign w:val="subscript"/>
        </w:rPr>
        <w:t>X</w:t>
      </w:r>
      <w:r>
        <w:rPr>
          <w:rFonts w:cs="Times New Roman"/>
        </w:rPr>
        <w:t>的排放量可望达到最小值。</w:t>
      </w:r>
    </w:p>
    <w:p w:rsidR="007630CE" w:rsidRDefault="006971BE">
      <w:pPr>
        <w:ind w:firstLine="480"/>
        <w:rPr>
          <w:rFonts w:cs="Times New Roman"/>
        </w:rPr>
      </w:pPr>
      <w:r>
        <w:rPr>
          <w:rFonts w:cs="Times New Roman"/>
        </w:rPr>
        <w:t>二次风布局方式：在上述分级送风的基础上，对二次风进行合理布局，采用前后墙布置，分上下层，从而使锅炉燃烧区由原来一个区即燃烧室，改成两个区即燃烧室区和二次风区；进而减少锅炉燃烧室局部高温的可能性及提高烟气在炉膛的扰动，可有效降低</w:t>
      </w:r>
      <w:r>
        <w:rPr>
          <w:rFonts w:cs="Times New Roman"/>
        </w:rPr>
        <w:t>NO</w:t>
      </w:r>
      <w:r>
        <w:rPr>
          <w:rFonts w:cs="Times New Roman"/>
          <w:vertAlign w:val="subscript"/>
        </w:rPr>
        <w:t>X</w:t>
      </w:r>
      <w:r>
        <w:rPr>
          <w:rFonts w:cs="Times New Roman"/>
        </w:rPr>
        <w:t>排放浓度。</w:t>
      </w:r>
    </w:p>
    <w:p w:rsidR="007630CE" w:rsidRDefault="006971BE">
      <w:pPr>
        <w:ind w:firstLine="480"/>
        <w:rPr>
          <w:rFonts w:cs="Times New Roman"/>
        </w:rPr>
      </w:pPr>
      <w:r>
        <w:rPr>
          <w:rFonts w:cs="Times New Roman"/>
        </w:rPr>
        <w:t>采用高循环倍率的锅炉：最大循环倍率可加强烟气中</w:t>
      </w:r>
      <w:r>
        <w:rPr>
          <w:rFonts w:cs="Times New Roman"/>
        </w:rPr>
        <w:t>NO</w:t>
      </w:r>
      <w:r>
        <w:rPr>
          <w:rFonts w:cs="Times New Roman"/>
        </w:rPr>
        <w:t>与焦炭的还原反应，使</w:t>
      </w:r>
      <w:r>
        <w:rPr>
          <w:rFonts w:cs="Times New Roman"/>
        </w:rPr>
        <w:t>NO</w:t>
      </w:r>
      <w:r>
        <w:rPr>
          <w:rFonts w:cs="Times New Roman"/>
          <w:vertAlign w:val="subscript"/>
        </w:rPr>
        <w:t>X</w:t>
      </w:r>
      <w:r>
        <w:rPr>
          <w:rFonts w:cs="Times New Roman"/>
        </w:rPr>
        <w:t>初始排放浓度下降。项目采用高循环倍率循环流化床锅炉，可有效降低</w:t>
      </w:r>
      <w:r>
        <w:rPr>
          <w:rFonts w:cs="Times New Roman"/>
        </w:rPr>
        <w:t>NO</w:t>
      </w:r>
      <w:r>
        <w:rPr>
          <w:rFonts w:cs="Times New Roman"/>
          <w:vertAlign w:val="subscript"/>
        </w:rPr>
        <w:t>X</w:t>
      </w:r>
      <w:r>
        <w:rPr>
          <w:rFonts w:cs="Times New Roman"/>
        </w:rPr>
        <w:t>初始排放浓度。</w:t>
      </w:r>
    </w:p>
    <w:p w:rsidR="007630CE" w:rsidRDefault="006971BE">
      <w:pPr>
        <w:ind w:firstLine="480"/>
        <w:rPr>
          <w:rFonts w:cs="Times New Roman"/>
        </w:rPr>
      </w:pPr>
      <w:r>
        <w:rPr>
          <w:rFonts w:cs="Times New Roman"/>
        </w:rPr>
        <w:t>通过循环流化床所独有</w:t>
      </w:r>
      <w:proofErr w:type="gramStart"/>
      <w:r>
        <w:rPr>
          <w:rFonts w:cs="Times New Roman"/>
        </w:rPr>
        <w:t>的低氮燃烧</w:t>
      </w:r>
      <w:proofErr w:type="gramEnd"/>
      <w:r>
        <w:rPr>
          <w:rFonts w:cs="Times New Roman"/>
        </w:rPr>
        <w:t>技术，项目</w:t>
      </w:r>
      <w:r>
        <w:rPr>
          <w:rFonts w:cs="Times New Roman"/>
        </w:rPr>
        <w:t>CFB</w:t>
      </w:r>
      <w:r>
        <w:rPr>
          <w:rFonts w:cs="Times New Roman"/>
        </w:rPr>
        <w:t>锅炉外排燃煤烟气中</w:t>
      </w:r>
      <w:r>
        <w:rPr>
          <w:rFonts w:cs="Times New Roman"/>
        </w:rPr>
        <w:t>NO</w:t>
      </w:r>
      <w:r>
        <w:rPr>
          <w:rFonts w:cs="Times New Roman"/>
          <w:vertAlign w:val="subscript"/>
        </w:rPr>
        <w:t>X</w:t>
      </w:r>
      <w:r>
        <w:rPr>
          <w:rFonts w:cs="Times New Roman"/>
        </w:rPr>
        <w:t>初始产生浓度可望控制在</w:t>
      </w:r>
      <w:r>
        <w:rPr>
          <w:rFonts w:cs="Times New Roman"/>
        </w:rPr>
        <w:t>≤</w:t>
      </w:r>
      <w:r>
        <w:rPr>
          <w:rFonts w:cs="Times New Roman" w:hint="eastAsia"/>
        </w:rPr>
        <w:t>150</w:t>
      </w:r>
      <w:r>
        <w:rPr>
          <w:rFonts w:cs="Times New Roman"/>
        </w:rPr>
        <w:t>mg/m</w:t>
      </w:r>
      <w:r>
        <w:rPr>
          <w:rFonts w:cs="Times New Roman"/>
          <w:vertAlign w:val="superscript"/>
        </w:rPr>
        <w:t>3</w:t>
      </w:r>
      <w:r>
        <w:rPr>
          <w:rFonts w:cs="Times New Roman"/>
        </w:rPr>
        <w:t>的水平。</w:t>
      </w:r>
    </w:p>
    <w:p w:rsidR="007630CE" w:rsidRDefault="006971BE">
      <w:pPr>
        <w:pStyle w:val="4"/>
        <w:spacing w:before="163" w:after="163"/>
      </w:pPr>
      <w:r>
        <w:rPr>
          <w:rFonts w:hint="eastAsia"/>
        </w:rPr>
        <w:t xml:space="preserve">6.1.3.2 </w:t>
      </w:r>
      <w:r>
        <w:rPr>
          <w:rFonts w:hint="eastAsia"/>
        </w:rPr>
        <w:t>烟气脱硝技术</w:t>
      </w:r>
    </w:p>
    <w:p w:rsidR="007630CE" w:rsidRDefault="006971BE">
      <w:pPr>
        <w:ind w:firstLine="452"/>
      </w:pPr>
      <w:r>
        <w:rPr>
          <w:spacing w:val="-7"/>
        </w:rPr>
        <w:t>本项目烟气脱硝方案拟采用</w:t>
      </w:r>
      <w:r>
        <w:rPr>
          <w:rFonts w:eastAsia="Times New Roman"/>
        </w:rPr>
        <w:t>SNCR+1</w:t>
      </w:r>
      <w:r>
        <w:rPr>
          <w:spacing w:val="-31"/>
        </w:rPr>
        <w:t>层</w:t>
      </w:r>
      <w:r>
        <w:rPr>
          <w:spacing w:val="-31"/>
        </w:rPr>
        <w:t xml:space="preserve"> </w:t>
      </w:r>
      <w:r>
        <w:rPr>
          <w:rFonts w:eastAsia="Times New Roman"/>
        </w:rPr>
        <w:t>SCR</w:t>
      </w:r>
      <w:r>
        <w:t>（预留</w:t>
      </w:r>
      <w:r>
        <w:rPr>
          <w:rFonts w:hint="eastAsia"/>
        </w:rPr>
        <w:t>1</w:t>
      </w:r>
      <w:r>
        <w:t>层）</w:t>
      </w:r>
      <w:r>
        <w:rPr>
          <w:spacing w:val="-1"/>
        </w:rPr>
        <w:t>联合脱硝法脱硝，</w:t>
      </w:r>
      <w:r>
        <w:t>以</w:t>
      </w:r>
      <w:r>
        <w:rPr>
          <w:rFonts w:hint="eastAsia"/>
        </w:rPr>
        <w:t>尿素</w:t>
      </w:r>
      <w:r>
        <w:t>为还原剂，不设置烟气旁路和省煤器高温旁路系统，</w:t>
      </w:r>
      <w:proofErr w:type="gramStart"/>
      <w:r>
        <w:t>空预器</w:t>
      </w:r>
      <w:proofErr w:type="gramEnd"/>
      <w:r>
        <w:t>应设计防堵和防腐因素。设置起吊装置，以便于检修、更换催化剂等装置要求。</w:t>
      </w:r>
    </w:p>
    <w:p w:rsidR="007630CE" w:rsidRDefault="006971BE">
      <w:pPr>
        <w:ind w:firstLine="480"/>
      </w:pPr>
      <w:r>
        <w:rPr>
          <w:rFonts w:cs="Times New Roman"/>
        </w:rPr>
        <w:t>SCR-SNCR</w:t>
      </w:r>
      <w:r>
        <w:rPr>
          <w:rFonts w:hint="eastAsia"/>
        </w:rPr>
        <w:t>联合脱硝法先采用投资少的</w:t>
      </w:r>
      <w:r>
        <w:t>SNCR</w:t>
      </w:r>
      <w:r>
        <w:rPr>
          <w:rFonts w:hint="eastAsia"/>
        </w:rPr>
        <w:t>法在</w:t>
      </w:r>
      <w:r>
        <w:t>830~1100</w:t>
      </w:r>
      <w:r>
        <w:rPr>
          <w:rFonts w:hint="eastAsia"/>
        </w:rPr>
        <w:t>℃的高温区脱去烟气中部份</w:t>
      </w:r>
      <w:r>
        <w:t>NOx</w:t>
      </w:r>
      <w:r>
        <w:rPr>
          <w:rFonts w:hint="eastAsia"/>
        </w:rPr>
        <w:t>，再利用</w:t>
      </w:r>
      <w:r>
        <w:t>SNCR</w:t>
      </w:r>
      <w:r>
        <w:rPr>
          <w:rFonts w:hint="eastAsia"/>
        </w:rPr>
        <w:t>在炉膛内逃逸</w:t>
      </w:r>
      <w:proofErr w:type="gramStart"/>
      <w:r>
        <w:rPr>
          <w:rFonts w:hint="eastAsia"/>
        </w:rPr>
        <w:t>的氨在省煤</w:t>
      </w:r>
      <w:proofErr w:type="gramEnd"/>
      <w:r>
        <w:rPr>
          <w:rFonts w:hint="eastAsia"/>
        </w:rPr>
        <w:t>器后反应器中与未被还原的</w:t>
      </w:r>
      <w:r>
        <w:t>NOx</w:t>
      </w:r>
      <w:r>
        <w:rPr>
          <w:rFonts w:hint="eastAsia"/>
        </w:rPr>
        <w:t>进一步反应，从而利用</w:t>
      </w:r>
      <w:r>
        <w:t>SCR</w:t>
      </w:r>
      <w:r>
        <w:rPr>
          <w:rFonts w:hint="eastAsia"/>
        </w:rPr>
        <w:t>法去除余下</w:t>
      </w:r>
      <w:r>
        <w:t>35%</w:t>
      </w:r>
      <w:r>
        <w:rPr>
          <w:rFonts w:hint="eastAsia"/>
        </w:rPr>
        <w:t>～</w:t>
      </w:r>
      <w:r>
        <w:t>75%</w:t>
      </w:r>
      <w:r>
        <w:rPr>
          <w:rFonts w:hint="eastAsia"/>
        </w:rPr>
        <w:t>的</w:t>
      </w:r>
      <w:r>
        <w:t>NOx</w:t>
      </w:r>
      <w:r>
        <w:rPr>
          <w:rFonts w:hint="eastAsia"/>
        </w:rPr>
        <w:t>，获得较高的脱硝效率。在联合脱硝技术中，由于进入反应器中的</w:t>
      </w:r>
      <w:r>
        <w:t>NOx</w:t>
      </w:r>
      <w:r>
        <w:rPr>
          <w:rFonts w:hint="eastAsia"/>
        </w:rPr>
        <w:t>浓度较低，因此可以降低催化剂反应器尺寸，减少了</w:t>
      </w:r>
      <w:r>
        <w:t>SCR</w:t>
      </w:r>
      <w:r>
        <w:rPr>
          <w:rFonts w:hint="eastAsia"/>
        </w:rPr>
        <w:t>部份投资。</w:t>
      </w:r>
      <w:r>
        <w:rPr>
          <w:rFonts w:cs="Times New Roman"/>
        </w:rPr>
        <w:t>SCR-SNCR</w:t>
      </w:r>
      <w:r>
        <w:rPr>
          <w:rFonts w:hint="eastAsia"/>
        </w:rPr>
        <w:t>联合脱硝法比单独的</w:t>
      </w:r>
      <w:r>
        <w:t>SNCR</w:t>
      </w:r>
      <w:r>
        <w:rPr>
          <w:rFonts w:hint="eastAsia"/>
        </w:rPr>
        <w:t>脱硝效率高，且由于循环流化床燃烧技术</w:t>
      </w:r>
      <w:proofErr w:type="gramStart"/>
      <w:r>
        <w:rPr>
          <w:rFonts w:hint="eastAsia"/>
        </w:rPr>
        <w:t>属于低氮氧化物</w:t>
      </w:r>
      <w:proofErr w:type="gramEnd"/>
      <w:r>
        <w:rPr>
          <w:rFonts w:hint="eastAsia"/>
        </w:rPr>
        <w:t>燃烧技术，故综合脱硝效率为可达到</w:t>
      </w:r>
      <w:r>
        <w:t>80%</w:t>
      </w:r>
      <w:r>
        <w:rPr>
          <w:rFonts w:hint="eastAsia"/>
        </w:rPr>
        <w:t>以上。</w:t>
      </w:r>
    </w:p>
    <w:p w:rsidR="007630CE" w:rsidRDefault="006971BE">
      <w:pPr>
        <w:ind w:firstLine="480"/>
      </w:pPr>
      <w:r>
        <w:rPr>
          <w:rFonts w:hint="eastAsia"/>
        </w:rPr>
        <w:t>（</w:t>
      </w:r>
      <w:r>
        <w:rPr>
          <w:rFonts w:hint="eastAsia"/>
        </w:rPr>
        <w:t>1</w:t>
      </w:r>
      <w:r>
        <w:rPr>
          <w:rFonts w:hint="eastAsia"/>
        </w:rPr>
        <w:t>）</w:t>
      </w:r>
      <w:r>
        <w:rPr>
          <w:rFonts w:hint="eastAsia"/>
        </w:rPr>
        <w:t>SCR-SNCR</w:t>
      </w:r>
      <w:r>
        <w:rPr>
          <w:rFonts w:hint="eastAsia"/>
        </w:rPr>
        <w:t>联合脱硝装置</w:t>
      </w:r>
    </w:p>
    <w:p w:rsidR="007630CE" w:rsidRDefault="006971BE">
      <w:pPr>
        <w:ind w:firstLine="480"/>
      </w:pPr>
      <w:r>
        <w:rPr>
          <w:rFonts w:hint="eastAsia"/>
        </w:rPr>
        <w:lastRenderedPageBreak/>
        <w:t>①</w:t>
      </w:r>
      <w:r>
        <w:rPr>
          <w:rFonts w:hint="eastAsia"/>
        </w:rPr>
        <w:t>SNCR</w:t>
      </w:r>
      <w:r>
        <w:rPr>
          <w:rFonts w:hint="eastAsia"/>
        </w:rPr>
        <w:t>部分</w:t>
      </w:r>
    </w:p>
    <w:p w:rsidR="007630CE" w:rsidRDefault="006971BE">
      <w:pPr>
        <w:ind w:firstLine="480"/>
      </w:pPr>
      <w:r>
        <w:t>在传统的</w:t>
      </w:r>
      <w:r>
        <w:t>SNCR</w:t>
      </w:r>
      <w:r>
        <w:t>脱硝工艺中，存在如下问题：含</w:t>
      </w:r>
      <w:proofErr w:type="gramStart"/>
      <w:r>
        <w:t>水份</w:t>
      </w:r>
      <w:proofErr w:type="gramEnd"/>
      <w:r>
        <w:t>80%</w:t>
      </w:r>
      <w:r>
        <w:t>左右的氨液体或尿素溶液在常温通过高压</w:t>
      </w:r>
      <w:proofErr w:type="gramStart"/>
      <w:r>
        <w:t>蒸气</w:t>
      </w:r>
      <w:proofErr w:type="gramEnd"/>
      <w:r>
        <w:t>或压缩空气直接喷入温度反应区内雾化与烟气接触脱硝；在该过程中，常温的雾化氨液体或尿素溶液在高温反应区直接与高温烟气进行热交换，会造成高温反应区内骤然大幅降温，影响工况，而且高温反应区内各区域的温度不均匀，从而导致脱硝效率低下。</w:t>
      </w:r>
    </w:p>
    <w:p w:rsidR="007630CE" w:rsidRDefault="006971BE">
      <w:pPr>
        <w:ind w:firstLine="480"/>
      </w:pPr>
      <w:r>
        <w:t>经改良后的高效</w:t>
      </w:r>
      <w:r>
        <w:t>SNCR</w:t>
      </w:r>
      <w:r>
        <w:t>脱硝技术，通过增温增压，使氨液体或尿素溶液预雾化，再喷入反应区，则其脱硝效率可以得到保证，反应温度范围也相对更宽。</w:t>
      </w:r>
    </w:p>
    <w:p w:rsidR="007630CE" w:rsidRDefault="006971BE">
      <w:pPr>
        <w:ind w:firstLine="480"/>
      </w:pPr>
      <w:r>
        <w:t>高效</w:t>
      </w:r>
      <w:r>
        <w:t xml:space="preserve">SNCR </w:t>
      </w:r>
      <w:r>
        <w:t>工艺的</w:t>
      </w:r>
      <w:r>
        <w:t>NO</w:t>
      </w:r>
      <w:r>
        <w:rPr>
          <w:vertAlign w:val="subscript"/>
        </w:rPr>
        <w:t>X</w:t>
      </w:r>
      <w:r>
        <w:t xml:space="preserve"> </w:t>
      </w:r>
      <w:r>
        <w:t>脱除效率主要取决于适当的反应温度、</w:t>
      </w:r>
      <w:r>
        <w:t>NH</w:t>
      </w:r>
      <w:r>
        <w:rPr>
          <w:vertAlign w:val="subscript"/>
        </w:rPr>
        <w:t>3</w:t>
      </w:r>
      <w:r>
        <w:t>和</w:t>
      </w:r>
      <w:r>
        <w:t>NO</w:t>
      </w:r>
      <w:r>
        <w:rPr>
          <w:vertAlign w:val="subscript"/>
        </w:rPr>
        <w:t>X</w:t>
      </w:r>
      <w:r>
        <w:t>的化学计量比、混合程度、反应时间等。研究表明高效</w:t>
      </w:r>
      <w:r>
        <w:t xml:space="preserve">SNCR </w:t>
      </w:r>
      <w:r>
        <w:t>工艺的温度控制至关重要，最佳反应温度是</w:t>
      </w:r>
      <w:r>
        <w:t>950℃</w:t>
      </w:r>
      <w:r>
        <w:t>，若温度过低，</w:t>
      </w:r>
      <w:r>
        <w:t>NH</w:t>
      </w:r>
      <w:r>
        <w:rPr>
          <w:vertAlign w:val="subscript"/>
        </w:rPr>
        <w:t>3</w:t>
      </w:r>
      <w:r>
        <w:t>的反应不完全，容易造成</w:t>
      </w:r>
      <w:r>
        <w:t>NH</w:t>
      </w:r>
      <w:r>
        <w:rPr>
          <w:vertAlign w:val="subscript"/>
        </w:rPr>
        <w:t>3</w:t>
      </w:r>
      <w:r>
        <w:t>泄漏；而温度过高，</w:t>
      </w:r>
      <w:r>
        <w:t>NH</w:t>
      </w:r>
      <w:r>
        <w:rPr>
          <w:vertAlign w:val="subscript"/>
        </w:rPr>
        <w:t>3</w:t>
      </w:r>
      <w:r>
        <w:t>则容易被氧化为</w:t>
      </w:r>
      <w:r>
        <w:t>NO</w:t>
      </w:r>
      <w:r>
        <w:rPr>
          <w:vertAlign w:val="subscript"/>
        </w:rPr>
        <w:t>X</w:t>
      </w:r>
      <w:r>
        <w:t>，抵消了</w:t>
      </w:r>
      <w:r>
        <w:t>NH</w:t>
      </w:r>
      <w:r>
        <w:rPr>
          <w:vertAlign w:val="subscript"/>
        </w:rPr>
        <w:t>3</w:t>
      </w:r>
      <w:r>
        <w:t>的脱除效率。温度过高或过低都会导致还原剂的损失和</w:t>
      </w:r>
      <w:r>
        <w:t xml:space="preserve">NOx </w:t>
      </w:r>
      <w:proofErr w:type="gramStart"/>
      <w:r>
        <w:t>脱除率</w:t>
      </w:r>
      <w:proofErr w:type="gramEnd"/>
      <w:r>
        <w:t>下降。通常设计合理的高效</w:t>
      </w:r>
      <w:r>
        <w:t xml:space="preserve">SNCR </w:t>
      </w:r>
      <w:r>
        <w:t>工艺能达到较高的脱硝效率。</w:t>
      </w:r>
    </w:p>
    <w:p w:rsidR="007630CE" w:rsidRDefault="006971BE">
      <w:pPr>
        <w:ind w:firstLine="480"/>
      </w:pPr>
      <w:r>
        <w:t>小吨位燃煤</w:t>
      </w:r>
      <w:r>
        <w:t>CFB</w:t>
      </w:r>
      <w:r>
        <w:t>锅炉</w:t>
      </w:r>
      <w:r>
        <w:t xml:space="preserve">SNCR </w:t>
      </w:r>
      <w:r>
        <w:t>脱硝装置脱硝剂喷枪一般布置在炉膛出口和旋风分离器入口处的水平烟道上，以确保分离器内大部分区域内脱硝剂与烟气充分混合，延长脱硝反应时间，以达到较高的脱硝率及良好的氨逃逸控制水平。</w:t>
      </w:r>
    </w:p>
    <w:p w:rsidR="007630CE" w:rsidRDefault="006971BE">
      <w:pPr>
        <w:adjustRightInd w:val="0"/>
        <w:snapToGrid w:val="0"/>
        <w:spacing w:before="60" w:line="460" w:lineRule="exact"/>
        <w:ind w:firstLine="464"/>
        <w:rPr>
          <w:rFonts w:cs="Times New Roman"/>
          <w:spacing w:val="-4"/>
          <w:szCs w:val="24"/>
        </w:rPr>
      </w:pPr>
      <w:r>
        <w:rPr>
          <w:rFonts w:ascii="宋体" w:hAnsi="宋体" w:cs="宋体" w:hint="eastAsia"/>
          <w:spacing w:val="-4"/>
          <w:szCs w:val="24"/>
        </w:rPr>
        <w:t>②</w:t>
      </w:r>
      <w:r>
        <w:rPr>
          <w:rFonts w:cs="Times New Roman"/>
          <w:spacing w:val="-4"/>
          <w:szCs w:val="24"/>
        </w:rPr>
        <w:t>SCR</w:t>
      </w:r>
      <w:r>
        <w:rPr>
          <w:rFonts w:cs="Times New Roman"/>
          <w:spacing w:val="-4"/>
          <w:szCs w:val="24"/>
        </w:rPr>
        <w:t>部分</w:t>
      </w:r>
    </w:p>
    <w:p w:rsidR="007630CE" w:rsidRDefault="006971BE">
      <w:pPr>
        <w:ind w:firstLine="480"/>
      </w:pPr>
      <w:r>
        <w:t>对于燃煤</w:t>
      </w:r>
      <w:r>
        <w:t>CFB</w:t>
      </w:r>
      <w:r>
        <w:t>锅炉而言，</w:t>
      </w:r>
      <w:r>
        <w:rPr>
          <w:rFonts w:cs="Times New Roman"/>
        </w:rPr>
        <w:t>SCR-SNCR</w:t>
      </w:r>
      <w:r>
        <w:t>联合脱硝装置的脱硝是经</w:t>
      </w:r>
      <w:r>
        <w:t>SNCR</w:t>
      </w:r>
      <w:r>
        <w:t>脱硝处理后的烟气依次流经二级省煤器、</w:t>
      </w:r>
      <w:r>
        <w:t>SCR</w:t>
      </w:r>
      <w:r>
        <w:t>催化剂模块、一级省煤器，进入管式空气预热器；其中一级省煤器及烟道悬吊于脱硝装置支撑梁下，脱硝装置支撑梁放置在锅炉钢构架</w:t>
      </w:r>
      <w:r>
        <w:t xml:space="preserve">+30.0m </w:t>
      </w:r>
      <w:r>
        <w:t>平面，两个膨胀节分别在脱硝装置烟道进口和空气预热器入口。</w:t>
      </w:r>
    </w:p>
    <w:p w:rsidR="007630CE" w:rsidRDefault="006971BE">
      <w:pPr>
        <w:ind w:firstLine="480"/>
      </w:pPr>
      <w:r>
        <w:t>采用</w:t>
      </w:r>
      <w:r>
        <w:rPr>
          <w:rFonts w:cs="Times New Roman"/>
        </w:rPr>
        <w:t>SCR-SNCR</w:t>
      </w:r>
      <w:r>
        <w:t xml:space="preserve"> </w:t>
      </w:r>
      <w:r>
        <w:t>联合脱硝装置后，可确保燃煤烟气具有较高的脱硝效率</w:t>
      </w:r>
      <w:r>
        <w:t>(≥80%)</w:t>
      </w:r>
      <w:r>
        <w:t>，从而确保项目新建锅炉外排燃煤烟气中</w:t>
      </w:r>
      <w:r>
        <w:t>NO</w:t>
      </w:r>
      <w:r>
        <w:rPr>
          <w:vertAlign w:val="subscript"/>
        </w:rPr>
        <w:t>X</w:t>
      </w:r>
      <w:r>
        <w:t xml:space="preserve"> </w:t>
      </w:r>
      <w:r>
        <w:t>排放浓度稳定</w:t>
      </w:r>
      <w:r>
        <w:rPr>
          <w:rFonts w:hint="eastAsia"/>
        </w:rPr>
        <w:t>达标。</w:t>
      </w:r>
    </w:p>
    <w:p w:rsidR="007630CE" w:rsidRDefault="006971BE">
      <w:pPr>
        <w:ind w:firstLine="480"/>
      </w:pPr>
      <w:r>
        <w:rPr>
          <w:rFonts w:hint="eastAsia"/>
        </w:rPr>
        <w:t>（</w:t>
      </w:r>
      <w:r>
        <w:rPr>
          <w:rFonts w:hint="eastAsia"/>
        </w:rPr>
        <w:t>2</w:t>
      </w:r>
      <w:r>
        <w:rPr>
          <w:rFonts w:hint="eastAsia"/>
        </w:rPr>
        <w:t>）尿素制氨工艺</w:t>
      </w:r>
    </w:p>
    <w:p w:rsidR="007630CE" w:rsidRDefault="006971BE">
      <w:pPr>
        <w:tabs>
          <w:tab w:val="left" w:pos="540"/>
        </w:tabs>
        <w:ind w:firstLine="480"/>
      </w:pPr>
      <w:r>
        <w:rPr>
          <w:rFonts w:hint="eastAsia"/>
        </w:rPr>
        <w:lastRenderedPageBreak/>
        <w:t>本工程</w:t>
      </w:r>
      <w:r>
        <w:t>采用尿素水解制氨工艺：</w:t>
      </w:r>
      <w:r>
        <w:rPr>
          <w:rFonts w:hint="eastAsia"/>
        </w:rPr>
        <w:t>尿素颗粒用除盐水或蒸汽疏水将颗粒尿素溶解成</w:t>
      </w:r>
      <w:r>
        <w:t>40</w:t>
      </w:r>
      <w:r>
        <w:rPr>
          <w:rFonts w:hint="eastAsia"/>
        </w:rPr>
        <w:t>～</w:t>
      </w:r>
      <w:r>
        <w:t>55%</w:t>
      </w:r>
      <w:r>
        <w:rPr>
          <w:rFonts w:hint="eastAsia"/>
        </w:rPr>
        <w:t>质量浓度的尿素溶液，通过尿素溶解泵输送到尿素溶液储罐。尿素溶液经过尿素溶液输送泵输送到脱硝工艺区。</w:t>
      </w:r>
      <w:r>
        <w:t>同时，蒸汽供热后的蒸汽冷凝水可送至尿素车间供尿素溶液配制循环使用，从而降低尿素水解制氨工艺运行成本。</w:t>
      </w:r>
    </w:p>
    <w:p w:rsidR="007630CE" w:rsidRDefault="006971BE">
      <w:pPr>
        <w:tabs>
          <w:tab w:val="left" w:pos="540"/>
        </w:tabs>
        <w:ind w:firstLine="480"/>
      </w:pPr>
      <w:r>
        <w:rPr>
          <w:rFonts w:hint="eastAsia"/>
        </w:rPr>
        <w:t>本工程</w:t>
      </w:r>
      <w:r>
        <w:t>尿素存储、溶解、供应系统包括尿素仓库、输送皮带、自动拆包机、皮带输送机、尿素溶解池、尿素溶液混合泵、尿素溶液储罐、尿素溶液循环泵及控制装置等。</w:t>
      </w:r>
    </w:p>
    <w:p w:rsidR="007630CE" w:rsidRDefault="006971BE">
      <w:pPr>
        <w:tabs>
          <w:tab w:val="left" w:pos="540"/>
        </w:tabs>
        <w:ind w:firstLine="480"/>
      </w:pPr>
      <w:r>
        <w:rPr>
          <w:rFonts w:hint="eastAsia"/>
        </w:rPr>
        <w:t>（</w:t>
      </w:r>
      <w:r>
        <w:rPr>
          <w:rFonts w:hint="eastAsia"/>
        </w:rPr>
        <w:t>3</w:t>
      </w:r>
      <w:r>
        <w:rPr>
          <w:rFonts w:hint="eastAsia"/>
        </w:rPr>
        <w:t>）催化剂</w:t>
      </w:r>
    </w:p>
    <w:p w:rsidR="007630CE" w:rsidRDefault="006971BE">
      <w:pPr>
        <w:ind w:firstLine="480"/>
      </w:pPr>
      <w:r>
        <w:rPr>
          <w:rFonts w:hint="eastAsia"/>
        </w:rPr>
        <w:t>本项目拟考虑采用蜂窝式催化剂。催化剂是</w:t>
      </w:r>
      <w:r>
        <w:t>SCR</w:t>
      </w:r>
      <w:r>
        <w:rPr>
          <w:rFonts w:hint="eastAsia"/>
        </w:rPr>
        <w:t>工艺的核心部件，其性能的优劣将直接影响到脱硝效率和运行寿命。催化剂的选取主要根据布置、入口烟气成分及其温度、烟气流速、</w:t>
      </w:r>
      <w:r>
        <w:t>NOx</w:t>
      </w:r>
      <w:r>
        <w:rPr>
          <w:rFonts w:hint="eastAsia"/>
        </w:rPr>
        <w:t>浓度、烟尘含量与粒度分布、脱硝效率、允许的氨逃逸率、</w:t>
      </w:r>
      <w:r>
        <w:t>SO</w:t>
      </w:r>
      <w:r>
        <w:rPr>
          <w:vertAlign w:val="subscript"/>
        </w:rPr>
        <w:t>2</w:t>
      </w:r>
      <w:r>
        <w:t>/SO</w:t>
      </w:r>
      <w:r>
        <w:rPr>
          <w:vertAlign w:val="subscript"/>
        </w:rPr>
        <w:t>3</w:t>
      </w:r>
      <w:r>
        <w:rPr>
          <w:rFonts w:hint="eastAsia"/>
        </w:rPr>
        <w:t>转化率以及使用寿命等因素确定的。催化剂的设计应尽可能降低烟气通过时的阻力，催化剂模块应设计有效防止烟气短路的密封系统，密封装置的寿命不低于催化剂的寿命。</w:t>
      </w:r>
    </w:p>
    <w:p w:rsidR="007630CE" w:rsidRDefault="006971BE">
      <w:pPr>
        <w:ind w:firstLine="480"/>
      </w:pPr>
      <w:r>
        <w:rPr>
          <w:rFonts w:hint="eastAsia"/>
        </w:rPr>
        <w:t>根据循环流化床锅炉烟气特性设计参数，选择节距大小适合的催化剂，并设计有防堵灰措施，确保催化剂不堵灰。</w:t>
      </w:r>
    </w:p>
    <w:p w:rsidR="007630CE" w:rsidRDefault="006971BE">
      <w:pPr>
        <w:ind w:firstLine="480"/>
      </w:pPr>
      <w:r>
        <w:rPr>
          <w:rFonts w:hint="eastAsia"/>
        </w:rPr>
        <w:t>（</w:t>
      </w:r>
      <w:r>
        <w:rPr>
          <w:rFonts w:hint="eastAsia"/>
        </w:rPr>
        <w:t>4</w:t>
      </w:r>
      <w:r>
        <w:rPr>
          <w:rFonts w:hint="eastAsia"/>
        </w:rPr>
        <w:t>）脱硝系统布置</w:t>
      </w:r>
    </w:p>
    <w:p w:rsidR="007630CE" w:rsidRDefault="006971BE">
      <w:pPr>
        <w:ind w:firstLine="460"/>
      </w:pPr>
      <w:r>
        <w:rPr>
          <w:spacing w:val="-5"/>
        </w:rPr>
        <w:t>本工程烟气脱硝方案拟采用</w:t>
      </w:r>
      <w:r>
        <w:rPr>
          <w:rFonts w:hint="eastAsia"/>
          <w:spacing w:val="-5"/>
        </w:rPr>
        <w:t>S</w:t>
      </w:r>
      <w:r>
        <w:rPr>
          <w:rFonts w:eastAsia="Times New Roman"/>
        </w:rPr>
        <w:t>NCR+1</w:t>
      </w:r>
      <w:r>
        <w:rPr>
          <w:spacing w:val="-31"/>
        </w:rPr>
        <w:t>层</w:t>
      </w:r>
      <w:r>
        <w:rPr>
          <w:spacing w:val="-31"/>
        </w:rPr>
        <w:t xml:space="preserve"> </w:t>
      </w:r>
      <w:r>
        <w:rPr>
          <w:rFonts w:eastAsia="Times New Roman"/>
        </w:rPr>
        <w:t>SCR</w:t>
      </w:r>
      <w:r>
        <w:t>（</w:t>
      </w:r>
      <w:r>
        <w:rPr>
          <w:spacing w:val="-21"/>
        </w:rPr>
        <w:t>预留</w:t>
      </w:r>
      <w:r>
        <w:rPr>
          <w:rFonts w:eastAsia="Times New Roman"/>
        </w:rPr>
        <w:t>1</w:t>
      </w:r>
      <w:r>
        <w:t>层</w:t>
      </w:r>
      <w:r>
        <w:rPr>
          <w:spacing w:val="-5"/>
        </w:rPr>
        <w:t>）</w:t>
      </w:r>
      <w:r>
        <w:rPr>
          <w:spacing w:val="-3"/>
        </w:rPr>
        <w:t>联合脱硝法脱硝，尿素作</w:t>
      </w:r>
      <w:r>
        <w:t>为脱硝还原剂。脱硝系统不设置烟气旁路和省煤器高温旁路系统。</w:t>
      </w:r>
      <w:proofErr w:type="gramStart"/>
      <w:r>
        <w:t>空预器</w:t>
      </w:r>
      <w:proofErr w:type="gramEnd"/>
      <w:r>
        <w:t>应设计防堵和防腐因素。设置起吊装置，以便于满足检修、更换催化剂等装置要求。</w:t>
      </w:r>
    </w:p>
    <w:p w:rsidR="007630CE" w:rsidRDefault="006971BE">
      <w:pPr>
        <w:ind w:firstLine="480"/>
      </w:pPr>
      <w:r>
        <w:rPr>
          <w:rFonts w:hint="eastAsia"/>
        </w:rPr>
        <w:t>（</w:t>
      </w:r>
      <w:r>
        <w:rPr>
          <w:rFonts w:hint="eastAsia"/>
        </w:rPr>
        <w:t>5</w:t>
      </w:r>
      <w:r>
        <w:rPr>
          <w:rFonts w:hint="eastAsia"/>
        </w:rPr>
        <w:t>）脱硫系统设计参数</w:t>
      </w:r>
    </w:p>
    <w:p w:rsidR="007630CE" w:rsidRDefault="006971BE">
      <w:pPr>
        <w:ind w:firstLine="480"/>
      </w:pPr>
      <w:r>
        <w:rPr>
          <w:rFonts w:hint="eastAsia"/>
        </w:rPr>
        <w:t>本项目脱硝系统的技术参数见表</w:t>
      </w:r>
      <w:r>
        <w:t>6.1-</w:t>
      </w:r>
      <w:r>
        <w:rPr>
          <w:rFonts w:hint="eastAsia"/>
        </w:rPr>
        <w:t>4</w:t>
      </w:r>
      <w:r>
        <w:rPr>
          <w:rFonts w:hint="eastAsia"/>
        </w:rPr>
        <w:t>。</w:t>
      </w:r>
    </w:p>
    <w:p w:rsidR="007630CE" w:rsidRDefault="006971BE">
      <w:pPr>
        <w:ind w:firstLine="482"/>
        <w:jc w:val="center"/>
        <w:rPr>
          <w:b/>
        </w:rPr>
      </w:pPr>
      <w:r>
        <w:rPr>
          <w:rFonts w:hint="eastAsia"/>
          <w:b/>
        </w:rPr>
        <w:t>表</w:t>
      </w:r>
      <w:r>
        <w:rPr>
          <w:b/>
        </w:rPr>
        <w:t>6.1-</w:t>
      </w:r>
      <w:r>
        <w:rPr>
          <w:rFonts w:hint="eastAsia"/>
          <w:b/>
        </w:rPr>
        <w:t>4</w:t>
      </w:r>
      <w:r>
        <w:rPr>
          <w:b/>
        </w:rPr>
        <w:t xml:space="preserve"> </w:t>
      </w:r>
      <w:r>
        <w:rPr>
          <w:rFonts w:hint="eastAsia"/>
          <w:b/>
        </w:rPr>
        <w:t xml:space="preserve"> </w:t>
      </w:r>
      <w:r>
        <w:rPr>
          <w:rFonts w:hint="eastAsia"/>
          <w:b/>
        </w:rPr>
        <w:t>本项目脱硝系统的技术参数</w:t>
      </w:r>
    </w:p>
    <w:tbl>
      <w:tblPr>
        <w:tblW w:w="8340"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8"/>
        <w:gridCol w:w="1280"/>
        <w:gridCol w:w="4492"/>
      </w:tblGrid>
      <w:tr w:rsidR="007630CE">
        <w:trPr>
          <w:trHeight w:val="319"/>
          <w:jc w:val="center"/>
        </w:trPr>
        <w:tc>
          <w:tcPr>
            <w:tcW w:w="2568" w:type="dxa"/>
            <w:tcMar>
              <w:top w:w="15" w:type="dxa"/>
              <w:left w:w="15" w:type="dxa"/>
              <w:bottom w:w="15" w:type="dxa"/>
              <w:right w:w="15" w:type="dxa"/>
            </w:tcMar>
            <w:vAlign w:val="center"/>
          </w:tcPr>
          <w:p w:rsidR="007630CE" w:rsidRDefault="006971BE">
            <w:pPr>
              <w:pStyle w:val="af9"/>
            </w:pPr>
            <w:r>
              <w:rPr>
                <w:rFonts w:hint="eastAsia"/>
              </w:rPr>
              <w:t>项目</w:t>
            </w:r>
          </w:p>
        </w:tc>
        <w:tc>
          <w:tcPr>
            <w:tcW w:w="1280" w:type="dxa"/>
            <w:tcMar>
              <w:top w:w="15" w:type="dxa"/>
              <w:left w:w="15" w:type="dxa"/>
              <w:bottom w:w="15" w:type="dxa"/>
              <w:right w:w="15" w:type="dxa"/>
            </w:tcMar>
            <w:vAlign w:val="center"/>
          </w:tcPr>
          <w:p w:rsidR="007630CE" w:rsidRDefault="006971BE">
            <w:pPr>
              <w:pStyle w:val="af9"/>
            </w:pPr>
            <w:r>
              <w:rPr>
                <w:rFonts w:hint="eastAsia"/>
              </w:rPr>
              <w:t>单位</w:t>
            </w:r>
          </w:p>
        </w:tc>
        <w:tc>
          <w:tcPr>
            <w:tcW w:w="4492" w:type="dxa"/>
            <w:tcMar>
              <w:top w:w="60" w:type="dxa"/>
              <w:left w:w="75" w:type="dxa"/>
              <w:bottom w:w="60" w:type="dxa"/>
              <w:right w:w="75" w:type="dxa"/>
            </w:tcMar>
            <w:vAlign w:val="center"/>
          </w:tcPr>
          <w:p w:rsidR="007630CE" w:rsidRDefault="006971BE">
            <w:pPr>
              <w:pStyle w:val="af9"/>
            </w:pPr>
            <w:r>
              <w:rPr>
                <w:rFonts w:hint="eastAsia"/>
              </w:rPr>
              <w:t>设计参数</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形式</w:t>
            </w:r>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60" w:type="dxa"/>
              <w:left w:w="75" w:type="dxa"/>
              <w:bottom w:w="60" w:type="dxa"/>
              <w:right w:w="75" w:type="dxa"/>
            </w:tcMar>
            <w:vAlign w:val="center"/>
          </w:tcPr>
          <w:p w:rsidR="007630CE" w:rsidRDefault="006971BE">
            <w:pPr>
              <w:pStyle w:val="af9"/>
            </w:pPr>
            <w:r>
              <w:rPr>
                <w:rFonts w:hint="eastAsia"/>
              </w:rPr>
              <w:t>SCR-SNCR</w:t>
            </w:r>
            <w:r>
              <w:rPr>
                <w:rFonts w:hint="eastAsia"/>
              </w:rPr>
              <w:t>联合脱硝</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催化剂类型</w:t>
            </w:r>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15" w:type="dxa"/>
              <w:left w:w="15" w:type="dxa"/>
              <w:bottom w:w="15" w:type="dxa"/>
              <w:right w:w="15" w:type="dxa"/>
            </w:tcMar>
            <w:vAlign w:val="center"/>
          </w:tcPr>
          <w:p w:rsidR="007630CE" w:rsidRDefault="006971BE">
            <w:pPr>
              <w:pStyle w:val="af9"/>
            </w:pPr>
            <w:r>
              <w:rPr>
                <w:rFonts w:hint="eastAsia"/>
              </w:rPr>
              <w:t>蜂窝式，</w:t>
            </w:r>
            <w:r>
              <w:rPr>
                <w:rFonts w:hint="eastAsia"/>
              </w:rPr>
              <w:t>20</w:t>
            </w:r>
            <w:r>
              <w:rPr>
                <w:rFonts w:hint="eastAsia"/>
              </w:rPr>
              <w:t>孔</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lastRenderedPageBreak/>
              <w:t>催化剂层数</w:t>
            </w:r>
          </w:p>
        </w:tc>
        <w:tc>
          <w:tcPr>
            <w:tcW w:w="1280" w:type="dxa"/>
            <w:tcMar>
              <w:top w:w="15" w:type="dxa"/>
              <w:left w:w="15" w:type="dxa"/>
              <w:bottom w:w="15" w:type="dxa"/>
              <w:right w:w="15" w:type="dxa"/>
            </w:tcMar>
            <w:vAlign w:val="center"/>
          </w:tcPr>
          <w:p w:rsidR="007630CE" w:rsidRDefault="006971BE">
            <w:pPr>
              <w:pStyle w:val="af9"/>
            </w:pPr>
            <w:r>
              <w:rPr>
                <w:rFonts w:hint="eastAsia"/>
              </w:rPr>
              <w:t>层</w:t>
            </w:r>
          </w:p>
        </w:tc>
        <w:tc>
          <w:tcPr>
            <w:tcW w:w="4492" w:type="dxa"/>
            <w:tcMar>
              <w:top w:w="15" w:type="dxa"/>
              <w:left w:w="15" w:type="dxa"/>
              <w:bottom w:w="15" w:type="dxa"/>
              <w:right w:w="15" w:type="dxa"/>
            </w:tcMar>
            <w:vAlign w:val="center"/>
          </w:tcPr>
          <w:p w:rsidR="007630CE" w:rsidRDefault="006971BE">
            <w:pPr>
              <w:pStyle w:val="af9"/>
            </w:pPr>
            <w:r>
              <w:rPr>
                <w:rFonts w:hint="eastAsia"/>
              </w:rPr>
              <w:t>1</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还原剂</w:t>
            </w:r>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15" w:type="dxa"/>
              <w:left w:w="15" w:type="dxa"/>
              <w:bottom w:w="15" w:type="dxa"/>
              <w:right w:w="15" w:type="dxa"/>
            </w:tcMar>
            <w:vAlign w:val="center"/>
          </w:tcPr>
          <w:p w:rsidR="007630CE" w:rsidRDefault="006971BE">
            <w:pPr>
              <w:pStyle w:val="af9"/>
            </w:pPr>
            <w:r>
              <w:t>尿素</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实际运行脱硝效率</w:t>
            </w:r>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15" w:type="dxa"/>
              <w:left w:w="15" w:type="dxa"/>
              <w:bottom w:w="15" w:type="dxa"/>
              <w:right w:w="15" w:type="dxa"/>
            </w:tcMar>
            <w:vAlign w:val="center"/>
          </w:tcPr>
          <w:p w:rsidR="007630CE" w:rsidRDefault="006971BE">
            <w:pPr>
              <w:pStyle w:val="af9"/>
            </w:pPr>
            <w:r>
              <w:t>≥80%</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脱硝系统出口烟尘浓度（</w:t>
            </w:r>
            <w:r>
              <w:t>6%</w:t>
            </w:r>
            <w:r>
              <w:rPr>
                <w:rFonts w:hint="eastAsia"/>
              </w:rPr>
              <w:t>含氧量的标准状况下）</w:t>
            </w:r>
          </w:p>
        </w:tc>
        <w:tc>
          <w:tcPr>
            <w:tcW w:w="1280" w:type="dxa"/>
            <w:tcMar>
              <w:top w:w="15" w:type="dxa"/>
              <w:left w:w="15" w:type="dxa"/>
              <w:bottom w:w="15" w:type="dxa"/>
              <w:right w:w="15" w:type="dxa"/>
            </w:tcMar>
            <w:vAlign w:val="center"/>
          </w:tcPr>
          <w:p w:rsidR="007630CE" w:rsidRDefault="006971BE">
            <w:pPr>
              <w:pStyle w:val="af9"/>
            </w:pPr>
            <w:r>
              <w:t>Nmg/m</w:t>
            </w:r>
            <w:r>
              <w:rPr>
                <w:vertAlign w:val="superscript"/>
              </w:rPr>
              <w:t>3</w:t>
            </w:r>
          </w:p>
        </w:tc>
        <w:tc>
          <w:tcPr>
            <w:tcW w:w="4492" w:type="dxa"/>
            <w:tcMar>
              <w:top w:w="15" w:type="dxa"/>
              <w:left w:w="15" w:type="dxa"/>
              <w:bottom w:w="15" w:type="dxa"/>
              <w:right w:w="15" w:type="dxa"/>
            </w:tcMar>
            <w:vAlign w:val="center"/>
          </w:tcPr>
          <w:p w:rsidR="007630CE" w:rsidRDefault="006971BE">
            <w:pPr>
              <w:pStyle w:val="af9"/>
            </w:pPr>
            <w:r>
              <w:rPr>
                <w:rFonts w:hint="eastAsia"/>
              </w:rPr>
              <w:t>≤</w:t>
            </w:r>
            <w:r>
              <w:rPr>
                <w:rFonts w:hint="eastAsia"/>
              </w:rPr>
              <w:t>30</w:t>
            </w:r>
          </w:p>
        </w:tc>
      </w:tr>
      <w:tr w:rsidR="007630CE">
        <w:trPr>
          <w:trHeight w:val="332"/>
          <w:jc w:val="center"/>
        </w:trPr>
        <w:tc>
          <w:tcPr>
            <w:tcW w:w="2568" w:type="dxa"/>
            <w:tcMar>
              <w:top w:w="15" w:type="dxa"/>
              <w:left w:w="15" w:type="dxa"/>
              <w:bottom w:w="15" w:type="dxa"/>
              <w:right w:w="15" w:type="dxa"/>
            </w:tcMar>
            <w:vAlign w:val="center"/>
          </w:tcPr>
          <w:p w:rsidR="007630CE" w:rsidRDefault="006971BE">
            <w:pPr>
              <w:pStyle w:val="af9"/>
            </w:pPr>
            <w:r>
              <w:rPr>
                <w:rFonts w:hint="eastAsia"/>
              </w:rPr>
              <w:t>催化剂体积</w:t>
            </w:r>
          </w:p>
        </w:tc>
        <w:tc>
          <w:tcPr>
            <w:tcW w:w="1280" w:type="dxa"/>
            <w:tcMar>
              <w:top w:w="15" w:type="dxa"/>
              <w:left w:w="15" w:type="dxa"/>
              <w:bottom w:w="15" w:type="dxa"/>
              <w:right w:w="15" w:type="dxa"/>
            </w:tcMar>
            <w:vAlign w:val="center"/>
          </w:tcPr>
          <w:p w:rsidR="007630CE" w:rsidRDefault="006971BE">
            <w:pPr>
              <w:pStyle w:val="af9"/>
            </w:pPr>
            <w:r>
              <w:t>m</w:t>
            </w:r>
            <w:r>
              <w:rPr>
                <w:vertAlign w:val="superscript"/>
              </w:rPr>
              <w:t>3</w:t>
            </w:r>
          </w:p>
        </w:tc>
        <w:tc>
          <w:tcPr>
            <w:tcW w:w="4492" w:type="dxa"/>
            <w:tcMar>
              <w:top w:w="15" w:type="dxa"/>
              <w:left w:w="15" w:type="dxa"/>
              <w:bottom w:w="15" w:type="dxa"/>
              <w:right w:w="15" w:type="dxa"/>
            </w:tcMar>
            <w:vAlign w:val="center"/>
          </w:tcPr>
          <w:p w:rsidR="007630CE" w:rsidRDefault="006971BE">
            <w:pPr>
              <w:pStyle w:val="af9"/>
            </w:pPr>
            <w:r>
              <w:rPr>
                <w:rFonts w:hint="eastAsia"/>
              </w:rPr>
              <w:t>20</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氨逃逸</w:t>
            </w:r>
          </w:p>
        </w:tc>
        <w:tc>
          <w:tcPr>
            <w:tcW w:w="1280" w:type="dxa"/>
            <w:tcMar>
              <w:top w:w="15" w:type="dxa"/>
              <w:left w:w="15" w:type="dxa"/>
              <w:bottom w:w="15" w:type="dxa"/>
              <w:right w:w="15" w:type="dxa"/>
            </w:tcMar>
            <w:vAlign w:val="center"/>
          </w:tcPr>
          <w:p w:rsidR="007630CE" w:rsidRDefault="006971BE">
            <w:pPr>
              <w:pStyle w:val="af9"/>
            </w:pPr>
            <w:r>
              <w:t>ppm</w:t>
            </w:r>
          </w:p>
        </w:tc>
        <w:tc>
          <w:tcPr>
            <w:tcW w:w="4492" w:type="dxa"/>
            <w:tcMar>
              <w:top w:w="15" w:type="dxa"/>
              <w:left w:w="15" w:type="dxa"/>
              <w:bottom w:w="15" w:type="dxa"/>
              <w:right w:w="15" w:type="dxa"/>
            </w:tcMar>
            <w:vAlign w:val="center"/>
          </w:tcPr>
          <w:p w:rsidR="007630CE" w:rsidRDefault="006971BE">
            <w:pPr>
              <w:pStyle w:val="af9"/>
            </w:pPr>
            <w:r>
              <w:rPr>
                <w:rFonts w:hint="eastAsia"/>
              </w:rPr>
              <w:t>3</w:t>
            </w:r>
          </w:p>
        </w:tc>
      </w:tr>
    </w:tbl>
    <w:p w:rsidR="007630CE" w:rsidRDefault="006971BE">
      <w:pPr>
        <w:pStyle w:val="4"/>
        <w:spacing w:before="163" w:after="163"/>
      </w:pPr>
      <w:r>
        <w:rPr>
          <w:rFonts w:hint="eastAsia"/>
        </w:rPr>
        <w:t xml:space="preserve">6.1.3.3 </w:t>
      </w:r>
      <w:proofErr w:type="gramStart"/>
      <w:r>
        <w:rPr>
          <w:rFonts w:hint="eastAsia"/>
        </w:rPr>
        <w:t>低氮燃烧</w:t>
      </w:r>
      <w:proofErr w:type="gramEnd"/>
      <w:r>
        <w:rPr>
          <w:rFonts w:hint="eastAsia"/>
        </w:rPr>
        <w:t>技术运行案例</w:t>
      </w:r>
    </w:p>
    <w:p w:rsidR="007630CE" w:rsidRDefault="006971BE">
      <w:pPr>
        <w:spacing w:before="60" w:line="460" w:lineRule="exact"/>
        <w:ind w:firstLine="480"/>
        <w:textAlignment w:val="center"/>
      </w:pPr>
      <w:r>
        <w:rPr>
          <w:rFonts w:ascii="宋体" w:hAnsi="宋体"/>
        </w:rPr>
        <w:t>本项目锅炉厂家承诺锅炉满负荷工况下，脱硝装置入口锅炉</w:t>
      </w:r>
      <w:r>
        <w:t>NOx</w:t>
      </w:r>
      <w:r>
        <w:rPr>
          <w:rFonts w:ascii="宋体" w:hAnsi="宋体"/>
        </w:rPr>
        <w:t>的排放浓度不超过</w:t>
      </w:r>
      <w:r>
        <w:t>150mg/Nm³</w:t>
      </w:r>
      <w:r>
        <w:rPr>
          <w:rFonts w:ascii="宋体" w:hAnsi="宋体"/>
        </w:rPr>
        <w:t>。根据目前国内已经有实际运行案例，</w:t>
      </w:r>
      <w:proofErr w:type="gramStart"/>
      <w:r>
        <w:rPr>
          <w:rFonts w:ascii="宋体" w:hAnsi="宋体"/>
        </w:rPr>
        <w:t>低氮燃烧</w:t>
      </w:r>
      <w:proofErr w:type="gramEnd"/>
      <w:r>
        <w:rPr>
          <w:rFonts w:ascii="宋体" w:hAnsi="宋体"/>
        </w:rPr>
        <w:t>出口</w:t>
      </w:r>
      <w:r>
        <w:t>NO</w:t>
      </w:r>
      <w:r>
        <w:rPr>
          <w:rFonts w:hint="eastAsia"/>
        </w:rPr>
        <w:t>x</w:t>
      </w:r>
      <w:r>
        <w:rPr>
          <w:rFonts w:ascii="宋体" w:hAnsi="宋体"/>
        </w:rPr>
        <w:t>浓度均低于</w:t>
      </w:r>
      <w:r>
        <w:t>150mg/Nm³</w:t>
      </w:r>
      <w:r>
        <w:rPr>
          <w:rFonts w:ascii="宋体" w:hAnsi="宋体"/>
        </w:rPr>
        <w:t>，具体见表</w:t>
      </w:r>
      <w:r>
        <w:t>6.1-</w:t>
      </w:r>
      <w:r>
        <w:rPr>
          <w:rFonts w:hint="eastAsia"/>
        </w:rPr>
        <w:t>5</w:t>
      </w:r>
      <w:r>
        <w:rPr>
          <w:rFonts w:ascii="宋体" w:hAnsi="宋体"/>
        </w:rPr>
        <w:t>。</w:t>
      </w:r>
    </w:p>
    <w:p w:rsidR="007630CE" w:rsidRDefault="006971BE">
      <w:pPr>
        <w:adjustRightInd w:val="0"/>
        <w:snapToGrid w:val="0"/>
        <w:spacing w:before="60" w:line="460" w:lineRule="exact"/>
        <w:ind w:firstLine="482"/>
        <w:jc w:val="center"/>
        <w:rPr>
          <w:b/>
          <w:bCs/>
        </w:rPr>
      </w:pPr>
      <w:r>
        <w:rPr>
          <w:rFonts w:ascii="宋体" w:hAnsi="宋体"/>
          <w:b/>
          <w:bCs/>
        </w:rPr>
        <w:t>表</w:t>
      </w:r>
      <w:r>
        <w:rPr>
          <w:b/>
          <w:bCs/>
        </w:rPr>
        <w:t>6.1-</w:t>
      </w:r>
      <w:r>
        <w:rPr>
          <w:rFonts w:hint="eastAsia"/>
          <w:b/>
          <w:bCs/>
        </w:rPr>
        <w:t xml:space="preserve">5 </w:t>
      </w:r>
      <w:r>
        <w:rPr>
          <w:b/>
          <w:bCs/>
        </w:rPr>
        <w:t xml:space="preserve"> </w:t>
      </w:r>
      <w:proofErr w:type="gramStart"/>
      <w:r>
        <w:rPr>
          <w:rFonts w:ascii="宋体" w:hAnsi="宋体"/>
          <w:b/>
          <w:bCs/>
        </w:rPr>
        <w:t>锅炉低氮燃烧</w:t>
      </w:r>
      <w:proofErr w:type="gramEnd"/>
      <w:r>
        <w:rPr>
          <w:rFonts w:ascii="宋体" w:hAnsi="宋体"/>
          <w:b/>
          <w:bCs/>
        </w:rPr>
        <w:t>实例</w:t>
      </w:r>
    </w:p>
    <w:tbl>
      <w:tblPr>
        <w:tblW w:w="0" w:type="auto"/>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675"/>
        <w:gridCol w:w="3836"/>
        <w:gridCol w:w="2006"/>
        <w:gridCol w:w="2005"/>
      </w:tblGrid>
      <w:tr w:rsidR="007630CE">
        <w:trPr>
          <w:cantSplit/>
        </w:trPr>
        <w:tc>
          <w:tcPr>
            <w:tcW w:w="675" w:type="dxa"/>
            <w:vAlign w:val="center"/>
          </w:tcPr>
          <w:p w:rsidR="007630CE" w:rsidRDefault="006971BE">
            <w:pPr>
              <w:pStyle w:val="af9"/>
              <w:rPr>
                <w:kern w:val="2"/>
              </w:rPr>
            </w:pPr>
            <w:r>
              <w:t>序号</w:t>
            </w:r>
          </w:p>
        </w:tc>
        <w:tc>
          <w:tcPr>
            <w:tcW w:w="3836" w:type="dxa"/>
            <w:vAlign w:val="center"/>
          </w:tcPr>
          <w:p w:rsidR="007630CE" w:rsidRDefault="006971BE">
            <w:pPr>
              <w:pStyle w:val="af9"/>
              <w:rPr>
                <w:kern w:val="2"/>
              </w:rPr>
            </w:pPr>
            <w:r>
              <w:t>电厂及锅炉容量（</w:t>
            </w:r>
            <w:r>
              <w:t>MW</w:t>
            </w:r>
            <w:r>
              <w:rPr>
                <w:rFonts w:ascii="宋体" w:hAnsi="宋体"/>
              </w:rPr>
              <w:t>）</w:t>
            </w:r>
          </w:p>
        </w:tc>
        <w:tc>
          <w:tcPr>
            <w:tcW w:w="2006" w:type="dxa"/>
            <w:vAlign w:val="center"/>
          </w:tcPr>
          <w:p w:rsidR="007630CE" w:rsidRDefault="006971BE">
            <w:pPr>
              <w:pStyle w:val="af9"/>
              <w:rPr>
                <w:kern w:val="2"/>
              </w:rPr>
            </w:pPr>
            <w:r>
              <w:t>NO</w:t>
            </w:r>
            <w:r>
              <w:rPr>
                <w:vertAlign w:val="subscript"/>
              </w:rPr>
              <w:t>X</w:t>
            </w:r>
            <w:r>
              <w:t>（</w:t>
            </w:r>
            <w:r>
              <w:t>mg/Nm³</w:t>
            </w:r>
            <w:r>
              <w:rPr>
                <w:rFonts w:ascii="宋体" w:hAnsi="宋体"/>
              </w:rPr>
              <w:t>）</w:t>
            </w:r>
          </w:p>
        </w:tc>
        <w:tc>
          <w:tcPr>
            <w:tcW w:w="2005" w:type="dxa"/>
            <w:vAlign w:val="center"/>
          </w:tcPr>
          <w:p w:rsidR="007630CE" w:rsidRDefault="006971BE">
            <w:pPr>
              <w:pStyle w:val="af9"/>
              <w:rPr>
                <w:kern w:val="2"/>
              </w:rPr>
            </w:pPr>
            <w:r>
              <w:t>来源</w:t>
            </w:r>
          </w:p>
        </w:tc>
      </w:tr>
      <w:tr w:rsidR="007630CE">
        <w:trPr>
          <w:cantSplit/>
        </w:trPr>
        <w:tc>
          <w:tcPr>
            <w:tcW w:w="675" w:type="dxa"/>
            <w:vAlign w:val="center"/>
          </w:tcPr>
          <w:p w:rsidR="007630CE" w:rsidRDefault="006971BE">
            <w:pPr>
              <w:pStyle w:val="af9"/>
              <w:rPr>
                <w:kern w:val="2"/>
              </w:rPr>
            </w:pPr>
            <w:r>
              <w:t>1</w:t>
            </w:r>
          </w:p>
        </w:tc>
        <w:tc>
          <w:tcPr>
            <w:tcW w:w="3836" w:type="dxa"/>
            <w:vAlign w:val="center"/>
          </w:tcPr>
          <w:p w:rsidR="007630CE" w:rsidRDefault="006971BE">
            <w:pPr>
              <w:pStyle w:val="af9"/>
              <w:rPr>
                <w:kern w:val="2"/>
              </w:rPr>
            </w:pPr>
            <w:r>
              <w:t>白马</w:t>
            </w:r>
            <w:r>
              <w:t>600MW</w:t>
            </w:r>
            <w:r>
              <w:rPr>
                <w:rFonts w:ascii="宋体" w:hAnsi="宋体"/>
              </w:rPr>
              <w:t>循环流化床示范工程</w:t>
            </w:r>
            <w:r>
              <w:t>#61</w:t>
            </w:r>
            <w:r>
              <w:rPr>
                <w:rFonts w:ascii="宋体" w:hAnsi="宋体"/>
              </w:rPr>
              <w:t>机组</w:t>
            </w:r>
          </w:p>
        </w:tc>
        <w:tc>
          <w:tcPr>
            <w:tcW w:w="2006" w:type="dxa"/>
            <w:vAlign w:val="center"/>
          </w:tcPr>
          <w:p w:rsidR="007630CE" w:rsidRDefault="006971BE">
            <w:pPr>
              <w:pStyle w:val="af9"/>
              <w:rPr>
                <w:kern w:val="2"/>
              </w:rPr>
            </w:pPr>
            <w:r>
              <w:t>111.94</w:t>
            </w:r>
          </w:p>
        </w:tc>
        <w:tc>
          <w:tcPr>
            <w:tcW w:w="2005" w:type="dxa"/>
            <w:vAlign w:val="center"/>
          </w:tcPr>
          <w:p w:rsidR="007630CE" w:rsidRDefault="006971BE">
            <w:pPr>
              <w:pStyle w:val="af9"/>
              <w:rPr>
                <w:kern w:val="2"/>
              </w:rPr>
            </w:pPr>
            <w:r>
              <w:t>性能试验报告</w:t>
            </w:r>
            <w:r>
              <w:t>2014.9</w:t>
            </w:r>
          </w:p>
        </w:tc>
      </w:tr>
      <w:tr w:rsidR="007630CE">
        <w:trPr>
          <w:cantSplit/>
          <w:trHeight w:val="167"/>
        </w:trPr>
        <w:tc>
          <w:tcPr>
            <w:tcW w:w="675" w:type="dxa"/>
            <w:vAlign w:val="center"/>
          </w:tcPr>
          <w:p w:rsidR="007630CE" w:rsidRDefault="006971BE">
            <w:pPr>
              <w:pStyle w:val="af9"/>
              <w:rPr>
                <w:kern w:val="2"/>
              </w:rPr>
            </w:pPr>
            <w:r>
              <w:t>2</w:t>
            </w:r>
          </w:p>
        </w:tc>
        <w:tc>
          <w:tcPr>
            <w:tcW w:w="3836" w:type="dxa"/>
            <w:vAlign w:val="center"/>
          </w:tcPr>
          <w:p w:rsidR="007630CE" w:rsidRDefault="006971BE">
            <w:pPr>
              <w:pStyle w:val="af9"/>
              <w:rPr>
                <w:kern w:val="2"/>
              </w:rPr>
            </w:pPr>
            <w:r>
              <w:t>龙岩</w:t>
            </w:r>
            <w:r>
              <w:t>300MW CFB</w:t>
            </w:r>
            <w:r>
              <w:rPr>
                <w:rFonts w:ascii="宋体" w:hAnsi="宋体"/>
              </w:rPr>
              <w:t>锅炉</w:t>
            </w:r>
          </w:p>
        </w:tc>
        <w:tc>
          <w:tcPr>
            <w:tcW w:w="2006" w:type="dxa"/>
            <w:vAlign w:val="center"/>
          </w:tcPr>
          <w:p w:rsidR="007630CE" w:rsidRDefault="006971BE">
            <w:pPr>
              <w:pStyle w:val="af9"/>
              <w:rPr>
                <w:kern w:val="2"/>
              </w:rPr>
            </w:pPr>
            <w:r>
              <w:t>102</w:t>
            </w:r>
          </w:p>
        </w:tc>
        <w:tc>
          <w:tcPr>
            <w:tcW w:w="2005" w:type="dxa"/>
            <w:vAlign w:val="center"/>
          </w:tcPr>
          <w:p w:rsidR="007630CE" w:rsidRDefault="006971BE">
            <w:pPr>
              <w:pStyle w:val="af9"/>
              <w:rPr>
                <w:kern w:val="2"/>
              </w:rPr>
            </w:pPr>
            <w:r>
              <w:t>验收监测</w:t>
            </w:r>
            <w:r>
              <w:t>.2010</w:t>
            </w:r>
          </w:p>
        </w:tc>
      </w:tr>
    </w:tbl>
    <w:p w:rsidR="007630CE" w:rsidRDefault="006971BE">
      <w:pPr>
        <w:pStyle w:val="3"/>
        <w:spacing w:before="163" w:after="163"/>
      </w:pPr>
      <w:r>
        <w:rPr>
          <w:rFonts w:hint="eastAsia"/>
        </w:rPr>
        <w:t xml:space="preserve">6.1.4 </w:t>
      </w:r>
      <w:r>
        <w:rPr>
          <w:rFonts w:hint="eastAsia"/>
        </w:rPr>
        <w:t>烟尘污染防治措施</w:t>
      </w:r>
    </w:p>
    <w:p w:rsidR="007630CE" w:rsidRDefault="006971BE">
      <w:pPr>
        <w:ind w:firstLine="480"/>
      </w:pPr>
      <w:r>
        <w:t>本项目烟尘采用布袋除尘器</w:t>
      </w:r>
      <w:r>
        <w:rPr>
          <w:rFonts w:eastAsia="Times New Roman"/>
        </w:rPr>
        <w:t>+</w:t>
      </w:r>
      <w:r>
        <w:t>湿法脱硫装置协同除尘技术，布袋除尘器出口烟尘浓度</w:t>
      </w:r>
      <w:r>
        <w:rPr>
          <w:rFonts w:eastAsia="Times New Roman"/>
        </w:rPr>
        <w:t>&lt;20mg/Nm</w:t>
      </w:r>
      <w:r>
        <w:rPr>
          <w:rFonts w:eastAsia="Times New Roman"/>
          <w:vertAlign w:val="superscript"/>
        </w:rPr>
        <w:t>3</w:t>
      </w:r>
      <w:r>
        <w:rPr>
          <w:spacing w:val="-9"/>
        </w:rPr>
        <w:t>，脱硫除尘效率</w:t>
      </w:r>
      <w:r>
        <w:rPr>
          <w:rFonts w:eastAsia="Times New Roman"/>
          <w:spacing w:val="-3"/>
        </w:rPr>
        <w:t>75%</w:t>
      </w:r>
      <w:r>
        <w:rPr>
          <w:spacing w:val="-6"/>
        </w:rPr>
        <w:t>，整个烟气处理系统总除尘效率不低于</w:t>
      </w:r>
      <w:r>
        <w:rPr>
          <w:spacing w:val="-6"/>
        </w:rPr>
        <w:t xml:space="preserve"> </w:t>
      </w:r>
      <w:r>
        <w:rPr>
          <w:rFonts w:eastAsia="Times New Roman"/>
        </w:rPr>
        <w:t>99.9</w:t>
      </w:r>
      <w:r>
        <w:rPr>
          <w:rFonts w:eastAsiaTheme="minorEastAsia" w:hint="eastAsia"/>
        </w:rPr>
        <w:t>75</w:t>
      </w:r>
      <w:r>
        <w:rPr>
          <w:rFonts w:eastAsia="Times New Roman"/>
        </w:rPr>
        <w:t>%</w:t>
      </w:r>
      <w:r>
        <w:t>。</w:t>
      </w:r>
    </w:p>
    <w:p w:rsidR="007630CE" w:rsidRDefault="006971BE">
      <w:pPr>
        <w:pStyle w:val="4"/>
        <w:spacing w:before="163" w:after="163"/>
        <w:rPr>
          <w:snapToGrid w:val="0"/>
        </w:rPr>
      </w:pPr>
      <w:r>
        <w:rPr>
          <w:rFonts w:hint="eastAsia"/>
          <w:snapToGrid w:val="0"/>
        </w:rPr>
        <w:t xml:space="preserve">6.1.4.1 </w:t>
      </w:r>
      <w:r>
        <w:rPr>
          <w:rFonts w:hint="eastAsia"/>
          <w:snapToGrid w:val="0"/>
        </w:rPr>
        <w:t>袋式除尘器的工艺原理、系统及技术特点</w:t>
      </w:r>
    </w:p>
    <w:p w:rsidR="007630CE" w:rsidRDefault="006971BE">
      <w:pPr>
        <w:adjustRightInd w:val="0"/>
        <w:snapToGrid w:val="0"/>
        <w:spacing w:line="360" w:lineRule="auto"/>
        <w:ind w:firstLine="480"/>
        <w:rPr>
          <w:snapToGrid w:val="0"/>
          <w:kern w:val="0"/>
        </w:rPr>
      </w:pPr>
      <w:r>
        <w:rPr>
          <w:rFonts w:hint="eastAsia"/>
          <w:snapToGrid w:val="0"/>
          <w:kern w:val="0"/>
        </w:rPr>
        <w:t>布袋除尘器是利用多孔过滤介质分离捕集气流中颗粒的净化装置。过滤过程中形成的尘饼能产生截留和扩散效应，使直径远小于滤料孔径的颗粒也能被脱除。因此，袋式除尘器能更有效地捕集微细粒尘，尤其对</w:t>
      </w:r>
      <w:r>
        <w:rPr>
          <w:snapToGrid w:val="0"/>
          <w:kern w:val="0"/>
        </w:rPr>
        <w:t>0.1μm-1μm</w:t>
      </w:r>
      <w:r>
        <w:rPr>
          <w:rFonts w:hint="eastAsia"/>
          <w:snapToGrid w:val="0"/>
          <w:kern w:val="0"/>
        </w:rPr>
        <w:t>的烟尘捕集效果好，除尘效率可达</w:t>
      </w:r>
      <w:r>
        <w:rPr>
          <w:snapToGrid w:val="0"/>
          <w:kern w:val="0"/>
        </w:rPr>
        <w:t>99.96%</w:t>
      </w:r>
      <w:r>
        <w:rPr>
          <w:rFonts w:hint="eastAsia"/>
          <w:snapToGrid w:val="0"/>
          <w:kern w:val="0"/>
        </w:rPr>
        <w:t>以上。袋式除尘器不受烟气成份、比电阻等粉尘性质的影响，无二次污染。</w:t>
      </w:r>
    </w:p>
    <w:p w:rsidR="007630CE" w:rsidRDefault="006971BE">
      <w:pPr>
        <w:adjustRightInd w:val="0"/>
        <w:snapToGrid w:val="0"/>
        <w:spacing w:line="360" w:lineRule="auto"/>
        <w:ind w:firstLine="480"/>
        <w:rPr>
          <w:snapToGrid w:val="0"/>
          <w:kern w:val="0"/>
        </w:rPr>
      </w:pPr>
      <w:r>
        <w:rPr>
          <w:rFonts w:hint="eastAsia"/>
          <w:snapToGrid w:val="0"/>
          <w:kern w:val="0"/>
        </w:rPr>
        <w:t>袋式除尘器结构主要由上部箱体、中部箱体、下部箱体（灰斗）、清灰系统和排灰机构等部分组成。袋式除尘器的主要结构见图</w:t>
      </w:r>
      <w:r>
        <w:rPr>
          <w:snapToGrid w:val="0"/>
          <w:kern w:val="0"/>
        </w:rPr>
        <w:t>6.1-2</w:t>
      </w:r>
      <w:r>
        <w:rPr>
          <w:rFonts w:hint="eastAsia"/>
          <w:snapToGrid w:val="0"/>
          <w:kern w:val="0"/>
        </w:rPr>
        <w:t>。</w:t>
      </w:r>
    </w:p>
    <w:p w:rsidR="007630CE" w:rsidRDefault="006971BE">
      <w:pPr>
        <w:adjustRightInd w:val="0"/>
        <w:snapToGrid w:val="0"/>
        <w:spacing w:line="360" w:lineRule="auto"/>
        <w:ind w:firstLine="480"/>
        <w:rPr>
          <w:snapToGrid w:val="0"/>
          <w:kern w:val="0"/>
        </w:rPr>
      </w:pPr>
      <w:r>
        <w:rPr>
          <w:rFonts w:hint="eastAsia"/>
          <w:snapToGrid w:val="0"/>
          <w:kern w:val="0"/>
        </w:rPr>
        <w:t>上箱体由花板上下分为净气室</w:t>
      </w:r>
      <w:proofErr w:type="gramStart"/>
      <w:r>
        <w:rPr>
          <w:rFonts w:hint="eastAsia"/>
          <w:snapToGrid w:val="0"/>
          <w:kern w:val="0"/>
        </w:rPr>
        <w:t>和袋室两</w:t>
      </w:r>
      <w:proofErr w:type="gramEnd"/>
      <w:r>
        <w:rPr>
          <w:rFonts w:hint="eastAsia"/>
          <w:snapToGrid w:val="0"/>
          <w:kern w:val="0"/>
        </w:rPr>
        <w:t>部分，净气室在上部包括出风口和顶部检修门；脉冲喷吹系统的喷吹管安装在净气室；滤袋安装在花板上</w:t>
      </w:r>
      <w:proofErr w:type="gramStart"/>
      <w:r>
        <w:rPr>
          <w:rFonts w:hint="eastAsia"/>
          <w:snapToGrid w:val="0"/>
          <w:kern w:val="0"/>
        </w:rPr>
        <w:t>内部由滤袋</w:t>
      </w:r>
      <w:proofErr w:type="gramEnd"/>
      <w:r>
        <w:rPr>
          <w:rFonts w:hint="eastAsia"/>
          <w:snapToGrid w:val="0"/>
          <w:kern w:val="0"/>
        </w:rPr>
        <w:lastRenderedPageBreak/>
        <w:t>框架支撑。灰斗由灰斗、进风口及检查门组成。清灰系统包括控制仪表、控制阀、</w:t>
      </w:r>
      <w:proofErr w:type="gramStart"/>
      <w:r>
        <w:rPr>
          <w:rFonts w:hint="eastAsia"/>
          <w:snapToGrid w:val="0"/>
          <w:kern w:val="0"/>
        </w:rPr>
        <w:t>脉冲阀喷吹管</w:t>
      </w:r>
      <w:proofErr w:type="gramEnd"/>
      <w:r>
        <w:rPr>
          <w:rFonts w:hint="eastAsia"/>
          <w:snapToGrid w:val="0"/>
          <w:kern w:val="0"/>
        </w:rPr>
        <w:t>和气包。</w:t>
      </w:r>
    </w:p>
    <w:p w:rsidR="007630CE" w:rsidRDefault="006971BE">
      <w:pPr>
        <w:adjustRightInd w:val="0"/>
        <w:snapToGrid w:val="0"/>
        <w:spacing w:line="360" w:lineRule="auto"/>
        <w:ind w:firstLine="480"/>
        <w:rPr>
          <w:snapToGrid w:val="0"/>
          <w:kern w:val="0"/>
        </w:rPr>
      </w:pPr>
      <w:r>
        <w:rPr>
          <w:rFonts w:hint="eastAsia"/>
          <w:snapToGrid w:val="0"/>
          <w:kern w:val="0"/>
        </w:rPr>
        <w:t>清灰系统的运行由脉冲控制仪控制，</w:t>
      </w:r>
      <w:proofErr w:type="gramStart"/>
      <w:r>
        <w:rPr>
          <w:rFonts w:hint="eastAsia"/>
          <w:snapToGrid w:val="0"/>
          <w:kern w:val="0"/>
        </w:rPr>
        <w:t>脉冲控制仪无信号</w:t>
      </w:r>
      <w:proofErr w:type="gramEnd"/>
      <w:r>
        <w:rPr>
          <w:rFonts w:hint="eastAsia"/>
          <w:snapToGrid w:val="0"/>
          <w:kern w:val="0"/>
        </w:rPr>
        <w:t>输出时，控制阀的排气口关闭，脉冲大喷吹</w:t>
      </w:r>
      <w:proofErr w:type="gramStart"/>
      <w:r>
        <w:rPr>
          <w:rFonts w:hint="eastAsia"/>
          <w:snapToGrid w:val="0"/>
          <w:kern w:val="0"/>
        </w:rPr>
        <w:t>口处于</w:t>
      </w:r>
      <w:proofErr w:type="gramEnd"/>
      <w:r>
        <w:rPr>
          <w:rFonts w:hint="eastAsia"/>
          <w:snapToGrid w:val="0"/>
          <w:kern w:val="0"/>
        </w:rPr>
        <w:t>关闭状态；</w:t>
      </w:r>
      <w:proofErr w:type="gramStart"/>
      <w:r>
        <w:rPr>
          <w:rFonts w:hint="eastAsia"/>
          <w:snapToGrid w:val="0"/>
          <w:kern w:val="0"/>
        </w:rPr>
        <w:t>当控制仪发出</w:t>
      </w:r>
      <w:proofErr w:type="gramEnd"/>
      <w:r>
        <w:rPr>
          <w:rFonts w:hint="eastAsia"/>
          <w:snapToGrid w:val="0"/>
          <w:kern w:val="0"/>
        </w:rPr>
        <w:t>信号时，控制阀排气口被打开将脉冲</w:t>
      </w:r>
      <w:proofErr w:type="gramStart"/>
      <w:r>
        <w:rPr>
          <w:rFonts w:hint="eastAsia"/>
          <w:snapToGrid w:val="0"/>
          <w:kern w:val="0"/>
        </w:rPr>
        <w:t>阀背压室</w:t>
      </w:r>
      <w:proofErr w:type="gramEnd"/>
      <w:r>
        <w:rPr>
          <w:rFonts w:hint="eastAsia"/>
          <w:snapToGrid w:val="0"/>
          <w:kern w:val="0"/>
        </w:rPr>
        <w:t>的气体泄掉，压力降低，膜片两面产生压差致使膜片产生位移将脉冲阀喷吹口打开，此时压缩空气从气包通过脉冲</w:t>
      </w:r>
      <w:proofErr w:type="gramStart"/>
      <w:r>
        <w:rPr>
          <w:rFonts w:hint="eastAsia"/>
          <w:snapToGrid w:val="0"/>
          <w:kern w:val="0"/>
        </w:rPr>
        <w:t>阀经喷</w:t>
      </w:r>
      <w:proofErr w:type="gramEnd"/>
      <w:r>
        <w:rPr>
          <w:rFonts w:hint="eastAsia"/>
          <w:snapToGrid w:val="0"/>
          <w:kern w:val="0"/>
        </w:rPr>
        <w:t>吹管小孔喷吹进入滤袋（为一次风），同时诱导了数倍于一次风的周围空气（称二次风），造成</w:t>
      </w:r>
      <w:proofErr w:type="gramStart"/>
      <w:r>
        <w:rPr>
          <w:rFonts w:hint="eastAsia"/>
          <w:snapToGrid w:val="0"/>
          <w:kern w:val="0"/>
        </w:rPr>
        <w:t>滤</w:t>
      </w:r>
      <w:proofErr w:type="gramEnd"/>
      <w:r>
        <w:rPr>
          <w:rFonts w:hint="eastAsia"/>
          <w:snapToGrid w:val="0"/>
          <w:kern w:val="0"/>
        </w:rPr>
        <w:t>袋内瞬间正压，滤袋膨胀抖动，使外壁的粉尘脱落实现清灰。调整控制仪的脉冲周期和脉冲时间，可使除尘器阻力保持在限定范围内。</w:t>
      </w:r>
    </w:p>
    <w:p w:rsidR="007630CE" w:rsidRDefault="006971BE">
      <w:pPr>
        <w:adjustRightInd w:val="0"/>
        <w:snapToGrid w:val="0"/>
        <w:spacing w:line="360" w:lineRule="auto"/>
        <w:ind w:firstLine="480"/>
        <w:rPr>
          <w:snapToGrid w:val="0"/>
          <w:kern w:val="0"/>
        </w:rPr>
      </w:pPr>
      <w:r>
        <w:rPr>
          <w:rFonts w:hint="eastAsia"/>
          <w:snapToGrid w:val="0"/>
          <w:kern w:val="0"/>
        </w:rPr>
        <w:t>袋式除尘器性能的好坏，除了正确选择滤袋材料外，清灰系统对袋式除尘器起着决定性的作用。为此，清灰方法是区分袋式除尘器的特性之一，也是袋式除尘器运行中重要的一环。</w:t>
      </w:r>
    </w:p>
    <w:p w:rsidR="007630CE" w:rsidRDefault="006971BE">
      <w:pPr>
        <w:adjustRightInd w:val="0"/>
        <w:snapToGrid w:val="0"/>
        <w:spacing w:line="360" w:lineRule="auto"/>
        <w:ind w:firstLine="480"/>
        <w:jc w:val="center"/>
        <w:rPr>
          <w:snapToGrid w:val="0"/>
          <w:kern w:val="0"/>
        </w:rPr>
      </w:pPr>
      <w:r>
        <w:rPr>
          <w:noProof/>
        </w:rPr>
        <w:drawing>
          <wp:inline distT="0" distB="0" distL="0" distR="0">
            <wp:extent cx="3827780" cy="3157855"/>
            <wp:effectExtent l="0" t="0" r="1270" b="4445"/>
            <wp:docPr id="276" name="图片 276" descr="袋式除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袋式除尘"/>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827780" cy="3157855"/>
                    </a:xfrm>
                    <a:prstGeom prst="rect">
                      <a:avLst/>
                    </a:prstGeom>
                    <a:noFill/>
                    <a:ln>
                      <a:noFill/>
                    </a:ln>
                  </pic:spPr>
                </pic:pic>
              </a:graphicData>
            </a:graphic>
          </wp:inline>
        </w:drawing>
      </w:r>
    </w:p>
    <w:p w:rsidR="007630CE" w:rsidRDefault="006971BE">
      <w:pPr>
        <w:pStyle w:val="zwb0"/>
        <w:ind w:firstLine="360"/>
      </w:pPr>
      <w:r>
        <w:rPr>
          <w:rFonts w:hint="eastAsia"/>
        </w:rPr>
        <w:t>图</w:t>
      </w:r>
      <w:r>
        <w:t>6.1-2</w:t>
      </w:r>
      <w:r>
        <w:rPr>
          <w:rFonts w:hint="eastAsia"/>
        </w:rPr>
        <w:t>袋式除尘器的主要结构</w:t>
      </w:r>
    </w:p>
    <w:p w:rsidR="007630CE" w:rsidRDefault="006971BE">
      <w:pPr>
        <w:adjustRightInd w:val="0"/>
        <w:snapToGrid w:val="0"/>
        <w:spacing w:line="360" w:lineRule="auto"/>
        <w:ind w:firstLine="480"/>
        <w:rPr>
          <w:snapToGrid w:val="0"/>
          <w:kern w:val="0"/>
        </w:rPr>
      </w:pPr>
      <w:r>
        <w:rPr>
          <w:rFonts w:hint="eastAsia"/>
          <w:snapToGrid w:val="0"/>
          <w:kern w:val="0"/>
        </w:rPr>
        <w:t>本项目采用的布袋除尘器具有以下特点：</w:t>
      </w:r>
      <w:r>
        <w:rPr>
          <w:rFonts w:ascii="宋体" w:hAnsi="宋体" w:cs="宋体" w:hint="eastAsia"/>
          <w:snapToGrid w:val="0"/>
          <w:kern w:val="0"/>
        </w:rPr>
        <w:t>①</w:t>
      </w:r>
      <w:r>
        <w:rPr>
          <w:rFonts w:hint="eastAsia"/>
          <w:snapToGrid w:val="0"/>
          <w:kern w:val="0"/>
        </w:rPr>
        <w:t>清灰采用分室低压长袋脉冲技术，清灰彻底、效果好；</w:t>
      </w:r>
      <w:r>
        <w:rPr>
          <w:rFonts w:ascii="宋体" w:hAnsi="宋体" w:cs="宋体" w:hint="eastAsia"/>
          <w:snapToGrid w:val="0"/>
          <w:kern w:val="0"/>
        </w:rPr>
        <w:t>②</w:t>
      </w:r>
      <w:r>
        <w:rPr>
          <w:rFonts w:hint="eastAsia"/>
          <w:snapToGrid w:val="0"/>
          <w:kern w:val="0"/>
        </w:rPr>
        <w:t>采用密封性能好、开孔少的大净气室，降低除尘器的漏风率；</w:t>
      </w:r>
      <w:r>
        <w:rPr>
          <w:rFonts w:ascii="宋体" w:hAnsi="宋体" w:cs="宋体" w:hint="eastAsia"/>
          <w:snapToGrid w:val="0"/>
          <w:kern w:val="0"/>
        </w:rPr>
        <w:t>③</w:t>
      </w:r>
      <w:r>
        <w:rPr>
          <w:rFonts w:hint="eastAsia"/>
          <w:snapToGrid w:val="0"/>
          <w:kern w:val="0"/>
        </w:rPr>
        <w:t>采用合理的出气结构，减少系统阻力；</w:t>
      </w:r>
      <w:r>
        <w:rPr>
          <w:rFonts w:ascii="宋体" w:hAnsi="宋体" w:cs="宋体" w:hint="eastAsia"/>
          <w:snapToGrid w:val="0"/>
          <w:kern w:val="0"/>
        </w:rPr>
        <w:t>④</w:t>
      </w:r>
      <w:r>
        <w:rPr>
          <w:rFonts w:hint="eastAsia"/>
          <w:snapToGrid w:val="0"/>
          <w:kern w:val="0"/>
        </w:rPr>
        <w:t>滤袋采用</w:t>
      </w:r>
      <w:r>
        <w:rPr>
          <w:snapToGrid w:val="0"/>
          <w:kern w:val="0"/>
        </w:rPr>
        <w:t>PPS</w:t>
      </w:r>
      <w:r>
        <w:rPr>
          <w:rFonts w:hint="eastAsia"/>
          <w:snapToGrid w:val="0"/>
          <w:kern w:val="0"/>
        </w:rPr>
        <w:t>纤维</w:t>
      </w:r>
      <w:r>
        <w:rPr>
          <w:snapToGrid w:val="0"/>
          <w:kern w:val="0"/>
        </w:rPr>
        <w:t>+PTFE</w:t>
      </w:r>
      <w:r>
        <w:rPr>
          <w:rFonts w:hint="eastAsia"/>
          <w:snapToGrid w:val="0"/>
          <w:kern w:val="0"/>
        </w:rPr>
        <w:t>基布的滤袋，具有良好的抗氧化性能、使用寿命长、良好的耐温性能，长期运行温度可达</w:t>
      </w:r>
      <w:r>
        <w:rPr>
          <w:snapToGrid w:val="0"/>
          <w:kern w:val="0"/>
        </w:rPr>
        <w:t>160℃</w:t>
      </w:r>
      <w:r>
        <w:rPr>
          <w:rFonts w:hint="eastAsia"/>
          <w:snapToGrid w:val="0"/>
          <w:kern w:val="0"/>
        </w:rPr>
        <w:t>，瞬间温度</w:t>
      </w:r>
      <w:r>
        <w:rPr>
          <w:snapToGrid w:val="0"/>
          <w:kern w:val="0"/>
        </w:rPr>
        <w:t>190℃</w:t>
      </w:r>
      <w:r>
        <w:rPr>
          <w:rFonts w:hint="eastAsia"/>
          <w:snapToGrid w:val="0"/>
          <w:kern w:val="0"/>
        </w:rPr>
        <w:t>。</w:t>
      </w:r>
      <w:r>
        <w:rPr>
          <w:rFonts w:ascii="宋体" w:hAnsi="宋体" w:cs="宋体" w:hint="eastAsia"/>
          <w:snapToGrid w:val="0"/>
          <w:kern w:val="0"/>
        </w:rPr>
        <w:t>⑤</w:t>
      </w:r>
      <w:r>
        <w:rPr>
          <w:rFonts w:hint="eastAsia"/>
          <w:snapToGrid w:val="0"/>
          <w:kern w:val="0"/>
        </w:rPr>
        <w:t>脉冲喷吹气</w:t>
      </w:r>
      <w:proofErr w:type="gramStart"/>
      <w:r>
        <w:rPr>
          <w:rFonts w:hint="eastAsia"/>
          <w:snapToGrid w:val="0"/>
          <w:kern w:val="0"/>
        </w:rPr>
        <w:t>流从喷吹管</w:t>
      </w:r>
      <w:proofErr w:type="gramEnd"/>
      <w:r>
        <w:rPr>
          <w:rFonts w:hint="eastAsia"/>
          <w:snapToGrid w:val="0"/>
          <w:kern w:val="0"/>
        </w:rPr>
        <w:t>上的喷吹孔吹出，吹向下部的整个滤袋，使滤袋膨胀，达到清灰目的。</w:t>
      </w:r>
      <w:proofErr w:type="gramStart"/>
      <w:r>
        <w:rPr>
          <w:rFonts w:hint="eastAsia"/>
          <w:snapToGrid w:val="0"/>
          <w:kern w:val="0"/>
        </w:rPr>
        <w:t>在喷吹管</w:t>
      </w:r>
      <w:proofErr w:type="gramEnd"/>
      <w:r>
        <w:rPr>
          <w:rFonts w:hint="eastAsia"/>
          <w:snapToGrid w:val="0"/>
          <w:kern w:val="0"/>
        </w:rPr>
        <w:t>加装短管，在提高</w:t>
      </w:r>
      <w:r>
        <w:rPr>
          <w:rFonts w:hint="eastAsia"/>
          <w:snapToGrid w:val="0"/>
          <w:kern w:val="0"/>
        </w:rPr>
        <w:lastRenderedPageBreak/>
        <w:t>滤袋寿命的同时，实现清灰彻底。</w:t>
      </w:r>
    </w:p>
    <w:p w:rsidR="007630CE" w:rsidRDefault="006971BE">
      <w:pPr>
        <w:adjustRightInd w:val="0"/>
        <w:snapToGrid w:val="0"/>
        <w:spacing w:line="360" w:lineRule="auto"/>
        <w:ind w:firstLine="480"/>
        <w:rPr>
          <w:snapToGrid w:val="0"/>
          <w:kern w:val="0"/>
        </w:rPr>
      </w:pPr>
      <w:r>
        <w:rPr>
          <w:rFonts w:hint="eastAsia"/>
          <w:snapToGrid w:val="0"/>
          <w:kern w:val="0"/>
        </w:rPr>
        <w:t>本项目除尘器的技术参数见表</w:t>
      </w:r>
      <w:r>
        <w:rPr>
          <w:snapToGrid w:val="0"/>
          <w:kern w:val="0"/>
        </w:rPr>
        <w:t>6.1-</w:t>
      </w:r>
      <w:r>
        <w:rPr>
          <w:rFonts w:hint="eastAsia"/>
          <w:snapToGrid w:val="0"/>
          <w:kern w:val="0"/>
        </w:rPr>
        <w:t>6</w:t>
      </w:r>
      <w:r>
        <w:rPr>
          <w:rFonts w:hint="eastAsia"/>
          <w:snapToGrid w:val="0"/>
          <w:kern w:val="0"/>
        </w:rPr>
        <w:t>。</w:t>
      </w:r>
    </w:p>
    <w:p w:rsidR="007630CE" w:rsidRDefault="006971BE">
      <w:pPr>
        <w:ind w:firstLine="482"/>
        <w:jc w:val="center"/>
        <w:rPr>
          <w:b/>
        </w:rPr>
      </w:pPr>
      <w:r>
        <w:rPr>
          <w:rFonts w:hint="eastAsia"/>
          <w:b/>
        </w:rPr>
        <w:t>表</w:t>
      </w:r>
      <w:r>
        <w:rPr>
          <w:b/>
        </w:rPr>
        <w:t>6.1-</w:t>
      </w:r>
      <w:r>
        <w:rPr>
          <w:rFonts w:hint="eastAsia"/>
          <w:b/>
        </w:rPr>
        <w:t>6</w:t>
      </w:r>
      <w:r>
        <w:rPr>
          <w:b/>
        </w:rPr>
        <w:t xml:space="preserve"> </w:t>
      </w:r>
      <w:r>
        <w:rPr>
          <w:rFonts w:hint="eastAsia"/>
          <w:b/>
        </w:rPr>
        <w:t xml:space="preserve"> </w:t>
      </w:r>
      <w:r>
        <w:rPr>
          <w:rFonts w:hint="eastAsia"/>
          <w:b/>
        </w:rPr>
        <w:t>本项目除尘器的技术参数</w:t>
      </w:r>
    </w:p>
    <w:tbl>
      <w:tblPr>
        <w:tblW w:w="8340"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8"/>
        <w:gridCol w:w="1280"/>
        <w:gridCol w:w="4492"/>
      </w:tblGrid>
      <w:tr w:rsidR="007630CE">
        <w:trPr>
          <w:trHeight w:val="163"/>
          <w:jc w:val="center"/>
        </w:trPr>
        <w:tc>
          <w:tcPr>
            <w:tcW w:w="2568" w:type="dxa"/>
            <w:tcMar>
              <w:top w:w="15" w:type="dxa"/>
              <w:left w:w="15" w:type="dxa"/>
              <w:bottom w:w="15" w:type="dxa"/>
              <w:right w:w="15" w:type="dxa"/>
            </w:tcMar>
            <w:vAlign w:val="center"/>
          </w:tcPr>
          <w:p w:rsidR="007630CE" w:rsidRDefault="006971BE">
            <w:pPr>
              <w:pStyle w:val="af9"/>
            </w:pPr>
            <w:r>
              <w:rPr>
                <w:rFonts w:hint="eastAsia"/>
              </w:rPr>
              <w:t>项目</w:t>
            </w:r>
          </w:p>
        </w:tc>
        <w:tc>
          <w:tcPr>
            <w:tcW w:w="1280" w:type="dxa"/>
            <w:tcMar>
              <w:top w:w="15" w:type="dxa"/>
              <w:left w:w="15" w:type="dxa"/>
              <w:bottom w:w="15" w:type="dxa"/>
              <w:right w:w="15" w:type="dxa"/>
            </w:tcMar>
            <w:vAlign w:val="center"/>
          </w:tcPr>
          <w:p w:rsidR="007630CE" w:rsidRDefault="006971BE">
            <w:pPr>
              <w:pStyle w:val="af9"/>
            </w:pPr>
            <w:r>
              <w:rPr>
                <w:rFonts w:hint="eastAsia"/>
              </w:rPr>
              <w:t>单位</w:t>
            </w:r>
          </w:p>
        </w:tc>
        <w:tc>
          <w:tcPr>
            <w:tcW w:w="4492" w:type="dxa"/>
            <w:tcMar>
              <w:top w:w="60" w:type="dxa"/>
              <w:left w:w="75" w:type="dxa"/>
              <w:bottom w:w="60" w:type="dxa"/>
              <w:right w:w="75" w:type="dxa"/>
            </w:tcMar>
            <w:vAlign w:val="center"/>
          </w:tcPr>
          <w:p w:rsidR="007630CE" w:rsidRDefault="006971BE">
            <w:pPr>
              <w:pStyle w:val="af9"/>
            </w:pPr>
            <w:r>
              <w:rPr>
                <w:rFonts w:hint="eastAsia"/>
              </w:rPr>
              <w:t>设计参数</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形式</w:t>
            </w:r>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60" w:type="dxa"/>
              <w:left w:w="75" w:type="dxa"/>
              <w:bottom w:w="60" w:type="dxa"/>
              <w:right w:w="75" w:type="dxa"/>
            </w:tcMar>
            <w:vAlign w:val="center"/>
          </w:tcPr>
          <w:p w:rsidR="007630CE" w:rsidRDefault="006971BE">
            <w:pPr>
              <w:pStyle w:val="af9"/>
            </w:pPr>
            <w:r>
              <w:t>布袋除尘</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proofErr w:type="gramStart"/>
            <w:r>
              <w:rPr>
                <w:rFonts w:hint="eastAsia"/>
              </w:rPr>
              <w:t>仓室</w:t>
            </w:r>
            <w:proofErr w:type="gramEnd"/>
            <w:r>
              <w:rPr>
                <w:rFonts w:hint="eastAsia"/>
              </w:rPr>
              <w:t>布置</w:t>
            </w:r>
          </w:p>
        </w:tc>
        <w:tc>
          <w:tcPr>
            <w:tcW w:w="1280" w:type="dxa"/>
            <w:tcMar>
              <w:top w:w="15" w:type="dxa"/>
              <w:left w:w="15" w:type="dxa"/>
              <w:bottom w:w="15" w:type="dxa"/>
              <w:right w:w="15" w:type="dxa"/>
            </w:tcMar>
            <w:vAlign w:val="center"/>
          </w:tcPr>
          <w:p w:rsidR="007630CE" w:rsidRDefault="006971BE">
            <w:pPr>
              <w:pStyle w:val="af9"/>
            </w:pPr>
            <w:proofErr w:type="gramStart"/>
            <w:r>
              <w:rPr>
                <w:rFonts w:hint="eastAsia"/>
              </w:rPr>
              <w:t>个</w:t>
            </w:r>
            <w:proofErr w:type="gramEnd"/>
          </w:p>
        </w:tc>
        <w:tc>
          <w:tcPr>
            <w:tcW w:w="4492" w:type="dxa"/>
            <w:tcMar>
              <w:top w:w="15" w:type="dxa"/>
              <w:left w:w="15" w:type="dxa"/>
              <w:bottom w:w="15" w:type="dxa"/>
              <w:right w:w="15" w:type="dxa"/>
            </w:tcMar>
            <w:vAlign w:val="center"/>
          </w:tcPr>
          <w:p w:rsidR="007630CE" w:rsidRDefault="006971BE">
            <w:pPr>
              <w:pStyle w:val="af9"/>
            </w:pPr>
            <w:r>
              <w:rPr>
                <w:rFonts w:hint="eastAsia"/>
              </w:rPr>
              <w:t>6</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每台炉配置的除尘器数量</w:t>
            </w:r>
          </w:p>
        </w:tc>
        <w:tc>
          <w:tcPr>
            <w:tcW w:w="1280" w:type="dxa"/>
            <w:tcMar>
              <w:top w:w="15" w:type="dxa"/>
              <w:left w:w="15" w:type="dxa"/>
              <w:bottom w:w="15" w:type="dxa"/>
              <w:right w:w="15" w:type="dxa"/>
            </w:tcMar>
            <w:vAlign w:val="center"/>
          </w:tcPr>
          <w:p w:rsidR="007630CE" w:rsidRDefault="006971BE">
            <w:pPr>
              <w:pStyle w:val="af9"/>
            </w:pPr>
            <w:proofErr w:type="gramStart"/>
            <w:r>
              <w:rPr>
                <w:rFonts w:hint="eastAsia"/>
              </w:rPr>
              <w:t>个</w:t>
            </w:r>
            <w:proofErr w:type="gramEnd"/>
          </w:p>
        </w:tc>
        <w:tc>
          <w:tcPr>
            <w:tcW w:w="4492" w:type="dxa"/>
            <w:tcMar>
              <w:top w:w="15" w:type="dxa"/>
              <w:left w:w="15" w:type="dxa"/>
              <w:bottom w:w="15" w:type="dxa"/>
              <w:right w:w="15" w:type="dxa"/>
            </w:tcMar>
            <w:vAlign w:val="center"/>
          </w:tcPr>
          <w:p w:rsidR="007630CE" w:rsidRDefault="006971BE">
            <w:pPr>
              <w:pStyle w:val="af9"/>
            </w:pPr>
            <w:r>
              <w:rPr>
                <w:rFonts w:hint="eastAsia"/>
              </w:rPr>
              <w:t>1</w:t>
            </w:r>
            <w:r>
              <w:rPr>
                <w:rFonts w:hint="eastAsia"/>
              </w:rPr>
              <w:t>个</w:t>
            </w:r>
            <w:r>
              <w:rPr>
                <w:rFonts w:hint="eastAsia"/>
              </w:rPr>
              <w:t>/</w:t>
            </w:r>
            <w:r>
              <w:rPr>
                <w:rFonts w:hint="eastAsia"/>
              </w:rPr>
              <w:t>炉</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实际运行除尘效率</w:t>
            </w:r>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15" w:type="dxa"/>
              <w:left w:w="15" w:type="dxa"/>
              <w:bottom w:w="15" w:type="dxa"/>
              <w:right w:w="15" w:type="dxa"/>
            </w:tcMar>
            <w:vAlign w:val="center"/>
          </w:tcPr>
          <w:p w:rsidR="007630CE" w:rsidRDefault="006971BE">
            <w:pPr>
              <w:pStyle w:val="af9"/>
            </w:pPr>
            <w:r>
              <w:rPr>
                <w:rFonts w:hint="eastAsia"/>
              </w:rPr>
              <w:t>99.9%</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除尘器出口烟尘浓度（</w:t>
            </w:r>
            <w:r>
              <w:t>6%</w:t>
            </w:r>
            <w:r>
              <w:rPr>
                <w:rFonts w:hint="eastAsia"/>
              </w:rPr>
              <w:t>含氧量的标准状况下）</w:t>
            </w:r>
          </w:p>
        </w:tc>
        <w:tc>
          <w:tcPr>
            <w:tcW w:w="1280" w:type="dxa"/>
            <w:tcMar>
              <w:top w:w="15" w:type="dxa"/>
              <w:left w:w="15" w:type="dxa"/>
              <w:bottom w:w="15" w:type="dxa"/>
              <w:right w:w="15" w:type="dxa"/>
            </w:tcMar>
            <w:vAlign w:val="center"/>
          </w:tcPr>
          <w:p w:rsidR="007630CE" w:rsidRDefault="006971BE">
            <w:pPr>
              <w:pStyle w:val="af9"/>
            </w:pPr>
            <w:r>
              <w:t>Nmg/m</w:t>
            </w:r>
            <w:r>
              <w:rPr>
                <w:vertAlign w:val="superscript"/>
              </w:rPr>
              <w:t>3</w:t>
            </w:r>
          </w:p>
        </w:tc>
        <w:tc>
          <w:tcPr>
            <w:tcW w:w="4492" w:type="dxa"/>
            <w:tcMar>
              <w:top w:w="15" w:type="dxa"/>
              <w:left w:w="15" w:type="dxa"/>
              <w:bottom w:w="15" w:type="dxa"/>
              <w:right w:w="15" w:type="dxa"/>
            </w:tcMar>
            <w:vAlign w:val="center"/>
          </w:tcPr>
          <w:p w:rsidR="007630CE" w:rsidRDefault="006971BE">
            <w:pPr>
              <w:pStyle w:val="af9"/>
            </w:pPr>
            <w:r>
              <w:rPr>
                <w:rFonts w:hint="eastAsia"/>
              </w:rPr>
              <w:t>≤</w:t>
            </w:r>
            <w:r>
              <w:rPr>
                <w:rFonts w:hint="eastAsia"/>
              </w:rPr>
              <w:t>5</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proofErr w:type="gramStart"/>
            <w:r>
              <w:rPr>
                <w:rFonts w:hint="eastAsia"/>
              </w:rPr>
              <w:t>振打方式</w:t>
            </w:r>
            <w:proofErr w:type="gramEnd"/>
          </w:p>
        </w:tc>
        <w:tc>
          <w:tcPr>
            <w:tcW w:w="1280" w:type="dxa"/>
            <w:tcMar>
              <w:top w:w="15" w:type="dxa"/>
              <w:left w:w="15" w:type="dxa"/>
              <w:bottom w:w="15" w:type="dxa"/>
              <w:right w:w="15" w:type="dxa"/>
            </w:tcMar>
            <w:vAlign w:val="center"/>
          </w:tcPr>
          <w:p w:rsidR="007630CE" w:rsidRDefault="006971BE">
            <w:pPr>
              <w:pStyle w:val="af9"/>
            </w:pPr>
            <w:r>
              <w:t>/</w:t>
            </w:r>
          </w:p>
        </w:tc>
        <w:tc>
          <w:tcPr>
            <w:tcW w:w="4492" w:type="dxa"/>
            <w:tcMar>
              <w:top w:w="15" w:type="dxa"/>
              <w:left w:w="15" w:type="dxa"/>
              <w:bottom w:w="15" w:type="dxa"/>
              <w:right w:w="15" w:type="dxa"/>
            </w:tcMar>
            <w:vAlign w:val="center"/>
          </w:tcPr>
          <w:p w:rsidR="007630CE" w:rsidRDefault="006971BE">
            <w:pPr>
              <w:pStyle w:val="af9"/>
            </w:pPr>
            <w:r>
              <w:t>无</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设备阻力</w:t>
            </w:r>
          </w:p>
        </w:tc>
        <w:tc>
          <w:tcPr>
            <w:tcW w:w="1280" w:type="dxa"/>
            <w:tcMar>
              <w:top w:w="15" w:type="dxa"/>
              <w:left w:w="15" w:type="dxa"/>
              <w:bottom w:w="15" w:type="dxa"/>
              <w:right w:w="15" w:type="dxa"/>
            </w:tcMar>
            <w:vAlign w:val="center"/>
          </w:tcPr>
          <w:p w:rsidR="007630CE" w:rsidRDefault="006971BE">
            <w:pPr>
              <w:pStyle w:val="af9"/>
            </w:pPr>
            <w:r>
              <w:t>Pa</w:t>
            </w:r>
          </w:p>
        </w:tc>
        <w:tc>
          <w:tcPr>
            <w:tcW w:w="4492" w:type="dxa"/>
            <w:tcMar>
              <w:top w:w="15" w:type="dxa"/>
              <w:left w:w="15" w:type="dxa"/>
              <w:bottom w:w="15" w:type="dxa"/>
              <w:right w:w="15" w:type="dxa"/>
            </w:tcMar>
            <w:vAlign w:val="center"/>
          </w:tcPr>
          <w:p w:rsidR="007630CE" w:rsidRDefault="006971BE">
            <w:pPr>
              <w:pStyle w:val="af9"/>
            </w:pPr>
            <w:r>
              <w:rPr>
                <w:rFonts w:hint="eastAsia"/>
              </w:rPr>
              <w:t>≤</w:t>
            </w:r>
            <w:r>
              <w:rPr>
                <w:rFonts w:hint="eastAsia"/>
              </w:rPr>
              <w:t>1200</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过滤速度</w:t>
            </w:r>
          </w:p>
        </w:tc>
        <w:tc>
          <w:tcPr>
            <w:tcW w:w="1280" w:type="dxa"/>
            <w:tcMar>
              <w:top w:w="15" w:type="dxa"/>
              <w:left w:w="15" w:type="dxa"/>
              <w:bottom w:w="15" w:type="dxa"/>
              <w:right w:w="15" w:type="dxa"/>
            </w:tcMar>
            <w:vAlign w:val="center"/>
          </w:tcPr>
          <w:p w:rsidR="007630CE" w:rsidRDefault="006971BE">
            <w:pPr>
              <w:pStyle w:val="af9"/>
            </w:pPr>
            <w:r>
              <w:t>m/min</w:t>
            </w:r>
          </w:p>
        </w:tc>
        <w:tc>
          <w:tcPr>
            <w:tcW w:w="4492" w:type="dxa"/>
            <w:tcMar>
              <w:top w:w="15" w:type="dxa"/>
              <w:left w:w="15" w:type="dxa"/>
              <w:bottom w:w="15" w:type="dxa"/>
              <w:right w:w="15" w:type="dxa"/>
            </w:tcMar>
            <w:vAlign w:val="center"/>
          </w:tcPr>
          <w:p w:rsidR="007630CE" w:rsidRDefault="006971BE">
            <w:pPr>
              <w:pStyle w:val="af9"/>
            </w:pPr>
            <w:r>
              <w:rPr>
                <w:rFonts w:hint="eastAsia"/>
              </w:rPr>
              <w:t>≤</w:t>
            </w:r>
            <w:r>
              <w:rPr>
                <w:rFonts w:hint="eastAsia"/>
              </w:rPr>
              <w:t>0.95</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滤袋材质</w:t>
            </w:r>
          </w:p>
        </w:tc>
        <w:tc>
          <w:tcPr>
            <w:tcW w:w="1280" w:type="dxa"/>
            <w:tcMar>
              <w:top w:w="15" w:type="dxa"/>
              <w:left w:w="15" w:type="dxa"/>
              <w:bottom w:w="15" w:type="dxa"/>
              <w:right w:w="15" w:type="dxa"/>
            </w:tcMar>
            <w:vAlign w:val="center"/>
          </w:tcPr>
          <w:p w:rsidR="007630CE" w:rsidRDefault="006971BE">
            <w:pPr>
              <w:pStyle w:val="af9"/>
            </w:pPr>
            <w:r>
              <w:rPr>
                <w:rFonts w:hint="eastAsia"/>
              </w:rPr>
              <w:t>/</w:t>
            </w:r>
          </w:p>
        </w:tc>
        <w:tc>
          <w:tcPr>
            <w:tcW w:w="4492" w:type="dxa"/>
            <w:tcMar>
              <w:top w:w="15" w:type="dxa"/>
              <w:left w:w="15" w:type="dxa"/>
              <w:bottom w:w="15" w:type="dxa"/>
              <w:right w:w="15" w:type="dxa"/>
            </w:tcMar>
            <w:vAlign w:val="center"/>
          </w:tcPr>
          <w:p w:rsidR="007630CE" w:rsidRDefault="006971BE">
            <w:pPr>
              <w:pStyle w:val="af9"/>
            </w:pPr>
            <w:r>
              <w:rPr>
                <w:rFonts w:hint="eastAsia"/>
              </w:rPr>
              <w:t>100%PPS/PTFE</w:t>
            </w:r>
            <w:r>
              <w:rPr>
                <w:rFonts w:hint="eastAsia"/>
              </w:rPr>
              <w:t>基布</w:t>
            </w:r>
          </w:p>
        </w:tc>
      </w:tr>
      <w:tr w:rsidR="007630CE">
        <w:trPr>
          <w:trHeight w:val="284"/>
          <w:jc w:val="center"/>
        </w:trPr>
        <w:tc>
          <w:tcPr>
            <w:tcW w:w="2568" w:type="dxa"/>
            <w:tcMar>
              <w:top w:w="15" w:type="dxa"/>
              <w:left w:w="15" w:type="dxa"/>
              <w:bottom w:w="15" w:type="dxa"/>
              <w:right w:w="15" w:type="dxa"/>
            </w:tcMar>
            <w:vAlign w:val="center"/>
          </w:tcPr>
          <w:p w:rsidR="007630CE" w:rsidRDefault="006971BE">
            <w:pPr>
              <w:pStyle w:val="af9"/>
            </w:pPr>
            <w:r>
              <w:rPr>
                <w:rFonts w:hint="eastAsia"/>
              </w:rPr>
              <w:t>滤袋寿命</w:t>
            </w:r>
          </w:p>
        </w:tc>
        <w:tc>
          <w:tcPr>
            <w:tcW w:w="1280" w:type="dxa"/>
            <w:tcMar>
              <w:top w:w="15" w:type="dxa"/>
              <w:left w:w="15" w:type="dxa"/>
              <w:bottom w:w="15" w:type="dxa"/>
              <w:right w:w="15" w:type="dxa"/>
            </w:tcMar>
            <w:vAlign w:val="center"/>
          </w:tcPr>
          <w:p w:rsidR="007630CE" w:rsidRDefault="006971BE">
            <w:pPr>
              <w:pStyle w:val="af9"/>
            </w:pPr>
            <w:r>
              <w:rPr>
                <w:rFonts w:hint="eastAsia"/>
              </w:rPr>
              <w:t>h</w:t>
            </w:r>
          </w:p>
        </w:tc>
        <w:tc>
          <w:tcPr>
            <w:tcW w:w="4492" w:type="dxa"/>
            <w:tcMar>
              <w:top w:w="15" w:type="dxa"/>
              <w:left w:w="15" w:type="dxa"/>
              <w:bottom w:w="15" w:type="dxa"/>
              <w:right w:w="15" w:type="dxa"/>
            </w:tcMar>
            <w:vAlign w:val="center"/>
          </w:tcPr>
          <w:p w:rsidR="007630CE" w:rsidRDefault="006971BE">
            <w:pPr>
              <w:pStyle w:val="af9"/>
            </w:pPr>
            <w:r>
              <w:rPr>
                <w:rFonts w:hint="eastAsia"/>
              </w:rPr>
              <w:t>3</w:t>
            </w:r>
          </w:p>
        </w:tc>
      </w:tr>
    </w:tbl>
    <w:p w:rsidR="007630CE" w:rsidRDefault="006971BE">
      <w:pPr>
        <w:pStyle w:val="3"/>
        <w:spacing w:before="163" w:after="163"/>
      </w:pPr>
      <w:bookmarkStart w:id="309" w:name="_Toc1840"/>
      <w:bookmarkStart w:id="310" w:name="_Toc19108"/>
      <w:bookmarkStart w:id="311" w:name="_Toc18894"/>
      <w:bookmarkStart w:id="312" w:name="_Toc27838"/>
      <w:bookmarkStart w:id="313" w:name="_Toc14497"/>
      <w:bookmarkStart w:id="314" w:name="_Toc15651"/>
      <w:bookmarkStart w:id="315" w:name="_Toc9516"/>
      <w:bookmarkStart w:id="316" w:name="_Toc27849"/>
      <w:bookmarkStart w:id="317" w:name="_Toc29701"/>
      <w:r>
        <w:t>6.1.</w:t>
      </w:r>
      <w:r>
        <w:rPr>
          <w:rFonts w:hint="eastAsia"/>
        </w:rPr>
        <w:t xml:space="preserve">5 </w:t>
      </w:r>
      <w:r>
        <w:t>汞及其化合物防治措施</w:t>
      </w:r>
      <w:bookmarkEnd w:id="309"/>
      <w:bookmarkEnd w:id="310"/>
      <w:bookmarkEnd w:id="311"/>
      <w:bookmarkEnd w:id="312"/>
      <w:bookmarkEnd w:id="313"/>
      <w:bookmarkEnd w:id="314"/>
      <w:bookmarkEnd w:id="315"/>
      <w:bookmarkEnd w:id="316"/>
      <w:bookmarkEnd w:id="317"/>
    </w:p>
    <w:p w:rsidR="007630CE" w:rsidRDefault="006971BE">
      <w:pPr>
        <w:ind w:firstLine="480"/>
      </w:pPr>
      <w:r>
        <w:t>本</w:t>
      </w:r>
      <w:r>
        <w:rPr>
          <w:rFonts w:hint="eastAsia"/>
        </w:rPr>
        <w:t>项目</w:t>
      </w:r>
      <w:r>
        <w:t>拟通过烟气治理协同控制技术控制汞及其化合物排放，本</w:t>
      </w:r>
      <w:r>
        <w:rPr>
          <w:rFonts w:hint="eastAsia"/>
        </w:rPr>
        <w:t>项目采用“</w:t>
      </w:r>
      <w:r>
        <w:rPr>
          <w:rFonts w:ascii="宋体" w:hAnsi="宋体" w:hint="eastAsia"/>
          <w:szCs w:val="24"/>
        </w:rPr>
        <w:t>循环流化床锅炉低氮燃烧</w:t>
      </w:r>
      <w:r>
        <w:rPr>
          <w:szCs w:val="24"/>
        </w:rPr>
        <w:t>+SCR-SNCR</w:t>
      </w:r>
      <w:r>
        <w:rPr>
          <w:rFonts w:ascii="宋体" w:hAnsi="宋体" w:hint="eastAsia"/>
          <w:szCs w:val="24"/>
        </w:rPr>
        <w:t>联合脱硝</w:t>
      </w:r>
      <w:r>
        <w:rPr>
          <w:szCs w:val="24"/>
        </w:rPr>
        <w:t>+</w:t>
      </w:r>
      <w:r>
        <w:rPr>
          <w:rFonts w:ascii="宋体" w:hAnsi="宋体" w:hint="eastAsia"/>
          <w:szCs w:val="24"/>
        </w:rPr>
        <w:t>石灰石</w:t>
      </w:r>
      <w:r>
        <w:rPr>
          <w:szCs w:val="24"/>
        </w:rPr>
        <w:t>-</w:t>
      </w:r>
      <w:r>
        <w:rPr>
          <w:rFonts w:ascii="宋体" w:hAnsi="宋体" w:hint="eastAsia"/>
          <w:szCs w:val="24"/>
        </w:rPr>
        <w:t>石膏湿法脱硫</w:t>
      </w:r>
      <w:r>
        <w:rPr>
          <w:szCs w:val="24"/>
        </w:rPr>
        <w:t>+</w:t>
      </w:r>
      <w:r>
        <w:rPr>
          <w:rFonts w:ascii="宋体" w:hAnsi="宋体" w:hint="eastAsia"/>
          <w:szCs w:val="24"/>
        </w:rPr>
        <w:t>布袋除尘”</w:t>
      </w:r>
      <w:r>
        <w:t>，在烟气脱硝、除尘和脱硫的同时，可对</w:t>
      </w:r>
      <w:proofErr w:type="gramStart"/>
      <w:r>
        <w:t>汞产生</w:t>
      </w:r>
      <w:proofErr w:type="gramEnd"/>
      <w:r>
        <w:t>协同脱除的效应。根据《火电厂大气污染物排放标准》编制说明，</w:t>
      </w:r>
      <w:r>
        <w:rPr>
          <w:rFonts w:hint="eastAsia"/>
        </w:rPr>
        <w:t>本期工程</w:t>
      </w:r>
      <w:r>
        <w:t>锅炉烟气在脱硝、除尘和脱硫的同时，对汞的协同脱除效率可达</w:t>
      </w:r>
      <w:r>
        <w:t>75%</w:t>
      </w:r>
      <w:r>
        <w:t>。保守起见，</w:t>
      </w:r>
      <w:r>
        <w:rPr>
          <w:rFonts w:hint="eastAsia"/>
        </w:rPr>
        <w:t>本期工程</w:t>
      </w:r>
      <w:r>
        <w:t>锅炉烟气治理措施对汞的协同脱除效率</w:t>
      </w:r>
      <w:r>
        <w:rPr>
          <w:rFonts w:hint="eastAsia"/>
        </w:rPr>
        <w:t>按</w:t>
      </w:r>
      <w:r>
        <w:t>70%</w:t>
      </w:r>
      <w:r>
        <w:rPr>
          <w:rFonts w:hint="eastAsia"/>
        </w:rPr>
        <w:t>计</w:t>
      </w:r>
      <w:r>
        <w:t>，可控制汞排放浓度远低于</w:t>
      </w:r>
      <w:r>
        <w:t>0.03mg/m</w:t>
      </w:r>
      <w:r>
        <w:rPr>
          <w:vertAlign w:val="superscript"/>
        </w:rPr>
        <w:t>3</w:t>
      </w:r>
      <w:r>
        <w:t>的排放标准限值要求。</w:t>
      </w:r>
    </w:p>
    <w:p w:rsidR="007630CE" w:rsidRDefault="006971BE">
      <w:pPr>
        <w:pStyle w:val="3"/>
        <w:spacing w:before="163" w:after="163"/>
        <w:rPr>
          <w:lang w:val="en-GB"/>
        </w:rPr>
      </w:pPr>
      <w:r>
        <w:rPr>
          <w:rFonts w:hint="eastAsia"/>
          <w:lang w:val="en-GB"/>
        </w:rPr>
        <w:t xml:space="preserve">6.1.6 </w:t>
      </w:r>
      <w:r>
        <w:rPr>
          <w:rFonts w:hint="eastAsia"/>
          <w:lang w:val="en-GB"/>
        </w:rPr>
        <w:t>其他大气污染物防治措施</w:t>
      </w:r>
    </w:p>
    <w:p w:rsidR="007630CE" w:rsidRDefault="006971BE">
      <w:pPr>
        <w:pStyle w:val="4"/>
        <w:spacing w:before="163" w:after="163"/>
      </w:pPr>
      <w:r>
        <w:t>6.1.</w:t>
      </w:r>
      <w:r>
        <w:rPr>
          <w:rFonts w:hint="eastAsia"/>
        </w:rPr>
        <w:t>6</w:t>
      </w:r>
      <w:r>
        <w:t>.1</w:t>
      </w:r>
      <w:r>
        <w:rPr>
          <w:rFonts w:hint="eastAsia"/>
        </w:rPr>
        <w:t>煤场和</w:t>
      </w:r>
      <w:r>
        <w:t>输煤系统扬尘污染防治措施</w:t>
      </w:r>
    </w:p>
    <w:p w:rsidR="007630CE" w:rsidRDefault="006971BE">
      <w:pPr>
        <w:ind w:firstLine="480"/>
      </w:pPr>
      <w:r>
        <w:rPr>
          <w:rFonts w:hint="eastAsia"/>
        </w:rPr>
        <w:t>1</w:t>
      </w:r>
      <w:r>
        <w:rPr>
          <w:rFonts w:hint="eastAsia"/>
        </w:rPr>
        <w:t>、煤场无组织颗粒物控制措施</w:t>
      </w:r>
    </w:p>
    <w:p w:rsidR="007630CE" w:rsidRDefault="006971BE">
      <w:pPr>
        <w:ind w:firstLine="480"/>
      </w:pPr>
      <w:r>
        <w:rPr>
          <w:rFonts w:hint="eastAsia"/>
        </w:rPr>
        <w:t>本项目在厂区内新建条形封闭煤场</w:t>
      </w:r>
      <w:r>
        <w:t>，煤场堆高约</w:t>
      </w:r>
      <w:r>
        <w:t>10m</w:t>
      </w:r>
      <w:r>
        <w:t>，</w:t>
      </w:r>
      <w:proofErr w:type="gramStart"/>
      <w:r>
        <w:t>可贮煤约</w:t>
      </w:r>
      <w:proofErr w:type="gramEnd"/>
      <w:r>
        <w:t>2.36</w:t>
      </w:r>
      <w:r>
        <w:t>万吨，可满足两台机组约</w:t>
      </w:r>
      <w:r>
        <w:t>20</w:t>
      </w:r>
      <w:r>
        <w:t>天的耗煤量</w:t>
      </w:r>
      <w:r>
        <w:rPr>
          <w:spacing w:val="-4"/>
        </w:rPr>
        <w:t>。</w:t>
      </w:r>
    </w:p>
    <w:p w:rsidR="007630CE" w:rsidRDefault="006971BE">
      <w:pPr>
        <w:pStyle w:val="a8"/>
        <w:numPr>
          <w:ilvl w:val="0"/>
          <w:numId w:val="3"/>
        </w:numPr>
        <w:autoSpaceDE/>
        <w:autoSpaceDN/>
        <w:spacing w:line="360" w:lineRule="auto"/>
        <w:ind w:firstLineChars="200" w:firstLine="480"/>
        <w:jc w:val="both"/>
        <w:rPr>
          <w:rFonts w:eastAsiaTheme="minorEastAsia"/>
        </w:rPr>
      </w:pPr>
      <w:r>
        <w:rPr>
          <w:rFonts w:eastAsiaTheme="minorEastAsia" w:hint="eastAsia"/>
        </w:rPr>
        <w:lastRenderedPageBreak/>
        <w:t>输煤系统无组织颗粒物控制措施</w:t>
      </w:r>
    </w:p>
    <w:p w:rsidR="007630CE" w:rsidRDefault="006971BE">
      <w:pPr>
        <w:ind w:firstLine="480"/>
      </w:pPr>
      <w:r>
        <w:rPr>
          <w:rFonts w:hint="eastAsia"/>
        </w:rPr>
        <w:t>（</w:t>
      </w:r>
      <w:r>
        <w:rPr>
          <w:rFonts w:hint="eastAsia"/>
        </w:rPr>
        <w:t>1</w:t>
      </w:r>
      <w:r>
        <w:rPr>
          <w:rFonts w:hint="eastAsia"/>
        </w:rPr>
        <w:t>）原煤从码头通过封闭的输煤</w:t>
      </w:r>
      <w:proofErr w:type="gramStart"/>
      <w:r>
        <w:rPr>
          <w:rFonts w:hint="eastAsia"/>
        </w:rPr>
        <w:t>管带机运输</w:t>
      </w:r>
      <w:proofErr w:type="gramEnd"/>
      <w:r>
        <w:rPr>
          <w:rFonts w:hint="eastAsia"/>
        </w:rPr>
        <w:t>至电厂厂区煤场，其中码头工程不在本期环</w:t>
      </w:r>
      <w:proofErr w:type="gramStart"/>
      <w:r>
        <w:rPr>
          <w:rFonts w:hint="eastAsia"/>
        </w:rPr>
        <w:t>评范围</w:t>
      </w:r>
      <w:proofErr w:type="gramEnd"/>
      <w:r>
        <w:rPr>
          <w:rFonts w:hint="eastAsia"/>
        </w:rPr>
        <w:t>内。</w:t>
      </w:r>
    </w:p>
    <w:p w:rsidR="007630CE" w:rsidRDefault="006971BE">
      <w:pPr>
        <w:ind w:firstLine="480"/>
      </w:pPr>
      <w:r>
        <w:rPr>
          <w:rFonts w:hint="eastAsia"/>
        </w:rPr>
        <w:t>（</w:t>
      </w:r>
      <w:r>
        <w:rPr>
          <w:rFonts w:hint="eastAsia"/>
        </w:rPr>
        <w:t>2</w:t>
      </w:r>
      <w:r>
        <w:rPr>
          <w:rFonts w:hint="eastAsia"/>
        </w:rPr>
        <w:t>）厂内输煤系统采用封闭输煤栈桥和转运站，输煤转运站采用布袋除尘器或干雾除尘装置，落料点加装密闭罩和</w:t>
      </w:r>
      <w:proofErr w:type="gramStart"/>
      <w:r>
        <w:rPr>
          <w:rFonts w:hint="eastAsia"/>
        </w:rPr>
        <w:t>挡帘等</w:t>
      </w:r>
      <w:proofErr w:type="gramEnd"/>
      <w:r>
        <w:rPr>
          <w:rFonts w:hint="eastAsia"/>
        </w:rPr>
        <w:t>防尘措施。</w:t>
      </w:r>
    </w:p>
    <w:p w:rsidR="007630CE" w:rsidRDefault="006971BE">
      <w:pPr>
        <w:ind w:firstLine="480"/>
        <w:rPr>
          <w:lang w:val="zh-CN"/>
        </w:rPr>
      </w:pPr>
      <w:r>
        <w:rPr>
          <w:rFonts w:hint="eastAsia"/>
          <w:lang w:val="zh-CN"/>
        </w:rPr>
        <w:t>（</w:t>
      </w:r>
      <w:r>
        <w:rPr>
          <w:rFonts w:hint="eastAsia"/>
        </w:rPr>
        <w:t>3</w:t>
      </w:r>
      <w:r>
        <w:rPr>
          <w:rFonts w:hint="eastAsia"/>
        </w:rPr>
        <w:t>）</w:t>
      </w:r>
      <w:r>
        <w:rPr>
          <w:lang w:val="zh-CN"/>
        </w:rPr>
        <w:t>在转运站的各落料点均设有导流缓冲</w:t>
      </w:r>
      <w:proofErr w:type="gramStart"/>
      <w:r>
        <w:rPr>
          <w:lang w:val="zh-CN"/>
        </w:rPr>
        <w:t>锁气器</w:t>
      </w:r>
      <w:proofErr w:type="gramEnd"/>
      <w:r>
        <w:rPr>
          <w:lang w:val="zh-CN"/>
        </w:rPr>
        <w:t>，以</w:t>
      </w:r>
      <w:proofErr w:type="gramStart"/>
      <w:r>
        <w:rPr>
          <w:lang w:val="zh-CN"/>
        </w:rPr>
        <w:t>减轻煤流对</w:t>
      </w:r>
      <w:proofErr w:type="gramEnd"/>
      <w:r>
        <w:rPr>
          <w:lang w:val="zh-CN"/>
        </w:rPr>
        <w:t>皮带的冲击，防止撒煤。并在各转运站设置除尘设备，除尘效率不低于</w:t>
      </w:r>
      <w:r>
        <w:t>99.</w:t>
      </w:r>
      <w:r>
        <w:rPr>
          <w:rFonts w:hint="eastAsia"/>
        </w:rPr>
        <w:t>5</w:t>
      </w:r>
      <w:r>
        <w:t>%</w:t>
      </w:r>
      <w:r>
        <w:t>，</w:t>
      </w:r>
      <w:r>
        <w:rPr>
          <w:lang w:val="zh-CN"/>
        </w:rPr>
        <w:t>将收集的煤尘回收。</w:t>
      </w:r>
    </w:p>
    <w:p w:rsidR="007630CE" w:rsidRDefault="006971BE">
      <w:pPr>
        <w:ind w:firstLine="480"/>
        <w:rPr>
          <w:lang w:val="zh-CN"/>
        </w:rPr>
      </w:pPr>
      <w:r>
        <w:rPr>
          <w:lang w:val="zh-CN"/>
        </w:rPr>
        <w:t>（</w:t>
      </w:r>
      <w:r>
        <w:rPr>
          <w:rFonts w:hint="eastAsia"/>
        </w:rPr>
        <w:t>4</w:t>
      </w:r>
      <w:r>
        <w:rPr>
          <w:lang w:val="zh-CN"/>
        </w:rPr>
        <w:t>）锅炉房转运层、输煤系统煤仓间皮带</w:t>
      </w:r>
      <w:proofErr w:type="gramStart"/>
      <w:r>
        <w:rPr>
          <w:lang w:val="zh-CN"/>
        </w:rPr>
        <w:t>层区域</w:t>
      </w:r>
      <w:proofErr w:type="gramEnd"/>
      <w:r>
        <w:rPr>
          <w:lang w:val="zh-CN"/>
        </w:rPr>
        <w:t>等不宜水冲洗的区域，考虑采用负压真空清扫系统。</w:t>
      </w:r>
    </w:p>
    <w:p w:rsidR="007630CE" w:rsidRDefault="006971BE">
      <w:pPr>
        <w:ind w:firstLine="480"/>
        <w:rPr>
          <w:lang w:val="zh-CN"/>
        </w:rPr>
      </w:pPr>
      <w:r>
        <w:rPr>
          <w:lang w:val="zh-CN"/>
        </w:rPr>
        <w:t>（</w:t>
      </w:r>
      <w:r>
        <w:rPr>
          <w:rFonts w:hint="eastAsia"/>
        </w:rPr>
        <w:t>5</w:t>
      </w:r>
      <w:r>
        <w:rPr>
          <w:lang w:val="zh-CN"/>
        </w:rPr>
        <w:t>）输煤系统冲洗废水集中到各转运站或皮带附近的集水坑，再由泵提升至煤泥沉淀池，经含煤废水处理系统澄清后重复利用。</w:t>
      </w:r>
    </w:p>
    <w:p w:rsidR="007630CE" w:rsidRDefault="006971BE">
      <w:pPr>
        <w:pStyle w:val="4"/>
        <w:spacing w:before="163" w:after="163"/>
      </w:pPr>
      <w:r>
        <w:t>6.1.</w:t>
      </w:r>
      <w:r>
        <w:rPr>
          <w:rFonts w:hint="eastAsia"/>
        </w:rPr>
        <w:t>7</w:t>
      </w:r>
      <w:r>
        <w:t>.2</w:t>
      </w:r>
      <w:r>
        <w:t>粉质物料贮存扬尘污染防治措施</w:t>
      </w:r>
    </w:p>
    <w:p w:rsidR="007630CE" w:rsidRDefault="006971BE">
      <w:pPr>
        <w:ind w:firstLine="480"/>
        <w:rPr>
          <w:rFonts w:eastAsiaTheme="minorEastAsia"/>
        </w:rPr>
      </w:pPr>
      <w:r>
        <w:rPr>
          <w:rFonts w:eastAsiaTheme="minorEastAsia"/>
        </w:rPr>
        <w:t>厂内贮存的粉质物料主要包括燃料</w:t>
      </w:r>
      <w:r>
        <w:rPr>
          <w:rFonts w:eastAsiaTheme="minorEastAsia" w:hint="eastAsia"/>
        </w:rPr>
        <w:t>石灰石</w:t>
      </w:r>
      <w:r>
        <w:rPr>
          <w:rFonts w:eastAsiaTheme="minorEastAsia"/>
        </w:rPr>
        <w:t>，锅炉灰渣等。</w:t>
      </w:r>
    </w:p>
    <w:p w:rsidR="007630CE" w:rsidRDefault="006971BE">
      <w:pPr>
        <w:ind w:firstLine="480"/>
        <w:rPr>
          <w:rFonts w:eastAsiaTheme="minorEastAsia"/>
          <w:lang w:bidi="zh-CN"/>
        </w:rPr>
      </w:pPr>
      <w:r>
        <w:rPr>
          <w:rFonts w:eastAsiaTheme="minorEastAsia"/>
        </w:rPr>
        <w:t>（</w:t>
      </w:r>
      <w:r>
        <w:rPr>
          <w:rFonts w:eastAsiaTheme="minorEastAsia"/>
        </w:rPr>
        <w:t>1</w:t>
      </w:r>
      <w:r>
        <w:rPr>
          <w:rFonts w:eastAsiaTheme="minorEastAsia"/>
        </w:rPr>
        <w:t>）</w:t>
      </w:r>
      <w:r>
        <w:rPr>
          <w:rFonts w:eastAsiaTheme="minorEastAsia" w:hint="eastAsia"/>
        </w:rPr>
        <w:t>电厂脱硫剂采用石灰石，外购通过船运至电厂，</w:t>
      </w:r>
      <w:proofErr w:type="gramStart"/>
      <w:r>
        <w:rPr>
          <w:rFonts w:eastAsiaTheme="minorEastAsia"/>
          <w:lang w:bidi="zh-CN"/>
        </w:rPr>
        <w:t>每台炉设一个</w:t>
      </w:r>
      <w:proofErr w:type="gramEnd"/>
      <w:r>
        <w:rPr>
          <w:rFonts w:eastAsiaTheme="minorEastAsia"/>
          <w:lang w:bidi="zh-CN"/>
        </w:rPr>
        <w:t>渣仓，容积约为</w:t>
      </w:r>
      <w:r>
        <w:rPr>
          <w:rFonts w:eastAsiaTheme="minorEastAsia"/>
          <w:lang w:bidi="zh-CN"/>
        </w:rPr>
        <w:t>30m</w:t>
      </w:r>
      <w:r>
        <w:rPr>
          <w:rFonts w:eastAsiaTheme="minorEastAsia"/>
          <w:vertAlign w:val="superscript"/>
          <w:lang w:bidi="zh-CN"/>
        </w:rPr>
        <w:t>3</w:t>
      </w:r>
      <w:r>
        <w:rPr>
          <w:rFonts w:eastAsiaTheme="minorEastAsia"/>
          <w:lang w:bidi="zh-CN"/>
        </w:rPr>
        <w:t>，可储存一台</w:t>
      </w:r>
      <w:r>
        <w:rPr>
          <w:rFonts w:eastAsiaTheme="minorEastAsia"/>
          <w:lang w:bidi="zh-CN"/>
        </w:rPr>
        <w:t>165t/h</w:t>
      </w:r>
      <w:r>
        <w:rPr>
          <w:rFonts w:eastAsiaTheme="minorEastAsia"/>
          <w:lang w:bidi="zh-CN"/>
        </w:rPr>
        <w:t>机组在</w:t>
      </w:r>
      <w:r>
        <w:rPr>
          <w:rFonts w:eastAsiaTheme="minorEastAsia"/>
          <w:lang w:bidi="zh-CN"/>
        </w:rPr>
        <w:t xml:space="preserve"> MCR</w:t>
      </w:r>
      <w:r>
        <w:rPr>
          <w:rFonts w:eastAsiaTheme="minorEastAsia"/>
          <w:lang w:bidi="zh-CN"/>
        </w:rPr>
        <w:t>工况燃用设计煤种时，</w:t>
      </w:r>
      <w:r>
        <w:rPr>
          <w:rFonts w:eastAsiaTheme="minorEastAsia"/>
          <w:lang w:bidi="zh-CN"/>
        </w:rPr>
        <w:t>24</w:t>
      </w:r>
      <w:r>
        <w:rPr>
          <w:rFonts w:eastAsiaTheme="minorEastAsia"/>
          <w:lang w:bidi="zh-CN"/>
        </w:rPr>
        <w:t>小时的渣量。</w:t>
      </w:r>
      <w:r>
        <w:t>渣</w:t>
      </w:r>
      <w:proofErr w:type="gramStart"/>
      <w:r>
        <w:t>仓底</w:t>
      </w:r>
      <w:proofErr w:type="gramEnd"/>
      <w:r>
        <w:t>部</w:t>
      </w:r>
      <w:r>
        <w:rPr>
          <w:rFonts w:hint="eastAsia"/>
        </w:rPr>
        <w:t>安装干式卸料器</w:t>
      </w:r>
      <w:r>
        <w:t>，可将炉底渣卸至自卸汽车送至综合利用用户</w:t>
      </w:r>
      <w:r>
        <w:rPr>
          <w:rFonts w:eastAsiaTheme="minorEastAsia"/>
        </w:rPr>
        <w:t>。</w:t>
      </w:r>
    </w:p>
    <w:p w:rsidR="007630CE" w:rsidRDefault="006971BE">
      <w:pPr>
        <w:ind w:firstLine="480"/>
        <w:rPr>
          <w:szCs w:val="32"/>
        </w:rPr>
      </w:pPr>
      <w:r>
        <w:rPr>
          <w:rFonts w:eastAsiaTheme="minorEastAsia"/>
        </w:rPr>
        <w:t>（</w:t>
      </w:r>
      <w:r>
        <w:rPr>
          <w:rFonts w:eastAsiaTheme="minorEastAsia" w:hint="eastAsia"/>
        </w:rPr>
        <w:t>2</w:t>
      </w:r>
      <w:r>
        <w:rPr>
          <w:rFonts w:eastAsiaTheme="minorEastAsia"/>
        </w:rPr>
        <w:t>）除尘器收集的</w:t>
      </w:r>
      <w:r>
        <w:rPr>
          <w:rFonts w:eastAsiaTheme="minorEastAsia" w:hint="eastAsia"/>
        </w:rPr>
        <w:t>干</w:t>
      </w:r>
      <w:r>
        <w:rPr>
          <w:rFonts w:eastAsiaTheme="minorEastAsia"/>
        </w:rPr>
        <w:t>灰通过正压浓相</w:t>
      </w:r>
      <w:proofErr w:type="gramStart"/>
      <w:r>
        <w:rPr>
          <w:rFonts w:eastAsiaTheme="minorEastAsia"/>
        </w:rPr>
        <w:t>气力输灰系统送至</w:t>
      </w:r>
      <w:r>
        <w:rPr>
          <w:rFonts w:eastAsiaTheme="minorEastAsia" w:hint="eastAsia"/>
        </w:rPr>
        <w:t>运灰码头的灰库贮存</w:t>
      </w:r>
      <w:proofErr w:type="gramEnd"/>
      <w:r>
        <w:rPr>
          <w:rFonts w:eastAsiaTheme="minorEastAsia" w:hint="eastAsia"/>
        </w:rPr>
        <w:t>，共设置</w:t>
      </w:r>
      <w:r>
        <w:rPr>
          <w:rFonts w:eastAsiaTheme="minorEastAsia" w:hint="eastAsia"/>
        </w:rPr>
        <w:t>2</w:t>
      </w:r>
      <w:r>
        <w:rPr>
          <w:rFonts w:eastAsiaTheme="minorEastAsia" w:hint="eastAsia"/>
        </w:rPr>
        <w:t>座干灰库</w:t>
      </w:r>
      <w:r>
        <w:t>，</w:t>
      </w:r>
      <w:r>
        <w:t>1</w:t>
      </w:r>
      <w:r>
        <w:t>座</w:t>
      </w:r>
      <w:proofErr w:type="gramStart"/>
      <w:r>
        <w:t>粗灰库</w:t>
      </w:r>
      <w:proofErr w:type="gramEnd"/>
      <w:r>
        <w:t>，</w:t>
      </w:r>
      <w:r>
        <w:t>1</w:t>
      </w:r>
      <w:r>
        <w:t>座细灰库。</w:t>
      </w:r>
      <w:r>
        <w:t>2</w:t>
      </w:r>
      <w:r>
        <w:t>座灰库容积相同，为</w:t>
      </w:r>
      <w:r>
        <w:rPr>
          <w:rFonts w:hint="eastAsia"/>
        </w:rPr>
        <w:t>1500</w:t>
      </w:r>
      <w:r>
        <w:t>m</w:t>
      </w:r>
      <w:r>
        <w:rPr>
          <w:vertAlign w:val="superscript"/>
        </w:rPr>
        <w:t>3</w:t>
      </w:r>
      <w:r>
        <w:t>，</w:t>
      </w:r>
      <w:r>
        <w:t>2</w:t>
      </w:r>
      <w:r>
        <w:t>座</w:t>
      </w:r>
      <w:proofErr w:type="gramStart"/>
      <w:r>
        <w:t>灰库约</w:t>
      </w:r>
      <w:proofErr w:type="gramEnd"/>
      <w:r>
        <w:t>能贮存</w:t>
      </w:r>
      <w:r>
        <w:t>2</w:t>
      </w:r>
      <w:r>
        <w:t>台锅炉在</w:t>
      </w:r>
      <w:r>
        <w:t>MCR</w:t>
      </w:r>
      <w:r>
        <w:t>工况下燃用设计煤种时</w:t>
      </w:r>
      <w:r>
        <w:rPr>
          <w:rFonts w:hint="eastAsia"/>
        </w:rPr>
        <w:t>12</w:t>
      </w:r>
      <w:r>
        <w:rPr>
          <w:rFonts w:hint="eastAsia"/>
        </w:rPr>
        <w:t>天</w:t>
      </w:r>
      <w:r>
        <w:t>的排灰量</w:t>
      </w:r>
      <w:r>
        <w:rPr>
          <w:rFonts w:hint="eastAsia"/>
        </w:rPr>
        <w:t>。</w:t>
      </w:r>
    </w:p>
    <w:p w:rsidR="007630CE" w:rsidRDefault="006971BE">
      <w:pPr>
        <w:ind w:firstLine="480"/>
        <w:rPr>
          <w:rFonts w:eastAsiaTheme="minorEastAsia"/>
        </w:rPr>
      </w:pPr>
      <w:r>
        <w:rPr>
          <w:rFonts w:eastAsiaTheme="minorEastAsia"/>
        </w:rPr>
        <w:t>（</w:t>
      </w:r>
      <w:r>
        <w:rPr>
          <w:rFonts w:eastAsiaTheme="minorEastAsia" w:hint="eastAsia"/>
        </w:rPr>
        <w:t>3</w:t>
      </w:r>
      <w:r>
        <w:rPr>
          <w:rFonts w:eastAsiaTheme="minorEastAsia"/>
        </w:rPr>
        <w:t>）炉渣和干灰立足综合利用，</w:t>
      </w:r>
      <w:r>
        <w:rPr>
          <w:rFonts w:eastAsiaTheme="minorEastAsia" w:hint="eastAsia"/>
        </w:rPr>
        <w:t>由</w:t>
      </w:r>
      <w:r>
        <w:rPr>
          <w:rFonts w:eastAsiaTheme="minorEastAsia"/>
        </w:rPr>
        <w:t>综合利用单位通过密闭罐车运出厂外</w:t>
      </w:r>
      <w:r>
        <w:rPr>
          <w:rFonts w:eastAsiaTheme="minorEastAsia" w:hint="eastAsia"/>
        </w:rPr>
        <w:t>。</w:t>
      </w:r>
    </w:p>
    <w:p w:rsidR="007630CE" w:rsidRDefault="006971BE">
      <w:pPr>
        <w:pStyle w:val="2"/>
        <w:spacing w:before="163" w:after="163"/>
      </w:pPr>
      <w:bookmarkStart w:id="318" w:name="_Toc12620"/>
      <w:bookmarkStart w:id="319" w:name="_Toc83885962"/>
      <w:bookmarkStart w:id="320" w:name="_Toc733"/>
      <w:bookmarkStart w:id="321" w:name="_Toc66799931"/>
      <w:bookmarkStart w:id="322" w:name="_Toc12182"/>
      <w:r>
        <w:rPr>
          <w:rFonts w:hint="eastAsia"/>
        </w:rPr>
        <w:t xml:space="preserve">6.2 </w:t>
      </w:r>
      <w:r>
        <w:rPr>
          <w:rFonts w:hint="eastAsia"/>
        </w:rPr>
        <w:t>废水污染防治措施评述</w:t>
      </w:r>
      <w:bookmarkEnd w:id="318"/>
      <w:bookmarkEnd w:id="319"/>
      <w:bookmarkEnd w:id="320"/>
      <w:bookmarkEnd w:id="321"/>
      <w:bookmarkEnd w:id="322"/>
    </w:p>
    <w:p w:rsidR="007630CE" w:rsidRDefault="006971BE">
      <w:pPr>
        <w:pStyle w:val="3"/>
        <w:spacing w:before="163" w:after="163"/>
      </w:pPr>
      <w:r>
        <w:rPr>
          <w:rFonts w:hint="eastAsia"/>
        </w:rPr>
        <w:t xml:space="preserve">6.2.1 </w:t>
      </w:r>
      <w:r>
        <w:rPr>
          <w:rFonts w:hint="eastAsia"/>
        </w:rPr>
        <w:t>废水产生及处理情况</w:t>
      </w:r>
    </w:p>
    <w:p w:rsidR="007630CE" w:rsidRDefault="006971BE">
      <w:pPr>
        <w:ind w:firstLine="480"/>
      </w:pPr>
      <w:r>
        <w:rPr>
          <w:rFonts w:hint="eastAsia"/>
        </w:rPr>
        <w:t>本项目废水主要包括生活污水和生产废水，</w:t>
      </w:r>
      <w:r>
        <w:rPr>
          <w:rFonts w:ascii="宋体" w:hAnsi="宋体" w:hint="eastAsia"/>
          <w:szCs w:val="24"/>
        </w:rPr>
        <w:t>分别通过各自的排水管道分别排</w:t>
      </w:r>
      <w:r>
        <w:rPr>
          <w:rFonts w:ascii="宋体" w:hAnsi="宋体" w:hint="eastAsia"/>
          <w:szCs w:val="24"/>
        </w:rPr>
        <w:lastRenderedPageBreak/>
        <w:t>至废污水处理站，处理后全部回收利用。</w:t>
      </w:r>
    </w:p>
    <w:p w:rsidR="007630CE" w:rsidRDefault="006971BE">
      <w:pPr>
        <w:ind w:firstLine="480"/>
        <w:rPr>
          <w:bCs/>
        </w:rPr>
      </w:pPr>
      <w:r>
        <w:rPr>
          <w:rFonts w:ascii="宋体" w:hAnsi="宋体" w:hint="eastAsia"/>
          <w:szCs w:val="24"/>
        </w:rPr>
        <w:t>生产废水</w:t>
      </w:r>
      <w:r>
        <w:rPr>
          <w:rFonts w:hint="eastAsia"/>
          <w:bCs/>
        </w:rPr>
        <w:t>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p>
    <w:p w:rsidR="007630CE" w:rsidRDefault="006971BE">
      <w:pPr>
        <w:pStyle w:val="3"/>
        <w:spacing w:before="163" w:after="163"/>
      </w:pPr>
      <w:r>
        <w:rPr>
          <w:rFonts w:hint="eastAsia"/>
        </w:rPr>
        <w:t xml:space="preserve">6.2.2 </w:t>
      </w:r>
      <w:r>
        <w:rPr>
          <w:rFonts w:hint="eastAsia"/>
        </w:rPr>
        <w:t>废水处理措施</w:t>
      </w:r>
    </w:p>
    <w:p w:rsidR="007630CE" w:rsidRDefault="006971BE">
      <w:pPr>
        <w:ind w:firstLine="480"/>
      </w:pPr>
      <w:r>
        <w:rPr>
          <w:rFonts w:hint="eastAsia"/>
        </w:rPr>
        <w:t>1</w:t>
      </w:r>
      <w:r>
        <w:rPr>
          <w:rFonts w:hint="eastAsia"/>
        </w:rPr>
        <w:t>、锅炉补给水处理系统</w:t>
      </w:r>
      <w:r>
        <w:t>排水</w:t>
      </w:r>
    </w:p>
    <w:p w:rsidR="007630CE" w:rsidRDefault="006971BE">
      <w:pPr>
        <w:ind w:firstLine="480"/>
      </w:pPr>
      <w:r>
        <w:rPr>
          <w:rFonts w:hint="eastAsia"/>
        </w:rPr>
        <w:t>（</w:t>
      </w:r>
      <w:r>
        <w:rPr>
          <w:rFonts w:hint="eastAsia"/>
        </w:rPr>
        <w:t>1</w:t>
      </w:r>
      <w:r>
        <w:rPr>
          <w:rFonts w:hint="eastAsia"/>
        </w:rPr>
        <w:t>）化学水处理系统产生的反渗透排水约</w:t>
      </w:r>
      <w:r>
        <w:rPr>
          <w:rFonts w:hint="eastAsia"/>
        </w:rPr>
        <w:t>43t/h</w:t>
      </w:r>
      <w:r>
        <w:rPr>
          <w:rFonts w:hint="eastAsia"/>
        </w:rPr>
        <w:t>，主要污染物为盐分，</w:t>
      </w:r>
      <w:r>
        <w:t>排至回用水池系统用于其他工艺环节</w:t>
      </w:r>
      <w:r>
        <w:rPr>
          <w:rFonts w:hint="eastAsia"/>
        </w:rPr>
        <w:t>；超滤反冲洗排水量约</w:t>
      </w:r>
      <w:r>
        <w:rPr>
          <w:rFonts w:hint="eastAsia"/>
        </w:rPr>
        <w:t>32t/h</w:t>
      </w:r>
      <w:r>
        <w:rPr>
          <w:rFonts w:hint="eastAsia"/>
        </w:rPr>
        <w:t>，主要污染物为</w:t>
      </w:r>
      <w:r>
        <w:rPr>
          <w:rFonts w:hint="eastAsia"/>
        </w:rPr>
        <w:t>SS</w:t>
      </w:r>
      <w:r>
        <w:rPr>
          <w:rFonts w:hint="eastAsia"/>
        </w:rPr>
        <w:t>，</w:t>
      </w:r>
      <w:r>
        <w:rPr>
          <w:spacing w:val="-7"/>
        </w:rPr>
        <w:t>排至预处理系统污泥沉淀池，处</w:t>
      </w:r>
      <w:r>
        <w:t>理后</w:t>
      </w:r>
      <w:r>
        <w:rPr>
          <w:rFonts w:hint="eastAsia"/>
        </w:rPr>
        <w:t>排至</w:t>
      </w:r>
      <w:r>
        <w:t>回用水池</w:t>
      </w:r>
      <w:r>
        <w:rPr>
          <w:rFonts w:hint="eastAsia"/>
        </w:rPr>
        <w:t>。</w:t>
      </w:r>
    </w:p>
    <w:p w:rsidR="007630CE" w:rsidRDefault="006971BE">
      <w:pPr>
        <w:ind w:firstLine="480"/>
      </w:pPr>
      <w:r>
        <w:rPr>
          <w:rFonts w:hint="eastAsia"/>
        </w:rPr>
        <w:t>（</w:t>
      </w:r>
      <w:r>
        <w:rPr>
          <w:rFonts w:hint="eastAsia"/>
        </w:rPr>
        <w:t>2</w:t>
      </w:r>
      <w:r>
        <w:rPr>
          <w:rFonts w:hint="eastAsia"/>
        </w:rPr>
        <w:t>）锅炉酸洗废水为间歇性废水，但单次产生量较大，约</w:t>
      </w:r>
      <w:r>
        <w:rPr>
          <w:rFonts w:hint="eastAsia"/>
        </w:rPr>
        <w:t>450t/</w:t>
      </w:r>
      <w:r>
        <w:rPr>
          <w:rFonts w:hint="eastAsia"/>
        </w:rPr>
        <w:t>次，清洗频次一般为</w:t>
      </w:r>
      <w:r>
        <w:rPr>
          <w:rFonts w:hint="eastAsia"/>
        </w:rPr>
        <w:t>4</w:t>
      </w:r>
      <w:r>
        <w:rPr>
          <w:rFonts w:hint="eastAsia"/>
        </w:rPr>
        <w:t>年一次，主要污染物为</w:t>
      </w:r>
      <w:r>
        <w:rPr>
          <w:rFonts w:hint="eastAsia"/>
        </w:rPr>
        <w:t>pH</w:t>
      </w:r>
      <w:r>
        <w:rPr>
          <w:rFonts w:hint="eastAsia"/>
        </w:rPr>
        <w:t>值、</w:t>
      </w:r>
      <w:r>
        <w:rPr>
          <w:rFonts w:hint="eastAsia"/>
        </w:rPr>
        <w:t>COD</w:t>
      </w:r>
      <w:r>
        <w:rPr>
          <w:rFonts w:hint="eastAsia"/>
        </w:rPr>
        <w:t>、</w:t>
      </w:r>
      <w:r>
        <w:rPr>
          <w:rFonts w:hint="eastAsia"/>
        </w:rPr>
        <w:t>SS</w:t>
      </w:r>
      <w:r>
        <w:rPr>
          <w:rFonts w:hint="eastAsia"/>
        </w:rPr>
        <w:t>、氨氮、挥发</w:t>
      </w:r>
      <w:proofErr w:type="gramStart"/>
      <w:r>
        <w:rPr>
          <w:rFonts w:hint="eastAsia"/>
        </w:rPr>
        <w:t>酚</w:t>
      </w:r>
      <w:proofErr w:type="gramEnd"/>
      <w:r>
        <w:rPr>
          <w:rFonts w:hint="eastAsia"/>
        </w:rPr>
        <w:t>、氟化物等，临时贮存在机组排水槽和中和</w:t>
      </w:r>
      <w:proofErr w:type="gramStart"/>
      <w:r>
        <w:rPr>
          <w:rFonts w:hint="eastAsia"/>
        </w:rPr>
        <w:t>池，</w:t>
      </w:r>
      <w:proofErr w:type="gramEnd"/>
      <w:r>
        <w:rPr>
          <w:rFonts w:hint="eastAsia"/>
        </w:rPr>
        <w:t>定期外运至废水处理公司。</w:t>
      </w:r>
    </w:p>
    <w:p w:rsidR="007630CE" w:rsidRDefault="006971BE">
      <w:pPr>
        <w:ind w:firstLine="480"/>
        <w:rPr>
          <w:rFonts w:eastAsiaTheme="minorEastAsia"/>
        </w:rPr>
      </w:pPr>
      <w:r>
        <w:rPr>
          <w:rFonts w:eastAsiaTheme="minorEastAsia" w:hint="eastAsia"/>
        </w:rPr>
        <w:t>2</w:t>
      </w:r>
      <w:r>
        <w:rPr>
          <w:rFonts w:eastAsiaTheme="minorEastAsia" w:hint="eastAsia"/>
        </w:rPr>
        <w:t>、</w:t>
      </w:r>
      <w:r>
        <w:rPr>
          <w:rFonts w:eastAsiaTheme="minorEastAsia"/>
        </w:rPr>
        <w:t>含煤废水处理系统</w:t>
      </w:r>
    </w:p>
    <w:p w:rsidR="007630CE" w:rsidRDefault="006971BE">
      <w:pPr>
        <w:ind w:firstLine="480"/>
      </w:pPr>
      <w:r>
        <w:rPr>
          <w:rFonts w:eastAsiaTheme="minorEastAsia"/>
        </w:rPr>
        <w:t>电厂含煤废水主要来自输煤</w:t>
      </w:r>
      <w:r>
        <w:rPr>
          <w:rFonts w:eastAsiaTheme="minorEastAsia" w:hint="eastAsia"/>
        </w:rPr>
        <w:t>栈桥皮带</w:t>
      </w:r>
      <w:r>
        <w:rPr>
          <w:rFonts w:eastAsiaTheme="minorEastAsia"/>
        </w:rPr>
        <w:t>、转运站地面等输煤系统冲洗排水，主要污染物为</w:t>
      </w:r>
      <w:r>
        <w:rPr>
          <w:rFonts w:eastAsiaTheme="minorEastAsia"/>
        </w:rPr>
        <w:t>SS</w:t>
      </w:r>
      <w:r>
        <w:rPr>
          <w:rFonts w:eastAsiaTheme="minorEastAsia"/>
        </w:rPr>
        <w:t>，</w:t>
      </w:r>
      <w:r>
        <w:rPr>
          <w:rFonts w:eastAsiaTheme="minorEastAsia" w:hint="eastAsia"/>
        </w:rPr>
        <w:t>本期含煤</w:t>
      </w:r>
      <w:r>
        <w:rPr>
          <w:rFonts w:eastAsiaTheme="minorEastAsia"/>
        </w:rPr>
        <w:t>废水产生量约</w:t>
      </w:r>
      <w:r>
        <w:rPr>
          <w:rFonts w:eastAsiaTheme="minorEastAsia" w:hint="eastAsia"/>
        </w:rPr>
        <w:t>10</w:t>
      </w:r>
      <w:r>
        <w:rPr>
          <w:rFonts w:eastAsiaTheme="minorEastAsia"/>
        </w:rPr>
        <w:t>t/h</w:t>
      </w:r>
      <w:r>
        <w:rPr>
          <w:rFonts w:eastAsiaTheme="minorEastAsia"/>
        </w:rPr>
        <w:t>。输煤系统的冲洗排水经各冲洗段收集后，汇集到煤水处理</w:t>
      </w:r>
      <w:r>
        <w:rPr>
          <w:rFonts w:eastAsiaTheme="minorEastAsia" w:hint="eastAsia"/>
        </w:rPr>
        <w:t>站</w:t>
      </w:r>
      <w:proofErr w:type="gramStart"/>
      <w:r>
        <w:rPr>
          <w:rFonts w:eastAsiaTheme="minorEastAsia"/>
        </w:rPr>
        <w:t>的沉煤池内</w:t>
      </w:r>
      <w:proofErr w:type="gramEnd"/>
      <w:r>
        <w:rPr>
          <w:rFonts w:eastAsiaTheme="minorEastAsia"/>
        </w:rPr>
        <w:t>，然后经提升泵</w:t>
      </w:r>
      <w:r>
        <w:rPr>
          <w:rFonts w:ascii="宋体" w:hAnsi="宋体" w:hint="eastAsia"/>
          <w:kern w:val="0"/>
        </w:rPr>
        <w:t>送至煤水絮凝</w:t>
      </w:r>
      <w:r>
        <w:rPr>
          <w:rFonts w:eastAsiaTheme="minorEastAsia"/>
        </w:rPr>
        <w:t>处理装置</w:t>
      </w:r>
      <w:r>
        <w:rPr>
          <w:rFonts w:eastAsiaTheme="minorEastAsia" w:hint="eastAsia"/>
        </w:rPr>
        <w:t>处理</w:t>
      </w:r>
      <w:r>
        <w:rPr>
          <w:rFonts w:eastAsiaTheme="minorEastAsia"/>
        </w:rPr>
        <w:t>，出水进入清水</w:t>
      </w:r>
      <w:r>
        <w:rPr>
          <w:rFonts w:eastAsiaTheme="minorEastAsia" w:hint="eastAsia"/>
        </w:rPr>
        <w:t>复用水池</w:t>
      </w:r>
      <w:r>
        <w:rPr>
          <w:rFonts w:eastAsiaTheme="minorEastAsia"/>
        </w:rPr>
        <w:t>，</w:t>
      </w:r>
      <w:r>
        <w:rPr>
          <w:rFonts w:ascii="宋体" w:hAnsi="宋体" w:hint="eastAsia"/>
        </w:rPr>
        <w:t>再经煤场喷淋回用泵将处理后的清水</w:t>
      </w:r>
      <w:proofErr w:type="gramStart"/>
      <w:r>
        <w:rPr>
          <w:rFonts w:ascii="宋体" w:hAnsi="宋体" w:hint="eastAsia"/>
        </w:rPr>
        <w:t>提升至煤系统</w:t>
      </w:r>
      <w:proofErr w:type="gramEnd"/>
      <w:r>
        <w:rPr>
          <w:rFonts w:ascii="宋体" w:hAnsi="宋体" w:hint="eastAsia"/>
        </w:rPr>
        <w:t>，供输煤系统冲洗、煤场喷淋复用</w:t>
      </w:r>
      <w:r>
        <w:rPr>
          <w:rFonts w:eastAsiaTheme="minorEastAsia"/>
        </w:rPr>
        <w:t>。</w:t>
      </w:r>
      <w:r>
        <w:rPr>
          <w:rFonts w:eastAsiaTheme="minorEastAsia" w:hint="eastAsia"/>
        </w:rPr>
        <w:t>本期工程新建出力</w:t>
      </w:r>
      <w:r>
        <w:rPr>
          <w:rFonts w:eastAsiaTheme="minorEastAsia"/>
        </w:rPr>
        <w:t>为</w:t>
      </w:r>
      <w:r>
        <w:rPr>
          <w:rFonts w:eastAsiaTheme="minorEastAsia" w:hint="eastAsia"/>
        </w:rPr>
        <w:t>20t</w:t>
      </w:r>
      <w:r>
        <w:rPr>
          <w:rFonts w:eastAsiaTheme="minorEastAsia"/>
        </w:rPr>
        <w:t>/h</w:t>
      </w:r>
      <w:r>
        <w:rPr>
          <w:rFonts w:eastAsiaTheme="minorEastAsia" w:hint="eastAsia"/>
        </w:rPr>
        <w:t>的</w:t>
      </w:r>
      <w:r>
        <w:rPr>
          <w:rFonts w:eastAsiaTheme="minorEastAsia"/>
        </w:rPr>
        <w:t>含煤废水</w:t>
      </w:r>
      <w:r>
        <w:rPr>
          <w:rFonts w:eastAsiaTheme="minorEastAsia" w:hint="eastAsia"/>
        </w:rPr>
        <w:t>处理装置</w:t>
      </w:r>
      <w:r>
        <w:rPr>
          <w:rFonts w:eastAsiaTheme="minorEastAsia"/>
        </w:rPr>
        <w:t>。</w:t>
      </w:r>
    </w:p>
    <w:p w:rsidR="007630CE" w:rsidRDefault="006971BE">
      <w:pPr>
        <w:ind w:firstLine="480"/>
      </w:pPr>
      <w:r>
        <w:rPr>
          <w:rFonts w:hint="eastAsia"/>
        </w:rPr>
        <w:t>3</w:t>
      </w:r>
      <w:r>
        <w:rPr>
          <w:rFonts w:hint="eastAsia"/>
        </w:rPr>
        <w:t>、含油废水</w:t>
      </w:r>
    </w:p>
    <w:p w:rsidR="007630CE" w:rsidRDefault="006971BE">
      <w:pPr>
        <w:ind w:firstLine="480"/>
        <w:rPr>
          <w:rFonts w:eastAsiaTheme="minorEastAsia" w:cs="Times New Roman"/>
        </w:rPr>
      </w:pPr>
      <w:r>
        <w:rPr>
          <w:rFonts w:hint="eastAsia"/>
        </w:rPr>
        <w:t>本项目</w:t>
      </w:r>
      <w:r>
        <w:t>在主厂房前设</w:t>
      </w:r>
      <w:r>
        <w:t>1</w:t>
      </w:r>
      <w:r>
        <w:t>座</w:t>
      </w:r>
      <w:r>
        <w:rPr>
          <w:rFonts w:hint="eastAsia"/>
        </w:rPr>
        <w:t>280m</w:t>
      </w:r>
      <w:r>
        <w:rPr>
          <w:rFonts w:hint="eastAsia"/>
          <w:vertAlign w:val="superscript"/>
        </w:rPr>
        <w:t>3</w:t>
      </w:r>
      <w:r>
        <w:t>的事故油池，用以接纳变压器事故排油</w:t>
      </w:r>
      <w:r>
        <w:rPr>
          <w:rFonts w:hint="eastAsia"/>
        </w:rPr>
        <w:t>油罐区</w:t>
      </w:r>
      <w:r>
        <w:rPr>
          <w:rFonts w:eastAsiaTheme="minorEastAsia" w:cs="Times New Roman" w:hint="eastAsia"/>
        </w:rPr>
        <w:t>。</w:t>
      </w:r>
      <w:r>
        <w:t>油与水在事故油池内分离后，水排入雨水管，油流入集</w:t>
      </w:r>
      <w:proofErr w:type="gramStart"/>
      <w:r>
        <w:t>油坑用</w:t>
      </w:r>
      <w:proofErr w:type="gramEnd"/>
      <w:r>
        <w:t>油泵抽走。</w:t>
      </w:r>
    </w:p>
    <w:p w:rsidR="007630CE" w:rsidRDefault="006971BE">
      <w:pPr>
        <w:ind w:firstLine="480"/>
        <w:rPr>
          <w:rFonts w:eastAsiaTheme="minorEastAsia" w:cs="Times New Roman"/>
        </w:rPr>
      </w:pPr>
      <w:r>
        <w:rPr>
          <w:rFonts w:eastAsiaTheme="minorEastAsia" w:cs="Times New Roman" w:hint="eastAsia"/>
        </w:rPr>
        <w:lastRenderedPageBreak/>
        <w:t>4</w:t>
      </w:r>
      <w:r>
        <w:rPr>
          <w:rFonts w:eastAsiaTheme="minorEastAsia" w:cs="Times New Roman" w:hint="eastAsia"/>
        </w:rPr>
        <w:t>、脱硫废水</w:t>
      </w:r>
    </w:p>
    <w:p w:rsidR="007630CE" w:rsidRDefault="006971BE">
      <w:pPr>
        <w:ind w:firstLine="480"/>
      </w:pPr>
      <w:r>
        <w:rPr>
          <w:rFonts w:hint="eastAsia"/>
        </w:rPr>
        <w:t>本期工程的脱硫废水产生量约</w:t>
      </w:r>
      <w:r>
        <w:rPr>
          <w:rFonts w:hint="eastAsia"/>
        </w:rPr>
        <w:t>1t/h</w:t>
      </w:r>
      <w:r>
        <w:rPr>
          <w:rFonts w:hint="eastAsia"/>
        </w:rPr>
        <w:t>，脱硫废水水质特点是悬浮物浓度高、</w:t>
      </w:r>
      <w:r>
        <w:rPr>
          <w:rFonts w:hint="eastAsia"/>
        </w:rPr>
        <w:t>COD</w:t>
      </w:r>
      <w:r>
        <w:rPr>
          <w:rFonts w:hint="eastAsia"/>
        </w:rPr>
        <w:t>高、</w:t>
      </w:r>
      <w:r>
        <w:rPr>
          <w:rFonts w:hint="eastAsia"/>
        </w:rPr>
        <w:t>pH</w:t>
      </w:r>
      <w:r>
        <w:rPr>
          <w:rFonts w:hint="eastAsia"/>
        </w:rPr>
        <w:t>值呈酸性，</w:t>
      </w:r>
      <w:r>
        <w:t>采用中和（碱化）、沉降、絮凝处理后，通过旋转喷雾干燥技术</w:t>
      </w:r>
      <w:r>
        <w:rPr>
          <w:rFonts w:hint="eastAsia"/>
        </w:rPr>
        <w:t>实现零排放。</w:t>
      </w:r>
    </w:p>
    <w:p w:rsidR="007630CE" w:rsidRDefault="006971BE">
      <w:pPr>
        <w:ind w:firstLine="480"/>
        <w:rPr>
          <w:rFonts w:eastAsiaTheme="minorEastAsia"/>
        </w:rPr>
      </w:pPr>
      <w:r>
        <w:rPr>
          <w:rFonts w:eastAsiaTheme="minorEastAsia" w:hint="eastAsia"/>
        </w:rPr>
        <w:t>5</w:t>
      </w:r>
      <w:r>
        <w:rPr>
          <w:rFonts w:eastAsiaTheme="minorEastAsia" w:hint="eastAsia"/>
        </w:rPr>
        <w:t>、循环冷却水排污水</w:t>
      </w:r>
    </w:p>
    <w:p w:rsidR="007630CE" w:rsidRDefault="006971BE">
      <w:pPr>
        <w:ind w:firstLine="480"/>
      </w:pPr>
      <w:r>
        <w:rPr>
          <w:rFonts w:eastAsiaTheme="minorEastAsia" w:hint="eastAsia"/>
        </w:rPr>
        <w:t>本项目采用机械通风冷却塔的二次循环供水系统，</w:t>
      </w:r>
      <w:r>
        <w:t>冷却后的</w:t>
      </w:r>
      <w:proofErr w:type="gramStart"/>
      <w:r>
        <w:t>开式</w:t>
      </w:r>
      <w:proofErr w:type="gramEnd"/>
      <w:r>
        <w:t>循环水经冷却水泵将水送至主厂房</w:t>
      </w:r>
      <w:proofErr w:type="gramStart"/>
      <w:r>
        <w:t>开式</w:t>
      </w:r>
      <w:proofErr w:type="gramEnd"/>
      <w:r>
        <w:t>循环冷却水系统，升温后返回机力通风冷却塔进行冷却，形成循环</w:t>
      </w:r>
      <w:r>
        <w:rPr>
          <w:rFonts w:eastAsiaTheme="minorEastAsia" w:hint="eastAsia"/>
        </w:rPr>
        <w:t>。冷却塔会产生循环冷却水排水，主要含盐分较高，水量约</w:t>
      </w:r>
      <w:r>
        <w:rPr>
          <w:rFonts w:eastAsiaTheme="minorEastAsia" w:hint="eastAsia"/>
        </w:rPr>
        <w:t>4t/h</w:t>
      </w:r>
      <w:r>
        <w:rPr>
          <w:rFonts w:eastAsiaTheme="minorEastAsia" w:hint="eastAsia"/>
        </w:rPr>
        <w:t>，排放至回用水池，用于厂内其他用水环节，不外排。</w:t>
      </w:r>
    </w:p>
    <w:p w:rsidR="007630CE" w:rsidRDefault="006971BE">
      <w:pPr>
        <w:ind w:firstLine="480"/>
        <w:rPr>
          <w:rFonts w:eastAsiaTheme="minorEastAsia"/>
        </w:rPr>
      </w:pPr>
      <w:r>
        <w:rPr>
          <w:rFonts w:eastAsiaTheme="minorEastAsia" w:hint="eastAsia"/>
        </w:rPr>
        <w:t>6</w:t>
      </w:r>
      <w:r>
        <w:rPr>
          <w:rFonts w:eastAsiaTheme="minorEastAsia" w:hint="eastAsia"/>
        </w:rPr>
        <w:t>、</w:t>
      </w:r>
      <w:r>
        <w:rPr>
          <w:rFonts w:eastAsiaTheme="minorEastAsia"/>
        </w:rPr>
        <w:t>生活污水处理系统</w:t>
      </w:r>
    </w:p>
    <w:p w:rsidR="007630CE" w:rsidRDefault="006971BE">
      <w:pPr>
        <w:ind w:firstLine="480"/>
        <w:rPr>
          <w:rFonts w:eastAsiaTheme="minorEastAsia"/>
        </w:rPr>
      </w:pPr>
      <w:r>
        <w:rPr>
          <w:rFonts w:eastAsiaTheme="minorEastAsia" w:hint="eastAsia"/>
        </w:rPr>
        <w:t>本项目</w:t>
      </w:r>
      <w:r>
        <w:rPr>
          <w:rFonts w:eastAsiaTheme="minorEastAsia"/>
        </w:rPr>
        <w:t>生活污水量约</w:t>
      </w:r>
      <w:r>
        <w:rPr>
          <w:rFonts w:eastAsiaTheme="minorEastAsia" w:hint="eastAsia"/>
        </w:rPr>
        <w:t>2</w:t>
      </w:r>
      <w:r>
        <w:rPr>
          <w:rFonts w:eastAsiaTheme="minorEastAsia"/>
        </w:rPr>
        <w:t>t/h</w:t>
      </w:r>
      <w:r>
        <w:rPr>
          <w:rFonts w:eastAsiaTheme="minorEastAsia"/>
        </w:rPr>
        <w:t>，生活污水中的污染物主要为</w:t>
      </w:r>
      <w:r>
        <w:rPr>
          <w:rFonts w:eastAsiaTheme="minorEastAsia"/>
        </w:rPr>
        <w:t>SS</w:t>
      </w:r>
      <w:r>
        <w:rPr>
          <w:rFonts w:eastAsiaTheme="minorEastAsia"/>
        </w:rPr>
        <w:t>、</w:t>
      </w:r>
      <w:r>
        <w:rPr>
          <w:rFonts w:eastAsiaTheme="minorEastAsia"/>
        </w:rPr>
        <w:t>COD</w:t>
      </w:r>
      <w:r>
        <w:rPr>
          <w:rFonts w:eastAsiaTheme="minorEastAsia"/>
        </w:rPr>
        <w:t>、</w:t>
      </w:r>
      <w:r>
        <w:rPr>
          <w:rFonts w:eastAsiaTheme="minorEastAsia"/>
        </w:rPr>
        <w:t>BOD</w:t>
      </w:r>
      <w:r>
        <w:rPr>
          <w:rFonts w:eastAsiaTheme="minorEastAsia"/>
          <w:vertAlign w:val="subscript"/>
        </w:rPr>
        <w:t>5</w:t>
      </w:r>
      <w:r>
        <w:rPr>
          <w:rFonts w:eastAsiaTheme="minorEastAsia"/>
        </w:rPr>
        <w:t>、氨氮和总磷等，经化粪池处理后，再排入生活污水处理系统。本项目</w:t>
      </w:r>
      <w:r>
        <w:rPr>
          <w:rFonts w:eastAsiaTheme="minorEastAsia" w:hint="eastAsia"/>
        </w:rPr>
        <w:t>新建</w:t>
      </w:r>
      <w:r>
        <w:rPr>
          <w:rFonts w:eastAsiaTheme="minorEastAsia"/>
        </w:rPr>
        <w:t>2</w:t>
      </w:r>
      <w:r>
        <w:rPr>
          <w:rFonts w:eastAsiaTheme="minorEastAsia"/>
        </w:rPr>
        <w:t>套处理能力均为</w:t>
      </w:r>
      <w:r>
        <w:rPr>
          <w:rFonts w:eastAsiaTheme="minorEastAsia" w:hint="eastAsia"/>
        </w:rPr>
        <w:t>1</w:t>
      </w:r>
      <w:r>
        <w:rPr>
          <w:rFonts w:eastAsiaTheme="minorEastAsia"/>
        </w:rPr>
        <w:t>m</w:t>
      </w:r>
      <w:r>
        <w:rPr>
          <w:rFonts w:eastAsiaTheme="minorEastAsia"/>
          <w:vertAlign w:val="superscript"/>
        </w:rPr>
        <w:t>3</w:t>
      </w:r>
      <w:r>
        <w:rPr>
          <w:rFonts w:eastAsiaTheme="minorEastAsia"/>
        </w:rPr>
        <w:t>/h</w:t>
      </w:r>
      <w:r>
        <w:rPr>
          <w:rFonts w:eastAsiaTheme="minorEastAsia"/>
        </w:rPr>
        <w:t>的地埋式一体化</w:t>
      </w:r>
      <w:r>
        <w:rPr>
          <w:rFonts w:eastAsiaTheme="minorEastAsia" w:hint="eastAsia"/>
        </w:rPr>
        <w:t>生活</w:t>
      </w:r>
      <w:r>
        <w:rPr>
          <w:rFonts w:eastAsiaTheme="minorEastAsia"/>
        </w:rPr>
        <w:t>污水处理装置，</w:t>
      </w:r>
      <w:r>
        <w:rPr>
          <w:rFonts w:eastAsiaTheme="minorEastAsia" w:hint="eastAsia"/>
        </w:rPr>
        <w:t>设于厂区东北侧。</w:t>
      </w:r>
      <w:r>
        <w:rPr>
          <w:rFonts w:eastAsiaTheme="minorEastAsia"/>
        </w:rPr>
        <w:t>主要处理工艺为二级生物接触氧化，经处理后的生活污水</w:t>
      </w:r>
      <w:r>
        <w:rPr>
          <w:rFonts w:eastAsiaTheme="minorEastAsia" w:hint="eastAsia"/>
        </w:rPr>
        <w:t>回用于厂区绿化</w:t>
      </w:r>
      <w:r>
        <w:rPr>
          <w:rFonts w:eastAsiaTheme="minorEastAsia"/>
        </w:rPr>
        <w:t>。</w:t>
      </w:r>
    </w:p>
    <w:p w:rsidR="007630CE" w:rsidRDefault="006971BE">
      <w:pPr>
        <w:ind w:firstLine="480"/>
        <w:rPr>
          <w:rFonts w:eastAsiaTheme="minorEastAsia"/>
        </w:rPr>
      </w:pPr>
      <w:r>
        <w:rPr>
          <w:rFonts w:eastAsiaTheme="minorEastAsia" w:hint="eastAsia"/>
        </w:rPr>
        <w:t>7</w:t>
      </w:r>
      <w:r>
        <w:rPr>
          <w:rFonts w:eastAsiaTheme="minorEastAsia" w:hint="eastAsia"/>
        </w:rPr>
        <w:t>、</w:t>
      </w:r>
      <w:r>
        <w:rPr>
          <w:rFonts w:eastAsiaTheme="minorEastAsia"/>
        </w:rPr>
        <w:t>初期雨水</w:t>
      </w:r>
    </w:p>
    <w:p w:rsidR="007630CE" w:rsidRDefault="006971BE">
      <w:pPr>
        <w:ind w:firstLine="480"/>
      </w:pPr>
      <w:r>
        <w:rPr>
          <w:rFonts w:hint="eastAsia"/>
        </w:rPr>
        <w:t>本项目采取雨污分流制，设</w:t>
      </w:r>
      <w:r>
        <w:rPr>
          <w:spacing w:val="-10"/>
        </w:rPr>
        <w:t>雨水泵房一座，雨水泵房位于本期厂区东北侧，紧邻盐河</w:t>
      </w:r>
      <w:r>
        <w:rPr>
          <w:rFonts w:hint="eastAsia"/>
          <w:spacing w:val="-10"/>
        </w:rPr>
        <w:t>。</w:t>
      </w:r>
      <w:r>
        <w:t>雨水管网在</w:t>
      </w:r>
      <w:proofErr w:type="gramStart"/>
      <w:r>
        <w:t>厂区呈枝</w:t>
      </w:r>
      <w:proofErr w:type="gramEnd"/>
      <w:r>
        <w:t>状布置，采用钢筋混凝土排水管。厂区雨水经雨水泵提升，送至雨水泵房后排水井，并通过自流排入电厂东侧盐河。</w:t>
      </w:r>
    </w:p>
    <w:p w:rsidR="007630CE" w:rsidRDefault="006971BE">
      <w:pPr>
        <w:ind w:firstLine="480"/>
        <w:rPr>
          <w:rFonts w:cs="Times New Roman"/>
        </w:rPr>
      </w:pPr>
      <w:r>
        <w:rPr>
          <w:rFonts w:cs="Times New Roman" w:hint="eastAsia"/>
        </w:rPr>
        <w:t>本项目煤场和输煤系统为封闭式，这些区域初期雨水不需专门收集，依托含煤废水处理设施；油罐区四周设置围堰，围堰外设排水切换阀，正常情况下通向雨水系统的阀门关闭，油罐区初期雨水收集处理后送到回用水池。</w:t>
      </w:r>
    </w:p>
    <w:p w:rsidR="007630CE" w:rsidRDefault="006971BE">
      <w:pPr>
        <w:ind w:firstLine="480"/>
        <w:rPr>
          <w:b/>
          <w:bCs/>
        </w:rPr>
      </w:pPr>
      <w:bookmarkStart w:id="323" w:name="_Toc25434"/>
      <w:bookmarkStart w:id="324" w:name="_Toc18487"/>
      <w:bookmarkStart w:id="325" w:name="_Toc66799932"/>
      <w:r>
        <w:rPr>
          <w:rFonts w:hint="eastAsia"/>
        </w:rPr>
        <w:t>本项目</w:t>
      </w:r>
      <w:r>
        <w:t>生产过程中，正常情况下产生的各类废水在厂内分别经处理后回用，不外排</w:t>
      </w:r>
      <w:r>
        <w:rPr>
          <w:rFonts w:hint="eastAsia"/>
        </w:rPr>
        <w:t>。</w:t>
      </w:r>
    </w:p>
    <w:p w:rsidR="007630CE" w:rsidRDefault="006971BE">
      <w:pPr>
        <w:pStyle w:val="2"/>
        <w:spacing w:before="163" w:after="163"/>
      </w:pPr>
      <w:bookmarkStart w:id="326" w:name="_Toc83885963"/>
      <w:bookmarkStart w:id="327" w:name="_Toc17858"/>
      <w:r>
        <w:rPr>
          <w:rFonts w:hint="eastAsia"/>
        </w:rPr>
        <w:t xml:space="preserve">6.3 </w:t>
      </w:r>
      <w:r>
        <w:rPr>
          <w:rFonts w:hint="eastAsia"/>
        </w:rPr>
        <w:t>噪声污染防治措施</w:t>
      </w:r>
      <w:bookmarkEnd w:id="323"/>
      <w:bookmarkEnd w:id="324"/>
      <w:bookmarkEnd w:id="325"/>
      <w:bookmarkEnd w:id="326"/>
      <w:bookmarkEnd w:id="327"/>
    </w:p>
    <w:p w:rsidR="007630CE" w:rsidRDefault="006971BE">
      <w:pPr>
        <w:ind w:firstLine="480"/>
      </w:pPr>
      <w:bookmarkStart w:id="328" w:name="_Toc19700"/>
      <w:bookmarkStart w:id="329" w:name="_Toc66799933"/>
      <w:bookmarkStart w:id="330" w:name="_Toc21837"/>
      <w:r>
        <w:rPr>
          <w:rFonts w:hint="eastAsia"/>
        </w:rPr>
        <w:t>（</w:t>
      </w:r>
      <w:r>
        <w:rPr>
          <w:rFonts w:hint="eastAsia"/>
        </w:rPr>
        <w:t>1</w:t>
      </w:r>
      <w:r>
        <w:rPr>
          <w:rFonts w:hint="eastAsia"/>
        </w:rPr>
        <w:t>）</w:t>
      </w:r>
      <w:r>
        <w:t>对设备声源进行控制，是降低电厂噪声最有效的方法。在设备选型中，</w:t>
      </w:r>
      <w:r>
        <w:lastRenderedPageBreak/>
        <w:t>同类设备中选择噪声较低的设备，在签订设备供货技术协议时，向制造厂提出设备噪声限值，并作为设备考核的一项重要因素。一般设备噪声不超过</w:t>
      </w:r>
      <w:r>
        <w:t>90dB(A)</w:t>
      </w:r>
      <w:r>
        <w:t>，否则要采取相应的降噪措施。</w:t>
      </w:r>
    </w:p>
    <w:p w:rsidR="007630CE" w:rsidRDefault="006971BE">
      <w:pPr>
        <w:ind w:firstLine="480"/>
      </w:pPr>
      <w:r>
        <w:t>（</w:t>
      </w:r>
      <w:r>
        <w:rPr>
          <w:rFonts w:hint="eastAsia"/>
        </w:rPr>
        <w:t>2</w:t>
      </w:r>
      <w:r>
        <w:t>）锅炉排汽属偶发噪声，在锅炉排汽口安装高效排汽消声器，将排汽噪声控制在</w:t>
      </w:r>
      <w:r>
        <w:t>100dB(A)</w:t>
      </w:r>
      <w:r>
        <w:t>以下，另外运行中加强管理，尽可能减少排汽次数，在不得不排汽时尽量避免夜间排汽。</w:t>
      </w:r>
    </w:p>
    <w:p w:rsidR="007630CE" w:rsidRDefault="006971BE">
      <w:pPr>
        <w:pStyle w:val="33"/>
      </w:pPr>
      <w:r>
        <w:rPr>
          <w:rFonts w:hint="eastAsia"/>
        </w:rPr>
        <w:t>（</w:t>
      </w:r>
      <w:r>
        <w:rPr>
          <w:rFonts w:hint="eastAsia"/>
        </w:rPr>
        <w:t>3</w:t>
      </w:r>
      <w:r>
        <w:rPr>
          <w:rFonts w:hint="eastAsia"/>
        </w:rPr>
        <w:t>）冷却塔降噪措施：</w:t>
      </w:r>
      <w:r>
        <w:rPr>
          <w:rFonts w:cs="Times New Roman" w:hint="eastAsia"/>
          <w:szCs w:val="24"/>
        </w:rPr>
        <w:t>距风机风筒一定距离</w:t>
      </w:r>
      <w:r>
        <w:rPr>
          <w:rFonts w:cs="Times New Roman"/>
          <w:szCs w:val="24"/>
        </w:rPr>
        <w:t>设置排风消声器，风机排</w:t>
      </w:r>
      <w:proofErr w:type="gramStart"/>
      <w:r>
        <w:rPr>
          <w:rFonts w:cs="Times New Roman"/>
          <w:szCs w:val="24"/>
        </w:rPr>
        <w:t>风口与</w:t>
      </w:r>
      <w:proofErr w:type="gramEnd"/>
      <w:r>
        <w:rPr>
          <w:rFonts w:cs="Times New Roman"/>
          <w:szCs w:val="24"/>
        </w:rPr>
        <w:t>排风消声器之间设置玻璃钢导流筒</w:t>
      </w:r>
      <w:r>
        <w:rPr>
          <w:rFonts w:cs="Times New Roman" w:hint="eastAsia"/>
          <w:szCs w:val="24"/>
        </w:rPr>
        <w:t>。距冷却塔进风口一定距离</w:t>
      </w:r>
      <w:r>
        <w:rPr>
          <w:rFonts w:cs="Times New Roman"/>
          <w:szCs w:val="24"/>
        </w:rPr>
        <w:t>设置</w:t>
      </w:r>
      <w:r>
        <w:rPr>
          <w:rFonts w:cs="Times New Roman" w:hint="eastAsia"/>
          <w:szCs w:val="24"/>
        </w:rPr>
        <w:t>进</w:t>
      </w:r>
      <w:r>
        <w:rPr>
          <w:rFonts w:cs="Times New Roman"/>
          <w:szCs w:val="24"/>
        </w:rPr>
        <w:t>风消声器，</w:t>
      </w:r>
      <w:r>
        <w:rPr>
          <w:rFonts w:cs="Times New Roman" w:hint="eastAsia"/>
          <w:szCs w:val="24"/>
        </w:rPr>
        <w:t>冷却塔对应厂界处设置厂界声屏障。</w:t>
      </w:r>
    </w:p>
    <w:p w:rsidR="007630CE" w:rsidRDefault="006971BE">
      <w:pPr>
        <w:ind w:firstLine="480"/>
      </w:pPr>
      <w:r>
        <w:t>（</w:t>
      </w:r>
      <w:r>
        <w:rPr>
          <w:rFonts w:hint="eastAsia"/>
        </w:rPr>
        <w:t>4</w:t>
      </w:r>
      <w:r>
        <w:t>）</w:t>
      </w:r>
      <w:r>
        <w:rPr>
          <w:rFonts w:hint="eastAsia"/>
        </w:rPr>
        <w:t>送风机</w:t>
      </w:r>
      <w:r>
        <w:t>、</w:t>
      </w:r>
      <w:r>
        <w:rPr>
          <w:rFonts w:hint="eastAsia"/>
        </w:rPr>
        <w:t>引</w:t>
      </w:r>
      <w:r>
        <w:t>风机</w:t>
      </w:r>
      <w:r>
        <w:rPr>
          <w:rFonts w:hint="eastAsia"/>
        </w:rPr>
        <w:t>、氧化风机</w:t>
      </w:r>
      <w:r>
        <w:t>等各类风机采取基础减震，并在吸风口处安装消声器和隔声包覆层，以减少空气动力性噪声，在锅炉房底部采取小间封闭和锅炉房二次隔声；引风机基础减震，安装消声器和隔声包覆层。室外风管到采用阻尼和吸隔声结构包覆，达到降噪效果。</w:t>
      </w:r>
    </w:p>
    <w:p w:rsidR="007630CE" w:rsidRDefault="006971BE">
      <w:pPr>
        <w:ind w:firstLine="480"/>
      </w:pPr>
      <w:r>
        <w:t>（</w:t>
      </w:r>
      <w:r>
        <w:rPr>
          <w:rFonts w:hint="eastAsia"/>
        </w:rPr>
        <w:t>5</w:t>
      </w:r>
      <w:r>
        <w:t>）空压机基础减震、安装隔声罩，设密闭厂房并安装隔声门窗。空压机入口单设消声器，并在空压机内墙采用吸音性能较好的墙面材料，以减少空压机房噪声对外界的干扰。</w:t>
      </w:r>
    </w:p>
    <w:p w:rsidR="007630CE" w:rsidRDefault="006971BE">
      <w:pPr>
        <w:ind w:firstLine="480"/>
      </w:pPr>
      <w:r>
        <w:t>（</w:t>
      </w:r>
      <w:r>
        <w:rPr>
          <w:rFonts w:hint="eastAsia"/>
        </w:rPr>
        <w:t>6</w:t>
      </w:r>
      <w:r>
        <w:t>）烟道设计时，合理布置，流道顺畅，以减少空气动力噪声。管道设计中考虑减震措施。合理选择各支吊架型式，布置合理、降低气流和振动噪声。</w:t>
      </w:r>
    </w:p>
    <w:p w:rsidR="007630CE" w:rsidRDefault="006971BE">
      <w:pPr>
        <w:ind w:firstLine="480"/>
      </w:pPr>
      <w:r>
        <w:t>（</w:t>
      </w:r>
      <w:r>
        <w:rPr>
          <w:rFonts w:hint="eastAsia"/>
        </w:rPr>
        <w:t>7</w:t>
      </w:r>
      <w:r>
        <w:t>）</w:t>
      </w:r>
      <w:proofErr w:type="gramStart"/>
      <w:r>
        <w:t>厂区总</w:t>
      </w:r>
      <w:proofErr w:type="gramEnd"/>
      <w:r>
        <w:t>平面布置中做到统筹规划，合理布局。声源设备及车间集中布置，并尽量远离对噪声敏感的区域。</w:t>
      </w:r>
    </w:p>
    <w:p w:rsidR="007630CE" w:rsidRDefault="006971BE">
      <w:pPr>
        <w:ind w:firstLine="480"/>
      </w:pPr>
      <w:r>
        <w:t>（</w:t>
      </w:r>
      <w:r>
        <w:rPr>
          <w:rFonts w:hint="eastAsia"/>
        </w:rPr>
        <w:t>8</w:t>
      </w:r>
      <w:r>
        <w:t>）在厂房建筑设计中，尽量使工作和休息场所远离强噪声源，值班室要进行噪声防护。并加强厂房隔声门窗设计，在通风道设置消声器或消声百叶。集中控制室采用双道门、双层窗，并选用吸声性能好的墙面材料，使集中控制室内的噪声降至</w:t>
      </w:r>
      <w:r>
        <w:t>60dB(A)</w:t>
      </w:r>
      <w:r>
        <w:t>以下，厂房隔声量不小于</w:t>
      </w:r>
      <w:r>
        <w:t>20dB(A)</w:t>
      </w:r>
      <w:r>
        <w:t>。</w:t>
      </w:r>
    </w:p>
    <w:p w:rsidR="007630CE" w:rsidRDefault="006971BE">
      <w:pPr>
        <w:ind w:firstLine="480"/>
      </w:pPr>
      <w:r>
        <w:t>（</w:t>
      </w:r>
      <w:r>
        <w:rPr>
          <w:rFonts w:hint="eastAsia"/>
        </w:rPr>
        <w:t>9</w:t>
      </w:r>
      <w:r>
        <w:t>）为了控制电厂新机组运行前或机组大修后运行前的吹管噪声，吹管加消声器，并尽量保持气流压力、流速稳定，消除湍流噪声、喷注噪声，控制空气</w:t>
      </w:r>
      <w:r>
        <w:lastRenderedPageBreak/>
        <w:t>动力性噪声。要加强运行管理，避免在夜间吹管，吹管前向周边居民公告，减少吹管噪声对周围环境噪声的影响。</w:t>
      </w:r>
    </w:p>
    <w:p w:rsidR="007630CE" w:rsidRDefault="006971BE">
      <w:pPr>
        <w:ind w:firstLine="480"/>
      </w:pPr>
      <w:r>
        <w:t>（</w:t>
      </w:r>
      <w:r>
        <w:rPr>
          <w:rFonts w:hint="eastAsia"/>
        </w:rPr>
        <w:t>10</w:t>
      </w:r>
      <w:r>
        <w:t>）加强厂区绿化，在道路两旁、主厂房周围及其它声源附近，种植高大树木，利用植物的减噪作用降低噪声水平。同时加强对厂内运输车辆的管理，采取限速措施，降低车辆交通噪声的影响。</w:t>
      </w:r>
    </w:p>
    <w:p w:rsidR="007630CE" w:rsidRDefault="006971BE">
      <w:pPr>
        <w:pStyle w:val="2"/>
        <w:spacing w:before="163" w:after="163"/>
      </w:pPr>
      <w:bookmarkStart w:id="331" w:name="_Toc83885964"/>
      <w:bookmarkStart w:id="332" w:name="_Toc29877"/>
      <w:r>
        <w:rPr>
          <w:rFonts w:hint="eastAsia"/>
        </w:rPr>
        <w:t xml:space="preserve">6.4 </w:t>
      </w:r>
      <w:r>
        <w:rPr>
          <w:rFonts w:hint="eastAsia"/>
        </w:rPr>
        <w:t>固</w:t>
      </w:r>
      <w:proofErr w:type="gramStart"/>
      <w:r>
        <w:rPr>
          <w:rFonts w:hint="eastAsia"/>
        </w:rPr>
        <w:t>废污染</w:t>
      </w:r>
      <w:proofErr w:type="gramEnd"/>
      <w:r>
        <w:rPr>
          <w:rFonts w:hint="eastAsia"/>
        </w:rPr>
        <w:t>防治措施</w:t>
      </w:r>
      <w:bookmarkEnd w:id="328"/>
      <w:bookmarkEnd w:id="329"/>
      <w:bookmarkEnd w:id="330"/>
      <w:bookmarkEnd w:id="331"/>
      <w:bookmarkEnd w:id="332"/>
    </w:p>
    <w:p w:rsidR="007630CE" w:rsidRDefault="006971BE">
      <w:pPr>
        <w:pStyle w:val="3"/>
        <w:spacing w:before="163" w:after="163"/>
      </w:pPr>
      <w:r>
        <w:rPr>
          <w:rFonts w:hint="eastAsia"/>
        </w:rPr>
        <w:t xml:space="preserve">6.4.1 </w:t>
      </w:r>
      <w:r>
        <w:rPr>
          <w:rFonts w:hint="eastAsia"/>
        </w:rPr>
        <w:t>固体废物产生及处置情况</w:t>
      </w:r>
    </w:p>
    <w:p w:rsidR="007630CE" w:rsidRDefault="006971BE">
      <w:pPr>
        <w:ind w:firstLine="480"/>
      </w:pPr>
      <w:r>
        <w:rPr>
          <w:rFonts w:hint="eastAsia"/>
        </w:rPr>
        <w:t>本项目运行过程中产生的固体废物主要为炉渣、飞灰、脱硫石膏、脱硝废催化剂、废布袋、废活性炭、废离子交换树脂、脱硫废水污泥、废机油和生活垃圾。</w:t>
      </w:r>
    </w:p>
    <w:p w:rsidR="007630CE" w:rsidRDefault="006971BE">
      <w:pPr>
        <w:ind w:firstLine="480"/>
      </w:pPr>
      <w:r>
        <w:rPr>
          <w:rFonts w:hint="eastAsia"/>
        </w:rPr>
        <w:t>脱硝废催化剂、废活性炭、废离子交换树脂、废机油为危险废物，须委托有资质单位处置，建设单位已分别与具有废活性炭、废离子交换树脂、废机油以及废脱硝催化剂处理处置资质的单位签订处置协议，严格落实相关处理处置要求。</w:t>
      </w:r>
    </w:p>
    <w:p w:rsidR="007630CE" w:rsidRDefault="006971BE">
      <w:pPr>
        <w:ind w:firstLine="480"/>
      </w:pPr>
      <w:r>
        <w:rPr>
          <w:rFonts w:hint="eastAsia"/>
        </w:rPr>
        <w:t>废布袋、脱硫废水污泥需开展危险特性鉴别；炉渣、飞灰、脱硫石膏已全部综合利用。生活垃圾委托环卫部门处理。固体废物全部实现综合利用或无害化处置。</w:t>
      </w:r>
    </w:p>
    <w:p w:rsidR="007630CE" w:rsidRDefault="006971BE">
      <w:pPr>
        <w:pStyle w:val="3"/>
        <w:spacing w:before="163" w:after="163"/>
      </w:pPr>
      <w:r>
        <w:rPr>
          <w:rFonts w:hint="eastAsia"/>
        </w:rPr>
        <w:t xml:space="preserve">6.4.2 </w:t>
      </w:r>
      <w:r>
        <w:rPr>
          <w:rFonts w:hint="eastAsia"/>
        </w:rPr>
        <w:t>一般固体废物污染防治措施</w:t>
      </w:r>
    </w:p>
    <w:p w:rsidR="007630CE" w:rsidRDefault="006971BE">
      <w:pPr>
        <w:ind w:firstLine="480"/>
      </w:pPr>
      <w:r>
        <w:t>1</w:t>
      </w:r>
      <w:r>
        <w:rPr>
          <w:rFonts w:hint="eastAsia"/>
        </w:rPr>
        <w:t>、飞灰、炉渣</w:t>
      </w:r>
    </w:p>
    <w:p w:rsidR="007630CE" w:rsidRDefault="006971BE">
      <w:pPr>
        <w:ind w:firstLine="480"/>
      </w:pPr>
      <w:r>
        <w:rPr>
          <w:rFonts w:hint="eastAsia"/>
        </w:rPr>
        <w:t>本项目投运后</w:t>
      </w:r>
      <w:r>
        <w:rPr>
          <w:rFonts w:hint="eastAsia"/>
        </w:rPr>
        <w:t>3</w:t>
      </w:r>
      <w:r>
        <w:rPr>
          <w:rFonts w:hint="eastAsia"/>
        </w:rPr>
        <w:t>×</w:t>
      </w:r>
      <w:r>
        <w:t>1</w:t>
      </w:r>
      <w:r>
        <w:rPr>
          <w:rFonts w:hint="eastAsia"/>
        </w:rPr>
        <w:t>65</w:t>
      </w:r>
      <w:r>
        <w:t>t/h</w:t>
      </w:r>
      <w:r>
        <w:rPr>
          <w:rFonts w:hint="eastAsia"/>
        </w:rPr>
        <w:t>锅炉燃用设计煤种炉渣产生量为</w:t>
      </w:r>
      <w:r>
        <w:rPr>
          <w:rFonts w:hint="eastAsia"/>
        </w:rPr>
        <w:t>30815.84</w:t>
      </w:r>
      <w:r>
        <w:t>t/a</w:t>
      </w:r>
      <w:r>
        <w:rPr>
          <w:rFonts w:hint="eastAsia"/>
        </w:rPr>
        <w:t>，飞灰产生量为</w:t>
      </w:r>
      <w:r>
        <w:rPr>
          <w:rFonts w:hint="eastAsia"/>
        </w:rPr>
        <w:t>25206.65</w:t>
      </w:r>
      <w:r>
        <w:t>t/a</w:t>
      </w:r>
      <w:r>
        <w:rPr>
          <w:rFonts w:hint="eastAsia"/>
        </w:rPr>
        <w:t>；燃用校核煤种炉渣产量为</w:t>
      </w:r>
      <w:r>
        <w:rPr>
          <w:rFonts w:hint="eastAsia"/>
        </w:rPr>
        <w:t>48481.55</w:t>
      </w:r>
      <w:r>
        <w:t>t/a</w:t>
      </w:r>
      <w:r>
        <w:rPr>
          <w:rFonts w:hint="eastAsia"/>
        </w:rPr>
        <w:t>，</w:t>
      </w:r>
      <w:r>
        <w:t>飞灰产生量为</w:t>
      </w:r>
      <w:r>
        <w:rPr>
          <w:rFonts w:hint="eastAsia"/>
        </w:rPr>
        <w:t>39656.80</w:t>
      </w:r>
      <w:r>
        <w:t>t/a</w:t>
      </w:r>
      <w:r>
        <w:rPr>
          <w:rFonts w:hint="eastAsia"/>
        </w:rPr>
        <w:t>。</w:t>
      </w:r>
    </w:p>
    <w:p w:rsidR="007630CE" w:rsidRDefault="006971BE">
      <w:pPr>
        <w:ind w:firstLine="480"/>
      </w:pPr>
      <w:r>
        <w:rPr>
          <w:rFonts w:hint="eastAsia"/>
        </w:rPr>
        <w:t>本项目新建</w:t>
      </w:r>
      <w:r>
        <w:rPr>
          <w:rFonts w:hint="eastAsia"/>
        </w:rPr>
        <w:t>2</w:t>
      </w:r>
      <w:r>
        <w:rPr>
          <w:rFonts w:hint="eastAsia"/>
        </w:rPr>
        <w:t>座灰库，</w:t>
      </w:r>
      <w:r>
        <w:rPr>
          <w:rFonts w:eastAsia="Times New Roman"/>
        </w:rPr>
        <w:t>1</w:t>
      </w:r>
      <w:r>
        <w:t>座</w:t>
      </w:r>
      <w:proofErr w:type="gramStart"/>
      <w:r>
        <w:t>粗灰库</w:t>
      </w:r>
      <w:proofErr w:type="gramEnd"/>
      <w:r>
        <w:t>，</w:t>
      </w:r>
      <w:r>
        <w:rPr>
          <w:rFonts w:eastAsia="Times New Roman"/>
        </w:rPr>
        <w:t>1</w:t>
      </w:r>
      <w:r>
        <w:t>座细灰库。</w:t>
      </w:r>
      <w:r>
        <w:rPr>
          <w:rFonts w:eastAsia="Times New Roman"/>
        </w:rPr>
        <w:t>2</w:t>
      </w:r>
      <w:r>
        <w:rPr>
          <w:spacing w:val="-1"/>
        </w:rPr>
        <w:t>座灰库容积相同，</w:t>
      </w:r>
      <w:r>
        <w:rPr>
          <w:spacing w:val="-12"/>
        </w:rPr>
        <w:t>有效容积为</w:t>
      </w:r>
      <w:r>
        <w:rPr>
          <w:spacing w:val="-12"/>
        </w:rPr>
        <w:t xml:space="preserve"> </w:t>
      </w:r>
      <w:r>
        <w:rPr>
          <w:rFonts w:eastAsiaTheme="minorEastAsia" w:hint="eastAsia"/>
          <w:spacing w:val="-6"/>
        </w:rPr>
        <w:t>1500</w:t>
      </w:r>
      <w:r>
        <w:rPr>
          <w:rFonts w:eastAsia="Times New Roman"/>
          <w:spacing w:val="-6"/>
        </w:rPr>
        <w:t>m</w:t>
      </w:r>
      <w:r>
        <w:rPr>
          <w:rFonts w:eastAsia="Times New Roman"/>
          <w:spacing w:val="-6"/>
          <w:vertAlign w:val="superscript"/>
        </w:rPr>
        <w:t>3</w:t>
      </w:r>
      <w:r>
        <w:rPr>
          <w:spacing w:val="-6"/>
        </w:rPr>
        <w:t>，</w:t>
      </w:r>
      <w:r>
        <w:rPr>
          <w:spacing w:val="-8"/>
        </w:rPr>
        <w:t>约</w:t>
      </w:r>
      <w:r>
        <w:t>能贮存</w:t>
      </w:r>
      <w:r>
        <w:t>2</w:t>
      </w:r>
      <w:r>
        <w:t>台锅炉在</w:t>
      </w:r>
      <w:r>
        <w:t>MCR</w:t>
      </w:r>
      <w:r>
        <w:t>工况下燃用设计煤种时</w:t>
      </w:r>
      <w:r>
        <w:rPr>
          <w:rFonts w:eastAsiaTheme="minorEastAsia" w:hint="eastAsia"/>
        </w:rPr>
        <w:t>12</w:t>
      </w:r>
      <w:r>
        <w:rPr>
          <w:rFonts w:eastAsiaTheme="minorEastAsia" w:hint="eastAsia"/>
        </w:rPr>
        <w:t>天</w:t>
      </w:r>
      <w:r>
        <w:rPr>
          <w:spacing w:val="-3"/>
        </w:rPr>
        <w:t>的排灰量。</w:t>
      </w:r>
      <w:proofErr w:type="gramStart"/>
      <w:r>
        <w:rPr>
          <w:rFonts w:eastAsiaTheme="minorEastAsia"/>
          <w:lang w:bidi="zh-CN"/>
        </w:rPr>
        <w:t>每台炉设一个</w:t>
      </w:r>
      <w:proofErr w:type="gramEnd"/>
      <w:r>
        <w:rPr>
          <w:rFonts w:eastAsiaTheme="minorEastAsia"/>
          <w:lang w:bidi="zh-CN"/>
        </w:rPr>
        <w:t>渣仓，容积约为</w:t>
      </w:r>
      <w:r>
        <w:rPr>
          <w:rFonts w:eastAsiaTheme="minorEastAsia"/>
          <w:lang w:bidi="zh-CN"/>
        </w:rPr>
        <w:t>30m</w:t>
      </w:r>
      <w:r>
        <w:rPr>
          <w:rFonts w:eastAsiaTheme="minorEastAsia"/>
          <w:vertAlign w:val="superscript"/>
          <w:lang w:bidi="zh-CN"/>
        </w:rPr>
        <w:t>3</w:t>
      </w:r>
      <w:r>
        <w:rPr>
          <w:rFonts w:eastAsiaTheme="minorEastAsia"/>
          <w:lang w:bidi="zh-CN"/>
        </w:rPr>
        <w:t>，可储存一台</w:t>
      </w:r>
      <w:r>
        <w:rPr>
          <w:rFonts w:eastAsiaTheme="minorEastAsia"/>
          <w:lang w:bidi="zh-CN"/>
        </w:rPr>
        <w:t xml:space="preserve"> 165t/h</w:t>
      </w:r>
      <w:r>
        <w:rPr>
          <w:rFonts w:eastAsiaTheme="minorEastAsia"/>
          <w:lang w:bidi="zh-CN"/>
        </w:rPr>
        <w:t>机组在</w:t>
      </w:r>
      <w:r>
        <w:rPr>
          <w:rFonts w:eastAsiaTheme="minorEastAsia"/>
          <w:lang w:bidi="zh-CN"/>
        </w:rPr>
        <w:t xml:space="preserve"> MCR</w:t>
      </w:r>
      <w:r>
        <w:rPr>
          <w:rFonts w:eastAsiaTheme="minorEastAsia"/>
          <w:lang w:bidi="zh-CN"/>
        </w:rPr>
        <w:t>工况燃用设计煤种时，</w:t>
      </w:r>
      <w:r>
        <w:rPr>
          <w:rFonts w:eastAsiaTheme="minorEastAsia"/>
          <w:lang w:bidi="zh-CN"/>
        </w:rPr>
        <w:t>24</w:t>
      </w:r>
      <w:r>
        <w:rPr>
          <w:rFonts w:eastAsiaTheme="minorEastAsia"/>
          <w:lang w:bidi="zh-CN"/>
        </w:rPr>
        <w:t>小时的渣量。</w:t>
      </w:r>
    </w:p>
    <w:p w:rsidR="007630CE" w:rsidRDefault="006971BE">
      <w:pPr>
        <w:ind w:firstLine="480"/>
      </w:pPr>
      <w:r>
        <w:rPr>
          <w:rFonts w:hint="eastAsia"/>
        </w:rPr>
        <w:lastRenderedPageBreak/>
        <w:t>建设单位已与淮安市</w:t>
      </w:r>
      <w:proofErr w:type="gramStart"/>
      <w:r>
        <w:rPr>
          <w:rFonts w:hint="eastAsia"/>
        </w:rPr>
        <w:t>恒创建材</w:t>
      </w:r>
      <w:proofErr w:type="gramEnd"/>
      <w:r>
        <w:rPr>
          <w:rFonts w:hint="eastAsia"/>
        </w:rPr>
        <w:t>开发有限签订炉渣综合利用协议，由其每天将炉渣、和飞灰密闭罐车运到厂外进行综合利用。综合利用不畅的情况下，运送至租用的国能陈家港发电有限公司现有灰场储存（租赁协议见附件）。</w:t>
      </w:r>
    </w:p>
    <w:p w:rsidR="007630CE" w:rsidRDefault="006971BE">
      <w:pPr>
        <w:ind w:firstLine="480"/>
      </w:pPr>
      <w:r>
        <w:rPr>
          <w:rFonts w:hint="eastAsia"/>
        </w:rPr>
        <w:t>（</w:t>
      </w:r>
      <w:r>
        <w:t>2</w:t>
      </w:r>
      <w:r>
        <w:rPr>
          <w:rFonts w:hint="eastAsia"/>
        </w:rPr>
        <w:t>）脱硫石膏</w:t>
      </w:r>
    </w:p>
    <w:p w:rsidR="007630CE" w:rsidRDefault="006971BE">
      <w:pPr>
        <w:ind w:firstLine="480"/>
      </w:pPr>
      <w:r>
        <w:rPr>
          <w:rFonts w:hint="eastAsia"/>
        </w:rPr>
        <w:t>从脱硫吸收塔排出的石膏</w:t>
      </w:r>
      <w:proofErr w:type="gramStart"/>
      <w:r>
        <w:rPr>
          <w:rFonts w:hint="eastAsia"/>
        </w:rPr>
        <w:t>浆</w:t>
      </w:r>
      <w:proofErr w:type="gramEnd"/>
      <w:r>
        <w:rPr>
          <w:rFonts w:hint="eastAsia"/>
        </w:rPr>
        <w:t>固体物浓度含量约为</w:t>
      </w:r>
      <w:r>
        <w:t>15~20</w:t>
      </w:r>
      <w:r>
        <w:rPr>
          <w:rFonts w:hint="eastAsia"/>
        </w:rPr>
        <w:t>％，为了便于石膏的运输、贮存和利用，需要对石膏</w:t>
      </w:r>
      <w:proofErr w:type="gramStart"/>
      <w:r>
        <w:rPr>
          <w:rFonts w:hint="eastAsia"/>
        </w:rPr>
        <w:t>浆</w:t>
      </w:r>
      <w:proofErr w:type="gramEnd"/>
      <w:r>
        <w:rPr>
          <w:rFonts w:hint="eastAsia"/>
        </w:rPr>
        <w:t>进行脱水处理。</w:t>
      </w:r>
      <w:proofErr w:type="gramStart"/>
      <w:r>
        <w:rPr>
          <w:rFonts w:hint="eastAsia"/>
        </w:rPr>
        <w:t>石膏浆经水力旋流器</w:t>
      </w:r>
      <w:proofErr w:type="gramEnd"/>
      <w:r>
        <w:rPr>
          <w:rFonts w:hint="eastAsia"/>
        </w:rPr>
        <w:t>浓缩至固体物含量约</w:t>
      </w:r>
      <w:r>
        <w:t>40</w:t>
      </w:r>
      <w:r>
        <w:rPr>
          <w:rFonts w:hint="eastAsia"/>
        </w:rPr>
        <w:t>％后进入真空皮带脱水机，经脱水处理后的石膏固体物表面含水率不超过</w:t>
      </w:r>
      <w:r>
        <w:t>10</w:t>
      </w:r>
      <w:r>
        <w:rPr>
          <w:rFonts w:hint="eastAsia"/>
        </w:rPr>
        <w:t>％，脱水石膏送入石膏仓库中存放待运，脱硫废水</w:t>
      </w:r>
      <w:r>
        <w:t>采用中和（碱化）、沉降、絮凝处理后，通过旋转喷雾干燥技术</w:t>
      </w:r>
      <w:r>
        <w:rPr>
          <w:rFonts w:hint="eastAsia"/>
        </w:rPr>
        <w:t>实现零排放。</w:t>
      </w:r>
    </w:p>
    <w:p w:rsidR="007630CE" w:rsidRDefault="006971BE">
      <w:pPr>
        <w:ind w:firstLine="480"/>
      </w:pPr>
      <w:r>
        <w:rPr>
          <w:rFonts w:hint="eastAsia"/>
        </w:rPr>
        <w:t>本项目投运后</w:t>
      </w:r>
      <w:r>
        <w:rPr>
          <w:rFonts w:hint="eastAsia"/>
        </w:rPr>
        <w:t>3</w:t>
      </w:r>
      <w:r>
        <w:rPr>
          <w:rFonts w:hint="eastAsia"/>
        </w:rPr>
        <w:t>×</w:t>
      </w:r>
      <w:r>
        <w:t>1</w:t>
      </w:r>
      <w:r>
        <w:rPr>
          <w:rFonts w:hint="eastAsia"/>
        </w:rPr>
        <w:t>65</w:t>
      </w:r>
      <w:r>
        <w:t>t/h</w:t>
      </w:r>
      <w:r>
        <w:rPr>
          <w:rFonts w:hint="eastAsia"/>
        </w:rPr>
        <w:t>锅炉燃用设计煤种石膏产生量为</w:t>
      </w:r>
      <w:r>
        <w:rPr>
          <w:rFonts w:hint="eastAsia"/>
        </w:rPr>
        <w:t>18730.77</w:t>
      </w:r>
      <w:r>
        <w:t>t/a</w:t>
      </w:r>
      <w:r>
        <w:rPr>
          <w:rFonts w:hint="eastAsia"/>
        </w:rPr>
        <w:t>；燃用校核煤种石膏产生量为</w:t>
      </w:r>
      <w:r>
        <w:rPr>
          <w:rFonts w:hint="eastAsia"/>
        </w:rPr>
        <w:t>20136.12</w:t>
      </w:r>
      <w:r>
        <w:t>t/a</w:t>
      </w:r>
      <w:r>
        <w:rPr>
          <w:rFonts w:hint="eastAsia"/>
        </w:rPr>
        <w:t>。</w:t>
      </w:r>
    </w:p>
    <w:p w:rsidR="007630CE" w:rsidRDefault="006971BE">
      <w:pPr>
        <w:ind w:firstLine="480"/>
      </w:pPr>
      <w:r>
        <w:rPr>
          <w:rFonts w:hint="eastAsia"/>
        </w:rPr>
        <w:t>本项目石膏库容积</w:t>
      </w:r>
      <w:r>
        <w:rPr>
          <w:rFonts w:hint="eastAsia"/>
        </w:rPr>
        <w:t>250m</w:t>
      </w:r>
      <w:r>
        <w:rPr>
          <w:rFonts w:hint="eastAsia"/>
          <w:vertAlign w:val="superscript"/>
        </w:rPr>
        <w:t>3</w:t>
      </w:r>
      <w:r>
        <w:rPr>
          <w:rFonts w:hint="eastAsia"/>
        </w:rPr>
        <w:t>，能够满足</w:t>
      </w:r>
      <w:r>
        <w:rPr>
          <w:rFonts w:hint="eastAsia"/>
        </w:rPr>
        <w:t>3</w:t>
      </w:r>
      <w:r>
        <w:rPr>
          <w:rFonts w:hint="eastAsia"/>
        </w:rPr>
        <w:t>台机组</w:t>
      </w:r>
      <w:r>
        <w:rPr>
          <w:rFonts w:hint="eastAsia"/>
        </w:rPr>
        <w:t>BMCR</w:t>
      </w:r>
      <w:r>
        <w:rPr>
          <w:rFonts w:hint="eastAsia"/>
        </w:rPr>
        <w:t>工况下</w:t>
      </w:r>
      <w:r>
        <w:rPr>
          <w:rFonts w:hint="eastAsia"/>
        </w:rPr>
        <w:t>7</w:t>
      </w:r>
      <w:r>
        <w:rPr>
          <w:rFonts w:hint="eastAsia"/>
        </w:rPr>
        <w:t>天脱硫石膏的暂存需要。建设单位已与淮安市</w:t>
      </w:r>
      <w:proofErr w:type="gramStart"/>
      <w:r>
        <w:rPr>
          <w:rFonts w:hint="eastAsia"/>
        </w:rPr>
        <w:t>恒创建材</w:t>
      </w:r>
      <w:proofErr w:type="gramEnd"/>
      <w:r>
        <w:rPr>
          <w:rFonts w:hint="eastAsia"/>
        </w:rPr>
        <w:t>开发有限公司签订石膏综合利用协议，由其每天将脱硫石膏</w:t>
      </w:r>
      <w:proofErr w:type="gramStart"/>
      <w:r>
        <w:rPr>
          <w:rFonts w:hint="eastAsia"/>
        </w:rPr>
        <w:t>经汽车</w:t>
      </w:r>
      <w:proofErr w:type="gramEnd"/>
      <w:r>
        <w:rPr>
          <w:rFonts w:hint="eastAsia"/>
        </w:rPr>
        <w:t>运出厂外进行综合利用。综合利用不畅的情况下，运送至租用的国能陈家港发电有限公司现有灰场储存（租赁协议见附件）。</w:t>
      </w:r>
    </w:p>
    <w:p w:rsidR="007630CE" w:rsidRDefault="006971BE">
      <w:pPr>
        <w:pStyle w:val="3"/>
        <w:spacing w:before="163" w:after="163"/>
      </w:pPr>
      <w:r>
        <w:rPr>
          <w:rFonts w:hint="eastAsia"/>
        </w:rPr>
        <w:t xml:space="preserve">6.4.3 </w:t>
      </w:r>
      <w:r>
        <w:rPr>
          <w:rFonts w:hint="eastAsia"/>
        </w:rPr>
        <w:t>脱硫废水污泥、废布袋鉴别方法简述</w:t>
      </w:r>
    </w:p>
    <w:p w:rsidR="007630CE" w:rsidRDefault="006971BE">
      <w:pPr>
        <w:ind w:firstLine="480"/>
      </w:pPr>
      <w:r>
        <w:rPr>
          <w:rFonts w:hint="eastAsia"/>
        </w:rPr>
        <w:t>鉴别过程主要技术路线为：</w:t>
      </w:r>
    </w:p>
    <w:p w:rsidR="007630CE" w:rsidRDefault="006971BE">
      <w:pPr>
        <w:ind w:firstLine="480"/>
      </w:pPr>
      <w:r>
        <w:rPr>
          <w:rFonts w:hint="eastAsia"/>
        </w:rPr>
        <w:t>①确定鉴别对象；</w:t>
      </w:r>
    </w:p>
    <w:p w:rsidR="007630CE" w:rsidRDefault="006971BE">
      <w:pPr>
        <w:ind w:firstLine="480"/>
      </w:pPr>
      <w:r>
        <w:rPr>
          <w:rFonts w:hint="eastAsia"/>
        </w:rPr>
        <w:t>②依据《固体废物鉴别标准通则》，进行属性判定；</w:t>
      </w:r>
    </w:p>
    <w:p w:rsidR="007630CE" w:rsidRDefault="006971BE">
      <w:pPr>
        <w:ind w:firstLine="480"/>
      </w:pPr>
      <w:r>
        <w:rPr>
          <w:rFonts w:hint="eastAsia"/>
        </w:rPr>
        <w:t>③</w:t>
      </w:r>
      <w:proofErr w:type="gramStart"/>
      <w:r>
        <w:rPr>
          <w:rFonts w:hint="eastAsia"/>
        </w:rPr>
        <w:t>对固废产生</w:t>
      </w:r>
      <w:proofErr w:type="gramEnd"/>
      <w:r>
        <w:rPr>
          <w:rFonts w:hint="eastAsia"/>
        </w:rPr>
        <w:t>的前端生产工艺分析；</w:t>
      </w:r>
    </w:p>
    <w:p w:rsidR="007630CE" w:rsidRDefault="006971BE">
      <w:pPr>
        <w:ind w:firstLine="480"/>
      </w:pPr>
      <w:r>
        <w:rPr>
          <w:rFonts w:hint="eastAsia"/>
        </w:rPr>
        <w:t>④对照《国家危险废物名录》，对名录相符性进行分析；</w:t>
      </w:r>
    </w:p>
    <w:p w:rsidR="007630CE" w:rsidRDefault="006971BE">
      <w:pPr>
        <w:ind w:firstLine="480"/>
      </w:pPr>
      <w:r>
        <w:rPr>
          <w:rFonts w:hint="eastAsia"/>
        </w:rPr>
        <w:t>⑤对样品进行定性与分析；</w:t>
      </w:r>
    </w:p>
    <w:p w:rsidR="007630CE" w:rsidRDefault="006971BE">
      <w:pPr>
        <w:ind w:firstLine="480"/>
      </w:pPr>
      <w:r>
        <w:rPr>
          <w:rFonts w:hint="eastAsia"/>
        </w:rPr>
        <w:t>⑥确定样品的检测项目；</w:t>
      </w:r>
    </w:p>
    <w:p w:rsidR="007630CE" w:rsidRDefault="006971BE">
      <w:pPr>
        <w:ind w:firstLine="480"/>
      </w:pPr>
      <w:r>
        <w:rPr>
          <w:rFonts w:hint="eastAsia"/>
        </w:rPr>
        <w:t>⑦对样品进行检测；</w:t>
      </w:r>
    </w:p>
    <w:p w:rsidR="007630CE" w:rsidRDefault="006971BE">
      <w:pPr>
        <w:ind w:firstLine="480"/>
      </w:pPr>
      <w:r>
        <w:rPr>
          <w:rFonts w:hint="eastAsia"/>
        </w:rPr>
        <w:t>⑧数据分析，判定鉴别对象是否具有危险特性。</w:t>
      </w:r>
    </w:p>
    <w:p w:rsidR="007630CE" w:rsidRDefault="006971BE">
      <w:pPr>
        <w:ind w:firstLine="480"/>
      </w:pPr>
      <w:r>
        <w:rPr>
          <w:rFonts w:hint="eastAsia"/>
        </w:rPr>
        <w:lastRenderedPageBreak/>
        <w:t>（</w:t>
      </w:r>
      <w:r>
        <w:t>1</w:t>
      </w:r>
      <w:r>
        <w:rPr>
          <w:rFonts w:hint="eastAsia"/>
        </w:rPr>
        <w:t>）</w:t>
      </w:r>
      <w:r>
        <w:tab/>
      </w:r>
      <w:r>
        <w:rPr>
          <w:rFonts w:hint="eastAsia"/>
        </w:rPr>
        <w:t>脱硫废水污泥</w:t>
      </w:r>
    </w:p>
    <w:p w:rsidR="007630CE" w:rsidRDefault="006971BE">
      <w:pPr>
        <w:ind w:firstLine="480"/>
      </w:pPr>
      <w:r>
        <w:rPr>
          <w:rFonts w:hint="eastAsia"/>
        </w:rPr>
        <w:t>本项目脱硫废水处理过程中会产生污泥，经压滤后变成含水率约</w:t>
      </w:r>
      <w:r>
        <w:t>80%</w:t>
      </w:r>
      <w:r>
        <w:rPr>
          <w:rFonts w:hint="eastAsia"/>
        </w:rPr>
        <w:t>的泥饼。根据《污染源源强核算技术指南火电》（</w:t>
      </w:r>
      <w:r>
        <w:t>HJ888-2018</w:t>
      </w:r>
      <w:r>
        <w:rPr>
          <w:rFonts w:hint="eastAsia"/>
        </w:rPr>
        <w:t>），需鉴别其危险特性，如确定为危险废物，需委托有资质的单位进行处置；如鉴别为一般工业固体废物，按照一般工业固</w:t>
      </w:r>
      <w:proofErr w:type="gramStart"/>
      <w:r>
        <w:rPr>
          <w:rFonts w:hint="eastAsia"/>
        </w:rPr>
        <w:t>废管理</w:t>
      </w:r>
      <w:proofErr w:type="gramEnd"/>
      <w:r>
        <w:rPr>
          <w:rFonts w:hint="eastAsia"/>
        </w:rPr>
        <w:t>要求进行管理。</w:t>
      </w:r>
    </w:p>
    <w:p w:rsidR="007630CE" w:rsidRDefault="006971BE">
      <w:pPr>
        <w:ind w:firstLine="480"/>
      </w:pPr>
      <w:r>
        <w:rPr>
          <w:rFonts w:hint="eastAsia"/>
        </w:rPr>
        <w:t>根据《危险废物鉴别标准通则》（</w:t>
      </w:r>
      <w:r>
        <w:t>GB5085.7-2019</w:t>
      </w:r>
      <w:r>
        <w:rPr>
          <w:rFonts w:hint="eastAsia"/>
        </w:rPr>
        <w:t>），“未列入《国家危险废物名录》，但不排除具有腐蚀性、毒性、易燃性、反应性的固体废物，依据</w:t>
      </w:r>
      <w:r>
        <w:t xml:space="preserve"> GB5085.1</w:t>
      </w:r>
      <w:r>
        <w:rPr>
          <w:rFonts w:hint="eastAsia"/>
        </w:rPr>
        <w:t>、</w:t>
      </w:r>
      <w:r>
        <w:t>GB 5085.2</w:t>
      </w:r>
      <w:r>
        <w:rPr>
          <w:rFonts w:hint="eastAsia"/>
        </w:rPr>
        <w:t>、</w:t>
      </w:r>
      <w:r>
        <w:t>GB 5085.3</w:t>
      </w:r>
      <w:r>
        <w:rPr>
          <w:rFonts w:hint="eastAsia"/>
        </w:rPr>
        <w:t>、</w:t>
      </w:r>
      <w:r>
        <w:t>GB 5085.4</w:t>
      </w:r>
      <w:r>
        <w:rPr>
          <w:rFonts w:hint="eastAsia"/>
        </w:rPr>
        <w:t>、</w:t>
      </w:r>
      <w:r>
        <w:t>GB 5085.5</w:t>
      </w:r>
      <w:r>
        <w:rPr>
          <w:rFonts w:hint="eastAsia"/>
        </w:rPr>
        <w:t>和</w:t>
      </w:r>
      <w:r>
        <w:t>GB 5085.6</w:t>
      </w:r>
      <w:r>
        <w:rPr>
          <w:rFonts w:hint="eastAsia"/>
        </w:rPr>
        <w:t>，以及</w:t>
      </w:r>
      <w:r>
        <w:t>HJ 298</w:t>
      </w:r>
      <w:r>
        <w:rPr>
          <w:rFonts w:hint="eastAsia"/>
        </w:rPr>
        <w:t>进行鉴别。凡具有腐蚀性、毒性、易燃性、反应性中一种或一种以上危险特性的固体废物，属于危险废物。”</w:t>
      </w:r>
    </w:p>
    <w:p w:rsidR="007630CE" w:rsidRDefault="006971BE">
      <w:pPr>
        <w:ind w:firstLine="480"/>
      </w:pPr>
      <w:r>
        <w:rPr>
          <w:rFonts w:hint="eastAsia"/>
        </w:rPr>
        <w:t>根据《危险废物鉴别技术规范》（</w:t>
      </w:r>
      <w:r>
        <w:t>HJ 298</w:t>
      </w:r>
      <w:r>
        <w:rPr>
          <w:rFonts w:hint="eastAsia"/>
        </w:rPr>
        <w:t>－</w:t>
      </w:r>
      <w:r>
        <w:t>2019</w:t>
      </w:r>
      <w:r>
        <w:rPr>
          <w:rFonts w:hint="eastAsia"/>
        </w:rPr>
        <w:t>），“固体废物为废水处理污泥，如废水处理设施的废水的来源、类别、排放量、污染物含量稳定，可适当减少采样份样数，份样数不少于</w:t>
      </w:r>
      <w:r>
        <w:t>5</w:t>
      </w:r>
      <w:r>
        <w:rPr>
          <w:rFonts w:hint="eastAsia"/>
        </w:rPr>
        <w:t>个。”本次评价将份样数暂定为</w:t>
      </w:r>
      <w:r>
        <w:t>5</w:t>
      </w:r>
      <w:r>
        <w:rPr>
          <w:rFonts w:hint="eastAsia"/>
        </w:rPr>
        <w:t>个，项目投产后应根据废水处理设施的运行情况进一步确定采样数，检测因子包括总汞、总镉、总铬、总砷、总铅、总镍、总锌。</w:t>
      </w:r>
    </w:p>
    <w:p w:rsidR="007630CE" w:rsidRDefault="006971BE">
      <w:pPr>
        <w:ind w:firstLine="480"/>
      </w:pPr>
      <w:r>
        <w:rPr>
          <w:rFonts w:hint="eastAsia"/>
        </w:rPr>
        <w:t>所有样品应分次在一个月（或一个产生时段）内等时间间隔采集；每次采样在设备稳定运行的</w:t>
      </w:r>
      <w:r>
        <w:t xml:space="preserve"> 8 </w:t>
      </w:r>
      <w:r>
        <w:rPr>
          <w:rFonts w:hint="eastAsia"/>
        </w:rPr>
        <w:t>小时（或一个生产班次）内完成，每采集一次，作为</w:t>
      </w:r>
      <w:r>
        <w:t>1</w:t>
      </w:r>
      <w:r>
        <w:rPr>
          <w:rFonts w:hint="eastAsia"/>
        </w:rPr>
        <w:t>个份样。</w:t>
      </w:r>
    </w:p>
    <w:p w:rsidR="007630CE" w:rsidRDefault="006971BE">
      <w:pPr>
        <w:ind w:firstLine="480"/>
      </w:pPr>
      <w:r>
        <w:rPr>
          <w:rFonts w:hint="eastAsia"/>
        </w:rPr>
        <w:t>（</w:t>
      </w:r>
      <w:r>
        <w:t>2</w:t>
      </w:r>
      <w:r>
        <w:rPr>
          <w:rFonts w:hint="eastAsia"/>
        </w:rPr>
        <w:t>）</w:t>
      </w:r>
      <w:r>
        <w:tab/>
      </w:r>
      <w:r>
        <w:rPr>
          <w:rFonts w:hint="eastAsia"/>
        </w:rPr>
        <w:t>废布袋</w:t>
      </w:r>
    </w:p>
    <w:p w:rsidR="007630CE" w:rsidRDefault="006971BE">
      <w:pPr>
        <w:ind w:firstLine="480"/>
      </w:pPr>
      <w:r>
        <w:rPr>
          <w:rFonts w:hint="eastAsia"/>
        </w:rPr>
        <w:t>本项目锅炉烟气除尘采用布袋除尘方式，为确保除尘效果，需定期更换布袋，一般更换周期为</w:t>
      </w:r>
      <w:r>
        <w:rPr>
          <w:rFonts w:hint="eastAsia"/>
        </w:rPr>
        <w:t>3-5</w:t>
      </w:r>
      <w:r>
        <w:rPr>
          <w:rFonts w:hint="eastAsia"/>
        </w:rPr>
        <w:t>年，每次更换产生的废布袋约</w:t>
      </w:r>
      <w:r>
        <w:rPr>
          <w:rFonts w:hint="eastAsia"/>
        </w:rPr>
        <w:t>10.8</w:t>
      </w:r>
      <w:r>
        <w:t>t</w:t>
      </w:r>
      <w:r>
        <w:rPr>
          <w:rFonts w:hint="eastAsia"/>
        </w:rPr>
        <w:t>。根据《污染源源强核算技术指南火电》（</w:t>
      </w:r>
      <w:r>
        <w:t>HJ888-2018</w:t>
      </w:r>
      <w:r>
        <w:rPr>
          <w:rFonts w:hint="eastAsia"/>
        </w:rPr>
        <w:t>），废弃除尘</w:t>
      </w:r>
      <w:proofErr w:type="gramStart"/>
      <w:r>
        <w:rPr>
          <w:rFonts w:hint="eastAsia"/>
        </w:rPr>
        <w:t>布袋需</w:t>
      </w:r>
      <w:proofErr w:type="gramEnd"/>
      <w:r>
        <w:rPr>
          <w:rFonts w:hint="eastAsia"/>
        </w:rPr>
        <w:t>鉴别其危险特性，如确定为危险废物，需委托有资质的单位进行处置；如鉴别为一般工业固体废物，按照一般工业固</w:t>
      </w:r>
      <w:proofErr w:type="gramStart"/>
      <w:r>
        <w:rPr>
          <w:rFonts w:hint="eastAsia"/>
        </w:rPr>
        <w:t>废管理</w:t>
      </w:r>
      <w:proofErr w:type="gramEnd"/>
      <w:r>
        <w:rPr>
          <w:rFonts w:hint="eastAsia"/>
        </w:rPr>
        <w:t>要求进行管理。</w:t>
      </w:r>
    </w:p>
    <w:p w:rsidR="007630CE" w:rsidRDefault="006971BE">
      <w:pPr>
        <w:ind w:firstLine="480"/>
      </w:pPr>
      <w:r>
        <w:rPr>
          <w:rFonts w:hint="eastAsia"/>
        </w:rPr>
        <w:t>根据《危险废物鉴别标准通则》（</w:t>
      </w:r>
      <w:r>
        <w:t>GB5085.7-2019</w:t>
      </w:r>
      <w:r>
        <w:rPr>
          <w:rFonts w:hint="eastAsia"/>
        </w:rPr>
        <w:t>），“未列入《国家危险废物名录》，但不排除具有腐蚀性、毒性、易燃性、反应性的固体废物，依据</w:t>
      </w:r>
      <w:r>
        <w:t xml:space="preserve"> GB5085.1</w:t>
      </w:r>
      <w:r>
        <w:rPr>
          <w:rFonts w:hint="eastAsia"/>
        </w:rPr>
        <w:t>、</w:t>
      </w:r>
      <w:r>
        <w:lastRenderedPageBreak/>
        <w:t>GB 5085.2</w:t>
      </w:r>
      <w:r>
        <w:rPr>
          <w:rFonts w:hint="eastAsia"/>
        </w:rPr>
        <w:t>、</w:t>
      </w:r>
      <w:r>
        <w:t>GB 5085.3</w:t>
      </w:r>
      <w:r>
        <w:rPr>
          <w:rFonts w:hint="eastAsia"/>
        </w:rPr>
        <w:t>、</w:t>
      </w:r>
      <w:r>
        <w:t>GB 5085.4</w:t>
      </w:r>
      <w:r>
        <w:rPr>
          <w:rFonts w:hint="eastAsia"/>
        </w:rPr>
        <w:t>、</w:t>
      </w:r>
      <w:r>
        <w:t xml:space="preserve">GB 5085.5 </w:t>
      </w:r>
      <w:r>
        <w:rPr>
          <w:rFonts w:hint="eastAsia"/>
        </w:rPr>
        <w:t>和</w:t>
      </w:r>
      <w:r>
        <w:t xml:space="preserve"> GB 5085.6</w:t>
      </w:r>
      <w:r>
        <w:rPr>
          <w:rFonts w:hint="eastAsia"/>
        </w:rPr>
        <w:t>，以及</w:t>
      </w:r>
      <w:r>
        <w:t xml:space="preserve"> HJ 298 </w:t>
      </w:r>
      <w:r>
        <w:rPr>
          <w:rFonts w:hint="eastAsia"/>
        </w:rPr>
        <w:t>进行鉴别。凡具有腐蚀性、毒性、易燃性、反应性中一种或一种以上危险特性的固体废物，属于危险废物。”</w:t>
      </w:r>
    </w:p>
    <w:p w:rsidR="007630CE" w:rsidRDefault="006971BE">
      <w:pPr>
        <w:ind w:firstLine="480"/>
      </w:pPr>
      <w:r>
        <w:rPr>
          <w:rFonts w:hint="eastAsia"/>
        </w:rPr>
        <w:t>根据《危险废物鉴别技术规范》（</w:t>
      </w:r>
      <w:r>
        <w:t>HJ 298</w:t>
      </w:r>
      <w:r>
        <w:rPr>
          <w:rFonts w:hint="eastAsia"/>
        </w:rPr>
        <w:t>－</w:t>
      </w:r>
      <w:r>
        <w:t>2019</w:t>
      </w:r>
      <w:r>
        <w:rPr>
          <w:rFonts w:hint="eastAsia"/>
        </w:rPr>
        <w:t>）第</w:t>
      </w:r>
      <w:r>
        <w:t>4.1.3</w:t>
      </w:r>
      <w:r>
        <w:rPr>
          <w:rFonts w:hint="eastAsia"/>
        </w:rPr>
        <w:t>节，“固体废物为</w:t>
      </w:r>
      <w:r>
        <w:t>GB34330</w:t>
      </w:r>
      <w:r>
        <w:rPr>
          <w:rFonts w:hint="eastAsia"/>
        </w:rPr>
        <w:t>所规定的丧失原有使用价值的物质时”，“采样应满足以下要求：</w:t>
      </w:r>
    </w:p>
    <w:p w:rsidR="007630CE" w:rsidRDefault="006971BE">
      <w:pPr>
        <w:ind w:firstLine="480"/>
      </w:pPr>
      <w:r>
        <w:t>a</w:t>
      </w:r>
      <w:r>
        <w:rPr>
          <w:rFonts w:hint="eastAsia"/>
        </w:rPr>
        <w:t>）如危险特性全部来源于该物质本身，且在使用过程中危险特性不变或降低，应采集该物质未使用前的样品。</w:t>
      </w:r>
    </w:p>
    <w:p w:rsidR="007630CE" w:rsidRDefault="006971BE">
      <w:pPr>
        <w:ind w:firstLine="480"/>
      </w:pPr>
      <w:r>
        <w:t>b</w:t>
      </w:r>
      <w:r>
        <w:rPr>
          <w:rFonts w:hint="eastAsia"/>
        </w:rPr>
        <w:t>）如危险特性全部或部分来源于使用过程，应在该物质不能继续按照原有设计用途使用时采样。”废布袋的危险特性来源于使用过程，在更换后进行采样，应根据产生量，按照《危险废物鉴别技术规范》（</w:t>
      </w:r>
      <w:r>
        <w:t>HJ298</w:t>
      </w:r>
      <w:r>
        <w:rPr>
          <w:rFonts w:hint="eastAsia"/>
        </w:rPr>
        <w:t>－</w:t>
      </w:r>
      <w:r>
        <w:t>2019</w:t>
      </w:r>
      <w:r>
        <w:rPr>
          <w:rFonts w:hint="eastAsia"/>
        </w:rPr>
        <w:t>）表</w:t>
      </w:r>
      <w:r>
        <w:t>1</w:t>
      </w:r>
      <w:r>
        <w:rPr>
          <w:rFonts w:hint="eastAsia"/>
        </w:rPr>
        <w:t>确定需要采集的最小份样数。对样品进行定性初筛，确定其检测项目。然后对采集的样品进行特性检测分析，出具检测报告。经过数据分析，将检测结果与鉴别标准限值比较，确定超标份样数，与</w:t>
      </w:r>
      <w:r>
        <w:t>HJ/T298- 2019</w:t>
      </w:r>
      <w:r>
        <w:rPr>
          <w:rFonts w:hint="eastAsia"/>
        </w:rPr>
        <w:t>表</w:t>
      </w:r>
      <w:r>
        <w:t>3</w:t>
      </w:r>
      <w:r>
        <w:rPr>
          <w:rFonts w:hint="eastAsia"/>
        </w:rPr>
        <w:t>中的超标份样数下限值比较，判定鉴别对象是否具有危险特性。</w:t>
      </w:r>
    </w:p>
    <w:p w:rsidR="007630CE" w:rsidRDefault="006971BE">
      <w:pPr>
        <w:pStyle w:val="3"/>
        <w:spacing w:before="163" w:after="163"/>
      </w:pPr>
      <w:r>
        <w:rPr>
          <w:rFonts w:hint="eastAsia"/>
        </w:rPr>
        <w:t xml:space="preserve">6.4.4 </w:t>
      </w:r>
      <w:r>
        <w:rPr>
          <w:rFonts w:hint="eastAsia"/>
        </w:rPr>
        <w:t>危险废物污染防治措施</w:t>
      </w:r>
    </w:p>
    <w:p w:rsidR="007630CE" w:rsidRDefault="006971BE">
      <w:pPr>
        <w:ind w:firstLine="480"/>
      </w:pPr>
      <w:r>
        <w:rPr>
          <w:rFonts w:hint="eastAsia"/>
        </w:rPr>
        <w:t>本项目将新增产生的脱硝废催化剂、废活性炭、废离子交换树脂、废机油为危险废物，须委托有资质单位处置。</w:t>
      </w:r>
    </w:p>
    <w:p w:rsidR="007630CE" w:rsidRDefault="006971BE">
      <w:pPr>
        <w:ind w:firstLine="480"/>
      </w:pPr>
      <w:r>
        <w:rPr>
          <w:rFonts w:hint="eastAsia"/>
        </w:rPr>
        <w:t>建设单位拟在厂内建设危险废物暂存库</w:t>
      </w:r>
      <w:r>
        <w:rPr>
          <w:rFonts w:hint="eastAsia"/>
        </w:rPr>
        <w:t>1</w:t>
      </w:r>
      <w:r>
        <w:rPr>
          <w:rFonts w:hint="eastAsia"/>
        </w:rPr>
        <w:t>座，占地约</w:t>
      </w:r>
      <w:r>
        <w:rPr>
          <w:rFonts w:hint="eastAsia"/>
        </w:rPr>
        <w:t>50m</w:t>
      </w:r>
      <w:r>
        <w:rPr>
          <w:rFonts w:hint="eastAsia"/>
          <w:vertAlign w:val="superscript"/>
        </w:rPr>
        <w:t>2</w:t>
      </w:r>
      <w:r>
        <w:rPr>
          <w:rFonts w:hint="eastAsia"/>
        </w:rPr>
        <w:t>，总暂存能力约</w:t>
      </w:r>
      <w:r>
        <w:rPr>
          <w:rFonts w:hint="eastAsia"/>
        </w:rPr>
        <w:t>30t</w:t>
      </w:r>
      <w:r>
        <w:rPr>
          <w:rFonts w:hint="eastAsia"/>
        </w:rPr>
        <w:t>。公司已分别与具有废活性炭、废离子交换树脂、废机油以及废脱硝催化剂处理处置资质的单位签订处置协议（详见附件）。</w:t>
      </w:r>
    </w:p>
    <w:p w:rsidR="007630CE" w:rsidRDefault="006971BE">
      <w:pPr>
        <w:ind w:firstLine="480"/>
        <w:rPr>
          <w:rFonts w:eastAsiaTheme="minorEastAsia"/>
          <w:lang w:val="zh-CN"/>
        </w:rPr>
      </w:pPr>
      <w:proofErr w:type="gramStart"/>
      <w:r>
        <w:rPr>
          <w:rFonts w:eastAsiaTheme="minorEastAsia"/>
          <w:lang w:val="zh-CN"/>
        </w:rPr>
        <w:t>危废暂存</w:t>
      </w:r>
      <w:proofErr w:type="gramEnd"/>
      <w:r>
        <w:rPr>
          <w:rFonts w:eastAsiaTheme="minorEastAsia"/>
          <w:lang w:val="zh-CN"/>
        </w:rPr>
        <w:t>间应满足《危险废物贮存污染控制标准》（</w:t>
      </w:r>
      <w:r>
        <w:rPr>
          <w:rFonts w:eastAsiaTheme="minorEastAsia"/>
          <w:lang w:val="zh-CN"/>
        </w:rPr>
        <w:t>GB</w:t>
      </w:r>
      <w:r>
        <w:rPr>
          <w:rFonts w:eastAsiaTheme="minorEastAsia"/>
        </w:rPr>
        <w:t xml:space="preserve"> </w:t>
      </w:r>
      <w:r>
        <w:rPr>
          <w:rFonts w:eastAsiaTheme="minorEastAsia"/>
          <w:lang w:val="zh-CN"/>
        </w:rPr>
        <w:t>18597-2001</w:t>
      </w:r>
      <w:r>
        <w:rPr>
          <w:rFonts w:eastAsiaTheme="minorEastAsia"/>
          <w:lang w:val="zh-CN"/>
        </w:rPr>
        <w:t>）及其修改单要求，具体如下：</w:t>
      </w:r>
    </w:p>
    <w:p w:rsidR="007630CE" w:rsidRDefault="006971BE">
      <w:pPr>
        <w:ind w:firstLine="480"/>
        <w:rPr>
          <w:lang w:val="zh-CN"/>
        </w:rPr>
      </w:pPr>
      <w:r>
        <w:rPr>
          <w:rFonts w:hint="eastAsia"/>
          <w:lang w:val="zh-CN"/>
        </w:rPr>
        <w:t>（</w:t>
      </w:r>
      <w:r>
        <w:rPr>
          <w:rFonts w:hint="eastAsia"/>
        </w:rPr>
        <w:t>1</w:t>
      </w:r>
      <w:r>
        <w:rPr>
          <w:rFonts w:hint="eastAsia"/>
        </w:rPr>
        <w:t>）</w:t>
      </w:r>
      <w:proofErr w:type="gramStart"/>
      <w:r>
        <w:rPr>
          <w:lang w:val="zh-CN"/>
        </w:rPr>
        <w:t>危废暂存</w:t>
      </w:r>
      <w:proofErr w:type="gramEnd"/>
      <w:r>
        <w:rPr>
          <w:lang w:val="zh-CN"/>
        </w:rPr>
        <w:t>间地面与裙角要用坚固、防渗材料建造，建筑材料必须与危险废物相容；基础需做防渗处理，防渗</w:t>
      </w:r>
      <w:proofErr w:type="gramStart"/>
      <w:r>
        <w:rPr>
          <w:lang w:val="zh-CN"/>
        </w:rPr>
        <w:t>层至少</w:t>
      </w:r>
      <w:proofErr w:type="gramEnd"/>
      <w:r>
        <w:rPr>
          <w:lang w:val="zh-CN"/>
        </w:rPr>
        <w:t>为</w:t>
      </w:r>
      <w:r>
        <w:rPr>
          <w:lang w:val="zh-CN"/>
        </w:rPr>
        <w:t>1m</w:t>
      </w:r>
      <w:r>
        <w:rPr>
          <w:lang w:val="zh-CN"/>
        </w:rPr>
        <w:t>厚黏土层（渗透系数小于等于</w:t>
      </w:r>
      <w:r>
        <w:rPr>
          <w:lang w:val="zh-CN"/>
        </w:rPr>
        <w:t>10</w:t>
      </w:r>
      <w:r>
        <w:rPr>
          <w:vertAlign w:val="superscript"/>
          <w:lang w:val="zh-CN"/>
        </w:rPr>
        <w:t>-7</w:t>
      </w:r>
      <w:r>
        <w:rPr>
          <w:lang w:val="zh-CN"/>
        </w:rPr>
        <w:t>cm/s</w:t>
      </w:r>
      <w:r>
        <w:rPr>
          <w:lang w:val="zh-CN"/>
        </w:rPr>
        <w:t>），或者</w:t>
      </w:r>
      <w:r>
        <w:rPr>
          <w:lang w:val="zh-CN"/>
        </w:rPr>
        <w:t>2mm</w:t>
      </w:r>
      <w:r>
        <w:rPr>
          <w:lang w:val="zh-CN"/>
        </w:rPr>
        <w:t>厚高密度聚乙烯土工膜，或至少</w:t>
      </w:r>
      <w:r>
        <w:rPr>
          <w:lang w:val="zh-CN"/>
        </w:rPr>
        <w:t>2mm</w:t>
      </w:r>
      <w:proofErr w:type="gramStart"/>
      <w:r>
        <w:rPr>
          <w:lang w:val="zh-CN"/>
        </w:rPr>
        <w:t>厚其他</w:t>
      </w:r>
      <w:proofErr w:type="gramEnd"/>
      <w:r>
        <w:rPr>
          <w:lang w:val="zh-CN"/>
        </w:rPr>
        <w:t>人工材料，</w:t>
      </w:r>
      <w:r>
        <w:rPr>
          <w:lang w:val="zh-CN"/>
        </w:rPr>
        <w:lastRenderedPageBreak/>
        <w:t>渗透系数小于等于</w:t>
      </w:r>
      <w:r>
        <w:rPr>
          <w:lang w:val="zh-CN"/>
        </w:rPr>
        <w:t>10</w:t>
      </w:r>
      <w:r>
        <w:rPr>
          <w:vertAlign w:val="superscript"/>
          <w:lang w:val="zh-CN"/>
        </w:rPr>
        <w:t>-10</w:t>
      </w:r>
      <w:r>
        <w:rPr>
          <w:lang w:val="zh-CN"/>
        </w:rPr>
        <w:t>cm/s</w:t>
      </w:r>
      <w:r>
        <w:rPr>
          <w:lang w:val="zh-CN"/>
        </w:rPr>
        <w:t>。</w:t>
      </w:r>
    </w:p>
    <w:p w:rsidR="007630CE" w:rsidRDefault="006971BE">
      <w:pPr>
        <w:ind w:firstLine="480"/>
        <w:rPr>
          <w:lang w:val="zh-CN"/>
        </w:rPr>
      </w:pPr>
      <w:r>
        <w:rPr>
          <w:rFonts w:hint="eastAsia"/>
          <w:lang w:val="zh-CN"/>
        </w:rPr>
        <w:t>（</w:t>
      </w:r>
      <w:r>
        <w:rPr>
          <w:rFonts w:hint="eastAsia"/>
        </w:rPr>
        <w:t>2</w:t>
      </w:r>
      <w:r>
        <w:rPr>
          <w:rFonts w:hint="eastAsia"/>
        </w:rPr>
        <w:t>）</w:t>
      </w:r>
      <w:proofErr w:type="gramStart"/>
      <w:r>
        <w:rPr>
          <w:lang w:val="zh-CN"/>
        </w:rPr>
        <w:t>危废暂存</w:t>
      </w:r>
      <w:proofErr w:type="gramEnd"/>
      <w:r>
        <w:rPr>
          <w:lang w:val="zh-CN"/>
        </w:rPr>
        <w:t>间需设泄漏液体收集装置，如导流槽、收集井（池）。</w:t>
      </w:r>
    </w:p>
    <w:p w:rsidR="007630CE" w:rsidRDefault="006971BE">
      <w:pPr>
        <w:ind w:firstLine="480"/>
        <w:rPr>
          <w:lang w:val="zh-CN"/>
        </w:rPr>
      </w:pPr>
      <w:r>
        <w:rPr>
          <w:rFonts w:hint="eastAsia"/>
          <w:lang w:val="zh-CN"/>
        </w:rPr>
        <w:t>（</w:t>
      </w:r>
      <w:r>
        <w:rPr>
          <w:rFonts w:hint="eastAsia"/>
        </w:rPr>
        <w:t>3</w:t>
      </w:r>
      <w:r>
        <w:rPr>
          <w:rFonts w:hint="eastAsia"/>
        </w:rPr>
        <w:t>）</w:t>
      </w:r>
      <w:proofErr w:type="gramStart"/>
      <w:r>
        <w:rPr>
          <w:lang w:val="zh-CN"/>
        </w:rPr>
        <w:t>危废暂存</w:t>
      </w:r>
      <w:proofErr w:type="gramEnd"/>
      <w:r>
        <w:rPr>
          <w:lang w:val="zh-CN"/>
        </w:rPr>
        <w:t>间的地面应硬化，无裂隙。</w:t>
      </w:r>
    </w:p>
    <w:p w:rsidR="007630CE" w:rsidRDefault="006971BE">
      <w:pPr>
        <w:ind w:firstLine="480"/>
        <w:rPr>
          <w:lang w:val="zh-CN"/>
        </w:rPr>
      </w:pPr>
      <w:r>
        <w:rPr>
          <w:rFonts w:hint="eastAsia"/>
          <w:lang w:val="zh-CN"/>
        </w:rPr>
        <w:t>（</w:t>
      </w:r>
      <w:r>
        <w:rPr>
          <w:rFonts w:hint="eastAsia"/>
        </w:rPr>
        <w:t>4</w:t>
      </w:r>
      <w:r>
        <w:rPr>
          <w:rFonts w:hint="eastAsia"/>
        </w:rPr>
        <w:t>）</w:t>
      </w:r>
      <w:r>
        <w:rPr>
          <w:lang w:val="zh-CN"/>
        </w:rPr>
        <w:t>应有堵截泄漏的裙角或围堰。</w:t>
      </w:r>
    </w:p>
    <w:p w:rsidR="007630CE" w:rsidRDefault="006971BE">
      <w:pPr>
        <w:ind w:firstLine="480"/>
        <w:rPr>
          <w:lang w:val="zh-CN"/>
        </w:rPr>
      </w:pPr>
      <w:r>
        <w:rPr>
          <w:rFonts w:hint="eastAsia"/>
          <w:lang w:val="zh-CN"/>
        </w:rPr>
        <w:t>（</w:t>
      </w:r>
      <w:r>
        <w:rPr>
          <w:rFonts w:hint="eastAsia"/>
        </w:rPr>
        <w:t>5</w:t>
      </w:r>
      <w:r>
        <w:rPr>
          <w:rFonts w:hint="eastAsia"/>
        </w:rPr>
        <w:t>）</w:t>
      </w:r>
      <w:r>
        <w:rPr>
          <w:lang w:val="zh-CN"/>
        </w:rPr>
        <w:t>衬里放在基础或底座上，衬里能够覆盖危险废物或其溶出物可能涉及到的范围，衬里材料要</w:t>
      </w:r>
      <w:proofErr w:type="gramStart"/>
      <w:r>
        <w:rPr>
          <w:lang w:val="zh-CN"/>
        </w:rPr>
        <w:t>与危废相容</w:t>
      </w:r>
      <w:proofErr w:type="gramEnd"/>
      <w:r>
        <w:rPr>
          <w:lang w:val="zh-CN"/>
        </w:rPr>
        <w:t>。</w:t>
      </w:r>
    </w:p>
    <w:p w:rsidR="007630CE" w:rsidRDefault="006971BE">
      <w:pPr>
        <w:ind w:firstLine="480"/>
        <w:rPr>
          <w:lang w:val="zh-CN"/>
        </w:rPr>
      </w:pPr>
      <w:r>
        <w:rPr>
          <w:rFonts w:hint="eastAsia"/>
          <w:lang w:val="zh-CN"/>
        </w:rPr>
        <w:t>（</w:t>
      </w:r>
      <w:r>
        <w:rPr>
          <w:rFonts w:hint="eastAsia"/>
        </w:rPr>
        <w:t>6</w:t>
      </w:r>
      <w:r>
        <w:rPr>
          <w:rFonts w:hint="eastAsia"/>
        </w:rPr>
        <w:t>）</w:t>
      </w:r>
      <w:proofErr w:type="gramStart"/>
      <w:r>
        <w:rPr>
          <w:lang w:val="zh-CN"/>
        </w:rPr>
        <w:t>危废暂存</w:t>
      </w:r>
      <w:proofErr w:type="gramEnd"/>
      <w:r>
        <w:rPr>
          <w:lang w:val="zh-CN"/>
        </w:rPr>
        <w:t>间应为封闭式，避免露天堆放。</w:t>
      </w:r>
    </w:p>
    <w:p w:rsidR="007630CE" w:rsidRDefault="006971BE">
      <w:pPr>
        <w:ind w:firstLine="480"/>
        <w:rPr>
          <w:lang w:val="zh-CN"/>
        </w:rPr>
      </w:pPr>
      <w:r>
        <w:rPr>
          <w:rFonts w:hint="eastAsia"/>
          <w:lang w:val="zh-CN"/>
        </w:rPr>
        <w:t>（</w:t>
      </w:r>
      <w:r>
        <w:rPr>
          <w:rFonts w:hint="eastAsia"/>
        </w:rPr>
        <w:t>7</w:t>
      </w:r>
      <w:r>
        <w:rPr>
          <w:rFonts w:hint="eastAsia"/>
        </w:rPr>
        <w:t>）</w:t>
      </w:r>
      <w:r>
        <w:rPr>
          <w:lang w:val="zh-CN"/>
        </w:rPr>
        <w:t>危险废物分开独立堆存，不得混堆，更不得将其与其他一般废物混合堆放。</w:t>
      </w:r>
    </w:p>
    <w:p w:rsidR="007630CE" w:rsidRDefault="006971BE">
      <w:pPr>
        <w:ind w:firstLine="480"/>
        <w:rPr>
          <w:lang w:val="zh-CN"/>
        </w:rPr>
      </w:pPr>
      <w:r>
        <w:rPr>
          <w:rFonts w:hint="eastAsia"/>
          <w:lang w:val="zh-CN"/>
        </w:rPr>
        <w:t>（</w:t>
      </w:r>
      <w:r>
        <w:rPr>
          <w:rFonts w:hint="eastAsia"/>
        </w:rPr>
        <w:t>8</w:t>
      </w:r>
      <w:r>
        <w:rPr>
          <w:rFonts w:hint="eastAsia"/>
        </w:rPr>
        <w:t>）</w:t>
      </w:r>
      <w:r>
        <w:rPr>
          <w:lang w:val="zh-CN"/>
        </w:rPr>
        <w:t>依据《危险废物贮存污染控制标准》（</w:t>
      </w:r>
      <w:r>
        <w:rPr>
          <w:lang w:val="zh-CN"/>
        </w:rPr>
        <w:t>GB18597</w:t>
      </w:r>
      <w:r>
        <w:rPr>
          <w:lang w:val="zh-CN"/>
        </w:rPr>
        <w:t>）附录</w:t>
      </w:r>
      <w:r>
        <w:rPr>
          <w:lang w:val="zh-CN"/>
        </w:rPr>
        <w:t>A</w:t>
      </w:r>
      <w:r>
        <w:rPr>
          <w:lang w:val="zh-CN"/>
        </w:rPr>
        <w:t>和《环境保</w:t>
      </w:r>
      <w:r>
        <w:t>护图形标志</w:t>
      </w:r>
      <w:r>
        <w:rPr>
          <w:rFonts w:hint="eastAsia"/>
        </w:rPr>
        <w:t xml:space="preserve"> </w:t>
      </w:r>
      <w:r>
        <w:t>固体废物贮存（处置）场》（</w:t>
      </w:r>
      <w:r>
        <w:t>GB15562.2</w:t>
      </w:r>
      <w:r>
        <w:t>）所示标签设置危险废物识别标志。</w:t>
      </w:r>
    </w:p>
    <w:p w:rsidR="007630CE" w:rsidRDefault="006971BE">
      <w:pPr>
        <w:ind w:firstLine="480"/>
        <w:rPr>
          <w:lang w:val="zh-CN"/>
        </w:rPr>
      </w:pPr>
      <w:r>
        <w:rPr>
          <w:rFonts w:hint="eastAsia"/>
          <w:lang w:val="zh-CN"/>
        </w:rPr>
        <w:t>危险废物收集、运输、贮存过程严格按照《危险废物收集贮存运输技术规范》（</w:t>
      </w:r>
      <w:r>
        <w:rPr>
          <w:rFonts w:hint="eastAsia"/>
          <w:lang w:val="zh-CN"/>
        </w:rPr>
        <w:t>HJ 2025-2012</w:t>
      </w:r>
      <w:r>
        <w:rPr>
          <w:rFonts w:hint="eastAsia"/>
          <w:lang w:val="zh-CN"/>
        </w:rPr>
        <w:t>）、《危险废物贮存污染控制标准》（</w:t>
      </w:r>
      <w:r>
        <w:rPr>
          <w:rFonts w:hint="eastAsia"/>
          <w:lang w:val="zh-CN"/>
        </w:rPr>
        <w:t>GB 18597-2001</w:t>
      </w:r>
      <w:r>
        <w:rPr>
          <w:rFonts w:hint="eastAsia"/>
          <w:lang w:val="zh-CN"/>
        </w:rPr>
        <w:t>）及其修改单进行，并按《危险废物规范化管理指标体系》规范管理。制定危险废物污染环境防治责任制度，建立有危险废物管理台账；按要求定期上报《危险废物管理计划》并报地方生态环境主管部门备案，在危险废物全过程监控系统按要求进行申报、转移等，委托厂外运输、处置单位均具有相应危险废物运输、处置资质，按要求填报转移联单；制定有针对废物泄漏等情况的意外事故应急预案，向当地生态环境主管部门备案，并定期组织开展演练和开展危险废物相关知识培训。</w:t>
      </w:r>
    </w:p>
    <w:p w:rsidR="007630CE" w:rsidRDefault="006971BE">
      <w:pPr>
        <w:pStyle w:val="2"/>
        <w:spacing w:before="163" w:after="163"/>
      </w:pPr>
      <w:bookmarkStart w:id="333" w:name="_Toc30992"/>
      <w:bookmarkStart w:id="334" w:name="_Toc66799934"/>
      <w:bookmarkStart w:id="335" w:name="_Toc83885965"/>
      <w:bookmarkStart w:id="336" w:name="_Toc18058"/>
      <w:bookmarkStart w:id="337" w:name="_Toc27556"/>
      <w:r>
        <w:rPr>
          <w:rFonts w:hint="eastAsia"/>
        </w:rPr>
        <w:t xml:space="preserve">6. 5 </w:t>
      </w:r>
      <w:r>
        <w:rPr>
          <w:rFonts w:hint="eastAsia"/>
        </w:rPr>
        <w:t>地下水、土壤污染防治措施评述</w:t>
      </w:r>
      <w:bookmarkEnd w:id="333"/>
      <w:bookmarkEnd w:id="334"/>
      <w:bookmarkEnd w:id="335"/>
      <w:bookmarkEnd w:id="336"/>
      <w:bookmarkEnd w:id="337"/>
    </w:p>
    <w:p w:rsidR="007630CE" w:rsidRDefault="006971BE">
      <w:pPr>
        <w:ind w:firstLine="480"/>
        <w:rPr>
          <w:rFonts w:eastAsiaTheme="minorEastAsia"/>
          <w:lang w:val="zh-CN"/>
        </w:rPr>
      </w:pPr>
      <w:bookmarkStart w:id="338" w:name="_Toc27018"/>
      <w:bookmarkStart w:id="339" w:name="_Toc66799935"/>
      <w:bookmarkStart w:id="340" w:name="_Toc24146"/>
      <w:r>
        <w:rPr>
          <w:rFonts w:eastAsiaTheme="minorEastAsia"/>
          <w:lang w:val="zh-CN"/>
        </w:rPr>
        <w:t>地下水和土壤防治，按照</w:t>
      </w:r>
      <w:r>
        <w:rPr>
          <w:rFonts w:eastAsiaTheme="minorEastAsia" w:hint="eastAsia"/>
          <w:lang w:val="zh-CN"/>
        </w:rPr>
        <w:t>“</w:t>
      </w:r>
      <w:r>
        <w:rPr>
          <w:rFonts w:eastAsiaTheme="minorEastAsia"/>
          <w:lang w:val="zh-CN"/>
        </w:rPr>
        <w:t>源头控制、分区防治、污染监控、应急响应</w:t>
      </w:r>
      <w:r>
        <w:rPr>
          <w:rFonts w:eastAsiaTheme="minorEastAsia" w:hint="eastAsia"/>
          <w:lang w:val="zh-CN"/>
        </w:rPr>
        <w:t>”</w:t>
      </w:r>
      <w:r>
        <w:rPr>
          <w:rFonts w:eastAsiaTheme="minorEastAsia"/>
          <w:lang w:val="zh-CN"/>
        </w:rPr>
        <w:t>相结合的原则，从污染物的产生、入渗、扩散、应急响应进行控制。</w:t>
      </w:r>
    </w:p>
    <w:p w:rsidR="007630CE" w:rsidRDefault="006971BE">
      <w:pPr>
        <w:pStyle w:val="3"/>
        <w:spacing w:before="163" w:after="163"/>
      </w:pPr>
      <w:bookmarkStart w:id="341" w:name="_Toc26161"/>
      <w:bookmarkStart w:id="342" w:name="_Toc23550"/>
      <w:bookmarkStart w:id="343" w:name="_Toc24035"/>
      <w:bookmarkStart w:id="344" w:name="_Toc2000"/>
      <w:bookmarkStart w:id="345" w:name="_Toc22371"/>
      <w:bookmarkStart w:id="346" w:name="_Toc29007"/>
      <w:bookmarkStart w:id="347" w:name="_Toc27673"/>
      <w:bookmarkStart w:id="348" w:name="_Toc4005"/>
      <w:bookmarkStart w:id="349" w:name="_Toc19868"/>
      <w:r>
        <w:lastRenderedPageBreak/>
        <w:t>6.5.1</w:t>
      </w:r>
      <w:r>
        <w:rPr>
          <w:rFonts w:hint="eastAsia"/>
        </w:rPr>
        <w:t xml:space="preserve"> </w:t>
      </w:r>
      <w:r>
        <w:t>源头控制措施</w:t>
      </w:r>
      <w:bookmarkEnd w:id="341"/>
      <w:bookmarkEnd w:id="342"/>
      <w:bookmarkEnd w:id="343"/>
      <w:bookmarkEnd w:id="344"/>
      <w:bookmarkEnd w:id="345"/>
      <w:bookmarkEnd w:id="346"/>
      <w:bookmarkEnd w:id="347"/>
      <w:bookmarkEnd w:id="348"/>
      <w:bookmarkEnd w:id="349"/>
    </w:p>
    <w:p w:rsidR="007630CE" w:rsidRDefault="006971BE">
      <w:pPr>
        <w:ind w:firstLine="480"/>
        <w:rPr>
          <w:rFonts w:eastAsiaTheme="minorEastAsia"/>
          <w:lang w:val="zh-CN"/>
        </w:rPr>
      </w:pPr>
      <w:r>
        <w:rPr>
          <w:rFonts w:eastAsiaTheme="minorEastAsia" w:hint="eastAsia"/>
          <w:lang w:val="zh-CN"/>
        </w:rPr>
        <w:t>本项目</w:t>
      </w:r>
      <w:r>
        <w:rPr>
          <w:rFonts w:eastAsiaTheme="minorEastAsia"/>
          <w:lang w:val="zh-CN"/>
        </w:rPr>
        <w:t>对产生的废水进行合理的</w:t>
      </w:r>
      <w:r>
        <w:rPr>
          <w:rFonts w:eastAsiaTheme="minorEastAsia" w:hint="eastAsia"/>
          <w:lang w:val="zh-CN"/>
        </w:rPr>
        <w:t>处理</w:t>
      </w:r>
      <w:r>
        <w:rPr>
          <w:rFonts w:eastAsiaTheme="minorEastAsia"/>
          <w:lang w:val="zh-CN"/>
        </w:rPr>
        <w:t>和</w:t>
      </w:r>
      <w:r>
        <w:rPr>
          <w:rFonts w:eastAsiaTheme="minorEastAsia" w:hint="eastAsia"/>
          <w:lang w:val="zh-CN"/>
        </w:rPr>
        <w:t>回用</w:t>
      </w:r>
      <w:r>
        <w:rPr>
          <w:rFonts w:eastAsiaTheme="minorEastAsia"/>
          <w:lang w:val="zh-CN"/>
        </w:rPr>
        <w:t>，以先进工艺、管道、设备、污水储存，尽可能从源头上减少可能污染物产生；严格按照国家相关规范要求，对工艺、管道、设备、污水储存及处理构筑物采取相应的措施，以防止和降低可能污染物的跑、冒、滴、漏，将废水泄漏的</w:t>
      </w:r>
      <w:proofErr w:type="gramStart"/>
      <w:r>
        <w:rPr>
          <w:rFonts w:eastAsiaTheme="minorEastAsia"/>
          <w:lang w:val="zh-CN"/>
        </w:rPr>
        <w:t>环风险</w:t>
      </w:r>
      <w:proofErr w:type="gramEnd"/>
      <w:r>
        <w:rPr>
          <w:rFonts w:eastAsiaTheme="minorEastAsia"/>
          <w:lang w:val="zh-CN"/>
        </w:rPr>
        <w:t>事故降低到最低程度；优化排水系统设计，工艺废水、地面冲洗废水、初期污染雨水等在厂区内收集及预处理后通过管线送全厂污水处理厂处理；管线铺设尽量采用</w:t>
      </w:r>
      <w:r>
        <w:rPr>
          <w:rFonts w:eastAsiaTheme="minorEastAsia" w:hint="eastAsia"/>
          <w:lang w:val="zh-CN"/>
        </w:rPr>
        <w:t>“</w:t>
      </w:r>
      <w:r>
        <w:rPr>
          <w:rFonts w:eastAsiaTheme="minorEastAsia"/>
          <w:lang w:val="zh-CN"/>
        </w:rPr>
        <w:t>可视化</w:t>
      </w:r>
      <w:r>
        <w:rPr>
          <w:rFonts w:eastAsiaTheme="minorEastAsia" w:hint="eastAsia"/>
          <w:lang w:val="zh-CN"/>
        </w:rPr>
        <w:t>”</w:t>
      </w:r>
      <w:r>
        <w:rPr>
          <w:rFonts w:eastAsiaTheme="minorEastAsia"/>
          <w:lang w:val="zh-CN"/>
        </w:rPr>
        <w:t>原则，即管道尽可能地上铺设，做到污染物</w:t>
      </w:r>
      <w:r>
        <w:rPr>
          <w:rFonts w:eastAsiaTheme="minorEastAsia" w:hint="eastAsia"/>
          <w:lang w:val="zh-CN"/>
        </w:rPr>
        <w:t>“</w:t>
      </w:r>
      <w:r>
        <w:rPr>
          <w:rFonts w:eastAsiaTheme="minorEastAsia"/>
          <w:lang w:val="zh-CN"/>
        </w:rPr>
        <w:t>早发现、早处理</w:t>
      </w:r>
      <w:r>
        <w:rPr>
          <w:rFonts w:eastAsiaTheme="minorEastAsia" w:hint="eastAsia"/>
          <w:lang w:val="zh-CN"/>
        </w:rPr>
        <w:t>”</w:t>
      </w:r>
      <w:r>
        <w:rPr>
          <w:rFonts w:eastAsiaTheme="minorEastAsia"/>
          <w:lang w:val="zh-CN"/>
        </w:rPr>
        <w:t>，以减少由于埋地管道泄漏而可能造成的地下水污染。</w:t>
      </w:r>
    </w:p>
    <w:p w:rsidR="007630CE" w:rsidRDefault="006971BE">
      <w:pPr>
        <w:ind w:firstLine="480"/>
        <w:rPr>
          <w:rFonts w:eastAsiaTheme="minorEastAsia"/>
          <w:lang w:val="zh-CN"/>
        </w:rPr>
      </w:pPr>
      <w:r>
        <w:rPr>
          <w:rFonts w:eastAsiaTheme="minorEastAsia"/>
          <w:lang w:val="zh-CN"/>
        </w:rPr>
        <w:t>进行质量体系认证，实现</w:t>
      </w:r>
      <w:r>
        <w:rPr>
          <w:rFonts w:eastAsiaTheme="minorEastAsia" w:hint="eastAsia"/>
          <w:lang w:val="zh-CN"/>
        </w:rPr>
        <w:t>“</w:t>
      </w:r>
      <w:r>
        <w:rPr>
          <w:rFonts w:eastAsiaTheme="minorEastAsia"/>
          <w:lang w:val="zh-CN"/>
        </w:rPr>
        <w:t>质量、安全、环境</w:t>
      </w:r>
      <w:r>
        <w:rPr>
          <w:rFonts w:eastAsiaTheme="minorEastAsia" w:hint="eastAsia"/>
          <w:lang w:val="zh-CN"/>
        </w:rPr>
        <w:t>”</w:t>
      </w:r>
      <w:r>
        <w:rPr>
          <w:rFonts w:eastAsiaTheme="minorEastAsia"/>
          <w:lang w:val="zh-CN"/>
        </w:rPr>
        <w:t>三位一体的全面质量管理目标。设立地下水动态监测小组，负责对地下水环境监测和管理，或者委托专业的机构完成。建立有关规章制度和岗位责任制。制定风险预警方案，设立应急设施减少环境污染影响。</w:t>
      </w:r>
    </w:p>
    <w:p w:rsidR="007630CE" w:rsidRDefault="006971BE">
      <w:pPr>
        <w:pStyle w:val="3"/>
        <w:spacing w:before="163" w:after="163"/>
      </w:pPr>
      <w:bookmarkStart w:id="350" w:name="_Toc22024"/>
      <w:bookmarkStart w:id="351" w:name="_Toc23565"/>
      <w:bookmarkStart w:id="352" w:name="_Toc30963"/>
      <w:bookmarkStart w:id="353" w:name="_Toc10602"/>
      <w:bookmarkStart w:id="354" w:name="_Toc25267"/>
      <w:bookmarkStart w:id="355" w:name="_Toc17580"/>
      <w:bookmarkStart w:id="356" w:name="_Toc26070"/>
      <w:bookmarkStart w:id="357" w:name="_Toc13107"/>
      <w:bookmarkStart w:id="358" w:name="_Toc32688"/>
      <w:r>
        <w:t>6.5.2</w:t>
      </w:r>
      <w:r>
        <w:rPr>
          <w:rFonts w:hint="eastAsia"/>
        </w:rPr>
        <w:t xml:space="preserve"> </w:t>
      </w:r>
      <w:r>
        <w:t>分区防渗措施</w:t>
      </w:r>
      <w:bookmarkEnd w:id="350"/>
      <w:bookmarkEnd w:id="351"/>
      <w:bookmarkEnd w:id="352"/>
      <w:bookmarkEnd w:id="353"/>
      <w:bookmarkEnd w:id="354"/>
      <w:bookmarkEnd w:id="355"/>
      <w:bookmarkEnd w:id="356"/>
      <w:bookmarkEnd w:id="357"/>
      <w:bookmarkEnd w:id="358"/>
    </w:p>
    <w:p w:rsidR="007630CE" w:rsidRDefault="006971BE">
      <w:pPr>
        <w:pStyle w:val="4"/>
        <w:spacing w:before="163" w:after="163"/>
      </w:pPr>
      <w:r>
        <w:t>6.5.2.1</w:t>
      </w:r>
      <w:r>
        <w:rPr>
          <w:rFonts w:hint="eastAsia"/>
        </w:rPr>
        <w:t xml:space="preserve"> </w:t>
      </w:r>
      <w:r>
        <w:t>污染防治分区</w:t>
      </w:r>
    </w:p>
    <w:p w:rsidR="007630CE" w:rsidRDefault="006971BE">
      <w:pPr>
        <w:ind w:firstLine="480"/>
        <w:rPr>
          <w:rFonts w:eastAsiaTheme="minorEastAsia"/>
        </w:rPr>
      </w:pPr>
      <w:r>
        <w:rPr>
          <w:rFonts w:eastAsiaTheme="minorEastAsia"/>
        </w:rPr>
        <w:t>对厂区可能泄漏污染物的污染区地面进行防渗处理，并及时地将泄漏或渗漏的污染物收集起来进行处理，可有效防止洒落地面的污染物渗入地下。根据厂区各生产功能单元可能泄漏至地面区域的污染物性质和生产单元的构筑方式，将厂区划分为重点防渗区、一般防渗区和简单防渗区，见图</w:t>
      </w:r>
      <w:r>
        <w:rPr>
          <w:rFonts w:eastAsiaTheme="minorEastAsia"/>
        </w:rPr>
        <w:t>6.5-1</w:t>
      </w:r>
      <w:r>
        <w:rPr>
          <w:rFonts w:eastAsiaTheme="minorEastAsia"/>
        </w:rPr>
        <w:t>。</w:t>
      </w:r>
    </w:p>
    <w:p w:rsidR="007630CE" w:rsidRDefault="006971BE">
      <w:pPr>
        <w:ind w:firstLine="480"/>
        <w:rPr>
          <w:rFonts w:eastAsiaTheme="minorEastAsia"/>
        </w:rPr>
      </w:pPr>
      <w:r>
        <w:rPr>
          <w:rFonts w:eastAsiaTheme="minorEastAsia"/>
        </w:rPr>
        <w:t>根据《环境影响评价技术导则</w:t>
      </w:r>
      <w:r>
        <w:rPr>
          <w:rFonts w:eastAsiaTheme="minorEastAsia"/>
        </w:rPr>
        <w:t xml:space="preserve"> </w:t>
      </w:r>
      <w:r>
        <w:rPr>
          <w:rFonts w:eastAsiaTheme="minorEastAsia"/>
        </w:rPr>
        <w:t>地下水环境》（</w:t>
      </w:r>
      <w:r>
        <w:rPr>
          <w:rFonts w:eastAsiaTheme="minorEastAsia"/>
        </w:rPr>
        <w:t>HJ 610-2016</w:t>
      </w:r>
      <w:r>
        <w:rPr>
          <w:rFonts w:eastAsiaTheme="minorEastAsia"/>
        </w:rPr>
        <w:t>）中表</w:t>
      </w:r>
      <w:r>
        <w:rPr>
          <w:rFonts w:eastAsiaTheme="minorEastAsia"/>
        </w:rPr>
        <w:t>5</w:t>
      </w:r>
      <w:r>
        <w:rPr>
          <w:rFonts w:eastAsiaTheme="minorEastAsia"/>
        </w:rPr>
        <w:t>、表</w:t>
      </w:r>
      <w:r>
        <w:rPr>
          <w:rFonts w:eastAsiaTheme="minorEastAsia"/>
        </w:rPr>
        <w:t>6</w:t>
      </w:r>
      <w:r>
        <w:rPr>
          <w:rFonts w:eastAsiaTheme="minorEastAsia"/>
        </w:rPr>
        <w:t>及表</w:t>
      </w:r>
      <w:r>
        <w:rPr>
          <w:rFonts w:eastAsiaTheme="minorEastAsia"/>
        </w:rPr>
        <w:t>7</w:t>
      </w:r>
      <w:r>
        <w:rPr>
          <w:rFonts w:eastAsiaTheme="minorEastAsia"/>
        </w:rPr>
        <w:t>，对</w:t>
      </w:r>
      <w:r>
        <w:rPr>
          <w:rFonts w:eastAsiaTheme="minorEastAsia" w:hint="eastAsia"/>
        </w:rPr>
        <w:t>本期工程</w:t>
      </w:r>
      <w:r>
        <w:rPr>
          <w:rFonts w:eastAsiaTheme="minorEastAsia"/>
        </w:rPr>
        <w:t>各区域进行防渗分区。</w:t>
      </w:r>
    </w:p>
    <w:p w:rsidR="007630CE" w:rsidRDefault="006971BE">
      <w:pPr>
        <w:ind w:firstLine="482"/>
        <w:jc w:val="center"/>
        <w:rPr>
          <w:rFonts w:eastAsiaTheme="minorEastAsia"/>
          <w:b/>
          <w:bCs/>
        </w:rPr>
      </w:pPr>
      <w:r>
        <w:rPr>
          <w:rFonts w:eastAsiaTheme="minorEastAsia"/>
          <w:b/>
          <w:bCs/>
        </w:rPr>
        <w:t>表</w:t>
      </w:r>
      <w:r>
        <w:rPr>
          <w:rFonts w:eastAsiaTheme="minorEastAsia"/>
          <w:b/>
          <w:bCs/>
        </w:rPr>
        <w:t xml:space="preserve">6.5-1 </w:t>
      </w:r>
      <w:r>
        <w:rPr>
          <w:rFonts w:eastAsiaTheme="minorEastAsia" w:hint="eastAsia"/>
          <w:b/>
          <w:bCs/>
        </w:rPr>
        <w:t xml:space="preserve"> </w:t>
      </w:r>
      <w:r>
        <w:rPr>
          <w:rFonts w:eastAsiaTheme="minorEastAsia" w:hint="eastAsia"/>
          <w:b/>
          <w:bCs/>
        </w:rPr>
        <w:t>本项目</w:t>
      </w:r>
      <w:r>
        <w:rPr>
          <w:rFonts w:eastAsiaTheme="minorEastAsia"/>
          <w:b/>
          <w:bCs/>
        </w:rPr>
        <w:t>防渗分区一览表</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97"/>
        <w:gridCol w:w="1606"/>
        <w:gridCol w:w="1014"/>
        <w:gridCol w:w="1159"/>
        <w:gridCol w:w="1014"/>
        <w:gridCol w:w="1447"/>
        <w:gridCol w:w="1585"/>
      </w:tblGrid>
      <w:tr w:rsidR="007630CE">
        <w:trPr>
          <w:trHeight w:val="284"/>
          <w:jc w:val="center"/>
        </w:trPr>
        <w:tc>
          <w:tcPr>
            <w:tcW w:w="409" w:type="pct"/>
            <w:vAlign w:val="center"/>
          </w:tcPr>
          <w:p w:rsidR="007630CE" w:rsidRDefault="006971BE">
            <w:pPr>
              <w:pStyle w:val="af9"/>
              <w:rPr>
                <w:rFonts w:eastAsia="宋体"/>
                <w:kern w:val="2"/>
              </w:rPr>
            </w:pPr>
            <w:r>
              <w:t>防渗分区</w:t>
            </w:r>
          </w:p>
        </w:tc>
        <w:tc>
          <w:tcPr>
            <w:tcW w:w="942" w:type="pct"/>
            <w:vAlign w:val="center"/>
          </w:tcPr>
          <w:p w:rsidR="007630CE" w:rsidRDefault="006971BE">
            <w:pPr>
              <w:pStyle w:val="af9"/>
              <w:rPr>
                <w:rFonts w:eastAsia="宋体"/>
                <w:kern w:val="2"/>
              </w:rPr>
            </w:pPr>
            <w:r>
              <w:t>定义</w:t>
            </w:r>
          </w:p>
        </w:tc>
        <w:tc>
          <w:tcPr>
            <w:tcW w:w="595" w:type="pct"/>
            <w:vAlign w:val="center"/>
          </w:tcPr>
          <w:p w:rsidR="007630CE" w:rsidRDefault="006971BE">
            <w:pPr>
              <w:pStyle w:val="af9"/>
              <w:rPr>
                <w:rFonts w:eastAsia="宋体"/>
                <w:kern w:val="2"/>
              </w:rPr>
            </w:pPr>
            <w:r>
              <w:t>包气带防污性能</w:t>
            </w:r>
          </w:p>
        </w:tc>
        <w:tc>
          <w:tcPr>
            <w:tcW w:w="680" w:type="pct"/>
            <w:vAlign w:val="center"/>
          </w:tcPr>
          <w:p w:rsidR="007630CE" w:rsidRDefault="006971BE">
            <w:pPr>
              <w:pStyle w:val="af9"/>
              <w:rPr>
                <w:rFonts w:eastAsia="宋体"/>
                <w:kern w:val="2"/>
              </w:rPr>
            </w:pPr>
            <w:r>
              <w:t>污染控制难易程度</w:t>
            </w:r>
          </w:p>
        </w:tc>
        <w:tc>
          <w:tcPr>
            <w:tcW w:w="595" w:type="pct"/>
            <w:vAlign w:val="center"/>
          </w:tcPr>
          <w:p w:rsidR="007630CE" w:rsidRDefault="006971BE">
            <w:pPr>
              <w:pStyle w:val="af9"/>
              <w:rPr>
                <w:rFonts w:eastAsia="宋体"/>
                <w:kern w:val="2"/>
              </w:rPr>
            </w:pPr>
            <w:r>
              <w:t>污染物类型</w:t>
            </w:r>
          </w:p>
        </w:tc>
        <w:tc>
          <w:tcPr>
            <w:tcW w:w="849" w:type="pct"/>
            <w:vAlign w:val="center"/>
          </w:tcPr>
          <w:p w:rsidR="007630CE" w:rsidRDefault="006971BE">
            <w:pPr>
              <w:pStyle w:val="af9"/>
              <w:rPr>
                <w:rFonts w:eastAsia="宋体"/>
                <w:kern w:val="2"/>
              </w:rPr>
            </w:pPr>
            <w:r>
              <w:t>厂内分区</w:t>
            </w:r>
          </w:p>
        </w:tc>
        <w:tc>
          <w:tcPr>
            <w:tcW w:w="930" w:type="pct"/>
            <w:vAlign w:val="center"/>
          </w:tcPr>
          <w:p w:rsidR="007630CE" w:rsidRDefault="006971BE">
            <w:pPr>
              <w:pStyle w:val="af9"/>
              <w:rPr>
                <w:rFonts w:eastAsia="宋体"/>
                <w:kern w:val="2"/>
              </w:rPr>
            </w:pPr>
            <w:r>
              <w:t>防渗技术要求</w:t>
            </w:r>
          </w:p>
        </w:tc>
      </w:tr>
      <w:tr w:rsidR="007630CE">
        <w:trPr>
          <w:trHeight w:val="356"/>
          <w:jc w:val="center"/>
        </w:trPr>
        <w:tc>
          <w:tcPr>
            <w:tcW w:w="409" w:type="pct"/>
            <w:vMerge w:val="restart"/>
            <w:vAlign w:val="center"/>
          </w:tcPr>
          <w:p w:rsidR="007630CE" w:rsidRDefault="006971BE">
            <w:pPr>
              <w:pStyle w:val="af9"/>
              <w:rPr>
                <w:rFonts w:eastAsia="宋体"/>
                <w:kern w:val="2"/>
              </w:rPr>
            </w:pPr>
            <w:r>
              <w:t>重点防渗</w:t>
            </w:r>
            <w:r>
              <w:lastRenderedPageBreak/>
              <w:t>区</w:t>
            </w:r>
          </w:p>
        </w:tc>
        <w:tc>
          <w:tcPr>
            <w:tcW w:w="942" w:type="pct"/>
            <w:vMerge w:val="restart"/>
            <w:vAlign w:val="center"/>
          </w:tcPr>
          <w:p w:rsidR="007630CE" w:rsidRDefault="006971BE">
            <w:pPr>
              <w:pStyle w:val="af9"/>
              <w:rPr>
                <w:rFonts w:eastAsia="宋体"/>
                <w:kern w:val="2"/>
              </w:rPr>
            </w:pPr>
            <w:r>
              <w:lastRenderedPageBreak/>
              <w:t>对地下水环境有污染的物料</w:t>
            </w:r>
            <w:r>
              <w:lastRenderedPageBreak/>
              <w:t>或污染物泄漏后，不能及时发现和处理的区域或部位</w:t>
            </w:r>
          </w:p>
        </w:tc>
        <w:tc>
          <w:tcPr>
            <w:tcW w:w="595" w:type="pct"/>
            <w:vMerge w:val="restart"/>
            <w:vAlign w:val="center"/>
          </w:tcPr>
          <w:p w:rsidR="007630CE" w:rsidRDefault="006971BE">
            <w:pPr>
              <w:pStyle w:val="af9"/>
              <w:rPr>
                <w:rFonts w:eastAsia="宋体"/>
                <w:kern w:val="2"/>
              </w:rPr>
            </w:pPr>
            <w:r>
              <w:lastRenderedPageBreak/>
              <w:t>中</w:t>
            </w:r>
          </w:p>
        </w:tc>
        <w:tc>
          <w:tcPr>
            <w:tcW w:w="680" w:type="pct"/>
            <w:vMerge w:val="restart"/>
            <w:vAlign w:val="center"/>
          </w:tcPr>
          <w:p w:rsidR="007630CE" w:rsidRDefault="006971BE">
            <w:pPr>
              <w:pStyle w:val="af9"/>
              <w:rPr>
                <w:rFonts w:eastAsia="宋体"/>
                <w:kern w:val="2"/>
              </w:rPr>
            </w:pPr>
            <w:r>
              <w:t>难</w:t>
            </w:r>
          </w:p>
        </w:tc>
        <w:tc>
          <w:tcPr>
            <w:tcW w:w="595" w:type="pct"/>
            <w:vMerge w:val="restart"/>
            <w:vAlign w:val="center"/>
          </w:tcPr>
          <w:p w:rsidR="007630CE" w:rsidRDefault="006971BE">
            <w:pPr>
              <w:pStyle w:val="af9"/>
              <w:rPr>
                <w:rFonts w:eastAsia="宋体"/>
                <w:kern w:val="2"/>
              </w:rPr>
            </w:pPr>
            <w:r>
              <w:t>其他类型</w:t>
            </w:r>
          </w:p>
        </w:tc>
        <w:tc>
          <w:tcPr>
            <w:tcW w:w="849" w:type="pct"/>
            <w:vAlign w:val="center"/>
          </w:tcPr>
          <w:p w:rsidR="007630CE" w:rsidRDefault="006971BE">
            <w:pPr>
              <w:pStyle w:val="af9"/>
              <w:rPr>
                <w:rFonts w:eastAsia="宋体"/>
                <w:kern w:val="2"/>
              </w:rPr>
            </w:pPr>
            <w:r>
              <w:t>脱硫废水池</w:t>
            </w:r>
          </w:p>
        </w:tc>
        <w:tc>
          <w:tcPr>
            <w:tcW w:w="930" w:type="pct"/>
            <w:vMerge w:val="restart"/>
            <w:vAlign w:val="center"/>
          </w:tcPr>
          <w:p w:rsidR="007630CE" w:rsidRDefault="006971BE">
            <w:pPr>
              <w:pStyle w:val="af9"/>
              <w:rPr>
                <w:rFonts w:eastAsia="宋体"/>
                <w:kern w:val="2"/>
              </w:rPr>
            </w:pPr>
            <w:r>
              <w:t>等效黏土防渗层</w:t>
            </w:r>
            <w:r>
              <w:t>Mb≥6.0m</w:t>
            </w:r>
            <w:r>
              <w:t>，</w:t>
            </w:r>
            <w:r>
              <w:lastRenderedPageBreak/>
              <w:t>K≤1×10</w:t>
            </w:r>
            <w:r>
              <w:rPr>
                <w:vertAlign w:val="superscript"/>
              </w:rPr>
              <w:t>-7</w:t>
            </w:r>
            <w:r>
              <w:t>cm/s</w:t>
            </w:r>
            <w:r>
              <w:t>；或参照</w:t>
            </w:r>
            <w:r>
              <w:t>GB18598</w:t>
            </w:r>
            <w:r>
              <w:t>执行</w:t>
            </w: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rPr>
                <w:rFonts w:eastAsia="宋体"/>
                <w:kern w:val="2"/>
              </w:rPr>
              <w:t>柴油储罐区</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rPr>
                <w:rFonts w:hint="eastAsia"/>
              </w:rPr>
              <w:t>封闭煤场</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proofErr w:type="gramStart"/>
            <w:r>
              <w:t>危废</w:t>
            </w:r>
            <w:r>
              <w:rPr>
                <w:rFonts w:hint="eastAsia"/>
              </w:rPr>
              <w:t>暂存</w:t>
            </w:r>
            <w:proofErr w:type="gramEnd"/>
            <w:r>
              <w:rPr>
                <w:rFonts w:hint="eastAsia"/>
              </w:rPr>
              <w:t>间</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rPr>
                <w:rFonts w:eastAsia="宋体"/>
                <w:kern w:val="2"/>
              </w:rPr>
              <w:t>事故油池</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rPr>
                <w:rFonts w:eastAsia="宋体"/>
                <w:kern w:val="2"/>
              </w:rPr>
              <w:t>化水废水</w:t>
            </w:r>
            <w:r>
              <w:rPr>
                <w:rFonts w:eastAsia="宋体" w:hint="eastAsia"/>
                <w:kern w:val="2"/>
              </w:rPr>
              <w:t>处理车间</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rPr>
                <w:rFonts w:hint="eastAsia"/>
              </w:rPr>
              <w:t>污水处理池</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Merge w:val="restart"/>
            <w:vAlign w:val="center"/>
          </w:tcPr>
          <w:p w:rsidR="007630CE" w:rsidRDefault="006971BE">
            <w:pPr>
              <w:pStyle w:val="af9"/>
              <w:rPr>
                <w:rFonts w:eastAsia="宋体"/>
                <w:kern w:val="2"/>
              </w:rPr>
            </w:pPr>
            <w:r>
              <w:t>一般防渗区</w:t>
            </w:r>
          </w:p>
        </w:tc>
        <w:tc>
          <w:tcPr>
            <w:tcW w:w="942" w:type="pct"/>
            <w:vMerge w:val="restart"/>
            <w:vAlign w:val="center"/>
          </w:tcPr>
          <w:p w:rsidR="007630CE" w:rsidRDefault="006971BE">
            <w:pPr>
              <w:pStyle w:val="af9"/>
              <w:rPr>
                <w:rFonts w:eastAsia="宋体"/>
                <w:kern w:val="2"/>
              </w:rPr>
            </w:pPr>
            <w:r>
              <w:t>对地下水环境有污染的物料或污染物泄漏后，可及时发现和处理的区域或部位</w:t>
            </w:r>
          </w:p>
        </w:tc>
        <w:tc>
          <w:tcPr>
            <w:tcW w:w="595" w:type="pct"/>
            <w:vMerge w:val="restart"/>
            <w:vAlign w:val="center"/>
          </w:tcPr>
          <w:p w:rsidR="007630CE" w:rsidRDefault="006971BE">
            <w:pPr>
              <w:pStyle w:val="af9"/>
              <w:rPr>
                <w:rFonts w:eastAsia="宋体"/>
                <w:kern w:val="2"/>
              </w:rPr>
            </w:pPr>
            <w:r>
              <w:t>中</w:t>
            </w:r>
          </w:p>
        </w:tc>
        <w:tc>
          <w:tcPr>
            <w:tcW w:w="680" w:type="pct"/>
            <w:vMerge w:val="restart"/>
            <w:vAlign w:val="center"/>
          </w:tcPr>
          <w:p w:rsidR="007630CE" w:rsidRDefault="006971BE">
            <w:pPr>
              <w:pStyle w:val="af9"/>
              <w:rPr>
                <w:rFonts w:eastAsia="宋体"/>
                <w:kern w:val="2"/>
              </w:rPr>
            </w:pPr>
            <w:r>
              <w:t>易</w:t>
            </w:r>
          </w:p>
        </w:tc>
        <w:tc>
          <w:tcPr>
            <w:tcW w:w="595" w:type="pct"/>
            <w:vMerge w:val="restart"/>
            <w:vAlign w:val="center"/>
          </w:tcPr>
          <w:p w:rsidR="007630CE" w:rsidRDefault="006971BE">
            <w:pPr>
              <w:pStyle w:val="af9"/>
              <w:rPr>
                <w:rFonts w:eastAsia="宋体"/>
                <w:kern w:val="2"/>
              </w:rPr>
            </w:pPr>
            <w:r>
              <w:t>其他类型</w:t>
            </w:r>
          </w:p>
        </w:tc>
        <w:tc>
          <w:tcPr>
            <w:tcW w:w="849" w:type="pct"/>
            <w:vAlign w:val="center"/>
          </w:tcPr>
          <w:p w:rsidR="007630CE" w:rsidRDefault="006971BE">
            <w:pPr>
              <w:pStyle w:val="af9"/>
              <w:rPr>
                <w:rFonts w:eastAsia="宋体"/>
                <w:kern w:val="2"/>
              </w:rPr>
            </w:pPr>
            <w:proofErr w:type="gramStart"/>
            <w:r>
              <w:t>渣仓</w:t>
            </w:r>
            <w:proofErr w:type="gramEnd"/>
          </w:p>
        </w:tc>
        <w:tc>
          <w:tcPr>
            <w:tcW w:w="930" w:type="pct"/>
            <w:vMerge w:val="restart"/>
            <w:vAlign w:val="center"/>
          </w:tcPr>
          <w:p w:rsidR="007630CE" w:rsidRDefault="006971BE">
            <w:pPr>
              <w:pStyle w:val="af9"/>
              <w:rPr>
                <w:kern w:val="2"/>
              </w:rPr>
            </w:pPr>
            <w:r>
              <w:t>等效黏土防渗层</w:t>
            </w:r>
            <w:r>
              <w:t>Mb≥1.5m</w:t>
            </w:r>
            <w:r>
              <w:t>，</w:t>
            </w:r>
            <w:r>
              <w:t xml:space="preserve"> K≤1×10</w:t>
            </w:r>
            <w:r>
              <w:rPr>
                <w:vertAlign w:val="superscript"/>
              </w:rPr>
              <w:t>-7</w:t>
            </w:r>
            <w:r>
              <w:t>cm/s</w:t>
            </w:r>
            <w:r>
              <w:t>；或参照</w:t>
            </w:r>
            <w:r>
              <w:t xml:space="preserve">GB16889 </w:t>
            </w:r>
            <w:r>
              <w:t>执</w:t>
            </w:r>
          </w:p>
          <w:p w:rsidR="007630CE" w:rsidRDefault="006971BE">
            <w:pPr>
              <w:pStyle w:val="af9"/>
              <w:rPr>
                <w:rFonts w:eastAsia="宋体"/>
                <w:kern w:val="2"/>
              </w:rPr>
            </w:pPr>
            <w:r>
              <w:t>行</w:t>
            </w:r>
          </w:p>
        </w:tc>
      </w:tr>
      <w:tr w:rsidR="007630CE">
        <w:trPr>
          <w:trHeight w:val="284"/>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rPr>
                <w:rFonts w:hint="eastAsia"/>
              </w:rPr>
              <w:t>干灰库</w:t>
            </w:r>
          </w:p>
        </w:tc>
        <w:tc>
          <w:tcPr>
            <w:tcW w:w="930" w:type="pct"/>
            <w:vMerge/>
            <w:vAlign w:val="center"/>
          </w:tcPr>
          <w:p w:rsidR="007630CE" w:rsidRDefault="007630CE">
            <w:pPr>
              <w:pStyle w:val="af9"/>
              <w:rPr>
                <w:rFonts w:eastAsia="宋体"/>
                <w:kern w:val="2"/>
              </w:rPr>
            </w:pPr>
          </w:p>
        </w:tc>
      </w:tr>
      <w:tr w:rsidR="007630CE">
        <w:trPr>
          <w:trHeight w:val="1062"/>
          <w:jc w:val="center"/>
        </w:trPr>
        <w:tc>
          <w:tcPr>
            <w:tcW w:w="409" w:type="pct"/>
            <w:vMerge/>
            <w:vAlign w:val="center"/>
          </w:tcPr>
          <w:p w:rsidR="007630CE" w:rsidRDefault="007630CE">
            <w:pPr>
              <w:pStyle w:val="af9"/>
              <w:rPr>
                <w:rFonts w:eastAsia="宋体"/>
                <w:kern w:val="2"/>
              </w:rPr>
            </w:pPr>
          </w:p>
        </w:tc>
        <w:tc>
          <w:tcPr>
            <w:tcW w:w="942"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680" w:type="pct"/>
            <w:vMerge/>
            <w:vAlign w:val="center"/>
          </w:tcPr>
          <w:p w:rsidR="007630CE" w:rsidRDefault="007630CE">
            <w:pPr>
              <w:pStyle w:val="af9"/>
              <w:rPr>
                <w:rFonts w:eastAsia="宋体"/>
                <w:kern w:val="2"/>
              </w:rPr>
            </w:pPr>
          </w:p>
        </w:tc>
        <w:tc>
          <w:tcPr>
            <w:tcW w:w="595" w:type="pct"/>
            <w:vMerge/>
            <w:vAlign w:val="center"/>
          </w:tcPr>
          <w:p w:rsidR="007630CE" w:rsidRDefault="007630CE">
            <w:pPr>
              <w:pStyle w:val="af9"/>
              <w:rPr>
                <w:rFonts w:eastAsia="宋体"/>
                <w:kern w:val="2"/>
              </w:rPr>
            </w:pPr>
          </w:p>
        </w:tc>
        <w:tc>
          <w:tcPr>
            <w:tcW w:w="849" w:type="pct"/>
            <w:vAlign w:val="center"/>
          </w:tcPr>
          <w:p w:rsidR="007630CE" w:rsidRDefault="006971BE">
            <w:pPr>
              <w:pStyle w:val="af9"/>
              <w:rPr>
                <w:rFonts w:eastAsia="宋体"/>
                <w:kern w:val="2"/>
              </w:rPr>
            </w:pPr>
            <w:r>
              <w:t>脱硫石膏库</w:t>
            </w:r>
          </w:p>
        </w:tc>
        <w:tc>
          <w:tcPr>
            <w:tcW w:w="930" w:type="pct"/>
            <w:vMerge/>
            <w:vAlign w:val="center"/>
          </w:tcPr>
          <w:p w:rsidR="007630CE" w:rsidRDefault="007630CE">
            <w:pPr>
              <w:pStyle w:val="af9"/>
              <w:rPr>
                <w:rFonts w:eastAsia="宋体"/>
                <w:kern w:val="2"/>
              </w:rPr>
            </w:pPr>
          </w:p>
        </w:tc>
      </w:tr>
      <w:tr w:rsidR="007630CE">
        <w:trPr>
          <w:trHeight w:val="284"/>
          <w:jc w:val="center"/>
        </w:trPr>
        <w:tc>
          <w:tcPr>
            <w:tcW w:w="409" w:type="pct"/>
            <w:vAlign w:val="center"/>
          </w:tcPr>
          <w:p w:rsidR="007630CE" w:rsidRDefault="006971BE">
            <w:pPr>
              <w:pStyle w:val="af9"/>
              <w:rPr>
                <w:rFonts w:eastAsia="宋体"/>
                <w:kern w:val="2"/>
              </w:rPr>
            </w:pPr>
            <w:r>
              <w:t>简单防渗区</w:t>
            </w:r>
          </w:p>
        </w:tc>
        <w:tc>
          <w:tcPr>
            <w:tcW w:w="942" w:type="pct"/>
            <w:vAlign w:val="center"/>
          </w:tcPr>
          <w:p w:rsidR="007630CE" w:rsidRDefault="006971BE">
            <w:pPr>
              <w:pStyle w:val="af9"/>
              <w:rPr>
                <w:rFonts w:eastAsia="宋体"/>
                <w:kern w:val="2"/>
              </w:rPr>
            </w:pPr>
            <w:r>
              <w:t>一般和重点防渗区以外的区域和部位</w:t>
            </w:r>
          </w:p>
        </w:tc>
        <w:tc>
          <w:tcPr>
            <w:tcW w:w="595" w:type="pct"/>
            <w:vAlign w:val="center"/>
          </w:tcPr>
          <w:p w:rsidR="007630CE" w:rsidRDefault="006971BE">
            <w:pPr>
              <w:pStyle w:val="af9"/>
              <w:rPr>
                <w:rFonts w:eastAsia="宋体"/>
                <w:kern w:val="2"/>
              </w:rPr>
            </w:pPr>
            <w:r>
              <w:t>中</w:t>
            </w:r>
          </w:p>
        </w:tc>
        <w:tc>
          <w:tcPr>
            <w:tcW w:w="680" w:type="pct"/>
            <w:vAlign w:val="center"/>
          </w:tcPr>
          <w:p w:rsidR="007630CE" w:rsidRDefault="006971BE">
            <w:pPr>
              <w:pStyle w:val="af9"/>
              <w:rPr>
                <w:rFonts w:eastAsia="宋体"/>
                <w:kern w:val="2"/>
              </w:rPr>
            </w:pPr>
            <w:r>
              <w:t>易</w:t>
            </w:r>
          </w:p>
        </w:tc>
        <w:tc>
          <w:tcPr>
            <w:tcW w:w="595" w:type="pct"/>
            <w:vAlign w:val="center"/>
          </w:tcPr>
          <w:p w:rsidR="007630CE" w:rsidRDefault="006971BE">
            <w:pPr>
              <w:pStyle w:val="af9"/>
              <w:rPr>
                <w:rFonts w:eastAsia="宋体"/>
                <w:kern w:val="2"/>
              </w:rPr>
            </w:pPr>
            <w:r>
              <w:t>其他类型</w:t>
            </w:r>
          </w:p>
        </w:tc>
        <w:tc>
          <w:tcPr>
            <w:tcW w:w="849" w:type="pct"/>
            <w:vAlign w:val="center"/>
          </w:tcPr>
          <w:p w:rsidR="007630CE" w:rsidRDefault="006971BE">
            <w:pPr>
              <w:pStyle w:val="af9"/>
              <w:rPr>
                <w:rFonts w:eastAsia="宋体"/>
                <w:kern w:val="2"/>
              </w:rPr>
            </w:pPr>
            <w:r>
              <w:rPr>
                <w:rFonts w:hint="eastAsia"/>
              </w:rPr>
              <w:t>汽机房、</w:t>
            </w:r>
            <w:r>
              <w:t>厂区其他区域</w:t>
            </w:r>
          </w:p>
        </w:tc>
        <w:tc>
          <w:tcPr>
            <w:tcW w:w="930" w:type="pct"/>
            <w:vAlign w:val="center"/>
          </w:tcPr>
          <w:p w:rsidR="007630CE" w:rsidRDefault="006971BE">
            <w:pPr>
              <w:pStyle w:val="af9"/>
              <w:rPr>
                <w:rFonts w:eastAsia="宋体"/>
                <w:kern w:val="2"/>
              </w:rPr>
            </w:pPr>
            <w:r>
              <w:t>一般地面硬化</w:t>
            </w:r>
          </w:p>
        </w:tc>
      </w:tr>
    </w:tbl>
    <w:p w:rsidR="007630CE" w:rsidRDefault="006971BE">
      <w:pPr>
        <w:ind w:firstLine="480"/>
      </w:pPr>
      <w:r>
        <w:t>考虑</w:t>
      </w:r>
      <w:proofErr w:type="gramStart"/>
      <w:r>
        <w:t>到危废</w:t>
      </w:r>
      <w:proofErr w:type="gramEnd"/>
      <w:r>
        <w:t>暂存间储存的物质特殊性，在进行防渗处理时，采用重点防渗处理</w:t>
      </w:r>
      <w:r>
        <w:rPr>
          <w:rFonts w:hint="eastAsia"/>
        </w:rPr>
        <w:t>。燃油罐区</w:t>
      </w:r>
      <w:r>
        <w:t>一旦发生泄漏，对地下水造成的污染较严重，且修复难度大，因此在防渗处理时，</w:t>
      </w:r>
      <w:proofErr w:type="gramStart"/>
      <w:r>
        <w:t>按重点</w:t>
      </w:r>
      <w:proofErr w:type="gramEnd"/>
      <w:r>
        <w:t>防渗进行处理</w:t>
      </w:r>
      <w:r>
        <w:rPr>
          <w:rFonts w:hint="eastAsia"/>
        </w:rPr>
        <w:t>。</w:t>
      </w:r>
    </w:p>
    <w:p w:rsidR="007630CE" w:rsidRDefault="006971BE">
      <w:pPr>
        <w:pStyle w:val="4"/>
        <w:spacing w:before="163" w:after="163"/>
      </w:pPr>
      <w:r>
        <w:t>6.5.2.2</w:t>
      </w:r>
      <w:r>
        <w:rPr>
          <w:rFonts w:hint="eastAsia"/>
        </w:rPr>
        <w:t xml:space="preserve"> </w:t>
      </w:r>
      <w:r>
        <w:rPr>
          <w:rFonts w:hint="eastAsia"/>
        </w:rPr>
        <w:t>防渗工程设计标准</w:t>
      </w:r>
    </w:p>
    <w:p w:rsidR="007630CE" w:rsidRDefault="006971BE">
      <w:pPr>
        <w:numPr>
          <w:ilvl w:val="0"/>
          <w:numId w:val="4"/>
        </w:numPr>
        <w:spacing w:line="360" w:lineRule="auto"/>
        <w:ind w:firstLine="480"/>
        <w:rPr>
          <w:rFonts w:eastAsiaTheme="minorEastAsia"/>
        </w:rPr>
      </w:pPr>
      <w:r>
        <w:rPr>
          <w:rFonts w:eastAsiaTheme="minorEastAsia"/>
        </w:rPr>
        <w:t>重点防渗区</w:t>
      </w:r>
    </w:p>
    <w:p w:rsidR="007630CE" w:rsidRDefault="006971BE">
      <w:pPr>
        <w:ind w:firstLine="480"/>
        <w:rPr>
          <w:bCs/>
        </w:rPr>
      </w:pPr>
      <w:r>
        <w:rPr>
          <w:bCs/>
        </w:rPr>
        <w:t>按照《环境影响评价技术导则</w:t>
      </w:r>
      <w:r>
        <w:rPr>
          <w:bCs/>
        </w:rPr>
        <w:t xml:space="preserve"> </w:t>
      </w:r>
      <w:r>
        <w:rPr>
          <w:bCs/>
        </w:rPr>
        <w:t>地下水环境》（</w:t>
      </w:r>
      <w:r>
        <w:rPr>
          <w:bCs/>
        </w:rPr>
        <w:t>HJ610-2016</w:t>
      </w:r>
      <w:r>
        <w:rPr>
          <w:bCs/>
        </w:rPr>
        <w:t>）要求，重点防渗区需达到等效黏土防渗层</w:t>
      </w:r>
      <w:r>
        <w:rPr>
          <w:bCs/>
        </w:rPr>
        <w:t>Mb≥6.0m</w:t>
      </w:r>
      <w:r>
        <w:rPr>
          <w:bCs/>
        </w:rPr>
        <w:t>，</w:t>
      </w:r>
      <w:r>
        <w:rPr>
          <w:bCs/>
        </w:rPr>
        <w:t>K≤1×10</w:t>
      </w:r>
      <w:r>
        <w:rPr>
          <w:bCs/>
          <w:vertAlign w:val="superscript"/>
        </w:rPr>
        <w:t>-7</w:t>
      </w:r>
      <w:r>
        <w:rPr>
          <w:bCs/>
        </w:rPr>
        <w:t>cm/s</w:t>
      </w:r>
      <w:r>
        <w:rPr>
          <w:bCs/>
        </w:rPr>
        <w:t>的要求，或参照《危险废物填埋污染控制标准（</w:t>
      </w:r>
      <w:r>
        <w:rPr>
          <w:bCs/>
        </w:rPr>
        <w:t>GB 18598-2001</w:t>
      </w:r>
      <w:r>
        <w:rPr>
          <w:bCs/>
        </w:rPr>
        <w:t>）》执行。由于项目厂区</w:t>
      </w:r>
      <w:r>
        <w:t>包气带单层厚度</w:t>
      </w:r>
      <w:r>
        <w:t>≥</w:t>
      </w:r>
      <w:r>
        <w:rPr>
          <w:rFonts w:hint="eastAsia"/>
        </w:rPr>
        <w:t>2.0m</w:t>
      </w:r>
      <w:r>
        <w:t>，垂直渗透系数在</w:t>
      </w:r>
      <w:r>
        <w:rPr>
          <w:rFonts w:hint="eastAsia"/>
        </w:rPr>
        <w:t>5.79</w:t>
      </w:r>
      <w:r>
        <w:t>×10</w:t>
      </w:r>
      <w:r>
        <w:rPr>
          <w:vertAlign w:val="superscript"/>
        </w:rPr>
        <w:t>-</w:t>
      </w:r>
      <w:r>
        <w:rPr>
          <w:rFonts w:hint="eastAsia"/>
          <w:vertAlign w:val="superscript"/>
        </w:rPr>
        <w:t>4</w:t>
      </w:r>
      <w:r>
        <w:t>cm/s</w:t>
      </w:r>
      <w:r>
        <w:t>～</w:t>
      </w:r>
      <w:r>
        <w:rPr>
          <w:rFonts w:hint="eastAsia"/>
        </w:rPr>
        <w:t>1.16</w:t>
      </w:r>
      <w:r>
        <w:t>×10</w:t>
      </w:r>
      <w:r>
        <w:rPr>
          <w:vertAlign w:val="superscript"/>
        </w:rPr>
        <w:t>-</w:t>
      </w:r>
      <w:r>
        <w:rPr>
          <w:rFonts w:hint="eastAsia"/>
          <w:vertAlign w:val="superscript"/>
        </w:rPr>
        <w:t>3</w:t>
      </w:r>
      <w:r>
        <w:t>cm/s</w:t>
      </w:r>
      <w:r>
        <w:t>之间</w:t>
      </w:r>
      <w:proofErr w:type="gramStart"/>
      <w:r>
        <w:rPr>
          <w:bCs/>
        </w:rPr>
        <w:t>之间</w:t>
      </w:r>
      <w:proofErr w:type="gramEnd"/>
      <w:r>
        <w:rPr>
          <w:bCs/>
        </w:rPr>
        <w:t>，应采用双层人工合成材料防渗衬层。双人工衬层必须满足如下条件：</w:t>
      </w:r>
      <w:r>
        <w:rPr>
          <w:bCs/>
        </w:rPr>
        <w:t>a.</w:t>
      </w:r>
      <w:r>
        <w:rPr>
          <w:bCs/>
        </w:rPr>
        <w:t>天然材料</w:t>
      </w:r>
      <w:proofErr w:type="gramStart"/>
      <w:r>
        <w:rPr>
          <w:bCs/>
        </w:rPr>
        <w:t>衬层经机械</w:t>
      </w:r>
      <w:proofErr w:type="gramEnd"/>
      <w:r>
        <w:rPr>
          <w:bCs/>
        </w:rPr>
        <w:t>压实后的渗透系数不大于</w:t>
      </w:r>
      <w:r>
        <w:rPr>
          <w:bCs/>
        </w:rPr>
        <w:t>1.0×10</w:t>
      </w:r>
      <w:r>
        <w:rPr>
          <w:bCs/>
          <w:vertAlign w:val="superscript"/>
        </w:rPr>
        <w:t>-7</w:t>
      </w:r>
      <w:r>
        <w:rPr>
          <w:bCs/>
        </w:rPr>
        <w:t>cm/s</w:t>
      </w:r>
      <w:r>
        <w:rPr>
          <w:bCs/>
        </w:rPr>
        <w:t>，厚度不小于</w:t>
      </w:r>
      <w:r>
        <w:rPr>
          <w:bCs/>
        </w:rPr>
        <w:t>0.5m</w:t>
      </w:r>
      <w:r>
        <w:rPr>
          <w:bCs/>
        </w:rPr>
        <w:t>；</w:t>
      </w:r>
      <w:r>
        <w:rPr>
          <w:bCs/>
        </w:rPr>
        <w:t>b.</w:t>
      </w:r>
      <w:r>
        <w:rPr>
          <w:bCs/>
        </w:rPr>
        <w:t>上人工合成衬层可以采用</w:t>
      </w:r>
      <w:r>
        <w:rPr>
          <w:bCs/>
        </w:rPr>
        <w:t>HDPE</w:t>
      </w:r>
      <w:r>
        <w:rPr>
          <w:bCs/>
        </w:rPr>
        <w:t>材料，厚度不小于</w:t>
      </w:r>
      <w:r>
        <w:rPr>
          <w:bCs/>
        </w:rPr>
        <w:t>2.0mm</w:t>
      </w:r>
      <w:r>
        <w:rPr>
          <w:bCs/>
        </w:rPr>
        <w:t>，渗透系数不大于</w:t>
      </w:r>
      <w:r>
        <w:rPr>
          <w:bCs/>
        </w:rPr>
        <w:t>1×10</w:t>
      </w:r>
      <w:r>
        <w:rPr>
          <w:bCs/>
          <w:vertAlign w:val="superscript"/>
        </w:rPr>
        <w:t>-10</w:t>
      </w:r>
      <w:r>
        <w:rPr>
          <w:bCs/>
        </w:rPr>
        <w:t xml:space="preserve"> cm/s</w:t>
      </w:r>
      <w:r>
        <w:rPr>
          <w:bCs/>
        </w:rPr>
        <w:t>；</w:t>
      </w:r>
      <w:r>
        <w:rPr>
          <w:bCs/>
        </w:rPr>
        <w:t>c.</w:t>
      </w:r>
      <w:r>
        <w:rPr>
          <w:bCs/>
        </w:rPr>
        <w:t>下人工合成衬层可以采用</w:t>
      </w:r>
      <w:r>
        <w:rPr>
          <w:bCs/>
        </w:rPr>
        <w:t>HDPE</w:t>
      </w:r>
      <w:r>
        <w:rPr>
          <w:bCs/>
        </w:rPr>
        <w:t>材料，厚度不小于</w:t>
      </w:r>
      <w:r>
        <w:rPr>
          <w:bCs/>
        </w:rPr>
        <w:t>1.0mm</w:t>
      </w:r>
      <w:r>
        <w:rPr>
          <w:bCs/>
        </w:rPr>
        <w:t>；</w:t>
      </w:r>
      <w:r>
        <w:rPr>
          <w:bCs/>
        </w:rPr>
        <w:t>d.</w:t>
      </w:r>
      <w:r>
        <w:rPr>
          <w:bCs/>
        </w:rPr>
        <w:t>衬层要求的其他指标，高密度聚乙烯（</w:t>
      </w:r>
      <w:r>
        <w:rPr>
          <w:bCs/>
        </w:rPr>
        <w:t>HDPE</w:t>
      </w:r>
      <w:r>
        <w:rPr>
          <w:bCs/>
        </w:rPr>
        <w:t>），其渗透系数不大于</w:t>
      </w:r>
      <w:r>
        <w:rPr>
          <w:bCs/>
        </w:rPr>
        <w:t>10</w:t>
      </w:r>
      <w:r>
        <w:rPr>
          <w:bCs/>
          <w:vertAlign w:val="superscript"/>
        </w:rPr>
        <w:t>-12</w:t>
      </w:r>
      <w:r>
        <w:rPr>
          <w:bCs/>
        </w:rPr>
        <w:t>cm/s</w:t>
      </w:r>
      <w:r>
        <w:rPr>
          <w:bCs/>
        </w:rPr>
        <w:t>，必须为优质品，禁止使用再生产品。</w:t>
      </w:r>
    </w:p>
    <w:p w:rsidR="007630CE" w:rsidRDefault="006971BE">
      <w:pPr>
        <w:ind w:firstLine="480"/>
      </w:pPr>
      <w:r>
        <w:t>对</w:t>
      </w:r>
      <w:r>
        <w:rPr>
          <w:rFonts w:hint="eastAsia"/>
        </w:rPr>
        <w:t>工业污水处理池</w:t>
      </w:r>
      <w:r>
        <w:t>等地下池体，水池宜采用抗渗钢筋混凝土结构，并符合下列规定：混凝土等级不宜小于</w:t>
      </w:r>
      <w:r>
        <w:t>C30</w:t>
      </w:r>
      <w:r>
        <w:t>；钢筋混凝土水池的抗渗等级不应低于</w:t>
      </w:r>
      <w:r>
        <w:t>P8</w:t>
      </w:r>
      <w:r>
        <w:t>，</w:t>
      </w:r>
      <w:r>
        <w:lastRenderedPageBreak/>
        <w:t>且水池的内表面应涂刷水泥基渗透结晶型或喷涂聚脲等防水涂料，或在混凝土内掺加水泥基渗透结晶型防水剂；水泥基渗透结晶型防水涂料厚度不应小于</w:t>
      </w:r>
      <w:r>
        <w:t>1.0mm</w:t>
      </w:r>
      <w:r>
        <w:t>，喷涂聚脲防水涂料厚度不应小于</w:t>
      </w:r>
      <w:r>
        <w:t>1.5mm</w:t>
      </w:r>
      <w:r>
        <w:t>；当混凝土内掺加水泥基渗透结晶型防水剂时，掺量宜为胶凝材料总量的</w:t>
      </w:r>
      <w:r>
        <w:t>1%</w:t>
      </w:r>
      <w:r>
        <w:rPr>
          <w:rFonts w:hint="eastAsia"/>
        </w:rPr>
        <w:t>~</w:t>
      </w:r>
      <w:r>
        <w:t>2%</w:t>
      </w:r>
      <w:r>
        <w:t>。</w:t>
      </w:r>
    </w:p>
    <w:p w:rsidR="007630CE" w:rsidRDefault="006971BE">
      <w:pPr>
        <w:ind w:firstLine="480"/>
      </w:pPr>
      <w:r>
        <w:rPr>
          <w:rFonts w:hint="eastAsia"/>
        </w:rPr>
        <w:t>2</w:t>
      </w:r>
      <w:r>
        <w:rPr>
          <w:rFonts w:hint="eastAsia"/>
        </w:rPr>
        <w:t>、</w:t>
      </w:r>
      <w:r>
        <w:t>一般防渗区</w:t>
      </w:r>
    </w:p>
    <w:p w:rsidR="007630CE" w:rsidRDefault="006971BE">
      <w:pPr>
        <w:ind w:firstLine="480"/>
        <w:rPr>
          <w:rFonts w:eastAsiaTheme="minorEastAsia"/>
        </w:rPr>
      </w:pPr>
      <w:r>
        <w:rPr>
          <w:bCs/>
        </w:rPr>
        <w:t>按照《环境影响评价技术导则</w:t>
      </w:r>
      <w:r>
        <w:rPr>
          <w:bCs/>
        </w:rPr>
        <w:t xml:space="preserve"> </w:t>
      </w:r>
      <w:r>
        <w:rPr>
          <w:bCs/>
        </w:rPr>
        <w:t>地下水环境》（</w:t>
      </w:r>
      <w:r>
        <w:rPr>
          <w:bCs/>
        </w:rPr>
        <w:t>HJ610-2016</w:t>
      </w:r>
      <w:r>
        <w:rPr>
          <w:bCs/>
        </w:rPr>
        <w:t>）要求，重点防渗区需达到等效黏土防渗层</w:t>
      </w:r>
      <w:r>
        <w:rPr>
          <w:bCs/>
        </w:rPr>
        <w:t>Mb≥1.5m</w:t>
      </w:r>
      <w:r>
        <w:rPr>
          <w:bCs/>
        </w:rPr>
        <w:t>，</w:t>
      </w:r>
      <w:r>
        <w:rPr>
          <w:bCs/>
        </w:rPr>
        <w:t>K≤1×10</w:t>
      </w:r>
      <w:r>
        <w:rPr>
          <w:bCs/>
          <w:vertAlign w:val="superscript"/>
        </w:rPr>
        <w:t>-7</w:t>
      </w:r>
      <w:r>
        <w:rPr>
          <w:bCs/>
        </w:rPr>
        <w:t>cm/s</w:t>
      </w:r>
      <w:r>
        <w:rPr>
          <w:bCs/>
        </w:rPr>
        <w:t>的要求，或参照《生活垃圾填埋场污染控制标准（</w:t>
      </w:r>
      <w:r>
        <w:rPr>
          <w:bCs/>
        </w:rPr>
        <w:t>GB 16889-2008</w:t>
      </w:r>
      <w:r>
        <w:rPr>
          <w:bCs/>
        </w:rPr>
        <w:t>）》执行。由于项目厂区包气带单层厚度</w:t>
      </w:r>
      <w:r>
        <w:t>≥</w:t>
      </w:r>
      <w:r>
        <w:rPr>
          <w:rFonts w:hint="eastAsia"/>
        </w:rPr>
        <w:t>2.0m</w:t>
      </w:r>
      <w:r>
        <w:rPr>
          <w:bCs/>
        </w:rPr>
        <w:t>，垂直渗透系数在</w:t>
      </w:r>
      <w:r>
        <w:rPr>
          <w:rFonts w:hint="eastAsia"/>
        </w:rPr>
        <w:t>5.79</w:t>
      </w:r>
      <w:r>
        <w:t>×10</w:t>
      </w:r>
      <w:r>
        <w:rPr>
          <w:vertAlign w:val="superscript"/>
        </w:rPr>
        <w:t>-</w:t>
      </w:r>
      <w:r>
        <w:rPr>
          <w:rFonts w:hint="eastAsia"/>
          <w:vertAlign w:val="superscript"/>
        </w:rPr>
        <w:t>4</w:t>
      </w:r>
      <w:r>
        <w:t>cm/s</w:t>
      </w:r>
      <w:r>
        <w:t>～</w:t>
      </w:r>
      <w:r>
        <w:rPr>
          <w:rFonts w:hint="eastAsia"/>
        </w:rPr>
        <w:t>1.16</w:t>
      </w:r>
      <w:r>
        <w:t>×10</w:t>
      </w:r>
      <w:r>
        <w:rPr>
          <w:vertAlign w:val="superscript"/>
        </w:rPr>
        <w:t>-</w:t>
      </w:r>
      <w:r>
        <w:rPr>
          <w:rFonts w:hint="eastAsia"/>
          <w:vertAlign w:val="superscript"/>
        </w:rPr>
        <w:t>3</w:t>
      </w:r>
      <w:r>
        <w:t>cm/s</w:t>
      </w:r>
      <w:r>
        <w:rPr>
          <w:bCs/>
        </w:rPr>
        <w:t>之间，属于天然基础层饱和渗透系数大于</w:t>
      </w:r>
      <w:r>
        <w:rPr>
          <w:bCs/>
        </w:rPr>
        <w:t>1.0×10</w:t>
      </w:r>
      <w:r>
        <w:rPr>
          <w:bCs/>
          <w:vertAlign w:val="superscript"/>
        </w:rPr>
        <w:t>-5</w:t>
      </w:r>
      <w:r>
        <w:rPr>
          <w:bCs/>
        </w:rPr>
        <w:t>cm/s</w:t>
      </w:r>
      <w:r>
        <w:rPr>
          <w:bCs/>
        </w:rPr>
        <w:t>的情形，应采用双层人工合成材料防渗衬层，上层厚度不小于</w:t>
      </w:r>
      <w:r>
        <w:rPr>
          <w:bCs/>
        </w:rPr>
        <w:t>1.0mm</w:t>
      </w:r>
      <w:r>
        <w:rPr>
          <w:bCs/>
        </w:rPr>
        <w:t>，渗透系数不大于</w:t>
      </w:r>
      <w:r>
        <w:rPr>
          <w:bCs/>
        </w:rPr>
        <w:t>1.0×10</w:t>
      </w:r>
      <w:r>
        <w:rPr>
          <w:bCs/>
          <w:vertAlign w:val="superscript"/>
        </w:rPr>
        <w:t>-10</w:t>
      </w:r>
      <w:r>
        <w:rPr>
          <w:bCs/>
        </w:rPr>
        <w:t xml:space="preserve"> cm/s</w:t>
      </w:r>
      <w:r>
        <w:rPr>
          <w:bCs/>
        </w:rPr>
        <w:t>，下层人工合成材料防渗衬层下应具有厚度不小于</w:t>
      </w:r>
      <w:r>
        <w:rPr>
          <w:bCs/>
        </w:rPr>
        <w:t>0.75m</w:t>
      </w:r>
      <w:r>
        <w:rPr>
          <w:bCs/>
        </w:rPr>
        <w:t>，且其被压实后的饱和渗透系数小于</w:t>
      </w:r>
      <w:r>
        <w:rPr>
          <w:bCs/>
        </w:rPr>
        <w:t>1.0×10</w:t>
      </w:r>
      <w:r>
        <w:rPr>
          <w:bCs/>
          <w:vertAlign w:val="superscript"/>
        </w:rPr>
        <w:t>-7</w:t>
      </w:r>
      <w:r>
        <w:rPr>
          <w:bCs/>
        </w:rPr>
        <w:t>cm/s</w:t>
      </w:r>
      <w:r>
        <w:rPr>
          <w:bCs/>
        </w:rPr>
        <w:t>的天然黏土衬层，或具有同等以上隔水效力的其他材料衬层；人工合成材料防渗衬层应采用满足</w:t>
      </w:r>
      <w:r>
        <w:rPr>
          <w:bCs/>
        </w:rPr>
        <w:t>CJ/T234</w:t>
      </w:r>
      <w:r>
        <w:rPr>
          <w:bCs/>
        </w:rPr>
        <w:t>中规定技术要求的高密度聚乙烯或者其他具有同等效力的人工合成材料。</w:t>
      </w:r>
    </w:p>
    <w:p w:rsidR="007630CE" w:rsidRDefault="006971BE">
      <w:pPr>
        <w:pStyle w:val="4"/>
        <w:spacing w:before="163" w:after="163"/>
      </w:pPr>
      <w:r>
        <w:t>6.5.2.3</w:t>
      </w:r>
      <w:r>
        <w:rPr>
          <w:rFonts w:hint="eastAsia"/>
        </w:rPr>
        <w:t xml:space="preserve"> </w:t>
      </w:r>
      <w:r>
        <w:t>事故应急措施</w:t>
      </w:r>
    </w:p>
    <w:p w:rsidR="007630CE" w:rsidRDefault="006971BE">
      <w:pPr>
        <w:ind w:firstLine="480"/>
        <w:rPr>
          <w:rFonts w:eastAsiaTheme="minorEastAsia"/>
        </w:rPr>
      </w:pPr>
      <w:r>
        <w:rPr>
          <w:rFonts w:eastAsiaTheme="minorEastAsia"/>
        </w:rPr>
        <w:t>制定风险事故应急预案的目的是为了在发生风险事故时，能以最快的速度发挥最大的效能，有序地实施救援，尽快控制事态的发展，降低事故对潜水含水层和土壤的污染。针对应急工作需要，参照相关技术导则，结合地下水和土壤污染治理的技术特点，制定地下水与土壤污染应急治理程序见图</w:t>
      </w:r>
      <w:r>
        <w:rPr>
          <w:rFonts w:eastAsiaTheme="minorEastAsia"/>
        </w:rPr>
        <w:t>6.5-2</w:t>
      </w:r>
      <w:r>
        <w:rPr>
          <w:rFonts w:eastAsiaTheme="minorEastAsia"/>
        </w:rPr>
        <w:t>。</w:t>
      </w:r>
    </w:p>
    <w:p w:rsidR="007630CE" w:rsidRDefault="006971BE">
      <w:pPr>
        <w:ind w:firstLine="480"/>
        <w:jc w:val="center"/>
        <w:rPr>
          <w:rFonts w:eastAsiaTheme="minorEastAsia"/>
        </w:rPr>
      </w:pPr>
      <w:r>
        <w:rPr>
          <w:rFonts w:eastAsiaTheme="minorEastAsia"/>
          <w:noProof/>
        </w:rPr>
        <w:lastRenderedPageBreak/>
        <w:drawing>
          <wp:inline distT="0" distB="0" distL="114300" distR="114300">
            <wp:extent cx="5267960" cy="5842000"/>
            <wp:effectExtent l="0" t="0" r="8890" b="6350"/>
            <wp:docPr id="277" name="图片 27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图片1"/>
                    <pic:cNvPicPr>
                      <a:picLocks noChangeAspect="1"/>
                    </pic:cNvPicPr>
                  </pic:nvPicPr>
                  <pic:blipFill>
                    <a:blip r:embed="rId75"/>
                    <a:stretch>
                      <a:fillRect/>
                    </a:stretch>
                  </pic:blipFill>
                  <pic:spPr>
                    <a:xfrm>
                      <a:off x="0" y="0"/>
                      <a:ext cx="5267960" cy="5842000"/>
                    </a:xfrm>
                    <a:prstGeom prst="rect">
                      <a:avLst/>
                    </a:prstGeom>
                  </pic:spPr>
                </pic:pic>
              </a:graphicData>
            </a:graphic>
          </wp:inline>
        </w:drawing>
      </w:r>
    </w:p>
    <w:p w:rsidR="007630CE" w:rsidRDefault="006971BE">
      <w:pPr>
        <w:ind w:firstLine="482"/>
        <w:jc w:val="center"/>
        <w:rPr>
          <w:rFonts w:eastAsiaTheme="minorEastAsia"/>
        </w:rPr>
      </w:pPr>
      <w:r>
        <w:rPr>
          <w:rFonts w:eastAsiaTheme="minorEastAsia"/>
          <w:b/>
          <w:bCs/>
        </w:rPr>
        <w:t>图</w:t>
      </w:r>
      <w:r>
        <w:rPr>
          <w:rFonts w:eastAsiaTheme="minorEastAsia"/>
          <w:b/>
          <w:bCs/>
        </w:rPr>
        <w:t xml:space="preserve">6.5-2 </w:t>
      </w:r>
      <w:r>
        <w:rPr>
          <w:rFonts w:eastAsiaTheme="minorEastAsia"/>
          <w:b/>
          <w:bCs/>
        </w:rPr>
        <w:t>地下水与土壤污染应急治理程序框</w:t>
      </w:r>
    </w:p>
    <w:p w:rsidR="007630CE" w:rsidRDefault="006971BE">
      <w:pPr>
        <w:pStyle w:val="2"/>
        <w:spacing w:before="163" w:after="163"/>
      </w:pPr>
      <w:bookmarkStart w:id="359" w:name="_Toc20146"/>
      <w:bookmarkStart w:id="360" w:name="_Toc11627"/>
      <w:bookmarkStart w:id="361" w:name="_Toc21988"/>
      <w:bookmarkStart w:id="362" w:name="_Toc83885966"/>
      <w:bookmarkStart w:id="363" w:name="_Toc11859"/>
      <w:bookmarkStart w:id="364" w:name="_Toc31810"/>
      <w:bookmarkStart w:id="365" w:name="_Toc17475"/>
      <w:bookmarkStart w:id="366" w:name="_Toc4404"/>
      <w:bookmarkStart w:id="367" w:name="_Toc14291"/>
      <w:bookmarkStart w:id="368" w:name="_Toc30007"/>
      <w:bookmarkStart w:id="369" w:name="_Toc13042"/>
      <w:bookmarkEnd w:id="338"/>
      <w:bookmarkEnd w:id="339"/>
      <w:bookmarkEnd w:id="340"/>
      <w:r>
        <w:t>6.6</w:t>
      </w:r>
      <w:r>
        <w:rPr>
          <w:rFonts w:hint="eastAsia"/>
        </w:rPr>
        <w:t xml:space="preserve"> </w:t>
      </w:r>
      <w:r>
        <w:t>生态环境保护措施</w:t>
      </w:r>
      <w:bookmarkEnd w:id="359"/>
      <w:bookmarkEnd w:id="360"/>
      <w:bookmarkEnd w:id="361"/>
      <w:bookmarkEnd w:id="362"/>
      <w:bookmarkEnd w:id="363"/>
      <w:bookmarkEnd w:id="364"/>
      <w:bookmarkEnd w:id="365"/>
      <w:bookmarkEnd w:id="366"/>
      <w:bookmarkEnd w:id="367"/>
      <w:bookmarkEnd w:id="368"/>
      <w:bookmarkEnd w:id="369"/>
    </w:p>
    <w:p w:rsidR="007630CE" w:rsidRDefault="006971BE">
      <w:pPr>
        <w:pStyle w:val="3"/>
        <w:spacing w:before="163" w:after="163"/>
      </w:pPr>
      <w:bookmarkStart w:id="370" w:name="_Toc15879"/>
      <w:bookmarkStart w:id="371" w:name="_Toc226"/>
      <w:bookmarkStart w:id="372" w:name="_Toc204"/>
      <w:bookmarkStart w:id="373" w:name="_Toc526"/>
      <w:bookmarkStart w:id="374" w:name="_Toc5982"/>
      <w:bookmarkStart w:id="375" w:name="_Toc18377"/>
      <w:bookmarkStart w:id="376" w:name="_Toc12893"/>
      <w:bookmarkStart w:id="377" w:name="_Toc25948"/>
      <w:bookmarkStart w:id="378" w:name="_Toc7347"/>
      <w:r>
        <w:t>6.6.1</w:t>
      </w:r>
      <w:r>
        <w:rPr>
          <w:rFonts w:hint="eastAsia"/>
        </w:rPr>
        <w:t xml:space="preserve"> </w:t>
      </w:r>
      <w:r>
        <w:t>取水管线生态保护措施</w:t>
      </w:r>
      <w:bookmarkEnd w:id="370"/>
      <w:bookmarkEnd w:id="371"/>
      <w:bookmarkEnd w:id="372"/>
      <w:bookmarkEnd w:id="373"/>
      <w:bookmarkEnd w:id="374"/>
      <w:bookmarkEnd w:id="375"/>
      <w:bookmarkEnd w:id="376"/>
      <w:bookmarkEnd w:id="377"/>
      <w:bookmarkEnd w:id="378"/>
    </w:p>
    <w:p w:rsidR="007630CE" w:rsidRDefault="006971BE">
      <w:pPr>
        <w:spacing w:before="31"/>
        <w:ind w:firstLine="480"/>
        <w:rPr>
          <w:bCs/>
        </w:rPr>
      </w:pPr>
      <w:r>
        <w:rPr>
          <w:rFonts w:hint="eastAsia"/>
          <w:bCs/>
          <w:lang w:val="de-DE"/>
        </w:rPr>
        <w:t>本项目</w:t>
      </w:r>
      <w:r>
        <w:rPr>
          <w:bCs/>
          <w:lang w:val="de-DE"/>
        </w:rPr>
        <w:t>生产水源采用</w:t>
      </w:r>
      <w:r>
        <w:rPr>
          <w:rFonts w:hint="eastAsia"/>
          <w:bCs/>
          <w:lang w:val="de-DE"/>
        </w:rPr>
        <w:t>盐河地表水，</w:t>
      </w:r>
      <w:proofErr w:type="gramStart"/>
      <w:r>
        <w:rPr>
          <w:rFonts w:hint="eastAsia"/>
          <w:bCs/>
          <w:lang w:val="de-DE"/>
        </w:rPr>
        <w:t>从取水泵房</w:t>
      </w:r>
      <w:proofErr w:type="gramEnd"/>
      <w:r>
        <w:rPr>
          <w:rFonts w:hint="eastAsia"/>
          <w:bCs/>
          <w:lang w:val="de-DE"/>
        </w:rPr>
        <w:t>至电厂的取水管线主要</w:t>
      </w:r>
      <w:proofErr w:type="gramStart"/>
      <w:r>
        <w:rPr>
          <w:rFonts w:hint="eastAsia"/>
          <w:bCs/>
          <w:lang w:val="de-DE"/>
        </w:rPr>
        <w:t>沿现有</w:t>
      </w:r>
      <w:proofErr w:type="gramEnd"/>
      <w:r>
        <w:rPr>
          <w:rFonts w:hint="eastAsia"/>
          <w:bCs/>
          <w:lang w:val="de-DE"/>
        </w:rPr>
        <w:t>道路铺设，全长约</w:t>
      </w:r>
      <w:r>
        <w:rPr>
          <w:rFonts w:hint="eastAsia"/>
          <w:bCs/>
          <w:lang w:val="de-DE"/>
        </w:rPr>
        <w:t>60m</w:t>
      </w:r>
      <w:r>
        <w:rPr>
          <w:rFonts w:hint="eastAsia"/>
          <w:bCs/>
        </w:rPr>
        <w:t>。取水管线主要采用地埋敷设，埋深约</w:t>
      </w:r>
      <w:r>
        <w:rPr>
          <w:rFonts w:hint="eastAsia"/>
          <w:bCs/>
        </w:rPr>
        <w:t>1.5m</w:t>
      </w:r>
      <w:r>
        <w:rPr>
          <w:rFonts w:hint="eastAsia"/>
          <w:bCs/>
        </w:rPr>
        <w:t>，管线</w:t>
      </w:r>
      <w:proofErr w:type="gramStart"/>
      <w:r>
        <w:rPr>
          <w:rFonts w:hint="eastAsia"/>
          <w:bCs/>
        </w:rPr>
        <w:t>沿线不</w:t>
      </w:r>
      <w:proofErr w:type="gramEnd"/>
      <w:r>
        <w:rPr>
          <w:rFonts w:hint="eastAsia"/>
          <w:bCs/>
        </w:rPr>
        <w:t>涉及生态环境敏感目标</w:t>
      </w:r>
      <w:r>
        <w:rPr>
          <w:bCs/>
        </w:rPr>
        <w:t>。</w:t>
      </w:r>
    </w:p>
    <w:p w:rsidR="007630CE" w:rsidRDefault="006971BE">
      <w:pPr>
        <w:spacing w:before="31"/>
        <w:ind w:firstLine="480"/>
        <w:rPr>
          <w:bCs/>
          <w:lang w:val="de-DE"/>
        </w:rPr>
      </w:pPr>
      <w:r>
        <w:rPr>
          <w:rFonts w:hint="eastAsia"/>
          <w:bCs/>
          <w:lang w:val="de-DE"/>
        </w:rPr>
        <w:t>管道施工开挖会造成一定程度的水土流失，在施工期需采取合理的施工工</w:t>
      </w:r>
      <w:r>
        <w:rPr>
          <w:rFonts w:hint="eastAsia"/>
          <w:bCs/>
          <w:lang w:val="de-DE"/>
        </w:rPr>
        <w:lastRenderedPageBreak/>
        <w:t>艺，建议分段施工，最大程度减少水土流失量。其次，开挖前需进行表土剥离，并将表土单独堆放，采取防流失措施。对管</w:t>
      </w:r>
      <w:proofErr w:type="gramStart"/>
      <w:r>
        <w:rPr>
          <w:rFonts w:hint="eastAsia"/>
          <w:bCs/>
          <w:lang w:val="de-DE"/>
        </w:rPr>
        <w:t>槽进行</w:t>
      </w:r>
      <w:proofErr w:type="gramEnd"/>
      <w:r>
        <w:rPr>
          <w:rFonts w:hint="eastAsia"/>
          <w:bCs/>
          <w:lang w:val="de-DE"/>
        </w:rPr>
        <w:t>分层开挖，回填时按开挖顺序逆序回填，最后进行表土覆土回填，有利于生态恢复。</w:t>
      </w:r>
    </w:p>
    <w:p w:rsidR="007630CE" w:rsidRDefault="006971BE">
      <w:pPr>
        <w:pStyle w:val="3"/>
        <w:spacing w:before="163" w:after="163"/>
      </w:pPr>
      <w:bookmarkStart w:id="379" w:name="_Toc18984"/>
      <w:bookmarkStart w:id="380" w:name="_Toc26218"/>
      <w:bookmarkStart w:id="381" w:name="_Toc17105"/>
      <w:bookmarkStart w:id="382" w:name="_Toc4048"/>
      <w:r>
        <w:t>6.6.2</w:t>
      </w:r>
      <w:r>
        <w:rPr>
          <w:rFonts w:hint="eastAsia"/>
        </w:rPr>
        <w:t xml:space="preserve"> </w:t>
      </w:r>
      <w:r>
        <w:t>厂区绿化措施</w:t>
      </w:r>
      <w:bookmarkEnd w:id="379"/>
      <w:bookmarkEnd w:id="380"/>
      <w:bookmarkEnd w:id="381"/>
      <w:bookmarkEnd w:id="382"/>
    </w:p>
    <w:p w:rsidR="007630CE" w:rsidRDefault="006971BE">
      <w:pPr>
        <w:spacing w:before="31"/>
        <w:ind w:firstLine="480"/>
        <w:rPr>
          <w:bCs/>
        </w:rPr>
      </w:pPr>
      <w:r>
        <w:rPr>
          <w:bCs/>
          <w:lang w:val="de-DE"/>
        </w:rPr>
        <w:t>结合</w:t>
      </w:r>
      <w:r>
        <w:rPr>
          <w:bCs/>
        </w:rPr>
        <w:t>全厂总体规划布局，以</w:t>
      </w:r>
      <w:r>
        <w:rPr>
          <w:rFonts w:hint="eastAsia"/>
          <w:bCs/>
        </w:rPr>
        <w:t>“</w:t>
      </w:r>
      <w:r>
        <w:rPr>
          <w:bCs/>
        </w:rPr>
        <w:t>因地制宜、突出重点、美化环境、注重效益</w:t>
      </w:r>
      <w:r>
        <w:rPr>
          <w:rFonts w:hint="eastAsia"/>
          <w:bCs/>
        </w:rPr>
        <w:t>”</w:t>
      </w:r>
      <w:r>
        <w:rPr>
          <w:bCs/>
        </w:rPr>
        <w:t>的原则对厂区进行绿化。从实际出发，合理选择绿化方案，恰当地选用当地的树种。统一规划，分期实施，与城镇绿化的总体规划相协调，并取得当地园林管理部门的指导。根据电厂的功能分区和对绿化的不同要求，分区实施绿化。</w:t>
      </w:r>
    </w:p>
    <w:p w:rsidR="007630CE" w:rsidRDefault="006971BE">
      <w:pPr>
        <w:spacing w:before="31"/>
        <w:ind w:firstLine="480"/>
        <w:rPr>
          <w:bCs/>
        </w:rPr>
      </w:pPr>
      <w:r>
        <w:rPr>
          <w:bCs/>
        </w:rPr>
        <w:t>根据当地造林条件（气候、土壤等）合理选择树种和草种，尽可能多选用乡土树种。选择抗污染能力强，且不产生异味、飞絮及浆果的乔灌木，常绿林和落叶林各占一定的比例。在条件许可的情况下，可适当引进新的优良树种和草种，以形成生物的多样性和多功能要求。</w:t>
      </w:r>
    </w:p>
    <w:p w:rsidR="007630CE" w:rsidRDefault="006971BE">
      <w:pPr>
        <w:spacing w:before="31"/>
        <w:ind w:firstLine="480"/>
        <w:rPr>
          <w:bCs/>
        </w:rPr>
      </w:pPr>
      <w:r>
        <w:rPr>
          <w:bCs/>
        </w:rPr>
        <w:t>厂前区是绿化的重点，以美化为主。主厂房区集中了电厂生产的主要设施，设备布置紧凑，道路纵横交错，地下管沟密集，可以实施绿化的面积相对较少，但在这样有限的空间进行绿化，不仅可以蓄水保土、改善视觉环境，还可调节因钢筋混凝土设施密布造成的局地小气候，为防止对地下管线的影响，主厂房区域的绿化宜选用根系浅的草本植物和低矮灌木。升压站区电器设备集中，地下电缆密布，其绿化应以防尘、防雷电为原则，选用根系浅的草本植物和低矮灌木。检修车间、材料库等其它区域绿化可采用乔、灌、草相结合的方式。厂区四周尽可能栽植高大乔木，其作用一方面是美化环境，另一方面是降低厂界噪声排放。</w:t>
      </w:r>
    </w:p>
    <w:p w:rsidR="007630CE" w:rsidRDefault="006971BE">
      <w:pPr>
        <w:pStyle w:val="2"/>
        <w:spacing w:before="163" w:after="163"/>
      </w:pPr>
      <w:bookmarkStart w:id="383" w:name="_Toc83885967"/>
      <w:bookmarkStart w:id="384" w:name="_Toc29289"/>
      <w:r>
        <w:rPr>
          <w:rFonts w:hint="eastAsia"/>
        </w:rPr>
        <w:t xml:space="preserve">6.7 </w:t>
      </w:r>
      <w:r>
        <w:rPr>
          <w:rFonts w:hint="eastAsia"/>
        </w:rPr>
        <w:t>“三同时”验收内容</w:t>
      </w:r>
      <w:bookmarkEnd w:id="383"/>
      <w:bookmarkEnd w:id="384"/>
    </w:p>
    <w:p w:rsidR="007630CE" w:rsidRDefault="006971BE">
      <w:pPr>
        <w:ind w:firstLine="480"/>
        <w:sectPr w:rsidR="007630CE">
          <w:pgSz w:w="11906" w:h="16838"/>
          <w:pgMar w:top="1440" w:right="1800" w:bottom="1440" w:left="1800" w:header="851" w:footer="992" w:gutter="0"/>
          <w:cols w:space="425"/>
          <w:docGrid w:type="lines" w:linePitch="326"/>
        </w:sectPr>
      </w:pPr>
      <w:r>
        <w:t>本项目</w:t>
      </w:r>
      <w:r>
        <w:rPr>
          <w:rFonts w:asciiTheme="minorEastAsia" w:eastAsiaTheme="minorEastAsia" w:hAnsiTheme="minorEastAsia" w:hint="eastAsia"/>
        </w:rPr>
        <w:t>“</w:t>
      </w:r>
      <w:r>
        <w:t>三同时</w:t>
      </w:r>
      <w:r>
        <w:rPr>
          <w:rFonts w:asciiTheme="minorEastAsia" w:eastAsiaTheme="minorEastAsia" w:hAnsiTheme="minorEastAsia" w:hint="eastAsia"/>
        </w:rPr>
        <w:t>”</w:t>
      </w:r>
      <w:r>
        <w:rPr>
          <w:spacing w:val="-5"/>
        </w:rPr>
        <w:t>环保措施验收内容见表</w:t>
      </w:r>
      <w:r>
        <w:rPr>
          <w:rFonts w:eastAsiaTheme="minorEastAsia" w:hint="eastAsia"/>
        </w:rPr>
        <w:t>6</w:t>
      </w:r>
      <w:r>
        <w:rPr>
          <w:rFonts w:eastAsia="Times New Roman"/>
        </w:rPr>
        <w:t>.7-1</w:t>
      </w:r>
      <w:r>
        <w:t>。</w:t>
      </w:r>
    </w:p>
    <w:p w:rsidR="007630CE" w:rsidRDefault="006971BE">
      <w:pPr>
        <w:ind w:firstLine="482"/>
        <w:jc w:val="center"/>
        <w:rPr>
          <w:b/>
        </w:rPr>
      </w:pPr>
      <w:r>
        <w:rPr>
          <w:b/>
        </w:rPr>
        <w:lastRenderedPageBreak/>
        <w:t>表</w:t>
      </w:r>
      <w:r>
        <w:rPr>
          <w:b/>
          <w:spacing w:val="-61"/>
        </w:rPr>
        <w:t xml:space="preserve"> </w:t>
      </w:r>
      <w:r>
        <w:rPr>
          <w:rFonts w:eastAsiaTheme="minorEastAsia" w:hint="eastAsia"/>
          <w:b/>
        </w:rPr>
        <w:t>6</w:t>
      </w:r>
      <w:r>
        <w:rPr>
          <w:rFonts w:eastAsia="Times New Roman"/>
          <w:b/>
        </w:rPr>
        <w:t>.7-1</w:t>
      </w:r>
      <w:r>
        <w:rPr>
          <w:rFonts w:eastAsiaTheme="minorEastAsia" w:hint="eastAsia"/>
          <w:b/>
        </w:rPr>
        <w:t xml:space="preserve">  </w:t>
      </w:r>
      <w:r>
        <w:rPr>
          <w:rFonts w:asciiTheme="minorEastAsia" w:eastAsiaTheme="minorEastAsia" w:hAnsiTheme="minorEastAsia" w:hint="eastAsia"/>
          <w:b/>
        </w:rPr>
        <w:t>“</w:t>
      </w:r>
      <w:r>
        <w:rPr>
          <w:b/>
        </w:rPr>
        <w:t>三同时</w:t>
      </w:r>
      <w:r>
        <w:rPr>
          <w:rFonts w:hint="eastAsia"/>
          <w:b/>
        </w:rPr>
        <w:t>”</w:t>
      </w:r>
      <w:r>
        <w:rPr>
          <w:b/>
        </w:rPr>
        <w:t>验收一览表</w:t>
      </w:r>
    </w:p>
    <w:tbl>
      <w:tblPr>
        <w:tblStyle w:val="af1"/>
        <w:tblW w:w="5245" w:type="pct"/>
        <w:jc w:val="center"/>
        <w:tblBorders>
          <w:left w:val="none" w:sz="0" w:space="0" w:color="auto"/>
          <w:right w:val="none" w:sz="0" w:space="0" w:color="auto"/>
        </w:tblBorders>
        <w:tblLook w:val="04A0" w:firstRow="1" w:lastRow="0" w:firstColumn="1" w:lastColumn="0" w:noHBand="0" w:noVBand="1"/>
      </w:tblPr>
      <w:tblGrid>
        <w:gridCol w:w="1113"/>
        <w:gridCol w:w="1753"/>
        <w:gridCol w:w="2281"/>
        <w:gridCol w:w="3685"/>
        <w:gridCol w:w="3390"/>
        <w:gridCol w:w="1127"/>
        <w:gridCol w:w="1520"/>
      </w:tblGrid>
      <w:tr w:rsidR="007630CE">
        <w:trPr>
          <w:trHeight w:val="340"/>
          <w:tblHeader/>
          <w:jc w:val="center"/>
        </w:trPr>
        <w:tc>
          <w:tcPr>
            <w:tcW w:w="374" w:type="pct"/>
            <w:vAlign w:val="center"/>
          </w:tcPr>
          <w:p w:rsidR="007630CE" w:rsidRDefault="006971BE">
            <w:pPr>
              <w:pStyle w:val="af9"/>
            </w:pPr>
            <w:r>
              <w:rPr>
                <w:rFonts w:hint="eastAsia"/>
              </w:rPr>
              <w:t>类别</w:t>
            </w:r>
          </w:p>
        </w:tc>
        <w:tc>
          <w:tcPr>
            <w:tcW w:w="589" w:type="pct"/>
            <w:vAlign w:val="center"/>
          </w:tcPr>
          <w:p w:rsidR="007630CE" w:rsidRDefault="006971BE">
            <w:pPr>
              <w:pStyle w:val="af9"/>
            </w:pPr>
            <w:r>
              <w:rPr>
                <w:rFonts w:hint="eastAsia"/>
              </w:rPr>
              <w:t>污染源</w:t>
            </w:r>
          </w:p>
        </w:tc>
        <w:tc>
          <w:tcPr>
            <w:tcW w:w="767" w:type="pct"/>
            <w:vAlign w:val="center"/>
          </w:tcPr>
          <w:p w:rsidR="007630CE" w:rsidRDefault="006971BE">
            <w:pPr>
              <w:pStyle w:val="af9"/>
            </w:pPr>
            <w:r>
              <w:rPr>
                <w:rFonts w:hint="eastAsia"/>
              </w:rPr>
              <w:t>污染物</w:t>
            </w:r>
          </w:p>
        </w:tc>
        <w:tc>
          <w:tcPr>
            <w:tcW w:w="1239" w:type="pct"/>
            <w:vAlign w:val="center"/>
          </w:tcPr>
          <w:p w:rsidR="007630CE" w:rsidRDefault="006971BE">
            <w:pPr>
              <w:pStyle w:val="af9"/>
            </w:pPr>
            <w:r>
              <w:rPr>
                <w:rFonts w:hint="eastAsia"/>
              </w:rPr>
              <w:t>污染防治措施</w:t>
            </w:r>
          </w:p>
        </w:tc>
        <w:tc>
          <w:tcPr>
            <w:tcW w:w="1140" w:type="pct"/>
            <w:vAlign w:val="center"/>
          </w:tcPr>
          <w:p w:rsidR="007630CE" w:rsidRDefault="006971BE">
            <w:pPr>
              <w:pStyle w:val="af9"/>
            </w:pPr>
            <w:r>
              <w:rPr>
                <w:rFonts w:hint="eastAsia"/>
              </w:rPr>
              <w:t>处理效果、执行标准或达标要求</w:t>
            </w:r>
          </w:p>
        </w:tc>
        <w:tc>
          <w:tcPr>
            <w:tcW w:w="379" w:type="pct"/>
            <w:vAlign w:val="center"/>
          </w:tcPr>
          <w:p w:rsidR="007630CE" w:rsidRDefault="006971BE">
            <w:pPr>
              <w:pStyle w:val="af9"/>
            </w:pPr>
            <w:r>
              <w:rPr>
                <w:rFonts w:hint="eastAsia"/>
              </w:rPr>
              <w:t>环保投资（万元）</w:t>
            </w:r>
          </w:p>
        </w:tc>
        <w:tc>
          <w:tcPr>
            <w:tcW w:w="511" w:type="pct"/>
            <w:vAlign w:val="center"/>
          </w:tcPr>
          <w:p w:rsidR="007630CE" w:rsidRDefault="006971BE">
            <w:pPr>
              <w:pStyle w:val="af9"/>
            </w:pPr>
            <w:r>
              <w:rPr>
                <w:rFonts w:hint="eastAsia"/>
              </w:rPr>
              <w:t>完成时间</w:t>
            </w:r>
          </w:p>
        </w:tc>
      </w:tr>
      <w:tr w:rsidR="007630CE">
        <w:trPr>
          <w:trHeight w:val="340"/>
          <w:jc w:val="center"/>
        </w:trPr>
        <w:tc>
          <w:tcPr>
            <w:tcW w:w="374" w:type="pct"/>
            <w:vMerge w:val="restart"/>
            <w:vAlign w:val="center"/>
          </w:tcPr>
          <w:p w:rsidR="007630CE" w:rsidRDefault="006971BE">
            <w:pPr>
              <w:pStyle w:val="af9"/>
            </w:pPr>
            <w:r>
              <w:rPr>
                <w:rFonts w:hint="eastAsia"/>
              </w:rPr>
              <w:t>废气</w:t>
            </w:r>
          </w:p>
        </w:tc>
        <w:tc>
          <w:tcPr>
            <w:tcW w:w="589" w:type="pct"/>
            <w:vMerge w:val="restart"/>
            <w:vAlign w:val="center"/>
          </w:tcPr>
          <w:p w:rsidR="007630CE" w:rsidRDefault="006971BE">
            <w:pPr>
              <w:pStyle w:val="af9"/>
            </w:pPr>
            <w:r>
              <w:rPr>
                <w:rFonts w:hint="eastAsia"/>
                <w:lang w:val="en-US"/>
              </w:rPr>
              <w:t>2</w:t>
            </w:r>
            <w:r>
              <w:t>×</w:t>
            </w:r>
            <w:r>
              <w:rPr>
                <w:rFonts w:hint="eastAsia"/>
              </w:rPr>
              <w:t>20MW</w:t>
            </w:r>
            <w:r>
              <w:rPr>
                <w:rFonts w:hint="eastAsia"/>
              </w:rPr>
              <w:t>级</w:t>
            </w:r>
            <w:r>
              <w:rPr>
                <w:rFonts w:hint="eastAsia"/>
                <w:lang w:val="en-US"/>
              </w:rPr>
              <w:t>燃煤发电锅炉</w:t>
            </w:r>
          </w:p>
        </w:tc>
        <w:tc>
          <w:tcPr>
            <w:tcW w:w="767" w:type="pct"/>
            <w:vMerge w:val="restart"/>
            <w:vAlign w:val="center"/>
          </w:tcPr>
          <w:p w:rsidR="007630CE" w:rsidRDefault="006971BE">
            <w:pPr>
              <w:pStyle w:val="af9"/>
            </w:pPr>
            <w:r>
              <w:rPr>
                <w:rFonts w:hint="eastAsia"/>
                <w:lang w:val="en-US"/>
              </w:rPr>
              <w:t>SO</w:t>
            </w:r>
            <w:r>
              <w:rPr>
                <w:rFonts w:hint="eastAsia"/>
                <w:vertAlign w:val="subscript"/>
                <w:lang w:val="en-US"/>
              </w:rPr>
              <w:t>2</w:t>
            </w:r>
            <w:r>
              <w:rPr>
                <w:rFonts w:hint="eastAsia"/>
                <w:lang w:val="en-US"/>
              </w:rPr>
              <w:t>、</w:t>
            </w:r>
            <w:r>
              <w:rPr>
                <w:rFonts w:hint="eastAsia"/>
                <w:lang w:val="en-US"/>
              </w:rPr>
              <w:t>NO</w:t>
            </w:r>
            <w:r>
              <w:rPr>
                <w:rFonts w:hint="eastAsia"/>
                <w:vertAlign w:val="subscript"/>
                <w:lang w:val="en-US"/>
              </w:rPr>
              <w:t>X</w:t>
            </w:r>
            <w:r>
              <w:rPr>
                <w:rFonts w:hint="eastAsia"/>
                <w:lang w:val="en-US"/>
              </w:rPr>
              <w:t>、烟尘、</w:t>
            </w:r>
            <w:r>
              <w:rPr>
                <w:rFonts w:hint="eastAsia"/>
                <w:lang w:val="en-US"/>
              </w:rPr>
              <w:t>Hg</w:t>
            </w:r>
            <w:r>
              <w:rPr>
                <w:rFonts w:hint="eastAsia"/>
                <w:lang w:val="en-US"/>
              </w:rPr>
              <w:t>及其化合物、</w:t>
            </w:r>
            <w:r>
              <w:rPr>
                <w:rFonts w:hint="eastAsia"/>
                <w:lang w:val="en-US"/>
              </w:rPr>
              <w:t>NH</w:t>
            </w:r>
            <w:r>
              <w:rPr>
                <w:rFonts w:hint="eastAsia"/>
                <w:vertAlign w:val="subscript"/>
                <w:lang w:val="en-US"/>
              </w:rPr>
              <w:t>3</w:t>
            </w:r>
          </w:p>
        </w:tc>
        <w:tc>
          <w:tcPr>
            <w:tcW w:w="1239" w:type="pct"/>
            <w:vAlign w:val="center"/>
          </w:tcPr>
          <w:p w:rsidR="007630CE" w:rsidRDefault="006971BE">
            <w:pPr>
              <w:pStyle w:val="af9"/>
              <w:rPr>
                <w:lang w:val="en-US"/>
              </w:rPr>
            </w:pPr>
            <w:r>
              <w:rPr>
                <w:rFonts w:hint="eastAsia"/>
                <w:lang w:val="en-US"/>
              </w:rPr>
              <w:t>3</w:t>
            </w:r>
            <w:r>
              <w:rPr>
                <w:rFonts w:hint="eastAsia"/>
                <w:lang w:val="en-US"/>
              </w:rPr>
              <w:t>×</w:t>
            </w:r>
            <w:r>
              <w:rPr>
                <w:rFonts w:hint="eastAsia"/>
                <w:lang w:val="en-US"/>
              </w:rPr>
              <w:t>165t/h</w:t>
            </w:r>
            <w:r>
              <w:t>锅炉均配备一套</w:t>
            </w:r>
            <w:bookmarkStart w:id="385" w:name="_Hlk534279559"/>
            <w:r>
              <w:rPr>
                <w:rFonts w:hint="eastAsia"/>
              </w:rPr>
              <w:t>“</w:t>
            </w:r>
            <w:r>
              <w:rPr>
                <w:rFonts w:hint="eastAsia"/>
                <w:lang w:val="en-US"/>
              </w:rPr>
              <w:t>循环流化床锅炉低氮燃烧</w:t>
            </w:r>
            <w:r>
              <w:rPr>
                <w:lang w:val="en-US"/>
              </w:rPr>
              <w:t>+SCR-SNCR</w:t>
            </w:r>
            <w:r>
              <w:rPr>
                <w:rFonts w:hint="eastAsia"/>
                <w:lang w:val="en-US"/>
              </w:rPr>
              <w:t>联合脱硝</w:t>
            </w:r>
            <w:r>
              <w:rPr>
                <w:lang w:val="en-US"/>
              </w:rPr>
              <w:t>+</w:t>
            </w:r>
            <w:r>
              <w:rPr>
                <w:rFonts w:hint="eastAsia"/>
                <w:lang w:val="en-US"/>
              </w:rPr>
              <w:t>石灰石</w:t>
            </w:r>
            <w:r>
              <w:rPr>
                <w:lang w:val="en-US"/>
              </w:rPr>
              <w:t>-</w:t>
            </w:r>
            <w:r>
              <w:rPr>
                <w:rFonts w:hint="eastAsia"/>
                <w:lang w:val="en-US"/>
              </w:rPr>
              <w:t>石膏湿法脱硫</w:t>
            </w:r>
            <w:r>
              <w:rPr>
                <w:lang w:val="en-US"/>
              </w:rPr>
              <w:t>+</w:t>
            </w:r>
            <w:r>
              <w:rPr>
                <w:rFonts w:hint="eastAsia"/>
                <w:lang w:val="en-US"/>
              </w:rPr>
              <w:t>布袋除尘</w:t>
            </w:r>
            <w:bookmarkEnd w:id="385"/>
            <w:r>
              <w:rPr>
                <w:rFonts w:hint="eastAsia"/>
              </w:rPr>
              <w:t>”</w:t>
            </w:r>
            <w:r>
              <w:t>系统，设置</w:t>
            </w:r>
            <w:r>
              <w:rPr>
                <w:rFonts w:hint="eastAsia"/>
              </w:rPr>
              <w:t>3</w:t>
            </w:r>
            <w:r>
              <w:t>根高</w:t>
            </w:r>
            <w:r>
              <w:rPr>
                <w:rFonts w:hint="eastAsia"/>
              </w:rPr>
              <w:t>80</w:t>
            </w:r>
            <w:r>
              <w:t>m</w:t>
            </w:r>
            <w:r>
              <w:t>，内径</w:t>
            </w:r>
            <w:r>
              <w:rPr>
                <w:rFonts w:hint="eastAsia"/>
              </w:rPr>
              <w:t>2</w:t>
            </w:r>
            <w:r>
              <w:t>m</w:t>
            </w:r>
            <w:r>
              <w:t>的排气筒</w:t>
            </w:r>
          </w:p>
        </w:tc>
        <w:tc>
          <w:tcPr>
            <w:tcW w:w="1140" w:type="pct"/>
            <w:vAlign w:val="center"/>
          </w:tcPr>
          <w:p w:rsidR="007630CE" w:rsidRDefault="006971BE">
            <w:pPr>
              <w:pStyle w:val="af9"/>
            </w:pPr>
            <w:r>
              <w:rPr>
                <w:rFonts w:hint="eastAsia"/>
              </w:rPr>
              <w:t>燃煤锅炉烟气污染物执行《火电厂大气污染物排放标准》（</w:t>
            </w:r>
            <w:r>
              <w:rPr>
                <w:rFonts w:hint="eastAsia"/>
                <w:lang w:val="en-US"/>
              </w:rPr>
              <w:t>GB 13223-2011</w:t>
            </w:r>
            <w:r>
              <w:rPr>
                <w:rFonts w:hint="eastAsia"/>
                <w:lang w:val="en-US"/>
              </w:rPr>
              <w:t>）表</w:t>
            </w:r>
            <w:r>
              <w:rPr>
                <w:rFonts w:hint="eastAsia"/>
                <w:lang w:val="en-US"/>
              </w:rPr>
              <w:t>2</w:t>
            </w:r>
            <w:r>
              <w:rPr>
                <w:rFonts w:hint="eastAsia"/>
                <w:lang w:val="en-US"/>
              </w:rPr>
              <w:t>燃煤锅炉特别排放限值，</w:t>
            </w:r>
            <w:r>
              <w:rPr>
                <w:rFonts w:hint="eastAsia"/>
              </w:rPr>
              <w:t>并满足《江苏省煤电节能减排升级与改造行动计划（</w:t>
            </w:r>
            <w:r>
              <w:rPr>
                <w:rFonts w:hint="eastAsia"/>
              </w:rPr>
              <w:t>2014-2020</w:t>
            </w:r>
            <w:r>
              <w:rPr>
                <w:rFonts w:hint="eastAsia"/>
              </w:rPr>
              <w:t>年）》（苏政发〔</w:t>
            </w:r>
            <w:r>
              <w:rPr>
                <w:rFonts w:hint="eastAsia"/>
              </w:rPr>
              <w:t>2014</w:t>
            </w:r>
            <w:r>
              <w:rPr>
                <w:rFonts w:hint="eastAsia"/>
              </w:rPr>
              <w:t>〕</w:t>
            </w:r>
            <w:r>
              <w:rPr>
                <w:rFonts w:hint="eastAsia"/>
              </w:rPr>
              <w:t>96</w:t>
            </w:r>
            <w:r>
              <w:rPr>
                <w:rFonts w:hint="eastAsia"/>
              </w:rPr>
              <w:t>号）超超低排放要求（即在基准氧含量</w:t>
            </w:r>
            <w:r>
              <w:rPr>
                <w:rFonts w:hint="eastAsia"/>
                <w:lang w:val="en-US"/>
              </w:rPr>
              <w:t>6%</w:t>
            </w:r>
            <w:r>
              <w:rPr>
                <w:rFonts w:hint="eastAsia"/>
                <w:lang w:val="en-US"/>
              </w:rPr>
              <w:t>条件下，烟尘、</w:t>
            </w:r>
            <w:r>
              <w:rPr>
                <w:rFonts w:hint="eastAsia"/>
                <w:lang w:val="en-US"/>
              </w:rPr>
              <w:t>SO</w:t>
            </w:r>
            <w:r>
              <w:rPr>
                <w:rFonts w:hint="eastAsia"/>
                <w:vertAlign w:val="subscript"/>
                <w:lang w:val="en-US"/>
              </w:rPr>
              <w:t>2</w:t>
            </w:r>
            <w:r>
              <w:rPr>
                <w:rFonts w:hint="eastAsia"/>
                <w:lang w:val="en-US"/>
              </w:rPr>
              <w:t>和</w:t>
            </w:r>
            <w:r>
              <w:rPr>
                <w:rFonts w:hint="eastAsia"/>
                <w:lang w:val="en-US"/>
              </w:rPr>
              <w:t>NO</w:t>
            </w:r>
            <w:r>
              <w:rPr>
                <w:rFonts w:hint="eastAsia"/>
                <w:vertAlign w:val="subscript"/>
                <w:lang w:val="en-US"/>
              </w:rPr>
              <w:t>X</w:t>
            </w:r>
            <w:r>
              <w:rPr>
                <w:rFonts w:hint="eastAsia"/>
                <w:lang w:val="en-US"/>
              </w:rPr>
              <w:t>排放浓度分别不高于</w:t>
            </w:r>
            <w:r>
              <w:rPr>
                <w:rFonts w:hint="eastAsia"/>
                <w:lang w:val="en-US"/>
              </w:rPr>
              <w:t>5</w:t>
            </w:r>
            <w:r>
              <w:rPr>
                <w:rFonts w:hint="eastAsia"/>
                <w:lang w:val="en-US"/>
              </w:rPr>
              <w:t>、</w:t>
            </w:r>
            <w:r>
              <w:rPr>
                <w:rFonts w:hint="eastAsia"/>
                <w:lang w:val="en-US"/>
              </w:rPr>
              <w:t>25</w:t>
            </w:r>
            <w:r>
              <w:rPr>
                <w:rFonts w:hint="eastAsia"/>
                <w:lang w:val="en-US"/>
              </w:rPr>
              <w:t>、</w:t>
            </w:r>
            <w:r>
              <w:rPr>
                <w:rFonts w:hint="eastAsia"/>
                <w:lang w:val="en-US"/>
              </w:rPr>
              <w:t>30mg/m</w:t>
            </w:r>
            <w:r>
              <w:rPr>
                <w:rFonts w:hint="eastAsia"/>
                <w:vertAlign w:val="superscript"/>
                <w:lang w:val="en-US"/>
              </w:rPr>
              <w:t>3</w:t>
            </w:r>
            <w:r>
              <w:rPr>
                <w:rFonts w:hint="eastAsia"/>
                <w:lang w:val="en-US"/>
              </w:rPr>
              <w:t>）</w:t>
            </w:r>
          </w:p>
        </w:tc>
        <w:tc>
          <w:tcPr>
            <w:tcW w:w="379" w:type="pct"/>
            <w:vAlign w:val="center"/>
          </w:tcPr>
          <w:p w:rsidR="007630CE" w:rsidRDefault="006971BE">
            <w:pPr>
              <w:pStyle w:val="af9"/>
            </w:pPr>
            <w:r>
              <w:rPr>
                <w:rFonts w:hint="eastAsia"/>
              </w:rPr>
              <w:t>6512</w:t>
            </w:r>
          </w:p>
        </w:tc>
        <w:tc>
          <w:tcPr>
            <w:tcW w:w="511" w:type="pct"/>
            <w:vMerge w:val="restart"/>
            <w:vAlign w:val="center"/>
          </w:tcPr>
          <w:p w:rsidR="007630CE" w:rsidRDefault="006971BE">
            <w:pPr>
              <w:pStyle w:val="af9"/>
            </w:pPr>
            <w:r>
              <w:rPr>
                <w:rFonts w:hint="eastAsia"/>
              </w:rPr>
              <w:t>与主体工程同时设计、同时建设、同时投入使用</w:t>
            </w:r>
          </w:p>
        </w:tc>
      </w:tr>
      <w:tr w:rsidR="007630CE">
        <w:trPr>
          <w:trHeight w:val="340"/>
          <w:jc w:val="center"/>
        </w:trPr>
        <w:tc>
          <w:tcPr>
            <w:tcW w:w="374" w:type="pct"/>
            <w:vMerge/>
            <w:vAlign w:val="center"/>
          </w:tcPr>
          <w:p w:rsidR="007630CE" w:rsidRDefault="007630CE">
            <w:pPr>
              <w:pStyle w:val="af9"/>
            </w:pPr>
          </w:p>
        </w:tc>
        <w:tc>
          <w:tcPr>
            <w:tcW w:w="589" w:type="pct"/>
            <w:vMerge/>
            <w:vAlign w:val="center"/>
          </w:tcPr>
          <w:p w:rsidR="007630CE" w:rsidRDefault="007630CE">
            <w:pPr>
              <w:pStyle w:val="af9"/>
            </w:pPr>
          </w:p>
        </w:tc>
        <w:tc>
          <w:tcPr>
            <w:tcW w:w="767" w:type="pct"/>
            <w:vMerge/>
            <w:vAlign w:val="center"/>
          </w:tcPr>
          <w:p w:rsidR="007630CE" w:rsidRDefault="007630CE">
            <w:pPr>
              <w:pStyle w:val="af9"/>
            </w:pPr>
          </w:p>
        </w:tc>
        <w:tc>
          <w:tcPr>
            <w:tcW w:w="1239" w:type="pct"/>
            <w:vAlign w:val="center"/>
          </w:tcPr>
          <w:p w:rsidR="007630CE" w:rsidRDefault="006971BE">
            <w:pPr>
              <w:pStyle w:val="af9"/>
            </w:pPr>
            <w:r>
              <w:rPr>
                <w:rFonts w:hint="eastAsia"/>
              </w:rPr>
              <w:t>每台锅炉配套烟囱安装一套烟气在线连续监测系统（</w:t>
            </w:r>
            <w:r>
              <w:rPr>
                <w:rFonts w:hint="eastAsia"/>
                <w:lang w:val="en-US"/>
              </w:rPr>
              <w:t>CEMS</w:t>
            </w:r>
            <w:r>
              <w:rPr>
                <w:rFonts w:hint="eastAsia"/>
                <w:lang w:val="en-US"/>
              </w:rPr>
              <w:t>）</w:t>
            </w:r>
          </w:p>
        </w:tc>
        <w:tc>
          <w:tcPr>
            <w:tcW w:w="1140" w:type="pct"/>
            <w:vAlign w:val="center"/>
          </w:tcPr>
          <w:p w:rsidR="007630CE" w:rsidRDefault="006971BE">
            <w:pPr>
              <w:pStyle w:val="af9"/>
            </w:pPr>
            <w:r>
              <w:rPr>
                <w:rFonts w:hint="eastAsia"/>
                <w:bCs/>
              </w:rPr>
              <w:t>按</w:t>
            </w:r>
            <w:r>
              <w:rPr>
                <w:bCs/>
              </w:rPr>
              <w:t>《固定污染源烟气（</w:t>
            </w:r>
            <w:r>
              <w:rPr>
                <w:bCs/>
              </w:rPr>
              <w:t>SO</w:t>
            </w:r>
            <w:r>
              <w:rPr>
                <w:bCs/>
                <w:vertAlign w:val="subscript"/>
              </w:rPr>
              <w:t>2</w:t>
            </w:r>
            <w:r>
              <w:rPr>
                <w:bCs/>
              </w:rPr>
              <w:t>、</w:t>
            </w:r>
            <w:r>
              <w:rPr>
                <w:bCs/>
              </w:rPr>
              <w:t>NO</w:t>
            </w:r>
            <w:r>
              <w:rPr>
                <w:bCs/>
                <w:vertAlign w:val="subscript"/>
              </w:rPr>
              <w:t>x</w:t>
            </w:r>
            <w:r>
              <w:rPr>
                <w:bCs/>
              </w:rPr>
              <w:t>、颗粒物）排放连续监测技术规范》（</w:t>
            </w:r>
            <w:r>
              <w:rPr>
                <w:bCs/>
              </w:rPr>
              <w:t>HJ 75-2017</w:t>
            </w:r>
            <w:r>
              <w:rPr>
                <w:bCs/>
              </w:rPr>
              <w:t>）的要求开展</w:t>
            </w:r>
            <w:r>
              <w:rPr>
                <w:rFonts w:hint="eastAsia"/>
                <w:bCs/>
              </w:rPr>
              <w:t>“</w:t>
            </w:r>
            <w:r>
              <w:rPr>
                <w:bCs/>
              </w:rPr>
              <w:t>装树联</w:t>
            </w:r>
            <w:r>
              <w:rPr>
                <w:rFonts w:hint="eastAsia"/>
                <w:bCs/>
              </w:rPr>
              <w:t>”</w:t>
            </w:r>
            <w:r>
              <w:rPr>
                <w:bCs/>
              </w:rPr>
              <w:t>工作</w:t>
            </w:r>
          </w:p>
        </w:tc>
        <w:tc>
          <w:tcPr>
            <w:tcW w:w="379" w:type="pct"/>
            <w:vAlign w:val="center"/>
          </w:tcPr>
          <w:p w:rsidR="007630CE" w:rsidRDefault="006971BE">
            <w:pPr>
              <w:pStyle w:val="af9"/>
            </w:pPr>
            <w:r>
              <w:rPr>
                <w:rFonts w:hint="eastAsia"/>
              </w:rPr>
              <w:t>228</w:t>
            </w: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输煤管带机、条形煤场和输煤栈桥</w:t>
            </w:r>
          </w:p>
        </w:tc>
        <w:tc>
          <w:tcPr>
            <w:tcW w:w="767" w:type="pct"/>
            <w:vAlign w:val="center"/>
          </w:tcPr>
          <w:p w:rsidR="007630CE" w:rsidRDefault="006971BE">
            <w:pPr>
              <w:pStyle w:val="af9"/>
            </w:pPr>
            <w:r>
              <w:rPr>
                <w:rFonts w:hint="eastAsia"/>
                <w:lang w:val="en-US"/>
              </w:rPr>
              <w:t>总悬浮颗粒物（</w:t>
            </w:r>
            <w:r>
              <w:rPr>
                <w:rFonts w:hint="eastAsia"/>
                <w:lang w:val="en-US"/>
              </w:rPr>
              <w:t>TSP</w:t>
            </w:r>
            <w:r>
              <w:rPr>
                <w:rFonts w:hint="eastAsia"/>
                <w:lang w:val="en-US"/>
              </w:rPr>
              <w:t>）</w:t>
            </w:r>
          </w:p>
        </w:tc>
        <w:tc>
          <w:tcPr>
            <w:tcW w:w="1239" w:type="pct"/>
            <w:vAlign w:val="center"/>
          </w:tcPr>
          <w:p w:rsidR="007630CE" w:rsidRDefault="006971BE">
            <w:pPr>
              <w:pStyle w:val="af9"/>
            </w:pPr>
            <w:r>
              <w:rPr>
                <w:rFonts w:hint="eastAsia"/>
              </w:rPr>
              <w:t>管带机、煤场和输煤栈桥均采取封闭措施，煤场内设置</w:t>
            </w:r>
            <w:proofErr w:type="gramStart"/>
            <w:r>
              <w:rPr>
                <w:rFonts w:hint="eastAsia"/>
              </w:rPr>
              <w:t>喷淋抑尘装置</w:t>
            </w:r>
            <w:proofErr w:type="gramEnd"/>
          </w:p>
        </w:tc>
        <w:tc>
          <w:tcPr>
            <w:tcW w:w="1140" w:type="pct"/>
            <w:vAlign w:val="center"/>
          </w:tcPr>
          <w:p w:rsidR="007630CE" w:rsidRDefault="006971BE">
            <w:pPr>
              <w:pStyle w:val="af9"/>
            </w:pPr>
            <w:r>
              <w:t>厂界无组织废气颗粒物排放执行《大气污染物综合排放标准》（</w:t>
            </w:r>
            <w:r>
              <w:t>GB 16297-1996</w:t>
            </w:r>
            <w:r>
              <w:t>）表</w:t>
            </w:r>
            <w:r>
              <w:t>2</w:t>
            </w:r>
            <w:r>
              <w:t>中周界外浓度最高点无组织排放监控浓度限值</w:t>
            </w:r>
            <w:r>
              <w:t>1.0mg/m</w:t>
            </w:r>
            <w:r>
              <w:rPr>
                <w:vertAlign w:val="superscript"/>
              </w:rPr>
              <w:t>3</w:t>
            </w:r>
          </w:p>
        </w:tc>
        <w:tc>
          <w:tcPr>
            <w:tcW w:w="379" w:type="pct"/>
            <w:vMerge w:val="restart"/>
            <w:vAlign w:val="center"/>
          </w:tcPr>
          <w:p w:rsidR="007630CE" w:rsidRDefault="006971BE">
            <w:pPr>
              <w:pStyle w:val="af9"/>
            </w:pPr>
            <w:r>
              <w:rPr>
                <w:rFonts w:hint="eastAsia"/>
              </w:rPr>
              <w:t>221</w:t>
            </w:r>
          </w:p>
        </w:tc>
        <w:tc>
          <w:tcPr>
            <w:tcW w:w="511" w:type="pct"/>
            <w:vMerge/>
            <w:vAlign w:val="center"/>
          </w:tcPr>
          <w:p w:rsidR="007630CE" w:rsidRDefault="007630CE">
            <w:pPr>
              <w:pStyle w:val="af9"/>
            </w:pPr>
          </w:p>
        </w:tc>
      </w:tr>
      <w:tr w:rsidR="007630CE">
        <w:trPr>
          <w:trHeight w:val="1136"/>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干灰库、渣仓、煤仓间、碎煤机室、转运站</w:t>
            </w:r>
          </w:p>
        </w:tc>
        <w:tc>
          <w:tcPr>
            <w:tcW w:w="767" w:type="pct"/>
            <w:vAlign w:val="center"/>
          </w:tcPr>
          <w:p w:rsidR="007630CE" w:rsidRDefault="006971BE">
            <w:pPr>
              <w:pStyle w:val="af9"/>
            </w:pPr>
            <w:r>
              <w:rPr>
                <w:rFonts w:hint="eastAsia"/>
              </w:rPr>
              <w:t>颗粒物</w:t>
            </w:r>
          </w:p>
        </w:tc>
        <w:tc>
          <w:tcPr>
            <w:tcW w:w="1239" w:type="pct"/>
            <w:vAlign w:val="center"/>
          </w:tcPr>
          <w:p w:rsidR="007630CE" w:rsidRDefault="006971BE">
            <w:pPr>
              <w:pStyle w:val="af9"/>
            </w:pPr>
            <w:r>
              <w:rPr>
                <w:rFonts w:hint="eastAsia"/>
              </w:rPr>
              <w:t>顶部设置布袋除尘器，效率≥</w:t>
            </w:r>
            <w:r>
              <w:rPr>
                <w:rFonts w:hint="eastAsia"/>
              </w:rPr>
              <w:t>99.5%</w:t>
            </w:r>
          </w:p>
        </w:tc>
        <w:tc>
          <w:tcPr>
            <w:tcW w:w="1140" w:type="pct"/>
            <w:vAlign w:val="center"/>
          </w:tcPr>
          <w:p w:rsidR="007630CE" w:rsidRDefault="006971BE">
            <w:pPr>
              <w:pStyle w:val="af9"/>
            </w:pPr>
            <w:r>
              <w:t>《大气污染物综合排放标准》（</w:t>
            </w:r>
            <w:r>
              <w:t>GB 16297-1996</w:t>
            </w:r>
            <w:r>
              <w:t>）</w:t>
            </w:r>
            <w:r>
              <w:rPr>
                <w:rFonts w:hint="eastAsia"/>
              </w:rPr>
              <w:t>表</w:t>
            </w:r>
            <w:r>
              <w:rPr>
                <w:rFonts w:hint="eastAsia"/>
              </w:rPr>
              <w:t>2</w:t>
            </w:r>
            <w:r>
              <w:rPr>
                <w:rFonts w:hint="eastAsia"/>
              </w:rPr>
              <w:t>中颗粒</w:t>
            </w:r>
            <w:proofErr w:type="gramStart"/>
            <w:r>
              <w:rPr>
                <w:rFonts w:hint="eastAsia"/>
              </w:rPr>
              <w:t>物其他</w:t>
            </w:r>
            <w:proofErr w:type="gramEnd"/>
            <w:r>
              <w:rPr>
                <w:rFonts w:hint="eastAsia"/>
              </w:rPr>
              <w:t>最高允许排放浓度和相应排放速率</w:t>
            </w: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restart"/>
            <w:vAlign w:val="center"/>
          </w:tcPr>
          <w:p w:rsidR="007630CE" w:rsidRDefault="006971BE">
            <w:pPr>
              <w:pStyle w:val="af9"/>
            </w:pPr>
            <w:r>
              <w:rPr>
                <w:rFonts w:hint="eastAsia"/>
              </w:rPr>
              <w:lastRenderedPageBreak/>
              <w:t>废水</w:t>
            </w:r>
          </w:p>
        </w:tc>
        <w:tc>
          <w:tcPr>
            <w:tcW w:w="589" w:type="pct"/>
            <w:vMerge w:val="restart"/>
            <w:vAlign w:val="center"/>
          </w:tcPr>
          <w:p w:rsidR="007630CE" w:rsidRDefault="006971BE">
            <w:pPr>
              <w:pStyle w:val="af9"/>
            </w:pPr>
            <w:r>
              <w:rPr>
                <w:rFonts w:hint="eastAsia"/>
              </w:rPr>
              <w:t>生产废水和生活污水</w:t>
            </w:r>
          </w:p>
        </w:tc>
        <w:tc>
          <w:tcPr>
            <w:tcW w:w="767" w:type="pct"/>
            <w:vAlign w:val="center"/>
          </w:tcPr>
          <w:p w:rsidR="007630CE" w:rsidRDefault="006971BE">
            <w:pPr>
              <w:pStyle w:val="af9"/>
            </w:pPr>
            <w:r>
              <w:rPr>
                <w:rFonts w:hint="eastAsia"/>
              </w:rPr>
              <w:t>含煤废水</w:t>
            </w:r>
          </w:p>
        </w:tc>
        <w:tc>
          <w:tcPr>
            <w:tcW w:w="1239" w:type="pct"/>
            <w:vAlign w:val="center"/>
          </w:tcPr>
          <w:p w:rsidR="007630CE" w:rsidRDefault="006971BE">
            <w:pPr>
              <w:pStyle w:val="af9"/>
            </w:pPr>
            <w:r>
              <w:rPr>
                <w:rFonts w:hint="eastAsia"/>
              </w:rPr>
              <w:t>新建</w:t>
            </w:r>
            <w:r>
              <w:rPr>
                <w:rFonts w:hint="eastAsia"/>
              </w:rPr>
              <w:t>1</w:t>
            </w:r>
            <w:r>
              <w:t>套</w:t>
            </w:r>
            <w:r>
              <w:rPr>
                <w:rFonts w:hint="eastAsia"/>
              </w:rPr>
              <w:t>20</w:t>
            </w:r>
            <w:r>
              <w:t>t/h</w:t>
            </w:r>
            <w:r>
              <w:t>的含煤废水处理系统</w:t>
            </w:r>
          </w:p>
        </w:tc>
        <w:tc>
          <w:tcPr>
            <w:tcW w:w="1140" w:type="pct"/>
            <w:vAlign w:val="center"/>
          </w:tcPr>
          <w:p w:rsidR="007630CE" w:rsidRDefault="006971BE">
            <w:pPr>
              <w:pStyle w:val="af9"/>
            </w:pPr>
            <w:r>
              <w:rPr>
                <w:rFonts w:hint="eastAsia"/>
              </w:rPr>
              <w:t>回用于输煤系统冲洗及煤场喷淋</w:t>
            </w:r>
          </w:p>
        </w:tc>
        <w:tc>
          <w:tcPr>
            <w:tcW w:w="379" w:type="pct"/>
            <w:vMerge w:val="restart"/>
            <w:vAlign w:val="center"/>
          </w:tcPr>
          <w:p w:rsidR="007630CE" w:rsidRDefault="006971BE">
            <w:pPr>
              <w:pStyle w:val="af9"/>
            </w:pPr>
            <w:r>
              <w:rPr>
                <w:rFonts w:hint="eastAsia"/>
              </w:rPr>
              <w:t>1387</w:t>
            </w: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Merge/>
            <w:vAlign w:val="center"/>
          </w:tcPr>
          <w:p w:rsidR="007630CE" w:rsidRDefault="007630CE">
            <w:pPr>
              <w:pStyle w:val="af9"/>
            </w:pPr>
          </w:p>
        </w:tc>
        <w:tc>
          <w:tcPr>
            <w:tcW w:w="767" w:type="pct"/>
            <w:vAlign w:val="center"/>
          </w:tcPr>
          <w:p w:rsidR="007630CE" w:rsidRDefault="006971BE">
            <w:pPr>
              <w:pStyle w:val="af9"/>
            </w:pPr>
            <w:r>
              <w:rPr>
                <w:rFonts w:hint="eastAsia"/>
              </w:rPr>
              <w:t>化学水处理反渗透排水</w:t>
            </w:r>
          </w:p>
        </w:tc>
        <w:tc>
          <w:tcPr>
            <w:tcW w:w="1239" w:type="pct"/>
            <w:vAlign w:val="center"/>
          </w:tcPr>
          <w:p w:rsidR="007630CE" w:rsidRDefault="006971BE">
            <w:pPr>
              <w:pStyle w:val="af9"/>
            </w:pPr>
            <w:r>
              <w:rPr>
                <w:rFonts w:hint="eastAsia"/>
              </w:rPr>
              <w:t>/</w:t>
            </w:r>
          </w:p>
        </w:tc>
        <w:tc>
          <w:tcPr>
            <w:tcW w:w="1140" w:type="pct"/>
            <w:vAlign w:val="center"/>
          </w:tcPr>
          <w:p w:rsidR="007630CE" w:rsidRDefault="006971BE">
            <w:pPr>
              <w:pStyle w:val="af9"/>
            </w:pPr>
            <w:r>
              <w:t>排至回用水池系统用于其他工艺环节</w:t>
            </w: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Merge/>
            <w:vAlign w:val="center"/>
          </w:tcPr>
          <w:p w:rsidR="007630CE" w:rsidRDefault="007630CE">
            <w:pPr>
              <w:pStyle w:val="af9"/>
            </w:pPr>
          </w:p>
        </w:tc>
        <w:tc>
          <w:tcPr>
            <w:tcW w:w="767" w:type="pct"/>
            <w:vAlign w:val="center"/>
          </w:tcPr>
          <w:p w:rsidR="007630CE" w:rsidRDefault="006971BE">
            <w:pPr>
              <w:pStyle w:val="af9"/>
            </w:pPr>
            <w:r>
              <w:rPr>
                <w:rFonts w:hint="eastAsia"/>
              </w:rPr>
              <w:t>化学水处理超滤反洗排水</w:t>
            </w:r>
          </w:p>
        </w:tc>
        <w:tc>
          <w:tcPr>
            <w:tcW w:w="1239" w:type="pct"/>
            <w:vAlign w:val="center"/>
          </w:tcPr>
          <w:p w:rsidR="007630CE" w:rsidRDefault="006971BE">
            <w:pPr>
              <w:pStyle w:val="af9"/>
              <w:rPr>
                <w:highlight w:val="lightGray"/>
              </w:rPr>
            </w:pPr>
            <w:r>
              <w:rPr>
                <w:rFonts w:hint="eastAsia"/>
                <w:lang w:val="en-US"/>
              </w:rPr>
              <w:t>排至预处理系统污泥沉淀池处理</w:t>
            </w:r>
          </w:p>
        </w:tc>
        <w:tc>
          <w:tcPr>
            <w:tcW w:w="1140" w:type="pct"/>
            <w:vAlign w:val="center"/>
          </w:tcPr>
          <w:p w:rsidR="007630CE" w:rsidRDefault="006971BE">
            <w:pPr>
              <w:pStyle w:val="af9"/>
              <w:rPr>
                <w:highlight w:val="lightGray"/>
              </w:rPr>
            </w:pPr>
            <w:r>
              <w:t>排至回用水池回用于其他工艺环节</w:t>
            </w: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76"/>
          <w:jc w:val="center"/>
        </w:trPr>
        <w:tc>
          <w:tcPr>
            <w:tcW w:w="374" w:type="pct"/>
            <w:vMerge/>
            <w:vAlign w:val="center"/>
          </w:tcPr>
          <w:p w:rsidR="007630CE" w:rsidRDefault="007630CE">
            <w:pPr>
              <w:pStyle w:val="af9"/>
            </w:pPr>
          </w:p>
        </w:tc>
        <w:tc>
          <w:tcPr>
            <w:tcW w:w="589" w:type="pct"/>
            <w:vMerge/>
            <w:vAlign w:val="center"/>
          </w:tcPr>
          <w:p w:rsidR="007630CE" w:rsidRDefault="007630CE">
            <w:pPr>
              <w:pStyle w:val="af9"/>
            </w:pPr>
          </w:p>
        </w:tc>
        <w:tc>
          <w:tcPr>
            <w:tcW w:w="767" w:type="pct"/>
            <w:vAlign w:val="center"/>
          </w:tcPr>
          <w:p w:rsidR="007630CE" w:rsidRDefault="006971BE">
            <w:pPr>
              <w:pStyle w:val="af9"/>
            </w:pPr>
            <w:r>
              <w:rPr>
                <w:rFonts w:hint="eastAsia"/>
              </w:rPr>
              <w:t>脱硫废水</w:t>
            </w:r>
          </w:p>
        </w:tc>
        <w:tc>
          <w:tcPr>
            <w:tcW w:w="1239" w:type="pct"/>
            <w:vAlign w:val="center"/>
          </w:tcPr>
          <w:p w:rsidR="007630CE" w:rsidRDefault="006971BE">
            <w:pPr>
              <w:pStyle w:val="af9"/>
            </w:pPr>
            <w:r>
              <w:t>中和（碱化）、沉降、絮凝</w:t>
            </w:r>
          </w:p>
        </w:tc>
        <w:tc>
          <w:tcPr>
            <w:tcW w:w="1140" w:type="pct"/>
            <w:vAlign w:val="center"/>
          </w:tcPr>
          <w:p w:rsidR="007630CE" w:rsidRDefault="006971BE">
            <w:pPr>
              <w:pStyle w:val="af9"/>
            </w:pPr>
            <w:r>
              <w:t>通过旋转喷雾干燥技术</w:t>
            </w:r>
            <w:r>
              <w:rPr>
                <w:rFonts w:hint="eastAsia"/>
              </w:rPr>
              <w:t>实现零排放</w:t>
            </w: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Merge/>
            <w:vAlign w:val="center"/>
          </w:tcPr>
          <w:p w:rsidR="007630CE" w:rsidRDefault="007630CE">
            <w:pPr>
              <w:pStyle w:val="af9"/>
            </w:pPr>
          </w:p>
        </w:tc>
        <w:tc>
          <w:tcPr>
            <w:tcW w:w="767" w:type="pct"/>
            <w:vAlign w:val="center"/>
          </w:tcPr>
          <w:p w:rsidR="007630CE" w:rsidRDefault="006971BE">
            <w:pPr>
              <w:pStyle w:val="af9"/>
            </w:pPr>
            <w:r>
              <w:rPr>
                <w:rFonts w:hint="eastAsia"/>
              </w:rPr>
              <w:t>生活污水</w:t>
            </w:r>
          </w:p>
        </w:tc>
        <w:tc>
          <w:tcPr>
            <w:tcW w:w="1239" w:type="pct"/>
            <w:vAlign w:val="center"/>
          </w:tcPr>
          <w:p w:rsidR="007630CE" w:rsidRDefault="006971BE">
            <w:pPr>
              <w:pStyle w:val="af9"/>
            </w:pPr>
            <w:r>
              <w:rPr>
                <w:rFonts w:hint="eastAsia"/>
              </w:rPr>
              <w:t>设置</w:t>
            </w:r>
            <w:r>
              <w:t>2×</w:t>
            </w:r>
            <w:r>
              <w:rPr>
                <w:rFonts w:hint="eastAsia"/>
              </w:rPr>
              <w:t>1</w:t>
            </w:r>
            <w:r>
              <w:t>t/h</w:t>
            </w:r>
            <w:r>
              <w:t>的地埋式一体化生活污水处理</w:t>
            </w:r>
            <w:r>
              <w:rPr>
                <w:rFonts w:hint="eastAsia"/>
              </w:rPr>
              <w:t>系统</w:t>
            </w:r>
          </w:p>
        </w:tc>
        <w:tc>
          <w:tcPr>
            <w:tcW w:w="1140" w:type="pct"/>
            <w:vAlign w:val="center"/>
          </w:tcPr>
          <w:p w:rsidR="007630CE" w:rsidRDefault="006971BE">
            <w:pPr>
              <w:pStyle w:val="af9"/>
            </w:pPr>
            <w:r>
              <w:rPr>
                <w:rFonts w:hint="eastAsia"/>
              </w:rPr>
              <w:t>回用于厂区绿化</w:t>
            </w: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Align w:val="center"/>
          </w:tcPr>
          <w:p w:rsidR="007630CE" w:rsidRDefault="006971BE">
            <w:pPr>
              <w:pStyle w:val="af9"/>
            </w:pPr>
            <w:r>
              <w:rPr>
                <w:rFonts w:hint="eastAsia"/>
              </w:rPr>
              <w:t>噪声</w:t>
            </w:r>
          </w:p>
        </w:tc>
        <w:tc>
          <w:tcPr>
            <w:tcW w:w="589" w:type="pct"/>
            <w:vAlign w:val="center"/>
          </w:tcPr>
          <w:p w:rsidR="007630CE" w:rsidRDefault="006971BE">
            <w:pPr>
              <w:pStyle w:val="af9"/>
            </w:pPr>
            <w:r>
              <w:rPr>
                <w:rFonts w:hint="eastAsia"/>
              </w:rPr>
              <w:t>设备噪声</w:t>
            </w:r>
          </w:p>
        </w:tc>
        <w:tc>
          <w:tcPr>
            <w:tcW w:w="767" w:type="pct"/>
            <w:vAlign w:val="center"/>
          </w:tcPr>
          <w:p w:rsidR="007630CE" w:rsidRDefault="006971BE">
            <w:pPr>
              <w:pStyle w:val="af9"/>
            </w:pPr>
            <w:r>
              <w:rPr>
                <w:rFonts w:hint="eastAsia"/>
              </w:rPr>
              <w:t>噪声</w:t>
            </w:r>
          </w:p>
        </w:tc>
        <w:tc>
          <w:tcPr>
            <w:tcW w:w="1239" w:type="pct"/>
            <w:vAlign w:val="center"/>
          </w:tcPr>
          <w:p w:rsidR="007630CE" w:rsidRDefault="006971BE">
            <w:pPr>
              <w:pStyle w:val="af9"/>
            </w:pPr>
            <w:r>
              <w:rPr>
                <w:rFonts w:hint="eastAsia"/>
              </w:rPr>
              <w:t>选用低噪声设备、隔声、减振、绿化等</w:t>
            </w:r>
          </w:p>
        </w:tc>
        <w:tc>
          <w:tcPr>
            <w:tcW w:w="1140" w:type="pct"/>
            <w:vAlign w:val="center"/>
          </w:tcPr>
          <w:p w:rsidR="007630CE" w:rsidRDefault="006971BE">
            <w:pPr>
              <w:pStyle w:val="af9"/>
            </w:pPr>
            <w:r>
              <w:rPr>
                <w:rFonts w:hint="eastAsia"/>
              </w:rPr>
              <w:t>厂界噪声达到《工业企业厂界噪声排放标准》（</w:t>
            </w:r>
            <w:r>
              <w:rPr>
                <w:rFonts w:hint="eastAsia"/>
                <w:lang w:val="en-US"/>
              </w:rPr>
              <w:t>GB12348-2008</w:t>
            </w:r>
            <w:r>
              <w:rPr>
                <w:rFonts w:hint="eastAsia"/>
                <w:lang w:val="en-US"/>
              </w:rPr>
              <w:t>）中</w:t>
            </w:r>
            <w:r>
              <w:rPr>
                <w:rFonts w:hint="eastAsia"/>
                <w:lang w:val="en-US"/>
              </w:rPr>
              <w:t>3</w:t>
            </w:r>
            <w:r>
              <w:rPr>
                <w:rFonts w:hint="eastAsia"/>
                <w:lang w:val="en-US"/>
              </w:rPr>
              <w:t>类标准要求</w:t>
            </w:r>
          </w:p>
        </w:tc>
        <w:tc>
          <w:tcPr>
            <w:tcW w:w="379" w:type="pct"/>
            <w:vAlign w:val="center"/>
          </w:tcPr>
          <w:p w:rsidR="007630CE" w:rsidRDefault="006971BE">
            <w:pPr>
              <w:pStyle w:val="af9"/>
            </w:pPr>
            <w:r>
              <w:rPr>
                <w:rFonts w:hint="eastAsia"/>
              </w:rPr>
              <w:t>600</w:t>
            </w:r>
          </w:p>
        </w:tc>
        <w:tc>
          <w:tcPr>
            <w:tcW w:w="511" w:type="pct"/>
            <w:vMerge/>
            <w:vAlign w:val="center"/>
          </w:tcPr>
          <w:p w:rsidR="007630CE" w:rsidRDefault="007630CE">
            <w:pPr>
              <w:pStyle w:val="af9"/>
            </w:pPr>
          </w:p>
        </w:tc>
      </w:tr>
      <w:tr w:rsidR="007630CE">
        <w:trPr>
          <w:trHeight w:val="342"/>
          <w:jc w:val="center"/>
        </w:trPr>
        <w:tc>
          <w:tcPr>
            <w:tcW w:w="374" w:type="pct"/>
            <w:vMerge w:val="restart"/>
            <w:vAlign w:val="center"/>
          </w:tcPr>
          <w:p w:rsidR="007630CE" w:rsidRDefault="006971BE">
            <w:pPr>
              <w:pStyle w:val="af9"/>
            </w:pPr>
            <w:r>
              <w:rPr>
                <w:rFonts w:hint="eastAsia"/>
              </w:rPr>
              <w:t>固废</w:t>
            </w:r>
          </w:p>
        </w:tc>
        <w:tc>
          <w:tcPr>
            <w:tcW w:w="589" w:type="pct"/>
            <w:vAlign w:val="center"/>
          </w:tcPr>
          <w:p w:rsidR="007630CE" w:rsidRDefault="006971BE">
            <w:pPr>
              <w:pStyle w:val="af9"/>
            </w:pPr>
            <w:r>
              <w:rPr>
                <w:rFonts w:hint="eastAsia"/>
              </w:rPr>
              <w:t>煤粉燃烧</w:t>
            </w:r>
          </w:p>
        </w:tc>
        <w:tc>
          <w:tcPr>
            <w:tcW w:w="767" w:type="pct"/>
            <w:vAlign w:val="center"/>
          </w:tcPr>
          <w:p w:rsidR="007630CE" w:rsidRDefault="006971BE">
            <w:pPr>
              <w:pStyle w:val="af9"/>
            </w:pPr>
            <w:r>
              <w:rPr>
                <w:rFonts w:hint="eastAsia"/>
              </w:rPr>
              <w:t>炉渣、粉煤灰</w:t>
            </w:r>
          </w:p>
        </w:tc>
        <w:tc>
          <w:tcPr>
            <w:tcW w:w="1239" w:type="pct"/>
            <w:vAlign w:val="center"/>
          </w:tcPr>
          <w:p w:rsidR="007630CE" w:rsidRDefault="006971BE">
            <w:pPr>
              <w:pStyle w:val="af9"/>
            </w:pPr>
            <w:r>
              <w:rPr>
                <w:rFonts w:hint="eastAsia"/>
              </w:rPr>
              <w:t>外运综合利用</w:t>
            </w:r>
          </w:p>
        </w:tc>
        <w:tc>
          <w:tcPr>
            <w:tcW w:w="1140" w:type="pct"/>
            <w:vMerge w:val="restart"/>
            <w:vAlign w:val="center"/>
          </w:tcPr>
          <w:p w:rsidR="007630CE" w:rsidRDefault="006971BE">
            <w:pPr>
              <w:pStyle w:val="af9"/>
            </w:pPr>
            <w:r>
              <w:rPr>
                <w:rFonts w:hint="eastAsia"/>
              </w:rPr>
              <w:t>固</w:t>
            </w:r>
            <w:proofErr w:type="gramStart"/>
            <w:r>
              <w:rPr>
                <w:rFonts w:hint="eastAsia"/>
              </w:rPr>
              <w:t>废得到</w:t>
            </w:r>
            <w:proofErr w:type="gramEnd"/>
            <w:r>
              <w:rPr>
                <w:rFonts w:hint="eastAsia"/>
              </w:rPr>
              <w:t>综合利用或妥善处置，不对外环境产生二次污染</w:t>
            </w:r>
          </w:p>
        </w:tc>
        <w:tc>
          <w:tcPr>
            <w:tcW w:w="379" w:type="pct"/>
            <w:vMerge w:val="restart"/>
            <w:vAlign w:val="center"/>
          </w:tcPr>
          <w:p w:rsidR="007630CE" w:rsidRDefault="006971BE">
            <w:pPr>
              <w:pStyle w:val="af9"/>
            </w:pPr>
            <w:r>
              <w:rPr>
                <w:rFonts w:hint="eastAsia"/>
              </w:rPr>
              <w:t>150</w:t>
            </w: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湿法脱硫</w:t>
            </w:r>
          </w:p>
        </w:tc>
        <w:tc>
          <w:tcPr>
            <w:tcW w:w="767" w:type="pct"/>
            <w:vAlign w:val="center"/>
          </w:tcPr>
          <w:p w:rsidR="007630CE" w:rsidRDefault="006971BE">
            <w:pPr>
              <w:pStyle w:val="af9"/>
            </w:pPr>
            <w:r>
              <w:rPr>
                <w:rFonts w:hint="eastAsia"/>
              </w:rPr>
              <w:t>脱硫石膏</w:t>
            </w:r>
          </w:p>
        </w:tc>
        <w:tc>
          <w:tcPr>
            <w:tcW w:w="1239" w:type="pct"/>
            <w:vAlign w:val="center"/>
          </w:tcPr>
          <w:p w:rsidR="007630CE" w:rsidRDefault="006971BE">
            <w:pPr>
              <w:pStyle w:val="af9"/>
            </w:pPr>
            <w:r>
              <w:rPr>
                <w:rFonts w:hint="eastAsia"/>
              </w:rPr>
              <w:t>外运综合利用</w:t>
            </w: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SCR</w:t>
            </w:r>
            <w:r>
              <w:rPr>
                <w:rFonts w:hint="eastAsia"/>
                <w:lang w:val="en-US"/>
              </w:rPr>
              <w:t>脱硝</w:t>
            </w:r>
          </w:p>
        </w:tc>
        <w:tc>
          <w:tcPr>
            <w:tcW w:w="767" w:type="pct"/>
            <w:vAlign w:val="center"/>
          </w:tcPr>
          <w:p w:rsidR="007630CE" w:rsidRDefault="006971BE">
            <w:pPr>
              <w:pStyle w:val="af9"/>
            </w:pPr>
            <w:r>
              <w:rPr>
                <w:rFonts w:hint="eastAsia"/>
              </w:rPr>
              <w:t>废催化剂</w:t>
            </w:r>
          </w:p>
        </w:tc>
        <w:tc>
          <w:tcPr>
            <w:tcW w:w="1239" w:type="pct"/>
            <w:vMerge w:val="restart"/>
            <w:vAlign w:val="center"/>
          </w:tcPr>
          <w:p w:rsidR="007630CE" w:rsidRDefault="006971BE">
            <w:pPr>
              <w:pStyle w:val="af9"/>
            </w:pPr>
            <w:r>
              <w:rPr>
                <w:rFonts w:hint="eastAsia"/>
              </w:rPr>
              <w:t>厂内</w:t>
            </w:r>
            <w:proofErr w:type="gramStart"/>
            <w:r>
              <w:rPr>
                <w:rFonts w:hint="eastAsia"/>
              </w:rPr>
              <w:t>建设危废暂存</w:t>
            </w:r>
            <w:proofErr w:type="gramEnd"/>
            <w:r>
              <w:rPr>
                <w:rFonts w:hint="eastAsia"/>
              </w:rPr>
              <w:t>间，面积约</w:t>
            </w:r>
            <w:r>
              <w:rPr>
                <w:rFonts w:hint="eastAsia"/>
                <w:lang w:val="en-US"/>
              </w:rPr>
              <w:t>50m</w:t>
            </w:r>
            <w:r>
              <w:rPr>
                <w:rFonts w:hint="eastAsia"/>
                <w:vertAlign w:val="superscript"/>
                <w:lang w:val="en-US"/>
              </w:rPr>
              <w:t>2</w:t>
            </w:r>
            <w:r>
              <w:rPr>
                <w:rFonts w:hint="eastAsia"/>
                <w:lang w:val="en-US"/>
              </w:rPr>
              <w:t>，</w:t>
            </w:r>
            <w:proofErr w:type="gramStart"/>
            <w:r>
              <w:rPr>
                <w:rFonts w:hint="eastAsia"/>
                <w:lang w:val="en-US"/>
              </w:rPr>
              <w:t>危废</w:t>
            </w:r>
            <w:r>
              <w:rPr>
                <w:rFonts w:hint="eastAsia"/>
              </w:rPr>
              <w:t>委托</w:t>
            </w:r>
            <w:proofErr w:type="gramEnd"/>
            <w:r>
              <w:rPr>
                <w:rFonts w:hint="eastAsia"/>
              </w:rPr>
              <w:t>有资质的单位妥善处置</w:t>
            </w: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设备检修维护</w:t>
            </w:r>
          </w:p>
        </w:tc>
        <w:tc>
          <w:tcPr>
            <w:tcW w:w="767" w:type="pct"/>
            <w:vAlign w:val="center"/>
          </w:tcPr>
          <w:p w:rsidR="007630CE" w:rsidRDefault="006971BE">
            <w:pPr>
              <w:pStyle w:val="af9"/>
            </w:pPr>
            <w:r>
              <w:rPr>
                <w:rFonts w:hint="eastAsia"/>
              </w:rPr>
              <w:t>废机油</w:t>
            </w:r>
          </w:p>
        </w:tc>
        <w:tc>
          <w:tcPr>
            <w:tcW w:w="1239" w:type="pct"/>
            <w:vMerge/>
            <w:vAlign w:val="center"/>
          </w:tcPr>
          <w:p w:rsidR="007630CE" w:rsidRDefault="007630CE">
            <w:pPr>
              <w:pStyle w:val="af9"/>
            </w:pP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水处理系统</w:t>
            </w:r>
          </w:p>
        </w:tc>
        <w:tc>
          <w:tcPr>
            <w:tcW w:w="767" w:type="pct"/>
            <w:vAlign w:val="center"/>
          </w:tcPr>
          <w:p w:rsidR="007630CE" w:rsidRDefault="006971BE">
            <w:pPr>
              <w:pStyle w:val="af9"/>
            </w:pPr>
            <w:r>
              <w:rPr>
                <w:rFonts w:hint="eastAsia"/>
              </w:rPr>
              <w:t>废离子交换树脂</w:t>
            </w:r>
          </w:p>
        </w:tc>
        <w:tc>
          <w:tcPr>
            <w:tcW w:w="1239" w:type="pct"/>
            <w:vMerge/>
            <w:vAlign w:val="center"/>
          </w:tcPr>
          <w:p w:rsidR="007630CE" w:rsidRDefault="007630CE">
            <w:pPr>
              <w:pStyle w:val="af9"/>
            </w:pP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690"/>
          <w:jc w:val="center"/>
        </w:trPr>
        <w:tc>
          <w:tcPr>
            <w:tcW w:w="374" w:type="pct"/>
            <w:vMerge/>
            <w:vAlign w:val="center"/>
          </w:tcPr>
          <w:p w:rsidR="007630CE" w:rsidRDefault="007630CE">
            <w:pPr>
              <w:pStyle w:val="af9"/>
            </w:pPr>
          </w:p>
        </w:tc>
        <w:tc>
          <w:tcPr>
            <w:tcW w:w="589" w:type="pct"/>
            <w:vAlign w:val="center"/>
          </w:tcPr>
          <w:p w:rsidR="007630CE" w:rsidRDefault="006971BE">
            <w:pPr>
              <w:pStyle w:val="af9"/>
              <w:rPr>
                <w:highlight w:val="lightGray"/>
              </w:rPr>
            </w:pPr>
            <w:proofErr w:type="gramStart"/>
            <w:r>
              <w:rPr>
                <w:rFonts w:hint="eastAsia"/>
                <w:lang w:val="en-US"/>
              </w:rPr>
              <w:t>危废暂存</w:t>
            </w:r>
            <w:proofErr w:type="gramEnd"/>
            <w:r>
              <w:rPr>
                <w:rFonts w:hint="eastAsia"/>
                <w:lang w:val="en-US"/>
              </w:rPr>
              <w:t>间</w:t>
            </w:r>
          </w:p>
        </w:tc>
        <w:tc>
          <w:tcPr>
            <w:tcW w:w="767" w:type="pct"/>
            <w:vAlign w:val="center"/>
          </w:tcPr>
          <w:p w:rsidR="007630CE" w:rsidRDefault="006971BE">
            <w:pPr>
              <w:pStyle w:val="af9"/>
              <w:rPr>
                <w:highlight w:val="lightGray"/>
              </w:rPr>
            </w:pPr>
            <w:r>
              <w:rPr>
                <w:rFonts w:hint="eastAsia"/>
              </w:rPr>
              <w:t>废活性炭</w:t>
            </w:r>
          </w:p>
        </w:tc>
        <w:tc>
          <w:tcPr>
            <w:tcW w:w="1239" w:type="pct"/>
            <w:vMerge/>
            <w:vAlign w:val="center"/>
          </w:tcPr>
          <w:p w:rsidR="007630CE" w:rsidRDefault="007630CE">
            <w:pPr>
              <w:pStyle w:val="af9"/>
            </w:pP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脱硫废水处理</w:t>
            </w:r>
          </w:p>
        </w:tc>
        <w:tc>
          <w:tcPr>
            <w:tcW w:w="767" w:type="pct"/>
            <w:vAlign w:val="center"/>
          </w:tcPr>
          <w:p w:rsidR="007630CE" w:rsidRDefault="006971BE">
            <w:pPr>
              <w:pStyle w:val="af9"/>
            </w:pPr>
            <w:r>
              <w:rPr>
                <w:rFonts w:hint="eastAsia"/>
                <w:lang w:val="en-US"/>
              </w:rPr>
              <w:t>脱硫废水污泥</w:t>
            </w:r>
          </w:p>
        </w:tc>
        <w:tc>
          <w:tcPr>
            <w:tcW w:w="1239" w:type="pct"/>
            <w:vMerge w:val="restart"/>
            <w:vAlign w:val="center"/>
          </w:tcPr>
          <w:p w:rsidR="007630CE" w:rsidRDefault="006971BE">
            <w:pPr>
              <w:pStyle w:val="af9"/>
            </w:pPr>
            <w:r>
              <w:rPr>
                <w:rFonts w:hint="eastAsia"/>
              </w:rPr>
              <w:t>经鉴定后</w:t>
            </w:r>
            <w:proofErr w:type="gramStart"/>
            <w:r>
              <w:rPr>
                <w:rFonts w:hint="eastAsia"/>
              </w:rPr>
              <w:t>属于危废则</w:t>
            </w:r>
            <w:proofErr w:type="gramEnd"/>
            <w:r>
              <w:rPr>
                <w:rFonts w:hint="eastAsia"/>
              </w:rPr>
              <w:t>交由有</w:t>
            </w:r>
            <w:proofErr w:type="gramStart"/>
            <w:r>
              <w:rPr>
                <w:rFonts w:hint="eastAsia"/>
              </w:rPr>
              <w:t>危废处理</w:t>
            </w:r>
            <w:proofErr w:type="gramEnd"/>
            <w:r>
              <w:rPr>
                <w:rFonts w:hint="eastAsia"/>
              </w:rPr>
              <w:t>资质的机构妥善处置</w:t>
            </w: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rPr>
                <w:lang w:val="en-US"/>
              </w:rPr>
            </w:pPr>
            <w:r>
              <w:rPr>
                <w:rFonts w:hint="eastAsia"/>
                <w:lang w:val="en-US"/>
              </w:rPr>
              <w:t>布袋除尘</w:t>
            </w:r>
          </w:p>
        </w:tc>
        <w:tc>
          <w:tcPr>
            <w:tcW w:w="767" w:type="pct"/>
            <w:vAlign w:val="center"/>
          </w:tcPr>
          <w:p w:rsidR="007630CE" w:rsidRDefault="006971BE">
            <w:pPr>
              <w:pStyle w:val="af9"/>
              <w:rPr>
                <w:lang w:val="en-US"/>
              </w:rPr>
            </w:pPr>
            <w:r>
              <w:rPr>
                <w:rFonts w:hint="eastAsia"/>
                <w:lang w:val="en-US"/>
              </w:rPr>
              <w:t>废布袋</w:t>
            </w:r>
          </w:p>
        </w:tc>
        <w:tc>
          <w:tcPr>
            <w:tcW w:w="1239" w:type="pct"/>
            <w:vMerge/>
            <w:vAlign w:val="center"/>
          </w:tcPr>
          <w:p w:rsidR="007630CE" w:rsidRDefault="007630CE">
            <w:pPr>
              <w:pStyle w:val="af9"/>
            </w:pP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lang w:val="en-US"/>
              </w:rPr>
              <w:t>废水处理</w:t>
            </w:r>
          </w:p>
        </w:tc>
        <w:tc>
          <w:tcPr>
            <w:tcW w:w="767" w:type="pct"/>
            <w:vAlign w:val="center"/>
          </w:tcPr>
          <w:p w:rsidR="007630CE" w:rsidRDefault="006971BE">
            <w:pPr>
              <w:pStyle w:val="af9"/>
            </w:pPr>
            <w:r>
              <w:rPr>
                <w:rFonts w:hint="eastAsia"/>
              </w:rPr>
              <w:t>工业、生活废水污泥</w:t>
            </w:r>
          </w:p>
        </w:tc>
        <w:tc>
          <w:tcPr>
            <w:tcW w:w="1239" w:type="pct"/>
            <w:vMerge w:val="restart"/>
            <w:vAlign w:val="center"/>
          </w:tcPr>
          <w:p w:rsidR="007630CE" w:rsidRDefault="006971BE">
            <w:pPr>
              <w:pStyle w:val="af9"/>
            </w:pPr>
            <w:r>
              <w:rPr>
                <w:rFonts w:hint="eastAsia"/>
              </w:rPr>
              <w:t>交由环卫部门清运处理</w:t>
            </w: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rPr>
              <w:t>生活活动</w:t>
            </w:r>
          </w:p>
        </w:tc>
        <w:tc>
          <w:tcPr>
            <w:tcW w:w="767" w:type="pct"/>
            <w:vAlign w:val="center"/>
          </w:tcPr>
          <w:p w:rsidR="007630CE" w:rsidRDefault="006971BE">
            <w:pPr>
              <w:pStyle w:val="af9"/>
            </w:pPr>
            <w:r>
              <w:rPr>
                <w:rFonts w:hint="eastAsia"/>
              </w:rPr>
              <w:t>生活垃圾</w:t>
            </w:r>
          </w:p>
        </w:tc>
        <w:tc>
          <w:tcPr>
            <w:tcW w:w="1239" w:type="pct"/>
            <w:vMerge/>
            <w:vAlign w:val="center"/>
          </w:tcPr>
          <w:p w:rsidR="007630CE" w:rsidRDefault="007630CE">
            <w:pPr>
              <w:pStyle w:val="af9"/>
            </w:pPr>
          </w:p>
        </w:tc>
        <w:tc>
          <w:tcPr>
            <w:tcW w:w="1140" w:type="pct"/>
            <w:vMerge/>
            <w:vAlign w:val="center"/>
          </w:tcPr>
          <w:p w:rsidR="007630CE" w:rsidRDefault="007630CE">
            <w:pPr>
              <w:pStyle w:val="af9"/>
            </w:pP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Align w:val="center"/>
          </w:tcPr>
          <w:p w:rsidR="007630CE" w:rsidRDefault="006971BE">
            <w:pPr>
              <w:pStyle w:val="af9"/>
            </w:pPr>
            <w:r>
              <w:rPr>
                <w:rFonts w:hint="eastAsia"/>
              </w:rPr>
              <w:lastRenderedPageBreak/>
              <w:t>地下水和土壤</w:t>
            </w:r>
          </w:p>
        </w:tc>
        <w:tc>
          <w:tcPr>
            <w:tcW w:w="589" w:type="pct"/>
            <w:vAlign w:val="center"/>
          </w:tcPr>
          <w:p w:rsidR="007630CE" w:rsidRDefault="006971BE">
            <w:pPr>
              <w:pStyle w:val="af9"/>
            </w:pPr>
            <w:r>
              <w:rPr>
                <w:rFonts w:hint="eastAsia"/>
                <w:lang w:val="en-US"/>
              </w:rPr>
              <w:t>/</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rPr>
                <w:rFonts w:hint="eastAsia"/>
              </w:rPr>
              <w:t>分区防渗，重点防渗区渗透系数不大于</w:t>
            </w:r>
            <w:r>
              <w:rPr>
                <w:rFonts w:hint="eastAsia"/>
                <w:lang w:val="en-US"/>
              </w:rPr>
              <w:t>10</w:t>
            </w:r>
            <w:r>
              <w:rPr>
                <w:rFonts w:hint="eastAsia"/>
                <w:vertAlign w:val="superscript"/>
                <w:lang w:val="en-US"/>
              </w:rPr>
              <w:t>-10</w:t>
            </w:r>
            <w:r>
              <w:rPr>
                <w:rFonts w:hint="eastAsia"/>
                <w:lang w:val="en-US"/>
              </w:rPr>
              <w:t>cm/s</w:t>
            </w:r>
            <w:r>
              <w:rPr>
                <w:rFonts w:hint="eastAsia"/>
                <w:lang w:val="en-US"/>
              </w:rPr>
              <w:t>，一般防渗区不大于</w:t>
            </w:r>
            <w:r>
              <w:rPr>
                <w:rFonts w:hint="eastAsia"/>
                <w:lang w:val="en-US"/>
              </w:rPr>
              <w:t>10</w:t>
            </w:r>
            <w:r>
              <w:rPr>
                <w:rFonts w:hint="eastAsia"/>
                <w:vertAlign w:val="superscript"/>
                <w:lang w:val="en-US"/>
              </w:rPr>
              <w:t>-7</w:t>
            </w:r>
            <w:r>
              <w:rPr>
                <w:rFonts w:hint="eastAsia"/>
                <w:lang w:val="en-US"/>
              </w:rPr>
              <w:t>cm/s</w:t>
            </w:r>
            <w:r>
              <w:rPr>
                <w:rFonts w:hint="eastAsia"/>
              </w:rPr>
              <w:t>。</w:t>
            </w:r>
          </w:p>
        </w:tc>
        <w:tc>
          <w:tcPr>
            <w:tcW w:w="1140" w:type="pct"/>
            <w:vAlign w:val="center"/>
          </w:tcPr>
          <w:p w:rsidR="007630CE" w:rsidRDefault="006971BE">
            <w:pPr>
              <w:pStyle w:val="af9"/>
            </w:pPr>
            <w:r>
              <w:rPr>
                <w:rFonts w:hint="eastAsia"/>
                <w:lang w:val="en-US"/>
              </w:rPr>
              <w:t>按照分区防渗进行处理，满足要求。</w:t>
            </w:r>
          </w:p>
        </w:tc>
        <w:tc>
          <w:tcPr>
            <w:tcW w:w="379" w:type="pct"/>
            <w:vAlign w:val="center"/>
          </w:tcPr>
          <w:p w:rsidR="007630CE" w:rsidRDefault="006971BE">
            <w:pPr>
              <w:pStyle w:val="af9"/>
            </w:pPr>
            <w:r>
              <w:rPr>
                <w:rFonts w:hint="eastAsia"/>
              </w:rPr>
              <w:t>40</w:t>
            </w:r>
          </w:p>
        </w:tc>
        <w:tc>
          <w:tcPr>
            <w:tcW w:w="511" w:type="pct"/>
            <w:vMerge/>
            <w:vAlign w:val="center"/>
          </w:tcPr>
          <w:p w:rsidR="007630CE" w:rsidRDefault="007630CE">
            <w:pPr>
              <w:pStyle w:val="af9"/>
            </w:pPr>
          </w:p>
        </w:tc>
      </w:tr>
      <w:tr w:rsidR="007630CE">
        <w:trPr>
          <w:trHeight w:val="690"/>
          <w:jc w:val="center"/>
        </w:trPr>
        <w:tc>
          <w:tcPr>
            <w:tcW w:w="374" w:type="pct"/>
            <w:vMerge w:val="restart"/>
            <w:vAlign w:val="center"/>
          </w:tcPr>
          <w:p w:rsidR="007630CE" w:rsidRDefault="006971BE">
            <w:pPr>
              <w:pStyle w:val="af9"/>
            </w:pPr>
            <w:r>
              <w:rPr>
                <w:rFonts w:hint="eastAsia"/>
              </w:rPr>
              <w:t>环境风险防范</w:t>
            </w:r>
          </w:p>
        </w:tc>
        <w:tc>
          <w:tcPr>
            <w:tcW w:w="589" w:type="pct"/>
            <w:vAlign w:val="center"/>
          </w:tcPr>
          <w:p w:rsidR="007630CE" w:rsidRDefault="006971BE">
            <w:pPr>
              <w:pStyle w:val="af9"/>
            </w:pPr>
            <w:r>
              <w:rPr>
                <w:rFonts w:hint="eastAsia"/>
              </w:rPr>
              <w:t>事故应急</w:t>
            </w:r>
          </w:p>
          <w:p w:rsidR="007630CE" w:rsidRDefault="006971BE">
            <w:pPr>
              <w:pStyle w:val="af9"/>
            </w:pPr>
            <w:r>
              <w:rPr>
                <w:rFonts w:hint="eastAsia"/>
              </w:rPr>
              <w:t>收集装置</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t>油罐四周设置防火隔离堤（围堰），围堰容积为</w:t>
            </w:r>
            <w:r>
              <w:rPr>
                <w:rFonts w:hint="eastAsia"/>
                <w:lang w:val="en-US"/>
              </w:rPr>
              <w:t>60</w:t>
            </w:r>
            <w:r>
              <w:t>m</w:t>
            </w:r>
            <w:r>
              <w:rPr>
                <w:vertAlign w:val="superscript"/>
              </w:rPr>
              <w:t>3</w:t>
            </w:r>
            <w:r>
              <w:rPr>
                <w:rFonts w:hint="eastAsia"/>
              </w:rPr>
              <w:t>。</w:t>
            </w:r>
          </w:p>
        </w:tc>
        <w:tc>
          <w:tcPr>
            <w:tcW w:w="1140" w:type="pct"/>
            <w:vAlign w:val="center"/>
          </w:tcPr>
          <w:p w:rsidR="007630CE" w:rsidRDefault="006971BE">
            <w:pPr>
              <w:pStyle w:val="af9"/>
              <w:rPr>
                <w:b/>
                <w:bCs/>
              </w:rPr>
            </w:pPr>
            <w:r>
              <w:rPr>
                <w:rFonts w:hint="eastAsia"/>
              </w:rPr>
              <w:t>确保</w:t>
            </w:r>
            <w:r>
              <w:t>能够容纳事故时泄漏的油料</w:t>
            </w:r>
            <w:r>
              <w:rPr>
                <w:rFonts w:hint="eastAsia"/>
              </w:rPr>
              <w:t>。</w:t>
            </w:r>
          </w:p>
        </w:tc>
        <w:tc>
          <w:tcPr>
            <w:tcW w:w="379" w:type="pct"/>
            <w:vMerge w:val="restart"/>
            <w:vAlign w:val="center"/>
          </w:tcPr>
          <w:p w:rsidR="007630CE" w:rsidRDefault="006971BE">
            <w:pPr>
              <w:pStyle w:val="af9"/>
            </w:pPr>
            <w:r>
              <w:rPr>
                <w:rFonts w:hint="eastAsia"/>
              </w:rPr>
              <w:t>15</w:t>
            </w:r>
          </w:p>
        </w:tc>
        <w:tc>
          <w:tcPr>
            <w:tcW w:w="511" w:type="pct"/>
            <w:vMerge/>
            <w:vAlign w:val="center"/>
          </w:tcPr>
          <w:p w:rsidR="007630CE" w:rsidRDefault="007630CE">
            <w:pPr>
              <w:pStyle w:val="af9"/>
            </w:pPr>
          </w:p>
        </w:tc>
      </w:tr>
      <w:tr w:rsidR="007630CE">
        <w:trPr>
          <w:trHeight w:val="340"/>
          <w:jc w:val="center"/>
        </w:trPr>
        <w:tc>
          <w:tcPr>
            <w:tcW w:w="374" w:type="pct"/>
            <w:vMerge/>
            <w:vAlign w:val="center"/>
          </w:tcPr>
          <w:p w:rsidR="007630CE" w:rsidRDefault="007630CE">
            <w:pPr>
              <w:pStyle w:val="af9"/>
            </w:pPr>
          </w:p>
        </w:tc>
        <w:tc>
          <w:tcPr>
            <w:tcW w:w="589" w:type="pct"/>
            <w:vAlign w:val="center"/>
          </w:tcPr>
          <w:p w:rsidR="007630CE" w:rsidRDefault="006971BE">
            <w:pPr>
              <w:pStyle w:val="af9"/>
            </w:pPr>
            <w:r>
              <w:rPr>
                <w:rFonts w:hint="eastAsia"/>
              </w:rPr>
              <w:t>应急预案和物资</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rPr>
                <w:rFonts w:hint="eastAsia"/>
              </w:rPr>
              <w:t>编制全厂应急预案并在生态环境主管部门备案，配备完备的应急救援物资。</w:t>
            </w:r>
          </w:p>
        </w:tc>
        <w:tc>
          <w:tcPr>
            <w:tcW w:w="1140" w:type="pct"/>
            <w:vAlign w:val="center"/>
          </w:tcPr>
          <w:p w:rsidR="007630CE" w:rsidRDefault="006971BE">
            <w:pPr>
              <w:pStyle w:val="af9"/>
            </w:pPr>
            <w:r>
              <w:rPr>
                <w:rFonts w:hint="eastAsia"/>
              </w:rPr>
              <w:t>事故风险状态可及时启动，能控制和处理事故，环境风险可控。</w:t>
            </w:r>
          </w:p>
        </w:tc>
        <w:tc>
          <w:tcPr>
            <w:tcW w:w="379" w:type="pct"/>
            <w:vMerge/>
            <w:vAlign w:val="center"/>
          </w:tcPr>
          <w:p w:rsidR="007630CE" w:rsidRDefault="007630CE">
            <w:pPr>
              <w:pStyle w:val="af9"/>
            </w:pPr>
          </w:p>
        </w:tc>
        <w:tc>
          <w:tcPr>
            <w:tcW w:w="511" w:type="pct"/>
            <w:vMerge/>
            <w:vAlign w:val="center"/>
          </w:tcPr>
          <w:p w:rsidR="007630CE" w:rsidRDefault="007630CE">
            <w:pPr>
              <w:pStyle w:val="af9"/>
            </w:pPr>
          </w:p>
        </w:tc>
      </w:tr>
      <w:tr w:rsidR="007630CE">
        <w:trPr>
          <w:trHeight w:val="340"/>
          <w:jc w:val="center"/>
        </w:trPr>
        <w:tc>
          <w:tcPr>
            <w:tcW w:w="374" w:type="pct"/>
            <w:vAlign w:val="center"/>
          </w:tcPr>
          <w:p w:rsidR="007630CE" w:rsidRDefault="006971BE">
            <w:pPr>
              <w:pStyle w:val="af9"/>
            </w:pPr>
            <w:r>
              <w:rPr>
                <w:rFonts w:hint="eastAsia"/>
              </w:rPr>
              <w:t>环境监测系统</w:t>
            </w:r>
          </w:p>
        </w:tc>
        <w:tc>
          <w:tcPr>
            <w:tcW w:w="589" w:type="pct"/>
            <w:vAlign w:val="center"/>
          </w:tcPr>
          <w:p w:rsidR="007630CE" w:rsidRDefault="006971BE">
            <w:pPr>
              <w:pStyle w:val="af9"/>
            </w:pPr>
            <w:r>
              <w:rPr>
                <w:rFonts w:hint="eastAsia"/>
                <w:lang w:val="en-US"/>
              </w:rPr>
              <w:t>/</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rPr>
                <w:rFonts w:hint="eastAsia"/>
              </w:rPr>
              <w:t>配备环境监测、分析仪器或设备。</w:t>
            </w:r>
          </w:p>
        </w:tc>
        <w:tc>
          <w:tcPr>
            <w:tcW w:w="1140" w:type="pct"/>
            <w:vAlign w:val="center"/>
          </w:tcPr>
          <w:p w:rsidR="007630CE" w:rsidRDefault="006971BE">
            <w:pPr>
              <w:pStyle w:val="af9"/>
            </w:pPr>
            <w:r>
              <w:rPr>
                <w:rFonts w:hint="eastAsia"/>
              </w:rPr>
              <w:t>保证日常监测工作开展，指导企业提高环境管理水平。</w:t>
            </w:r>
          </w:p>
        </w:tc>
        <w:tc>
          <w:tcPr>
            <w:tcW w:w="379" w:type="pct"/>
            <w:vAlign w:val="center"/>
          </w:tcPr>
          <w:p w:rsidR="007630CE" w:rsidRDefault="006971BE">
            <w:pPr>
              <w:pStyle w:val="af9"/>
            </w:pPr>
            <w:r>
              <w:rPr>
                <w:rFonts w:hint="eastAsia"/>
              </w:rPr>
              <w:t>22</w:t>
            </w:r>
          </w:p>
        </w:tc>
        <w:tc>
          <w:tcPr>
            <w:tcW w:w="511" w:type="pct"/>
            <w:vMerge/>
            <w:vAlign w:val="center"/>
          </w:tcPr>
          <w:p w:rsidR="007630CE" w:rsidRDefault="007630CE">
            <w:pPr>
              <w:pStyle w:val="af9"/>
            </w:pPr>
          </w:p>
        </w:tc>
      </w:tr>
      <w:tr w:rsidR="007630CE">
        <w:trPr>
          <w:trHeight w:val="340"/>
          <w:jc w:val="center"/>
        </w:trPr>
        <w:tc>
          <w:tcPr>
            <w:tcW w:w="374" w:type="pct"/>
            <w:vAlign w:val="center"/>
          </w:tcPr>
          <w:p w:rsidR="007630CE" w:rsidRDefault="006971BE">
            <w:pPr>
              <w:pStyle w:val="af9"/>
            </w:pPr>
            <w:r>
              <w:rPr>
                <w:rFonts w:hint="eastAsia"/>
              </w:rPr>
              <w:t>绿化</w:t>
            </w:r>
          </w:p>
        </w:tc>
        <w:tc>
          <w:tcPr>
            <w:tcW w:w="589" w:type="pct"/>
            <w:vAlign w:val="center"/>
          </w:tcPr>
          <w:p w:rsidR="007630CE" w:rsidRDefault="006971BE">
            <w:pPr>
              <w:pStyle w:val="af9"/>
            </w:pPr>
            <w:r>
              <w:rPr>
                <w:rFonts w:hint="eastAsia"/>
                <w:lang w:val="en-US"/>
              </w:rPr>
              <w:t>/</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rPr>
                <w:rFonts w:hint="eastAsia"/>
              </w:rPr>
              <w:t>本期厂区绿化覆盖率达</w:t>
            </w:r>
            <w:r>
              <w:rPr>
                <w:rFonts w:hint="eastAsia"/>
                <w:lang w:val="en-US"/>
              </w:rPr>
              <w:t>18%</w:t>
            </w:r>
            <w:r>
              <w:rPr>
                <w:rFonts w:hint="eastAsia"/>
                <w:lang w:val="en-US"/>
              </w:rPr>
              <w:t>。</w:t>
            </w:r>
          </w:p>
        </w:tc>
        <w:tc>
          <w:tcPr>
            <w:tcW w:w="1140" w:type="pct"/>
            <w:vAlign w:val="center"/>
          </w:tcPr>
          <w:p w:rsidR="007630CE" w:rsidRDefault="006971BE">
            <w:pPr>
              <w:pStyle w:val="af9"/>
            </w:pPr>
            <w:r>
              <w:rPr>
                <w:rFonts w:hint="eastAsia"/>
              </w:rPr>
              <w:t>防尘降噪，美化环境。</w:t>
            </w:r>
          </w:p>
        </w:tc>
        <w:tc>
          <w:tcPr>
            <w:tcW w:w="379" w:type="pct"/>
            <w:vAlign w:val="center"/>
          </w:tcPr>
          <w:p w:rsidR="007630CE" w:rsidRDefault="006971BE">
            <w:pPr>
              <w:pStyle w:val="af9"/>
            </w:pPr>
            <w:r>
              <w:rPr>
                <w:rFonts w:hint="eastAsia"/>
              </w:rPr>
              <w:t>54</w:t>
            </w:r>
          </w:p>
        </w:tc>
        <w:tc>
          <w:tcPr>
            <w:tcW w:w="511" w:type="pct"/>
            <w:vMerge/>
            <w:vAlign w:val="center"/>
          </w:tcPr>
          <w:p w:rsidR="007630CE" w:rsidRDefault="007630CE">
            <w:pPr>
              <w:pStyle w:val="af9"/>
            </w:pPr>
          </w:p>
        </w:tc>
      </w:tr>
      <w:tr w:rsidR="007630CE">
        <w:trPr>
          <w:trHeight w:val="340"/>
          <w:jc w:val="center"/>
        </w:trPr>
        <w:tc>
          <w:tcPr>
            <w:tcW w:w="374" w:type="pct"/>
            <w:vAlign w:val="center"/>
          </w:tcPr>
          <w:p w:rsidR="007630CE" w:rsidRDefault="006971BE">
            <w:pPr>
              <w:pStyle w:val="af9"/>
            </w:pPr>
            <w:r>
              <w:rPr>
                <w:rFonts w:hint="eastAsia"/>
              </w:rPr>
              <w:t>排污口规范化设置</w:t>
            </w:r>
          </w:p>
        </w:tc>
        <w:tc>
          <w:tcPr>
            <w:tcW w:w="589" w:type="pct"/>
            <w:vAlign w:val="center"/>
          </w:tcPr>
          <w:p w:rsidR="007630CE" w:rsidRDefault="006971BE">
            <w:pPr>
              <w:pStyle w:val="af9"/>
            </w:pPr>
            <w:r>
              <w:rPr>
                <w:rFonts w:hint="eastAsia"/>
                <w:lang w:val="en-US"/>
              </w:rPr>
              <w:t>/</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rPr>
                <w:rFonts w:hint="eastAsia"/>
              </w:rPr>
              <w:t>厂区排水按“雨污分流、清污分流”设置，按规范设置废气排放口、雨水排口。</w:t>
            </w:r>
          </w:p>
        </w:tc>
        <w:tc>
          <w:tcPr>
            <w:tcW w:w="1140" w:type="pct"/>
            <w:vAlign w:val="center"/>
          </w:tcPr>
          <w:p w:rsidR="007630CE" w:rsidRDefault="006971BE">
            <w:pPr>
              <w:pStyle w:val="af9"/>
            </w:pPr>
            <w:r>
              <w:rPr>
                <w:rFonts w:hint="eastAsia"/>
              </w:rPr>
              <w:t>满足《江苏省排污口设置及规范化整治管理办法》等规定。</w:t>
            </w:r>
          </w:p>
        </w:tc>
        <w:tc>
          <w:tcPr>
            <w:tcW w:w="379" w:type="pct"/>
            <w:vAlign w:val="center"/>
          </w:tcPr>
          <w:p w:rsidR="007630CE" w:rsidRDefault="006971BE">
            <w:pPr>
              <w:pStyle w:val="af9"/>
            </w:pPr>
            <w:r>
              <w:rPr>
                <w:rFonts w:hint="eastAsia"/>
              </w:rPr>
              <w:t>10</w:t>
            </w:r>
          </w:p>
        </w:tc>
        <w:tc>
          <w:tcPr>
            <w:tcW w:w="511" w:type="pct"/>
            <w:vMerge/>
            <w:vAlign w:val="center"/>
          </w:tcPr>
          <w:p w:rsidR="007630CE" w:rsidRDefault="007630CE">
            <w:pPr>
              <w:pStyle w:val="af9"/>
            </w:pPr>
          </w:p>
        </w:tc>
      </w:tr>
      <w:tr w:rsidR="007630CE">
        <w:trPr>
          <w:trHeight w:val="340"/>
          <w:jc w:val="center"/>
        </w:trPr>
        <w:tc>
          <w:tcPr>
            <w:tcW w:w="374" w:type="pct"/>
            <w:vAlign w:val="center"/>
          </w:tcPr>
          <w:p w:rsidR="007630CE" w:rsidRDefault="006971BE">
            <w:pPr>
              <w:pStyle w:val="af9"/>
            </w:pPr>
            <w:r>
              <w:rPr>
                <w:rFonts w:hint="eastAsia"/>
              </w:rPr>
              <w:t>大气环境防护距离</w:t>
            </w:r>
          </w:p>
        </w:tc>
        <w:tc>
          <w:tcPr>
            <w:tcW w:w="589" w:type="pct"/>
            <w:vAlign w:val="center"/>
          </w:tcPr>
          <w:p w:rsidR="007630CE" w:rsidRDefault="006971BE">
            <w:pPr>
              <w:pStyle w:val="af9"/>
            </w:pPr>
            <w:r>
              <w:rPr>
                <w:rFonts w:hint="eastAsia"/>
                <w:lang w:val="en-US"/>
              </w:rPr>
              <w:t>/</w:t>
            </w:r>
          </w:p>
        </w:tc>
        <w:tc>
          <w:tcPr>
            <w:tcW w:w="767" w:type="pct"/>
            <w:vAlign w:val="center"/>
          </w:tcPr>
          <w:p w:rsidR="007630CE" w:rsidRDefault="006971BE">
            <w:pPr>
              <w:pStyle w:val="af9"/>
            </w:pPr>
            <w:r>
              <w:rPr>
                <w:rFonts w:hint="eastAsia"/>
                <w:lang w:val="en-US"/>
              </w:rPr>
              <w:t>/</w:t>
            </w:r>
          </w:p>
        </w:tc>
        <w:tc>
          <w:tcPr>
            <w:tcW w:w="1239" w:type="pct"/>
            <w:vAlign w:val="center"/>
          </w:tcPr>
          <w:p w:rsidR="007630CE" w:rsidRDefault="006971BE">
            <w:pPr>
              <w:pStyle w:val="af9"/>
            </w:pPr>
            <w:r>
              <w:rPr>
                <w:rFonts w:hint="eastAsia"/>
              </w:rPr>
              <w:t>本项目不需设置大气环境防护距离。</w:t>
            </w:r>
          </w:p>
        </w:tc>
        <w:tc>
          <w:tcPr>
            <w:tcW w:w="1140" w:type="pct"/>
            <w:vAlign w:val="center"/>
          </w:tcPr>
          <w:p w:rsidR="007630CE" w:rsidRDefault="006971BE">
            <w:pPr>
              <w:pStyle w:val="af9"/>
            </w:pPr>
            <w:r>
              <w:rPr>
                <w:rFonts w:hint="eastAsia"/>
              </w:rPr>
              <w:t>大气环境防护距离内不得规划或建设环境敏感保护目标。</w:t>
            </w:r>
          </w:p>
        </w:tc>
        <w:tc>
          <w:tcPr>
            <w:tcW w:w="379" w:type="pct"/>
            <w:vAlign w:val="center"/>
          </w:tcPr>
          <w:p w:rsidR="007630CE" w:rsidRDefault="006971BE">
            <w:pPr>
              <w:pStyle w:val="af9"/>
            </w:pPr>
            <w:r>
              <w:rPr>
                <w:rFonts w:hint="eastAsia"/>
              </w:rPr>
              <w:t>/</w:t>
            </w:r>
          </w:p>
        </w:tc>
        <w:tc>
          <w:tcPr>
            <w:tcW w:w="511" w:type="pct"/>
            <w:vMerge/>
            <w:vAlign w:val="center"/>
          </w:tcPr>
          <w:p w:rsidR="007630CE" w:rsidRDefault="007630CE">
            <w:pPr>
              <w:pStyle w:val="af9"/>
            </w:pPr>
          </w:p>
        </w:tc>
      </w:tr>
    </w:tbl>
    <w:p w:rsidR="007630CE" w:rsidRDefault="007630CE">
      <w:pPr>
        <w:ind w:firstLine="482"/>
        <w:jc w:val="center"/>
        <w:rPr>
          <w:b/>
        </w:rPr>
      </w:pPr>
    </w:p>
    <w:p w:rsidR="007630CE" w:rsidRDefault="007630CE">
      <w:pPr>
        <w:ind w:firstLine="482"/>
        <w:jc w:val="center"/>
        <w:rPr>
          <w:b/>
        </w:rPr>
      </w:pPr>
    </w:p>
    <w:p w:rsidR="007630CE" w:rsidRDefault="007630CE">
      <w:pPr>
        <w:ind w:firstLine="480"/>
        <w:sectPr w:rsidR="007630CE">
          <w:pgSz w:w="16838" w:h="11906" w:orient="landscape"/>
          <w:pgMar w:top="1800" w:right="1440" w:bottom="1800" w:left="1440" w:header="851" w:footer="992" w:gutter="0"/>
          <w:cols w:space="425"/>
          <w:docGrid w:type="lines" w:linePitch="326"/>
        </w:sectPr>
      </w:pPr>
    </w:p>
    <w:p w:rsidR="007630CE" w:rsidRDefault="006971BE">
      <w:pPr>
        <w:pStyle w:val="1"/>
        <w:spacing w:before="163" w:after="163"/>
      </w:pPr>
      <w:bookmarkStart w:id="386" w:name="_Toc83885968"/>
      <w:bookmarkStart w:id="387" w:name="_Toc26323"/>
      <w:r>
        <w:rPr>
          <w:rFonts w:hint="eastAsia"/>
        </w:rPr>
        <w:lastRenderedPageBreak/>
        <w:t xml:space="preserve">7 </w:t>
      </w:r>
      <w:r>
        <w:rPr>
          <w:rFonts w:hint="eastAsia"/>
        </w:rPr>
        <w:t>环境影响经济损益分析</w:t>
      </w:r>
      <w:bookmarkEnd w:id="386"/>
      <w:bookmarkEnd w:id="387"/>
    </w:p>
    <w:p w:rsidR="007630CE" w:rsidRDefault="006971BE">
      <w:pPr>
        <w:pStyle w:val="2"/>
        <w:spacing w:before="163" w:after="163"/>
      </w:pPr>
      <w:bookmarkStart w:id="388" w:name="_Toc83885969"/>
      <w:bookmarkStart w:id="389" w:name="_Toc22614"/>
      <w:r>
        <w:rPr>
          <w:rFonts w:hint="eastAsia"/>
        </w:rPr>
        <w:t xml:space="preserve">7.1 </w:t>
      </w:r>
      <w:r>
        <w:rPr>
          <w:rFonts w:hint="eastAsia"/>
        </w:rPr>
        <w:t>经济效益分析</w:t>
      </w:r>
      <w:bookmarkEnd w:id="388"/>
      <w:bookmarkEnd w:id="389"/>
    </w:p>
    <w:p w:rsidR="007630CE" w:rsidRDefault="006971BE">
      <w:pPr>
        <w:ind w:firstLine="480"/>
      </w:pPr>
      <w:r>
        <w:rPr>
          <w:rFonts w:hint="eastAsia"/>
          <w:bCs/>
        </w:rPr>
        <w:t>《涟水县区热电联产规划（</w:t>
      </w:r>
      <w:r>
        <w:rPr>
          <w:bCs/>
        </w:rPr>
        <w:t>20</w:t>
      </w:r>
      <w:r>
        <w:rPr>
          <w:rFonts w:hint="eastAsia"/>
          <w:bCs/>
        </w:rPr>
        <w:t>21-</w:t>
      </w:r>
      <w:r>
        <w:rPr>
          <w:bCs/>
        </w:rPr>
        <w:t>202</w:t>
      </w:r>
      <w:r>
        <w:rPr>
          <w:rFonts w:hint="eastAsia"/>
          <w:bCs/>
        </w:rPr>
        <w:t>5</w:t>
      </w:r>
      <w:r>
        <w:rPr>
          <w:rFonts w:hint="eastAsia"/>
          <w:bCs/>
        </w:rPr>
        <w:t>）》及批复“苏发改能源发〔</w:t>
      </w:r>
      <w:r>
        <w:rPr>
          <w:bCs/>
        </w:rPr>
        <w:t>20</w:t>
      </w:r>
      <w:r>
        <w:rPr>
          <w:rFonts w:hint="eastAsia"/>
          <w:bCs/>
        </w:rPr>
        <w:t>21</w:t>
      </w:r>
      <w:r>
        <w:rPr>
          <w:rFonts w:hint="eastAsia"/>
          <w:bCs/>
        </w:rPr>
        <w:t>〕</w:t>
      </w:r>
      <w:r>
        <w:rPr>
          <w:rFonts w:hint="eastAsia"/>
          <w:bCs/>
        </w:rPr>
        <w:t>509</w:t>
      </w:r>
      <w:r>
        <w:rPr>
          <w:rFonts w:hint="eastAsia"/>
          <w:bCs/>
        </w:rPr>
        <w:t>号</w:t>
      </w:r>
      <w:r>
        <w:rPr>
          <w:rFonts w:hint="eastAsia"/>
        </w:rPr>
        <w:t>”明确本项目为县城片区公共热源点。本项目的实施</w:t>
      </w:r>
      <w:r>
        <w:t>为当地经济的蓬勃发展提供强有力的热力和电力支持。</w:t>
      </w:r>
      <w:r>
        <w:rPr>
          <w:rFonts w:hint="eastAsia"/>
        </w:rPr>
        <w:t>项目建成投产后，</w:t>
      </w:r>
      <w:proofErr w:type="gramStart"/>
      <w:r>
        <w:rPr>
          <w:rFonts w:hint="eastAsia"/>
        </w:rPr>
        <w:t>预可以</w:t>
      </w:r>
      <w:proofErr w:type="gramEnd"/>
      <w:r>
        <w:rPr>
          <w:rFonts w:hint="eastAsia"/>
        </w:rPr>
        <w:t>取得较好的经济效益，可为国家及地方增加相当数量的税收，又可进一步推动当地经济的发展，其社会经济效益显著。</w:t>
      </w:r>
    </w:p>
    <w:p w:rsidR="007630CE" w:rsidRDefault="006971BE">
      <w:pPr>
        <w:ind w:firstLine="480"/>
      </w:pPr>
      <w:bookmarkStart w:id="390" w:name="_Toc66799939"/>
      <w:r>
        <w:t>本期建设规模为</w:t>
      </w:r>
      <w:r>
        <w:t>2</w:t>
      </w:r>
      <w:r>
        <w:t>台</w:t>
      </w:r>
      <w:r>
        <w:rPr>
          <w:rFonts w:hint="eastAsia"/>
        </w:rPr>
        <w:t>20</w:t>
      </w:r>
      <w:r>
        <w:t>MW</w:t>
      </w:r>
      <w:r>
        <w:t>级热电联产机组，对地方经济发展影响作用较大，但对整个地区电网来说所占比重很小，故本工程的机组事故和维修启停对全网的负面影响可以忽略不计，从行业角度来说，本工程不存在产业安全性问题。</w:t>
      </w:r>
    </w:p>
    <w:p w:rsidR="007630CE" w:rsidRDefault="006971BE">
      <w:pPr>
        <w:spacing w:before="60" w:line="460" w:lineRule="exact"/>
        <w:ind w:firstLine="480"/>
        <w:rPr>
          <w:rFonts w:cs="Times New Roman"/>
        </w:rPr>
      </w:pPr>
      <w:r>
        <w:rPr>
          <w:rFonts w:cs="Times New Roman"/>
        </w:rPr>
        <w:t>厂址不存在影响电厂建设的区域稳定性和场地稳定性等颠覆性问题。本</w:t>
      </w:r>
      <w:r>
        <w:rPr>
          <w:rFonts w:cs="Times New Roman" w:hint="eastAsia"/>
        </w:rPr>
        <w:t>项目</w:t>
      </w:r>
      <w:r>
        <w:rPr>
          <w:rFonts w:cs="Times New Roman"/>
        </w:rPr>
        <w:t>的建设，包括厂址场地、供热系统等均已落实。</w:t>
      </w:r>
    </w:p>
    <w:p w:rsidR="007630CE" w:rsidRDefault="006971BE">
      <w:pPr>
        <w:spacing w:before="60" w:line="460" w:lineRule="exact"/>
        <w:ind w:firstLine="480"/>
        <w:rPr>
          <w:rFonts w:cs="Times New Roman"/>
        </w:rPr>
      </w:pPr>
      <w:r>
        <w:rPr>
          <w:rFonts w:cs="Times New Roman"/>
        </w:rPr>
        <w:t>综上所述，本期工程的建设保障了地区发展的公共利益，有利于构建和谐社会、落实以人为本的科学发展观，对社会安全、稳定、和谐、可持续发展具有积极的意义。本期工程的建设对社会的影响是积极的。</w:t>
      </w:r>
    </w:p>
    <w:p w:rsidR="007630CE" w:rsidRDefault="006971BE">
      <w:pPr>
        <w:pStyle w:val="2"/>
        <w:spacing w:before="163" w:after="163"/>
        <w:rPr>
          <w:snapToGrid w:val="0"/>
        </w:rPr>
      </w:pPr>
      <w:bookmarkStart w:id="391" w:name="_Toc83885970"/>
      <w:bookmarkStart w:id="392" w:name="_Toc8701"/>
      <w:r>
        <w:rPr>
          <w:rFonts w:hint="eastAsia"/>
          <w:snapToGrid w:val="0"/>
        </w:rPr>
        <w:t xml:space="preserve">7.2 </w:t>
      </w:r>
      <w:r>
        <w:rPr>
          <w:rFonts w:hint="eastAsia"/>
          <w:snapToGrid w:val="0"/>
        </w:rPr>
        <w:t>环境影响损益分析</w:t>
      </w:r>
      <w:bookmarkEnd w:id="390"/>
      <w:bookmarkEnd w:id="391"/>
      <w:bookmarkEnd w:id="392"/>
    </w:p>
    <w:p w:rsidR="007630CE" w:rsidRDefault="006971BE">
      <w:pPr>
        <w:spacing w:line="360" w:lineRule="auto"/>
        <w:ind w:firstLine="480"/>
        <w:rPr>
          <w:kern w:val="2"/>
        </w:rPr>
      </w:pPr>
      <w:r>
        <w:rPr>
          <w:rFonts w:hint="eastAsia"/>
        </w:rPr>
        <w:t>（</w:t>
      </w:r>
      <w:r>
        <w:t>1</w:t>
      </w:r>
      <w:r>
        <w:rPr>
          <w:rFonts w:hint="eastAsia"/>
        </w:rPr>
        <w:t>）大气环境影响损益分析</w:t>
      </w:r>
    </w:p>
    <w:p w:rsidR="007630CE" w:rsidRDefault="006971BE">
      <w:pPr>
        <w:spacing w:line="360" w:lineRule="auto"/>
        <w:ind w:firstLine="480"/>
      </w:pPr>
      <w:r>
        <w:rPr>
          <w:rFonts w:hint="eastAsia"/>
        </w:rPr>
        <w:t>本项目重点关注污染物为废气污染物，有组织废气主要为燃煤锅炉烟气，主要污染物为烟尘、二氧化硫、氮氧化物、</w:t>
      </w:r>
      <w:r>
        <w:t>NH</w:t>
      </w:r>
      <w:r>
        <w:rPr>
          <w:vertAlign w:val="subscript"/>
        </w:rPr>
        <w:t>3</w:t>
      </w:r>
      <w:proofErr w:type="gramStart"/>
      <w:r>
        <w:rPr>
          <w:rFonts w:hint="eastAsia"/>
        </w:rPr>
        <w:t>及汞等</w:t>
      </w:r>
      <w:proofErr w:type="gramEnd"/>
      <w:r>
        <w:rPr>
          <w:rFonts w:hint="eastAsia"/>
        </w:rPr>
        <w:t>。本项目建成后，将会对局部大气环境造成不利影响。</w:t>
      </w:r>
    </w:p>
    <w:p w:rsidR="007630CE" w:rsidRDefault="006971BE">
      <w:pPr>
        <w:ind w:firstLine="480"/>
      </w:pPr>
      <w:r>
        <w:rPr>
          <w:rFonts w:hint="eastAsia"/>
        </w:rPr>
        <w:t>本项目</w:t>
      </w:r>
      <w:r>
        <w:rPr>
          <w:rFonts w:hint="eastAsia"/>
          <w:snapToGrid w:val="0"/>
          <w:kern w:val="0"/>
        </w:rPr>
        <w:t>锅炉烟气采用“</w:t>
      </w:r>
      <w:r>
        <w:rPr>
          <w:rFonts w:ascii="宋体" w:hAnsi="宋体" w:hint="eastAsia"/>
          <w:szCs w:val="24"/>
        </w:rPr>
        <w:t>循环流化床锅炉低氮燃烧</w:t>
      </w:r>
      <w:r>
        <w:rPr>
          <w:szCs w:val="24"/>
        </w:rPr>
        <w:t>+SCR-SNCR</w:t>
      </w:r>
      <w:r>
        <w:rPr>
          <w:rFonts w:ascii="宋体" w:hAnsi="宋体" w:hint="eastAsia"/>
          <w:szCs w:val="24"/>
        </w:rPr>
        <w:t>联合脱硝</w:t>
      </w:r>
      <w:r>
        <w:rPr>
          <w:szCs w:val="24"/>
        </w:rPr>
        <w:t>+</w:t>
      </w:r>
      <w:r>
        <w:rPr>
          <w:rFonts w:ascii="宋体" w:hAnsi="宋体" w:hint="eastAsia"/>
          <w:szCs w:val="24"/>
        </w:rPr>
        <w:t>石灰石</w:t>
      </w:r>
      <w:r>
        <w:rPr>
          <w:szCs w:val="24"/>
        </w:rPr>
        <w:t>-</w:t>
      </w:r>
      <w:r>
        <w:rPr>
          <w:rFonts w:ascii="宋体" w:hAnsi="宋体" w:hint="eastAsia"/>
          <w:szCs w:val="24"/>
        </w:rPr>
        <w:t>石膏湿法脱硫</w:t>
      </w:r>
      <w:r>
        <w:rPr>
          <w:szCs w:val="24"/>
        </w:rPr>
        <w:t>+</w:t>
      </w:r>
      <w:r>
        <w:rPr>
          <w:rFonts w:ascii="宋体" w:hAnsi="宋体" w:hint="eastAsia"/>
          <w:szCs w:val="24"/>
        </w:rPr>
        <w:t>布袋除尘</w:t>
      </w:r>
      <w:r>
        <w:rPr>
          <w:rFonts w:hint="eastAsia"/>
          <w:snapToGrid w:val="0"/>
          <w:kern w:val="0"/>
        </w:rPr>
        <w:t>”工艺处理，</w:t>
      </w:r>
      <w:r>
        <w:rPr>
          <w:rFonts w:hint="eastAsia"/>
          <w:kern w:val="0"/>
        </w:rPr>
        <w:t>脱硫效率不小于</w:t>
      </w:r>
      <w:r>
        <w:rPr>
          <w:kern w:val="0"/>
        </w:rPr>
        <w:t>9</w:t>
      </w:r>
      <w:r>
        <w:rPr>
          <w:rFonts w:hint="eastAsia"/>
          <w:kern w:val="0"/>
        </w:rPr>
        <w:t>8.4</w:t>
      </w:r>
      <w:r>
        <w:rPr>
          <w:kern w:val="0"/>
        </w:rPr>
        <w:t>%</w:t>
      </w:r>
      <w:r>
        <w:rPr>
          <w:rFonts w:hint="eastAsia"/>
          <w:kern w:val="0"/>
        </w:rPr>
        <w:t>、综合除尘效率不低于</w:t>
      </w:r>
      <w:r>
        <w:rPr>
          <w:kern w:val="0"/>
        </w:rPr>
        <w:t>99.9</w:t>
      </w:r>
      <w:r>
        <w:rPr>
          <w:rFonts w:hint="eastAsia"/>
          <w:kern w:val="0"/>
        </w:rPr>
        <w:t>75</w:t>
      </w:r>
      <w:r>
        <w:rPr>
          <w:kern w:val="0"/>
        </w:rPr>
        <w:t>%</w:t>
      </w:r>
      <w:r>
        <w:rPr>
          <w:rFonts w:hint="eastAsia"/>
          <w:kern w:val="0"/>
        </w:rPr>
        <w:t>、脱硝效率不低于</w:t>
      </w:r>
      <w:r>
        <w:rPr>
          <w:kern w:val="0"/>
        </w:rPr>
        <w:t>8</w:t>
      </w:r>
      <w:r>
        <w:rPr>
          <w:rFonts w:hint="eastAsia"/>
          <w:kern w:val="0"/>
        </w:rPr>
        <w:t>0</w:t>
      </w:r>
      <w:r>
        <w:rPr>
          <w:kern w:val="0"/>
        </w:rPr>
        <w:t>%</w:t>
      </w:r>
      <w:r>
        <w:rPr>
          <w:rFonts w:hint="eastAsia"/>
          <w:kern w:val="0"/>
        </w:rPr>
        <w:t>。烟气通</w:t>
      </w:r>
      <w:r>
        <w:rPr>
          <w:rFonts w:hint="eastAsia"/>
          <w:kern w:val="0"/>
        </w:rPr>
        <w:t>80</w:t>
      </w:r>
      <w:r>
        <w:rPr>
          <w:kern w:val="0"/>
        </w:rPr>
        <w:t>m</w:t>
      </w:r>
      <w:r>
        <w:rPr>
          <w:rFonts w:hint="eastAsia"/>
          <w:kern w:val="0"/>
        </w:rPr>
        <w:t>高烟囱排放，</w:t>
      </w:r>
      <w:r>
        <w:rPr>
          <w:rFonts w:hint="eastAsia"/>
          <w:szCs w:val="28"/>
        </w:rPr>
        <w:t>经测算</w:t>
      </w:r>
      <w:r>
        <w:rPr>
          <w:szCs w:val="28"/>
        </w:rPr>
        <w:t>SO</w:t>
      </w:r>
      <w:r>
        <w:rPr>
          <w:szCs w:val="28"/>
          <w:vertAlign w:val="subscript"/>
        </w:rPr>
        <w:t>2</w:t>
      </w:r>
      <w:r>
        <w:rPr>
          <w:rFonts w:hint="eastAsia"/>
          <w:szCs w:val="28"/>
        </w:rPr>
        <w:t>、氮氧化物、烟尘排放浓度符合</w:t>
      </w:r>
      <w:r>
        <w:rPr>
          <w:rFonts w:hint="eastAsia"/>
          <w:szCs w:val="21"/>
        </w:rPr>
        <w:t>《火电厂大气污染物排放标准》（</w:t>
      </w:r>
      <w:r>
        <w:rPr>
          <w:szCs w:val="21"/>
        </w:rPr>
        <w:t>GB13223-2011</w:t>
      </w:r>
      <w:r>
        <w:rPr>
          <w:rFonts w:hint="eastAsia"/>
          <w:szCs w:val="21"/>
        </w:rPr>
        <w:t>）</w:t>
      </w:r>
      <w:r>
        <w:rPr>
          <w:rFonts w:hint="eastAsia"/>
          <w:szCs w:val="21"/>
        </w:rPr>
        <w:lastRenderedPageBreak/>
        <w:t>和《煤电节能减排升级与改造行动计划（</w:t>
      </w:r>
      <w:r>
        <w:rPr>
          <w:szCs w:val="21"/>
        </w:rPr>
        <w:t>2014-2020</w:t>
      </w:r>
      <w:r>
        <w:rPr>
          <w:rFonts w:hint="eastAsia"/>
          <w:szCs w:val="21"/>
        </w:rPr>
        <w:t>年）的通知》（</w:t>
      </w:r>
      <w:proofErr w:type="gramStart"/>
      <w:r>
        <w:rPr>
          <w:rFonts w:hint="eastAsia"/>
          <w:szCs w:val="21"/>
        </w:rPr>
        <w:t>发改能源</w:t>
      </w:r>
      <w:proofErr w:type="gramEnd"/>
      <w:r>
        <w:rPr>
          <w:rFonts w:hint="eastAsia"/>
          <w:szCs w:val="21"/>
        </w:rPr>
        <w:t>〔</w:t>
      </w:r>
      <w:r>
        <w:rPr>
          <w:szCs w:val="21"/>
        </w:rPr>
        <w:t>2014</w:t>
      </w:r>
      <w:r>
        <w:rPr>
          <w:rFonts w:hint="eastAsia"/>
          <w:szCs w:val="21"/>
        </w:rPr>
        <w:t>〕</w:t>
      </w:r>
      <w:r>
        <w:rPr>
          <w:szCs w:val="21"/>
        </w:rPr>
        <w:t>2093</w:t>
      </w:r>
      <w:r>
        <w:rPr>
          <w:rFonts w:hint="eastAsia"/>
          <w:szCs w:val="21"/>
        </w:rPr>
        <w:t>号）要求</w:t>
      </w:r>
      <w:r>
        <w:rPr>
          <w:rFonts w:hint="eastAsia"/>
          <w:szCs w:val="28"/>
        </w:rPr>
        <w:t>；</w:t>
      </w:r>
      <w:r>
        <w:rPr>
          <w:szCs w:val="28"/>
        </w:rPr>
        <w:t>Hg</w:t>
      </w:r>
      <w:r>
        <w:rPr>
          <w:rFonts w:hint="eastAsia"/>
          <w:szCs w:val="28"/>
        </w:rPr>
        <w:t>排放浓度符合《火电厂大气污染物排放标准》（</w:t>
      </w:r>
      <w:r>
        <w:rPr>
          <w:szCs w:val="28"/>
        </w:rPr>
        <w:t>GB13223-2011</w:t>
      </w:r>
      <w:r>
        <w:rPr>
          <w:rFonts w:hint="eastAsia"/>
          <w:szCs w:val="28"/>
        </w:rPr>
        <w:t>）表</w:t>
      </w:r>
      <w:r>
        <w:rPr>
          <w:szCs w:val="28"/>
        </w:rPr>
        <w:t>2</w:t>
      </w:r>
      <w:r>
        <w:rPr>
          <w:rFonts w:hint="eastAsia"/>
          <w:szCs w:val="28"/>
        </w:rPr>
        <w:t>中燃煤锅炉特别排放限值。</w:t>
      </w:r>
      <w:r>
        <w:t xml:space="preserve"> </w:t>
      </w:r>
    </w:p>
    <w:p w:rsidR="007630CE" w:rsidRDefault="006971BE">
      <w:pPr>
        <w:spacing w:line="360" w:lineRule="auto"/>
        <w:ind w:firstLine="480"/>
      </w:pPr>
      <w:r>
        <w:rPr>
          <w:rFonts w:hint="eastAsia"/>
        </w:rPr>
        <w:t>根据预测本项目投产后评价范围内</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等污染物短期浓度</w:t>
      </w:r>
      <w:proofErr w:type="gramStart"/>
      <w:r>
        <w:rPr>
          <w:rFonts w:hint="eastAsia"/>
        </w:rPr>
        <w:t>最大占</w:t>
      </w:r>
      <w:proofErr w:type="gramEnd"/>
      <w:r>
        <w:rPr>
          <w:rFonts w:hint="eastAsia"/>
        </w:rPr>
        <w:t>标率</w:t>
      </w:r>
      <w:r>
        <w:t>&lt;100%</w:t>
      </w:r>
      <w:r>
        <w:rPr>
          <w:rFonts w:hint="eastAsia"/>
        </w:rPr>
        <w:t>；年均最大浓度贡献值</w:t>
      </w:r>
      <w:r>
        <w:t>&lt;30%</w:t>
      </w:r>
      <w:r>
        <w:rPr>
          <w:rFonts w:hint="eastAsia"/>
        </w:rPr>
        <w:t>。叠加本底浓度及周边在建项目后，</w:t>
      </w:r>
      <w:r>
        <w:t>SO</w:t>
      </w:r>
      <w:r>
        <w:rPr>
          <w:vertAlign w:val="subscript"/>
        </w:rPr>
        <w:t>2</w:t>
      </w:r>
      <w:r>
        <w:rPr>
          <w:rFonts w:hint="eastAsia"/>
        </w:rPr>
        <w:t>、</w:t>
      </w:r>
      <w:r>
        <w:t>NO</w:t>
      </w:r>
      <w:r>
        <w:rPr>
          <w:vertAlign w:val="subscript"/>
        </w:rPr>
        <w:t>2</w:t>
      </w:r>
      <w:r>
        <w:rPr>
          <w:rFonts w:hint="eastAsia"/>
        </w:rPr>
        <w:t>等污染物的保证率日均浓度、年均浓度或短期浓度均满足环境质量标准。对于超标的</w:t>
      </w:r>
      <w:r>
        <w:t>PM</w:t>
      </w:r>
      <w:r>
        <w:rPr>
          <w:vertAlign w:val="subscript"/>
        </w:rPr>
        <w:t>2.5</w:t>
      </w:r>
      <w:r>
        <w:rPr>
          <w:rFonts w:hint="eastAsia"/>
        </w:rPr>
        <w:t>，年平均质量浓度变化率</w:t>
      </w:r>
      <w:r>
        <w:rPr>
          <w:i/>
        </w:rPr>
        <w:t>k</w:t>
      </w:r>
      <w:r>
        <w:t>&lt;-20%</w:t>
      </w:r>
      <w:r>
        <w:rPr>
          <w:rFonts w:hint="eastAsia"/>
        </w:rPr>
        <w:t>，满足环境质量改善目标。因此，本项目的建设有益于改善涟水县整个区域环境质量。</w:t>
      </w:r>
    </w:p>
    <w:p w:rsidR="007630CE" w:rsidRDefault="006971BE">
      <w:pPr>
        <w:pStyle w:val="zwb"/>
      </w:pPr>
      <w:r>
        <w:rPr>
          <w:rFonts w:hint="eastAsia"/>
        </w:rPr>
        <w:t>（</w:t>
      </w:r>
      <w:r>
        <w:t>2</w:t>
      </w:r>
      <w:r>
        <w:rPr>
          <w:rFonts w:hint="eastAsia"/>
        </w:rPr>
        <w:t>）其他要素环境影响损益分析</w:t>
      </w:r>
    </w:p>
    <w:p w:rsidR="007630CE" w:rsidRDefault="006971BE">
      <w:pPr>
        <w:pStyle w:val="zwb"/>
      </w:pPr>
      <w:r>
        <w:rPr>
          <w:rFonts w:hint="eastAsia"/>
        </w:rPr>
        <w:t>本项目生产废水全部回用不外排，对水体造成影响较小。</w:t>
      </w:r>
    </w:p>
    <w:p w:rsidR="007630CE" w:rsidRDefault="006971BE">
      <w:pPr>
        <w:pStyle w:val="zwb"/>
      </w:pPr>
      <w:r>
        <w:rPr>
          <w:rFonts w:hint="eastAsia"/>
        </w:rPr>
        <w:t>本项目通过采取针对性较强的噪声污染防治措施，如减振、隔声、消声等，这些措施的落实大大减轻噪声影响。</w:t>
      </w:r>
    </w:p>
    <w:p w:rsidR="007630CE" w:rsidRDefault="006971BE">
      <w:pPr>
        <w:pStyle w:val="zwb"/>
      </w:pPr>
      <w:r>
        <w:rPr>
          <w:rFonts w:hint="eastAsia"/>
        </w:rPr>
        <w:t>本项目产生的固体废弃物均能得到妥善处置，不会对周围环境造成不良影响，同时通过综合利用，能够收到良好的环境经济效益。</w:t>
      </w:r>
    </w:p>
    <w:p w:rsidR="007630CE" w:rsidRDefault="006971BE">
      <w:pPr>
        <w:pStyle w:val="zwb"/>
      </w:pPr>
      <w:r>
        <w:rPr>
          <w:rFonts w:hint="eastAsia"/>
        </w:rPr>
        <w:t>由此可见，本项目建设环境效益显著。</w:t>
      </w:r>
    </w:p>
    <w:p w:rsidR="007630CE" w:rsidRDefault="006971BE">
      <w:pPr>
        <w:pStyle w:val="2"/>
        <w:spacing w:before="163" w:after="163"/>
        <w:rPr>
          <w:snapToGrid w:val="0"/>
        </w:rPr>
      </w:pPr>
      <w:bookmarkStart w:id="393" w:name="_Toc83885971"/>
      <w:bookmarkStart w:id="394" w:name="_Toc2854"/>
      <w:r>
        <w:rPr>
          <w:rFonts w:hint="eastAsia"/>
          <w:snapToGrid w:val="0"/>
        </w:rPr>
        <w:t>7</w:t>
      </w:r>
      <w:bookmarkStart w:id="395" w:name="_Toc66799940"/>
      <w:r>
        <w:rPr>
          <w:rFonts w:hint="eastAsia"/>
          <w:snapToGrid w:val="0"/>
        </w:rPr>
        <w:t xml:space="preserve">.3 </w:t>
      </w:r>
      <w:r>
        <w:rPr>
          <w:rFonts w:hint="eastAsia"/>
          <w:snapToGrid w:val="0"/>
        </w:rPr>
        <w:t>小结</w:t>
      </w:r>
      <w:bookmarkEnd w:id="393"/>
      <w:bookmarkEnd w:id="394"/>
      <w:bookmarkEnd w:id="395"/>
    </w:p>
    <w:p w:rsidR="007630CE" w:rsidRDefault="006971BE">
      <w:pPr>
        <w:pStyle w:val="zwb"/>
      </w:pPr>
      <w:r>
        <w:rPr>
          <w:rFonts w:hint="eastAsia"/>
        </w:rPr>
        <w:t>本项目投产后，工程经济效益较好，可很好的带动地方经济的发展。工程的建设对促进地方经济发展和环境保护起到积极的推动作用，具有巨大社会经济效益。综上所述，本工程的建设可实现较好的社会效益和经济效益，同时可满足环境保护的要求。</w:t>
      </w:r>
    </w:p>
    <w:p w:rsidR="007630CE" w:rsidRDefault="006971BE">
      <w:pPr>
        <w:widowControl/>
        <w:spacing w:line="240" w:lineRule="auto"/>
        <w:ind w:firstLineChars="0" w:firstLine="0"/>
        <w:jc w:val="left"/>
        <w:rPr>
          <w:rFonts w:cs="Times New Roman"/>
          <w:b/>
          <w:kern w:val="2"/>
          <w:szCs w:val="24"/>
        </w:rPr>
      </w:pPr>
      <w:r>
        <w:br w:type="page"/>
      </w:r>
    </w:p>
    <w:p w:rsidR="007630CE" w:rsidRDefault="006971BE">
      <w:pPr>
        <w:pStyle w:val="1"/>
        <w:spacing w:before="163" w:after="163"/>
      </w:pPr>
      <w:bookmarkStart w:id="396" w:name="_Toc83885972"/>
      <w:bookmarkStart w:id="397" w:name="_Toc23358"/>
      <w:r>
        <w:rPr>
          <w:rFonts w:hint="eastAsia"/>
        </w:rPr>
        <w:lastRenderedPageBreak/>
        <w:t xml:space="preserve">8 </w:t>
      </w:r>
      <w:r>
        <w:rPr>
          <w:rFonts w:hint="eastAsia"/>
        </w:rPr>
        <w:t>环境管理与监测计划</w:t>
      </w:r>
      <w:bookmarkEnd w:id="396"/>
      <w:bookmarkEnd w:id="397"/>
    </w:p>
    <w:p w:rsidR="007630CE" w:rsidRDefault="006971BE">
      <w:pPr>
        <w:pStyle w:val="2"/>
        <w:spacing w:before="163" w:after="163"/>
      </w:pPr>
      <w:bookmarkStart w:id="398" w:name="_Toc83885973"/>
      <w:bookmarkStart w:id="399" w:name="_Toc28267"/>
      <w:r>
        <w:rPr>
          <w:rFonts w:hint="eastAsia"/>
        </w:rPr>
        <w:t xml:space="preserve">8.1 </w:t>
      </w:r>
      <w:r>
        <w:rPr>
          <w:rFonts w:hint="eastAsia"/>
        </w:rPr>
        <w:t>环境管理要求及制度</w:t>
      </w:r>
      <w:bookmarkEnd w:id="398"/>
      <w:bookmarkEnd w:id="399"/>
    </w:p>
    <w:p w:rsidR="007630CE" w:rsidRDefault="006971BE">
      <w:pPr>
        <w:pStyle w:val="3"/>
        <w:spacing w:before="163" w:after="163"/>
      </w:pPr>
      <w:r>
        <w:rPr>
          <w:rFonts w:hint="eastAsia"/>
        </w:rPr>
        <w:t xml:space="preserve">8.1.1 </w:t>
      </w:r>
      <w:r>
        <w:rPr>
          <w:rFonts w:hint="eastAsia"/>
        </w:rPr>
        <w:t>施工期环境管理要求</w:t>
      </w:r>
    </w:p>
    <w:p w:rsidR="007630CE" w:rsidRDefault="006971BE">
      <w:pPr>
        <w:ind w:firstLine="480"/>
      </w:pPr>
      <w:r>
        <w:t>施工期间，本项目的环境管理工作由建设单位和施工单位共同承担。</w:t>
      </w:r>
    </w:p>
    <w:p w:rsidR="007630CE" w:rsidRDefault="006971BE">
      <w:pPr>
        <w:ind w:firstLine="480"/>
      </w:pPr>
      <w:r>
        <w:rPr>
          <w:rFonts w:hint="eastAsia"/>
        </w:rPr>
        <w:t>（</w:t>
      </w:r>
      <w:r>
        <w:rPr>
          <w:rFonts w:hint="eastAsia"/>
        </w:rPr>
        <w:t>1</w:t>
      </w:r>
      <w:r>
        <w:rPr>
          <w:rFonts w:hint="eastAsia"/>
        </w:rPr>
        <w:t>）</w:t>
      </w:r>
      <w:r>
        <w:t>建设单位环境管理职责</w:t>
      </w:r>
    </w:p>
    <w:p w:rsidR="007630CE" w:rsidRDefault="006971BE">
      <w:pPr>
        <w:ind w:firstLine="480"/>
      </w:pPr>
      <w:r>
        <w:t>施工期间，建设单位应设置专职环境管理人员，负责工程施工期（从工程施工开始至工程竣工验收期间）的环境保护工作。具体职责包括：统筹管理施工期间的环境保护工作；制定施工期环境管理方案与计划；监督、协调施工单位依照承包合同条款、环境影响报告书及其批复意见的内容开展和落实工作；组织实施施工期环境监理；处理施工期内环境污染事故和纠纷，并及时向上级部门汇报等。</w:t>
      </w:r>
    </w:p>
    <w:p w:rsidR="007630CE" w:rsidRDefault="006971BE">
      <w:pPr>
        <w:ind w:firstLine="460"/>
      </w:pPr>
      <w:r>
        <w:rPr>
          <w:spacing w:val="-5"/>
        </w:rPr>
        <w:t>建设单位在与施工单位签署施工承包合同时，应将环境保护的条款包含在内，如施工机械</w:t>
      </w:r>
      <w:r>
        <w:t>设备、施工方法、施工进度安排、施工设备废气、噪声排放控制措施、施工废水处理方式等，</w:t>
      </w:r>
      <w:r>
        <w:t xml:space="preserve"> </w:t>
      </w:r>
      <w:r>
        <w:t>保证环境保护设施建设进度和资金，并在项目建设过程中同时组织实施环</w:t>
      </w:r>
      <w:proofErr w:type="gramStart"/>
      <w:r>
        <w:t>评报告</w:t>
      </w:r>
      <w:proofErr w:type="gramEnd"/>
      <w:r>
        <w:t>及批复中提出的环境保护对策措施。</w:t>
      </w:r>
    </w:p>
    <w:p w:rsidR="007630CE" w:rsidRDefault="006971BE">
      <w:pPr>
        <w:ind w:firstLine="480"/>
      </w:pPr>
      <w:r>
        <w:rPr>
          <w:rFonts w:hint="eastAsia"/>
        </w:rPr>
        <w:t>（</w:t>
      </w:r>
      <w:r>
        <w:rPr>
          <w:rFonts w:hint="eastAsia"/>
        </w:rPr>
        <w:t>2</w:t>
      </w:r>
      <w:r>
        <w:rPr>
          <w:rFonts w:hint="eastAsia"/>
        </w:rPr>
        <w:t>）</w:t>
      </w:r>
      <w:r>
        <w:t>施工单位环境管理职责</w:t>
      </w:r>
    </w:p>
    <w:p w:rsidR="007630CE" w:rsidRDefault="006971BE">
      <w:pPr>
        <w:ind w:firstLine="480"/>
      </w:pPr>
      <w:r>
        <w:t>施工单位是承包合同中各项环境保护措施的执行者，并要接受建设单位及有关环保管理部门的监督和管理。施工单位应设立环境保护管理机构，工程竣工并验收合格后撤消。其主要职责包括：</w:t>
      </w:r>
    </w:p>
    <w:p w:rsidR="007630CE" w:rsidRDefault="006971BE">
      <w:pPr>
        <w:ind w:firstLine="480"/>
      </w:pPr>
      <w:r>
        <w:rPr>
          <w:rFonts w:ascii="宋体" w:hAnsi="宋体" w:cs="宋体" w:hint="eastAsia"/>
        </w:rPr>
        <w:t>①</w:t>
      </w:r>
      <w:r>
        <w:t>在施工前，应按照建设单位制定的环境管理方案，编制详细的</w:t>
      </w:r>
      <w:r>
        <w:rPr>
          <w:rFonts w:asciiTheme="minorEastAsia" w:eastAsiaTheme="minorEastAsia" w:hAnsiTheme="minorEastAsia" w:hint="eastAsia"/>
        </w:rPr>
        <w:t>“</w:t>
      </w:r>
      <w:r>
        <w:t>环境管理方案</w:t>
      </w:r>
      <w:r>
        <w:rPr>
          <w:rFonts w:asciiTheme="minorEastAsia" w:eastAsiaTheme="minorEastAsia" w:hAnsiTheme="minorEastAsia" w:hint="eastAsia"/>
        </w:rPr>
        <w:t>”</w:t>
      </w:r>
      <w:r>
        <w:t>，并连同施工计划一起呈报建设单位环境管理部门，批准后方可以开工；</w:t>
      </w:r>
    </w:p>
    <w:p w:rsidR="007630CE" w:rsidRDefault="006971BE">
      <w:pPr>
        <w:ind w:firstLine="480"/>
      </w:pPr>
      <w:r>
        <w:rPr>
          <w:rFonts w:hint="eastAsia"/>
        </w:rPr>
        <w:t>②</w:t>
      </w:r>
      <w:r>
        <w:t>施工期间的各项活动需依据承包合同条款、环</w:t>
      </w:r>
      <w:proofErr w:type="gramStart"/>
      <w:r>
        <w:t>评报告</w:t>
      </w:r>
      <w:proofErr w:type="gramEnd"/>
      <w:r>
        <w:t>及其批复意见的内容严格执行，尽量减轻施工期对环境的污染；</w:t>
      </w:r>
    </w:p>
    <w:p w:rsidR="007630CE" w:rsidRDefault="006971BE">
      <w:pPr>
        <w:ind w:firstLine="480"/>
      </w:pPr>
      <w:r>
        <w:rPr>
          <w:rFonts w:hint="eastAsia"/>
        </w:rPr>
        <w:t>③</w:t>
      </w:r>
      <w:r>
        <w:t>定期向建设单位汇报承包合同中各项环保条款的执行情况，并负责环保措施的建设进度、建设质量、运行和检测情况。</w:t>
      </w:r>
    </w:p>
    <w:p w:rsidR="007630CE" w:rsidRDefault="006971BE">
      <w:pPr>
        <w:pStyle w:val="3"/>
        <w:spacing w:before="163" w:after="163"/>
      </w:pPr>
      <w:r>
        <w:rPr>
          <w:rFonts w:hint="eastAsia"/>
        </w:rPr>
        <w:lastRenderedPageBreak/>
        <w:t xml:space="preserve">8.1.2 </w:t>
      </w:r>
      <w:r>
        <w:rPr>
          <w:rFonts w:hint="eastAsia"/>
        </w:rPr>
        <w:t>营运期环境管理要求</w:t>
      </w:r>
    </w:p>
    <w:p w:rsidR="007630CE" w:rsidRDefault="006971BE">
      <w:pPr>
        <w:pStyle w:val="4"/>
        <w:spacing w:before="163" w:after="163"/>
      </w:pPr>
      <w:r>
        <w:rPr>
          <w:rFonts w:hint="eastAsia"/>
        </w:rPr>
        <w:t xml:space="preserve">8.1.2.1 </w:t>
      </w:r>
      <w:r>
        <w:rPr>
          <w:rFonts w:hint="eastAsia"/>
        </w:rPr>
        <w:t>环境管理机构</w:t>
      </w:r>
    </w:p>
    <w:p w:rsidR="007630CE" w:rsidRDefault="006971BE">
      <w:pPr>
        <w:ind w:firstLine="480"/>
      </w:pPr>
      <w:r>
        <w:t>本项目在现有厂区建设，依托现有组织机构。现有环境管理机构主要职责如下：</w:t>
      </w:r>
    </w:p>
    <w:p w:rsidR="007630CE" w:rsidRDefault="006971BE">
      <w:pPr>
        <w:ind w:firstLine="480"/>
      </w:pPr>
      <w:r>
        <w:rPr>
          <w:rFonts w:hint="eastAsia"/>
        </w:rPr>
        <w:t>（</w:t>
      </w:r>
      <w:r>
        <w:rPr>
          <w:rFonts w:hint="eastAsia"/>
        </w:rPr>
        <w:t>1</w:t>
      </w:r>
      <w:r>
        <w:rPr>
          <w:rFonts w:hint="eastAsia"/>
        </w:rPr>
        <w:t>）</w:t>
      </w:r>
      <w:r>
        <w:t>贯彻落实国家和地方有关的环保法律法规和相关标准；</w:t>
      </w:r>
    </w:p>
    <w:p w:rsidR="007630CE" w:rsidRDefault="006971BE">
      <w:pPr>
        <w:ind w:firstLine="480"/>
      </w:pPr>
      <w:r>
        <w:rPr>
          <w:rFonts w:hint="eastAsia"/>
        </w:rPr>
        <w:t>（</w:t>
      </w:r>
      <w:r>
        <w:rPr>
          <w:rFonts w:hint="eastAsia"/>
        </w:rPr>
        <w:t>2</w:t>
      </w:r>
      <w:r>
        <w:rPr>
          <w:rFonts w:hint="eastAsia"/>
        </w:rPr>
        <w:t>）</w:t>
      </w:r>
      <w:r>
        <w:t>组织制定公司的环境保护管理规章制度，并监督检查其执行情况；</w:t>
      </w:r>
    </w:p>
    <w:p w:rsidR="007630CE" w:rsidRDefault="006971BE">
      <w:pPr>
        <w:ind w:firstLine="480"/>
      </w:pPr>
      <w:r>
        <w:rPr>
          <w:rFonts w:hint="eastAsia"/>
        </w:rPr>
        <w:t>（</w:t>
      </w:r>
      <w:r>
        <w:rPr>
          <w:rFonts w:hint="eastAsia"/>
        </w:rPr>
        <w:t>3</w:t>
      </w:r>
      <w:r>
        <w:rPr>
          <w:rFonts w:hint="eastAsia"/>
        </w:rPr>
        <w:t>）</w:t>
      </w:r>
      <w:r>
        <w:t>针对公司的具体情况，制定并组织实施环境保护规划和年度工作计划；</w:t>
      </w:r>
    </w:p>
    <w:p w:rsidR="007630CE" w:rsidRDefault="006971BE">
      <w:pPr>
        <w:ind w:firstLine="480"/>
      </w:pPr>
      <w:r>
        <w:rPr>
          <w:rFonts w:hint="eastAsia"/>
        </w:rPr>
        <w:t>（</w:t>
      </w:r>
      <w:r>
        <w:rPr>
          <w:rFonts w:hint="eastAsia"/>
        </w:rPr>
        <w:t>4</w:t>
      </w:r>
      <w:r>
        <w:rPr>
          <w:rFonts w:hint="eastAsia"/>
        </w:rPr>
        <w:t>）</w:t>
      </w:r>
      <w:r>
        <w:t>负责开展日常的环境监测工作，建立健全原始记录，分析掌握污染动态以及</w:t>
      </w:r>
      <w:r>
        <w:rPr>
          <w:rFonts w:asciiTheme="minorEastAsia" w:eastAsiaTheme="minorEastAsia" w:hAnsiTheme="minorEastAsia" w:hint="eastAsia"/>
        </w:rPr>
        <w:t>“</w:t>
      </w:r>
      <w:r>
        <w:t>三废</w:t>
      </w:r>
      <w:r>
        <w:rPr>
          <w:rFonts w:hint="eastAsia"/>
        </w:rPr>
        <w:t>”</w:t>
      </w:r>
      <w:r>
        <w:t>的综合处置情况；</w:t>
      </w:r>
    </w:p>
    <w:p w:rsidR="007630CE" w:rsidRDefault="006971BE">
      <w:pPr>
        <w:ind w:firstLine="476"/>
      </w:pPr>
      <w:r>
        <w:rPr>
          <w:rFonts w:hint="eastAsia"/>
          <w:spacing w:val="-1"/>
        </w:rPr>
        <w:t>（</w:t>
      </w:r>
      <w:r>
        <w:rPr>
          <w:rFonts w:hint="eastAsia"/>
          <w:spacing w:val="-1"/>
        </w:rPr>
        <w:t>5</w:t>
      </w:r>
      <w:r>
        <w:rPr>
          <w:rFonts w:hint="eastAsia"/>
          <w:spacing w:val="-1"/>
        </w:rPr>
        <w:t>）</w:t>
      </w:r>
      <w:r>
        <w:rPr>
          <w:spacing w:val="-1"/>
        </w:rPr>
        <w:t>建立环保档案，做好企业环境管理台</w:t>
      </w:r>
      <w:proofErr w:type="gramStart"/>
      <w:r>
        <w:rPr>
          <w:spacing w:val="-1"/>
        </w:rPr>
        <w:t>账记录</w:t>
      </w:r>
      <w:proofErr w:type="gramEnd"/>
      <w:r>
        <w:rPr>
          <w:spacing w:val="-1"/>
        </w:rPr>
        <w:t>和企业环保资料的统计整理工作，及时</w:t>
      </w:r>
      <w:r>
        <w:t>向当地环保部门上报环保工作报表以及提供相应的技术数据；</w:t>
      </w:r>
    </w:p>
    <w:p w:rsidR="007630CE" w:rsidRDefault="006971BE">
      <w:pPr>
        <w:ind w:firstLine="480"/>
      </w:pPr>
      <w:r>
        <w:rPr>
          <w:rFonts w:hint="eastAsia"/>
        </w:rPr>
        <w:t>（</w:t>
      </w:r>
      <w:r>
        <w:rPr>
          <w:rFonts w:hint="eastAsia"/>
        </w:rPr>
        <w:t>6</w:t>
      </w:r>
      <w:r>
        <w:rPr>
          <w:rFonts w:hint="eastAsia"/>
        </w:rPr>
        <w:t>）</w:t>
      </w:r>
      <w:r>
        <w:t>监督检查环保设施及自动报警装置等运行、维护和管理工作；</w:t>
      </w:r>
    </w:p>
    <w:p w:rsidR="007630CE" w:rsidRDefault="006971BE">
      <w:pPr>
        <w:ind w:firstLine="476"/>
      </w:pPr>
      <w:r>
        <w:rPr>
          <w:rFonts w:hint="eastAsia"/>
          <w:spacing w:val="-1"/>
        </w:rPr>
        <w:t>（</w:t>
      </w:r>
      <w:r>
        <w:rPr>
          <w:rFonts w:hint="eastAsia"/>
          <w:spacing w:val="-1"/>
        </w:rPr>
        <w:t>7</w:t>
      </w:r>
      <w:r>
        <w:rPr>
          <w:rFonts w:hint="eastAsia"/>
          <w:spacing w:val="-1"/>
        </w:rPr>
        <w:t>）</w:t>
      </w:r>
      <w:r>
        <w:rPr>
          <w:spacing w:val="-1"/>
        </w:rPr>
        <w:t>检查落实安全消防措施，开展环保、安全知识教育，对从事与环保工作有关的特殊</w:t>
      </w:r>
      <w:r>
        <w:t>岗位（如承担环保设施运行与维护）的员工的技能进行定期培训和考核；</w:t>
      </w:r>
    </w:p>
    <w:p w:rsidR="007630CE" w:rsidRDefault="006971BE">
      <w:pPr>
        <w:ind w:firstLine="480"/>
      </w:pPr>
      <w:r>
        <w:rPr>
          <w:rFonts w:hint="eastAsia"/>
        </w:rPr>
        <w:t>（</w:t>
      </w:r>
      <w:r>
        <w:rPr>
          <w:rFonts w:hint="eastAsia"/>
        </w:rPr>
        <w:t>8</w:t>
      </w:r>
      <w:r>
        <w:rPr>
          <w:rFonts w:hint="eastAsia"/>
        </w:rPr>
        <w:t>）</w:t>
      </w:r>
      <w:r>
        <w:t>负责处理各类污染事故和突发紧急事件，组织抢救和善后处理工作；</w:t>
      </w:r>
    </w:p>
    <w:p w:rsidR="007630CE" w:rsidRDefault="006971BE">
      <w:pPr>
        <w:ind w:firstLine="452"/>
      </w:pPr>
      <w:r>
        <w:rPr>
          <w:rFonts w:hint="eastAsia"/>
          <w:spacing w:val="-7"/>
        </w:rPr>
        <w:t>（</w:t>
      </w:r>
      <w:r>
        <w:rPr>
          <w:rFonts w:hint="eastAsia"/>
          <w:spacing w:val="-7"/>
        </w:rPr>
        <w:t>9</w:t>
      </w:r>
      <w:r>
        <w:rPr>
          <w:rFonts w:hint="eastAsia"/>
          <w:spacing w:val="-7"/>
        </w:rPr>
        <w:t>）</w:t>
      </w:r>
      <w:r>
        <w:rPr>
          <w:spacing w:val="-7"/>
        </w:rPr>
        <w:t>负责企业的清洁生产工作的开展和维持，配合当地环境保护部门对企业的环境管理；</w:t>
      </w:r>
    </w:p>
    <w:p w:rsidR="007630CE" w:rsidRDefault="006971BE">
      <w:pPr>
        <w:ind w:firstLine="480"/>
      </w:pPr>
      <w:r>
        <w:rPr>
          <w:rFonts w:hint="eastAsia"/>
        </w:rPr>
        <w:t>（</w:t>
      </w:r>
      <w:r>
        <w:rPr>
          <w:rFonts w:hint="eastAsia"/>
        </w:rPr>
        <w:t>10</w:t>
      </w:r>
      <w:r>
        <w:rPr>
          <w:rFonts w:hint="eastAsia"/>
        </w:rPr>
        <w:t>）</w:t>
      </w:r>
      <w:r>
        <w:t>做好企业环境管理信息公开工作。</w:t>
      </w:r>
    </w:p>
    <w:p w:rsidR="007630CE" w:rsidRDefault="006971BE">
      <w:pPr>
        <w:ind w:firstLine="456"/>
      </w:pPr>
      <w:r>
        <w:rPr>
          <w:spacing w:val="-6"/>
        </w:rPr>
        <w:t>据</w:t>
      </w:r>
      <w:r>
        <w:t>项目建设规模和环境管理的需要，项目施工期需设</w:t>
      </w:r>
      <w:r>
        <w:t>1</w:t>
      </w:r>
      <w:r>
        <w:t>名环保专职人员，负责工程建设期的环境保护工作，工程建成后应设专职环境管理人员</w:t>
      </w:r>
      <w:r>
        <w:rPr>
          <w:rFonts w:hint="eastAsia"/>
        </w:rPr>
        <w:t>1</w:t>
      </w:r>
      <w:r>
        <w:t>～名，负责本项目的环境保护监督管理、各项环保设施的运行管理以及风险应急工作。</w:t>
      </w:r>
    </w:p>
    <w:p w:rsidR="007630CE" w:rsidRDefault="006971BE">
      <w:pPr>
        <w:pStyle w:val="4"/>
        <w:spacing w:before="163" w:after="163"/>
      </w:pPr>
      <w:r>
        <w:rPr>
          <w:rFonts w:hint="eastAsia"/>
        </w:rPr>
        <w:t xml:space="preserve">8.1.2.2 </w:t>
      </w:r>
      <w:r>
        <w:rPr>
          <w:rFonts w:hint="eastAsia"/>
        </w:rPr>
        <w:t>环境管理制度</w:t>
      </w:r>
    </w:p>
    <w:p w:rsidR="007630CE" w:rsidRDefault="006971BE">
      <w:pPr>
        <w:ind w:firstLine="480"/>
      </w:pPr>
      <w:r>
        <w:rPr>
          <w:rFonts w:asciiTheme="minorEastAsia" w:eastAsiaTheme="minorEastAsia" w:hAnsiTheme="minorEastAsia" w:hint="eastAsia"/>
        </w:rPr>
        <w:t>（1）“</w:t>
      </w:r>
      <w:r>
        <w:t>三同时</w:t>
      </w:r>
      <w:r>
        <w:rPr>
          <w:rFonts w:asciiTheme="minorEastAsia" w:eastAsiaTheme="minorEastAsia" w:hAnsiTheme="minorEastAsia" w:hint="eastAsia"/>
        </w:rPr>
        <w:t>”</w:t>
      </w:r>
      <w:r>
        <w:t>制度</w:t>
      </w:r>
    </w:p>
    <w:p w:rsidR="007630CE" w:rsidRDefault="006971BE">
      <w:pPr>
        <w:ind w:firstLine="480"/>
      </w:pPr>
      <w:r>
        <w:lastRenderedPageBreak/>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rsidR="007630CE" w:rsidRDefault="006971BE">
      <w:pPr>
        <w:ind w:firstLine="480"/>
      </w:pPr>
      <w:r>
        <w:rPr>
          <w:rFonts w:hint="eastAsia"/>
        </w:rPr>
        <w:t>（</w:t>
      </w:r>
      <w:r>
        <w:rPr>
          <w:rFonts w:hint="eastAsia"/>
        </w:rPr>
        <w:t>2</w:t>
      </w:r>
      <w:r>
        <w:rPr>
          <w:rFonts w:hint="eastAsia"/>
        </w:rPr>
        <w:t>）</w:t>
      </w:r>
      <w:r>
        <w:t>排污许可证制度</w:t>
      </w:r>
    </w:p>
    <w:p w:rsidR="007630CE" w:rsidRDefault="006971BE">
      <w:pPr>
        <w:adjustRightInd w:val="0"/>
        <w:spacing w:line="360" w:lineRule="auto"/>
        <w:ind w:firstLine="480"/>
        <w:textAlignment w:val="center"/>
        <w:rPr>
          <w:kern w:val="0"/>
          <w:szCs w:val="20"/>
        </w:rPr>
      </w:pPr>
      <w:r>
        <w:rPr>
          <w:rFonts w:hint="eastAsia"/>
          <w:kern w:val="0"/>
          <w:szCs w:val="20"/>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rsidR="007630CE" w:rsidRDefault="006971BE">
      <w:pPr>
        <w:ind w:firstLine="480"/>
      </w:pPr>
      <w:r>
        <w:rPr>
          <w:rFonts w:hint="eastAsia"/>
        </w:rPr>
        <w:t>（</w:t>
      </w:r>
      <w:r>
        <w:rPr>
          <w:rFonts w:hint="eastAsia"/>
        </w:rPr>
        <w:t>3</w:t>
      </w:r>
      <w:r>
        <w:rPr>
          <w:rFonts w:hint="eastAsia"/>
        </w:rPr>
        <w:t>）</w:t>
      </w:r>
      <w:proofErr w:type="gramStart"/>
      <w:r>
        <w:t>环保台</w:t>
      </w:r>
      <w:proofErr w:type="gramEnd"/>
      <w:r>
        <w:t>账制度</w:t>
      </w:r>
    </w:p>
    <w:p w:rsidR="007630CE" w:rsidRDefault="006971BE">
      <w:pPr>
        <w:ind w:firstLine="480"/>
      </w:pPr>
      <w:r>
        <w:t>厂内需完善记录制度和档案保存制度，有利于环境管理质量的追踪和持续改进；记录和台</w:t>
      </w:r>
      <w:proofErr w:type="gramStart"/>
      <w:r>
        <w:t>帐包括</w:t>
      </w:r>
      <w:proofErr w:type="gramEnd"/>
      <w:r>
        <w:t>设施运行和维护记录、</w:t>
      </w:r>
      <w:proofErr w:type="gramStart"/>
      <w:r>
        <w:t>固废进出台</w:t>
      </w:r>
      <w:proofErr w:type="gramEnd"/>
      <w:r>
        <w:t>帐、废水、废气污染物监测台帐、所有化学品使用台帐、突发性事件的处理、调查记录等，妥善保存所有记录、台帐及污染物排放监测资料、环境管理档案资料等。</w:t>
      </w:r>
    </w:p>
    <w:p w:rsidR="007630CE" w:rsidRDefault="006971BE">
      <w:pPr>
        <w:ind w:firstLine="480"/>
      </w:pPr>
      <w:r>
        <w:rPr>
          <w:rFonts w:hint="eastAsia"/>
        </w:rPr>
        <w:t>（</w:t>
      </w:r>
      <w:r>
        <w:rPr>
          <w:rFonts w:hint="eastAsia"/>
        </w:rPr>
        <w:t>4</w:t>
      </w:r>
      <w:r>
        <w:t>）污染治理设施管理制度</w:t>
      </w:r>
    </w:p>
    <w:p w:rsidR="007630CE" w:rsidRDefault="006971BE">
      <w:pPr>
        <w:ind w:firstLine="480"/>
      </w:pPr>
      <w: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rsidR="007630CE" w:rsidRDefault="006971BE">
      <w:pPr>
        <w:ind w:firstLine="480"/>
      </w:pPr>
      <w:r>
        <w:rPr>
          <w:rFonts w:hint="eastAsia"/>
        </w:rPr>
        <w:t>（</w:t>
      </w:r>
      <w:r>
        <w:rPr>
          <w:rFonts w:hint="eastAsia"/>
        </w:rPr>
        <w:t>5</w:t>
      </w:r>
      <w:r>
        <w:rPr>
          <w:rFonts w:hint="eastAsia"/>
        </w:rPr>
        <w:t>）</w:t>
      </w:r>
      <w:r>
        <w:t>报告制度</w:t>
      </w:r>
    </w:p>
    <w:p w:rsidR="007630CE" w:rsidRDefault="006971BE">
      <w:pPr>
        <w:ind w:firstLine="480"/>
      </w:pPr>
      <w:r>
        <w:t>执行月报制度。月报内容主要为污染治理设施的运行情况、污染物排放情况以及污染事故或污染纠纷等。厂内环境保护相关的所有记录、台帐及污染物排放</w:t>
      </w:r>
      <w:r>
        <w:lastRenderedPageBreak/>
        <w:t>监测资料、环境管理档案资料等应妥善保存并定期上报，发现污染因子超标，要在监测数据出来后以书面形式上报公司管理层，快速果断采取应对措施。</w:t>
      </w:r>
    </w:p>
    <w:p w:rsidR="007630CE" w:rsidRDefault="006971BE">
      <w:pPr>
        <w:ind w:firstLine="480"/>
      </w:pPr>
      <w:r>
        <w:t>建设单位应定期向园区及属地环保部门报告污染治理设施运行情况、污染物排放情况以及污染事故、污染纠纷等情况，便于政府部门及时了解污染动态，以利于采取相应的对策措施。本项目的性质、规模、地点、生产工艺和环境保护措施等发生变动的，必须向环保部门报告，并履行相关手续，如发生重大变动并</w:t>
      </w:r>
      <w:r>
        <w:rPr>
          <w:spacing w:val="-15"/>
        </w:rPr>
        <w:t>且</w:t>
      </w:r>
      <w:r>
        <w:t>可能导致环境影响显著变化（特别是不利环境影响加重）的，应当重新报批环评。</w:t>
      </w:r>
    </w:p>
    <w:p w:rsidR="007630CE" w:rsidRDefault="006971BE">
      <w:pPr>
        <w:ind w:firstLine="480"/>
      </w:pPr>
      <w:r>
        <w:rPr>
          <w:rFonts w:hint="eastAsia"/>
        </w:rPr>
        <w:t>（</w:t>
      </w:r>
      <w:r>
        <w:rPr>
          <w:rFonts w:hint="eastAsia"/>
        </w:rPr>
        <w:t>6</w:t>
      </w:r>
      <w:r>
        <w:rPr>
          <w:rFonts w:hint="eastAsia"/>
        </w:rPr>
        <w:t>）</w:t>
      </w:r>
      <w:r>
        <w:t>环保奖惩制度</w:t>
      </w:r>
    </w:p>
    <w:p w:rsidR="007630CE" w:rsidRDefault="006971BE">
      <w:pPr>
        <w:ind w:firstLine="480"/>
      </w:pPr>
      <w: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w:t>
      </w:r>
      <w:r>
        <w:t xml:space="preserve"> </w:t>
      </w:r>
      <w:r>
        <w:t>对环保观念淡薄、不按环保管理要求，造成环保设施损坏、环境污染及资源和能源浪费者一律处以重罚。</w:t>
      </w:r>
    </w:p>
    <w:p w:rsidR="007630CE" w:rsidRDefault="006971BE">
      <w:pPr>
        <w:ind w:firstLine="480"/>
      </w:pPr>
      <w:r>
        <w:rPr>
          <w:rFonts w:hint="eastAsia"/>
        </w:rPr>
        <w:t>（</w:t>
      </w:r>
      <w:r>
        <w:rPr>
          <w:rFonts w:hint="eastAsia"/>
        </w:rPr>
        <w:t>7</w:t>
      </w:r>
      <w:r>
        <w:rPr>
          <w:rFonts w:hint="eastAsia"/>
        </w:rPr>
        <w:t>）</w:t>
      </w:r>
      <w:r>
        <w:t>信息公开制度</w:t>
      </w:r>
    </w:p>
    <w:p w:rsidR="007630CE" w:rsidRDefault="006971BE">
      <w:pPr>
        <w:ind w:firstLine="480"/>
      </w:pPr>
      <w:r>
        <w:t>建设单位在环评编制、审批、排污许可证申请、竣工环保验收、正常运行等各阶段均应按照有关要求，通过网站或者其他便于公众知悉的方式，依法向社会公开本项目污染物排放清单，</w:t>
      </w:r>
      <w:r>
        <w:t xml:space="preserve"> </w:t>
      </w:r>
      <w:r>
        <w:t>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rsidR="007630CE" w:rsidRDefault="006971BE">
      <w:pPr>
        <w:ind w:firstLine="480"/>
      </w:pPr>
      <w:r>
        <w:rPr>
          <w:rFonts w:hint="eastAsia"/>
        </w:rPr>
        <w:t>（</w:t>
      </w:r>
      <w:r>
        <w:rPr>
          <w:rFonts w:hint="eastAsia"/>
        </w:rPr>
        <w:t>8</w:t>
      </w:r>
      <w:r>
        <w:rPr>
          <w:rFonts w:hint="eastAsia"/>
        </w:rPr>
        <w:t>）</w:t>
      </w:r>
      <w:r>
        <w:t>环保资金落实</w:t>
      </w:r>
    </w:p>
    <w:p w:rsidR="007630CE" w:rsidRDefault="006971BE">
      <w:pPr>
        <w:ind w:firstLine="480"/>
      </w:pPr>
      <w:r>
        <w:t>建设单位应制定环境保护设施和措施的建设、运行及维护费用保障计划，保证本报告提出的各项环保投资以及项目运营期的环保设施运行管理费用等落实到位，确保各项环保设施达到设计规定的效率和效果。</w:t>
      </w:r>
    </w:p>
    <w:p w:rsidR="007630CE" w:rsidRDefault="006971BE">
      <w:pPr>
        <w:pStyle w:val="3"/>
        <w:spacing w:before="163" w:after="163"/>
      </w:pPr>
      <w:r>
        <w:rPr>
          <w:rFonts w:hint="eastAsia"/>
        </w:rPr>
        <w:lastRenderedPageBreak/>
        <w:t xml:space="preserve">8.1.3 </w:t>
      </w:r>
      <w:r>
        <w:rPr>
          <w:rFonts w:hint="eastAsia"/>
        </w:rPr>
        <w:t>服务期满环境管理</w:t>
      </w:r>
    </w:p>
    <w:p w:rsidR="007630CE" w:rsidRDefault="006971BE">
      <w:pPr>
        <w:ind w:firstLine="480"/>
      </w:pPr>
      <w:r>
        <w:t>退役后，项目环境管理应做好以下工作：</w:t>
      </w:r>
    </w:p>
    <w:p w:rsidR="007630CE" w:rsidRDefault="006971BE">
      <w:pPr>
        <w:ind w:firstLine="480"/>
      </w:pPr>
      <w:r>
        <w:rPr>
          <w:rFonts w:hint="eastAsia"/>
        </w:rPr>
        <w:t>（</w:t>
      </w:r>
      <w:r>
        <w:rPr>
          <w:rFonts w:hint="eastAsia"/>
        </w:rPr>
        <w:t>1</w:t>
      </w:r>
      <w:r>
        <w:rPr>
          <w:rFonts w:hint="eastAsia"/>
        </w:rPr>
        <w:t>）</w:t>
      </w:r>
      <w:r>
        <w:t>制订退役期的环境治理和监测计划、应急措施、应急预案等内容。</w:t>
      </w:r>
    </w:p>
    <w:p w:rsidR="007630CE" w:rsidRDefault="006971BE">
      <w:pPr>
        <w:ind w:firstLine="480"/>
      </w:pPr>
      <w:r>
        <w:rPr>
          <w:rFonts w:hint="eastAsia"/>
        </w:rPr>
        <w:t>（</w:t>
      </w:r>
      <w:r>
        <w:rPr>
          <w:rFonts w:hint="eastAsia"/>
        </w:rPr>
        <w:t>2</w:t>
      </w:r>
      <w:r>
        <w:rPr>
          <w:rFonts w:hint="eastAsia"/>
        </w:rPr>
        <w:t>）</w:t>
      </w:r>
      <w:r>
        <w:t>根据计划落实生产设备、车间拆除过程中的污染防治措施，特别是设备内残留废气、废渣、清洗废水的治理措施、车间拆除期扬尘、噪声的治理措施。</w:t>
      </w:r>
    </w:p>
    <w:p w:rsidR="007630CE" w:rsidRDefault="006971BE">
      <w:pPr>
        <w:ind w:firstLine="480"/>
      </w:pPr>
      <w:r>
        <w:rPr>
          <w:rFonts w:hint="eastAsia"/>
        </w:rPr>
        <w:t>（</w:t>
      </w:r>
      <w:r>
        <w:rPr>
          <w:rFonts w:hint="eastAsia"/>
        </w:rPr>
        <w:t>3</w:t>
      </w:r>
      <w:r>
        <w:rPr>
          <w:rFonts w:hint="eastAsia"/>
        </w:rPr>
        <w:t>）</w:t>
      </w:r>
      <w:r>
        <w:t>加强固体废物在厂内堆存期间的环境管理；加强对危险固废的收集、储存、运输等措施的管理；落实具体去向，并记录产生量，保存处置协议、</w:t>
      </w:r>
      <w:proofErr w:type="gramStart"/>
      <w:r>
        <w:t>危废运输</w:t>
      </w:r>
      <w:proofErr w:type="gramEnd"/>
      <w:r>
        <w:t>、处置单位的资质、转移五联单等内容。</w:t>
      </w:r>
    </w:p>
    <w:p w:rsidR="007630CE" w:rsidRDefault="006971BE">
      <w:pPr>
        <w:ind w:firstLine="480"/>
      </w:pPr>
      <w:r>
        <w:rPr>
          <w:rFonts w:hint="eastAsia"/>
        </w:rPr>
        <w:t>（</w:t>
      </w:r>
      <w:r>
        <w:rPr>
          <w:rFonts w:hint="eastAsia"/>
        </w:rPr>
        <w:t>4</w:t>
      </w:r>
      <w:r>
        <w:rPr>
          <w:rFonts w:hint="eastAsia"/>
        </w:rPr>
        <w:t>）</w:t>
      </w:r>
      <w:r>
        <w:t>明确设备的去向，保留相关协议及其他证明材料。</w:t>
      </w:r>
    </w:p>
    <w:p w:rsidR="007630CE" w:rsidRDefault="006971BE">
      <w:pPr>
        <w:ind w:firstLine="480"/>
      </w:pPr>
      <w:r>
        <w:rPr>
          <w:rFonts w:hint="eastAsia"/>
        </w:rPr>
        <w:t>（</w:t>
      </w:r>
      <w:r>
        <w:rPr>
          <w:rFonts w:hint="eastAsia"/>
        </w:rPr>
        <w:t>5</w:t>
      </w:r>
      <w:r>
        <w:rPr>
          <w:rFonts w:hint="eastAsia"/>
        </w:rPr>
        <w:t>）</w:t>
      </w:r>
      <w:r>
        <w:t>委托监测退役后地块的地下水、土壤等环境质量现状，并与建设前的数据进行比对，分析达标情况和前后的对比情况，如超标，应制定土壤和地下水的修复计划，进行土壤和地下水的修复，并鉴定其修复结果。所有监测数据、修复计划、修复情况、修复结果均应存档备查。</w:t>
      </w:r>
    </w:p>
    <w:p w:rsidR="007630CE" w:rsidRDefault="006971BE">
      <w:pPr>
        <w:pStyle w:val="2"/>
        <w:spacing w:before="163" w:after="163"/>
      </w:pPr>
      <w:bookmarkStart w:id="400" w:name="_Toc83885974"/>
      <w:bookmarkStart w:id="401" w:name="_Toc30709"/>
      <w:r>
        <w:rPr>
          <w:rFonts w:hint="eastAsia"/>
        </w:rPr>
        <w:t xml:space="preserve">8.2 </w:t>
      </w:r>
      <w:r>
        <w:rPr>
          <w:rFonts w:hint="eastAsia"/>
        </w:rPr>
        <w:t>污染物排放清单</w:t>
      </w:r>
      <w:bookmarkEnd w:id="400"/>
      <w:bookmarkEnd w:id="401"/>
    </w:p>
    <w:p w:rsidR="007630CE" w:rsidRDefault="006971BE">
      <w:pPr>
        <w:ind w:firstLine="480"/>
        <w:sectPr w:rsidR="007630CE">
          <w:pgSz w:w="11906" w:h="16838"/>
          <w:pgMar w:top="1440" w:right="1800" w:bottom="1440" w:left="1800" w:header="851" w:footer="992" w:gutter="0"/>
          <w:cols w:space="425"/>
          <w:docGrid w:type="lines" w:linePitch="326"/>
        </w:sectPr>
      </w:pPr>
      <w:r>
        <w:t>建设项目污染物排放清单见表</w:t>
      </w:r>
      <w:r>
        <w:rPr>
          <w:rFonts w:eastAsiaTheme="minorEastAsia" w:hint="eastAsia"/>
        </w:rPr>
        <w:t>8</w:t>
      </w:r>
      <w:r>
        <w:rPr>
          <w:rFonts w:eastAsia="Times New Roman"/>
        </w:rPr>
        <w:t>.2-</w:t>
      </w:r>
      <w:r>
        <w:rPr>
          <w:rFonts w:eastAsiaTheme="minorEastAsia" w:hint="eastAsia"/>
        </w:rPr>
        <w:t>1</w:t>
      </w:r>
      <w:r>
        <w:t>。</w:t>
      </w:r>
    </w:p>
    <w:p w:rsidR="007630CE" w:rsidRDefault="006971BE">
      <w:pPr>
        <w:pStyle w:val="zwb0"/>
        <w:spacing w:line="240" w:lineRule="auto"/>
        <w:ind w:firstLine="360"/>
      </w:pPr>
      <w:r>
        <w:rPr>
          <w:rFonts w:hint="eastAsia"/>
        </w:rPr>
        <w:lastRenderedPageBreak/>
        <w:t>表</w:t>
      </w:r>
      <w:r>
        <w:t xml:space="preserve">8.2-1  </w:t>
      </w:r>
      <w:r>
        <w:rPr>
          <w:rFonts w:hint="eastAsia"/>
        </w:rPr>
        <w:t>污染物排放清单</w:t>
      </w:r>
    </w:p>
    <w:tbl>
      <w:tblPr>
        <w:tblW w:w="1381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7"/>
        <w:gridCol w:w="668"/>
        <w:gridCol w:w="436"/>
        <w:gridCol w:w="1021"/>
        <w:gridCol w:w="938"/>
        <w:gridCol w:w="1144"/>
        <w:gridCol w:w="840"/>
        <w:gridCol w:w="663"/>
        <w:gridCol w:w="274"/>
        <w:gridCol w:w="838"/>
        <w:gridCol w:w="99"/>
        <w:gridCol w:w="1069"/>
        <w:gridCol w:w="1069"/>
        <w:gridCol w:w="315"/>
        <w:gridCol w:w="742"/>
        <w:gridCol w:w="1059"/>
        <w:gridCol w:w="448"/>
        <w:gridCol w:w="1155"/>
        <w:gridCol w:w="649"/>
      </w:tblGrid>
      <w:tr w:rsidR="007630CE">
        <w:trPr>
          <w:trHeight w:val="403"/>
          <w:jc w:val="center"/>
        </w:trPr>
        <w:tc>
          <w:tcPr>
            <w:tcW w:w="387" w:type="dxa"/>
            <w:vMerge w:val="restart"/>
            <w:vAlign w:val="center"/>
          </w:tcPr>
          <w:p w:rsidR="007630CE" w:rsidRDefault="006971BE">
            <w:pPr>
              <w:pStyle w:val="af9"/>
              <w:rPr>
                <w:kern w:val="2"/>
              </w:rPr>
            </w:pPr>
            <w:r>
              <w:rPr>
                <w:rFonts w:hint="eastAsia"/>
              </w:rPr>
              <w:t>污染物类别</w:t>
            </w:r>
          </w:p>
        </w:tc>
        <w:tc>
          <w:tcPr>
            <w:tcW w:w="668" w:type="dxa"/>
            <w:vMerge w:val="restart"/>
            <w:vAlign w:val="center"/>
          </w:tcPr>
          <w:p w:rsidR="007630CE" w:rsidRDefault="006971BE">
            <w:pPr>
              <w:pStyle w:val="af9"/>
              <w:rPr>
                <w:kern w:val="2"/>
              </w:rPr>
            </w:pPr>
            <w:r>
              <w:rPr>
                <w:rFonts w:hint="eastAsia"/>
              </w:rPr>
              <w:t>生产工序</w:t>
            </w:r>
          </w:p>
        </w:tc>
        <w:tc>
          <w:tcPr>
            <w:tcW w:w="436" w:type="dxa"/>
            <w:vMerge w:val="restart"/>
            <w:vAlign w:val="center"/>
          </w:tcPr>
          <w:p w:rsidR="007630CE" w:rsidRDefault="006971BE">
            <w:pPr>
              <w:pStyle w:val="af9"/>
              <w:rPr>
                <w:kern w:val="2"/>
              </w:rPr>
            </w:pPr>
            <w:r>
              <w:rPr>
                <w:rFonts w:hint="eastAsia"/>
              </w:rPr>
              <w:t>污染源名称</w:t>
            </w:r>
          </w:p>
        </w:tc>
        <w:tc>
          <w:tcPr>
            <w:tcW w:w="1021" w:type="dxa"/>
            <w:vMerge w:val="restart"/>
            <w:vAlign w:val="center"/>
          </w:tcPr>
          <w:p w:rsidR="007630CE" w:rsidRDefault="006971BE">
            <w:pPr>
              <w:pStyle w:val="af9"/>
              <w:rPr>
                <w:kern w:val="2"/>
              </w:rPr>
            </w:pPr>
            <w:r>
              <w:rPr>
                <w:rFonts w:hint="eastAsia"/>
              </w:rPr>
              <w:t>污染物名称</w:t>
            </w:r>
          </w:p>
        </w:tc>
        <w:tc>
          <w:tcPr>
            <w:tcW w:w="938" w:type="dxa"/>
            <w:vMerge w:val="restart"/>
            <w:vAlign w:val="center"/>
          </w:tcPr>
          <w:p w:rsidR="007630CE" w:rsidRDefault="006971BE">
            <w:pPr>
              <w:pStyle w:val="af9"/>
              <w:rPr>
                <w:kern w:val="2"/>
              </w:rPr>
            </w:pPr>
            <w:r>
              <w:rPr>
                <w:rFonts w:hint="eastAsia"/>
              </w:rPr>
              <w:t>治理措施</w:t>
            </w:r>
          </w:p>
        </w:tc>
        <w:tc>
          <w:tcPr>
            <w:tcW w:w="1144" w:type="dxa"/>
            <w:vMerge w:val="restart"/>
            <w:vAlign w:val="center"/>
          </w:tcPr>
          <w:p w:rsidR="007630CE" w:rsidRDefault="006971BE">
            <w:pPr>
              <w:pStyle w:val="af9"/>
              <w:rPr>
                <w:kern w:val="2"/>
              </w:rPr>
            </w:pPr>
            <w:r>
              <w:rPr>
                <w:rFonts w:hint="eastAsia"/>
              </w:rPr>
              <w:t>运行参数</w:t>
            </w:r>
          </w:p>
        </w:tc>
        <w:tc>
          <w:tcPr>
            <w:tcW w:w="6968" w:type="dxa"/>
            <w:gridSpan w:val="10"/>
            <w:tcMar>
              <w:top w:w="15" w:type="dxa"/>
              <w:left w:w="104" w:type="dxa"/>
              <w:bottom w:w="0" w:type="dxa"/>
              <w:right w:w="104" w:type="dxa"/>
            </w:tcMar>
            <w:vAlign w:val="center"/>
          </w:tcPr>
          <w:p w:rsidR="007630CE" w:rsidRDefault="006971BE">
            <w:pPr>
              <w:pStyle w:val="af9"/>
            </w:pPr>
            <w:r>
              <w:rPr>
                <w:rFonts w:hint="eastAsia"/>
              </w:rPr>
              <w:t>排放状况</w:t>
            </w:r>
          </w:p>
        </w:tc>
        <w:tc>
          <w:tcPr>
            <w:tcW w:w="2252" w:type="dxa"/>
            <w:gridSpan w:val="3"/>
            <w:tcMar>
              <w:top w:w="15" w:type="dxa"/>
              <w:left w:w="104" w:type="dxa"/>
              <w:bottom w:w="0" w:type="dxa"/>
              <w:right w:w="104" w:type="dxa"/>
            </w:tcMar>
            <w:vAlign w:val="center"/>
          </w:tcPr>
          <w:p w:rsidR="007630CE" w:rsidRDefault="006971BE">
            <w:pPr>
              <w:pStyle w:val="af9"/>
            </w:pPr>
            <w:r>
              <w:rPr>
                <w:rFonts w:hint="eastAsia"/>
              </w:rPr>
              <w:t>执行标准</w:t>
            </w:r>
          </w:p>
        </w:tc>
      </w:tr>
      <w:tr w:rsidR="007630CE">
        <w:trPr>
          <w:trHeight w:val="403"/>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vMerge/>
            <w:vAlign w:val="center"/>
          </w:tcPr>
          <w:p w:rsidR="007630CE" w:rsidRDefault="007630CE">
            <w:pPr>
              <w:pStyle w:val="af9"/>
              <w:rPr>
                <w:kern w:val="2"/>
              </w:rPr>
            </w:pPr>
          </w:p>
        </w:tc>
        <w:tc>
          <w:tcPr>
            <w:tcW w:w="938" w:type="dxa"/>
            <w:vMerge/>
            <w:vAlign w:val="center"/>
          </w:tcPr>
          <w:p w:rsidR="007630CE" w:rsidRDefault="007630CE">
            <w:pPr>
              <w:pStyle w:val="af9"/>
              <w:rPr>
                <w:kern w:val="2"/>
              </w:rPr>
            </w:pPr>
          </w:p>
        </w:tc>
        <w:tc>
          <w:tcPr>
            <w:tcW w:w="1144" w:type="dxa"/>
            <w:vMerge/>
            <w:vAlign w:val="center"/>
          </w:tcPr>
          <w:p w:rsidR="007630CE" w:rsidRDefault="007630CE">
            <w:pPr>
              <w:pStyle w:val="af9"/>
              <w:rPr>
                <w:kern w:val="2"/>
              </w:rPr>
            </w:pPr>
          </w:p>
        </w:tc>
        <w:tc>
          <w:tcPr>
            <w:tcW w:w="840" w:type="dxa"/>
            <w:vMerge w:val="restart"/>
            <w:tcMar>
              <w:top w:w="15" w:type="dxa"/>
              <w:left w:w="104" w:type="dxa"/>
              <w:bottom w:w="0" w:type="dxa"/>
              <w:right w:w="104" w:type="dxa"/>
            </w:tcMar>
            <w:vAlign w:val="center"/>
          </w:tcPr>
          <w:p w:rsidR="007630CE" w:rsidRDefault="006971BE">
            <w:pPr>
              <w:pStyle w:val="af9"/>
              <w:rPr>
                <w:kern w:val="2"/>
              </w:rPr>
            </w:pPr>
            <w:r>
              <w:rPr>
                <w:rFonts w:hint="eastAsia"/>
              </w:rPr>
              <w:t>排污口参数</w:t>
            </w:r>
          </w:p>
        </w:tc>
        <w:tc>
          <w:tcPr>
            <w:tcW w:w="1874" w:type="dxa"/>
            <w:gridSpan w:val="4"/>
            <w:tcMar>
              <w:top w:w="15" w:type="dxa"/>
              <w:left w:w="104" w:type="dxa"/>
              <w:bottom w:w="0" w:type="dxa"/>
              <w:right w:w="104" w:type="dxa"/>
            </w:tcMar>
            <w:vAlign w:val="center"/>
          </w:tcPr>
          <w:p w:rsidR="007630CE" w:rsidRDefault="006971BE">
            <w:pPr>
              <w:pStyle w:val="af9"/>
              <w:rPr>
                <w:kern w:val="2"/>
              </w:rPr>
            </w:pPr>
            <w:r>
              <w:rPr>
                <w:rFonts w:hint="eastAsia"/>
              </w:rPr>
              <w:t>浓度</w:t>
            </w:r>
            <w:r>
              <w:t>mg/m</w:t>
            </w:r>
            <w:r>
              <w:rPr>
                <w:vertAlign w:val="superscript"/>
              </w:rPr>
              <w:t>3</w:t>
            </w:r>
          </w:p>
        </w:tc>
        <w:tc>
          <w:tcPr>
            <w:tcW w:w="2138" w:type="dxa"/>
            <w:gridSpan w:val="2"/>
            <w:tcMar>
              <w:top w:w="15" w:type="dxa"/>
              <w:left w:w="104" w:type="dxa"/>
              <w:bottom w:w="0" w:type="dxa"/>
              <w:right w:w="104" w:type="dxa"/>
            </w:tcMar>
            <w:vAlign w:val="center"/>
          </w:tcPr>
          <w:p w:rsidR="007630CE" w:rsidRDefault="006971BE">
            <w:pPr>
              <w:pStyle w:val="af9"/>
              <w:rPr>
                <w:kern w:val="2"/>
              </w:rPr>
            </w:pPr>
            <w:r>
              <w:rPr>
                <w:rFonts w:hint="eastAsia"/>
              </w:rPr>
              <w:t>速率</w:t>
            </w:r>
            <w:r>
              <w:t>kg/h</w:t>
            </w:r>
          </w:p>
        </w:tc>
        <w:tc>
          <w:tcPr>
            <w:tcW w:w="2116" w:type="dxa"/>
            <w:gridSpan w:val="3"/>
            <w:tcMar>
              <w:top w:w="15" w:type="dxa"/>
              <w:left w:w="104" w:type="dxa"/>
              <w:bottom w:w="0" w:type="dxa"/>
              <w:right w:w="104" w:type="dxa"/>
            </w:tcMar>
            <w:vAlign w:val="center"/>
          </w:tcPr>
          <w:p w:rsidR="007630CE" w:rsidRDefault="006971BE">
            <w:pPr>
              <w:pStyle w:val="af9"/>
              <w:rPr>
                <w:kern w:val="2"/>
              </w:rPr>
            </w:pPr>
            <w:r>
              <w:rPr>
                <w:rFonts w:hint="eastAsia"/>
              </w:rPr>
              <w:t>排放量</w:t>
            </w:r>
            <w:r>
              <w:t>t/a</w:t>
            </w:r>
          </w:p>
        </w:tc>
        <w:tc>
          <w:tcPr>
            <w:tcW w:w="448" w:type="dxa"/>
            <w:vMerge w:val="restart"/>
            <w:tcMar>
              <w:top w:w="15" w:type="dxa"/>
              <w:left w:w="104" w:type="dxa"/>
              <w:bottom w:w="0" w:type="dxa"/>
              <w:right w:w="104" w:type="dxa"/>
            </w:tcMar>
            <w:vAlign w:val="center"/>
          </w:tcPr>
          <w:p w:rsidR="007630CE" w:rsidRDefault="006971BE">
            <w:pPr>
              <w:pStyle w:val="af9"/>
              <w:rPr>
                <w:kern w:val="2"/>
              </w:rPr>
            </w:pPr>
            <w:r>
              <w:rPr>
                <w:rFonts w:hint="eastAsia"/>
              </w:rPr>
              <w:t>排放方式</w:t>
            </w:r>
          </w:p>
        </w:tc>
        <w:tc>
          <w:tcPr>
            <w:tcW w:w="1155" w:type="dxa"/>
            <w:vMerge w:val="restart"/>
            <w:tcMar>
              <w:top w:w="15" w:type="dxa"/>
              <w:left w:w="104" w:type="dxa"/>
              <w:bottom w:w="0" w:type="dxa"/>
              <w:right w:w="104" w:type="dxa"/>
            </w:tcMar>
            <w:vAlign w:val="center"/>
          </w:tcPr>
          <w:p w:rsidR="007630CE" w:rsidRDefault="006971BE">
            <w:pPr>
              <w:pStyle w:val="af9"/>
              <w:rPr>
                <w:kern w:val="2"/>
              </w:rPr>
            </w:pPr>
            <w:r>
              <w:rPr>
                <w:rFonts w:hint="eastAsia"/>
              </w:rPr>
              <w:t>浓度</w:t>
            </w:r>
            <w:r>
              <w:t>mg/m</w:t>
            </w:r>
            <w:r>
              <w:rPr>
                <w:vertAlign w:val="superscript"/>
              </w:rPr>
              <w:t>3</w:t>
            </w:r>
          </w:p>
        </w:tc>
        <w:tc>
          <w:tcPr>
            <w:tcW w:w="649" w:type="dxa"/>
            <w:vMerge w:val="restart"/>
            <w:tcMar>
              <w:top w:w="15" w:type="dxa"/>
              <w:left w:w="104" w:type="dxa"/>
              <w:bottom w:w="0" w:type="dxa"/>
              <w:right w:w="104" w:type="dxa"/>
            </w:tcMar>
            <w:vAlign w:val="center"/>
          </w:tcPr>
          <w:p w:rsidR="007630CE" w:rsidRDefault="006971BE">
            <w:pPr>
              <w:pStyle w:val="af9"/>
              <w:rPr>
                <w:kern w:val="2"/>
              </w:rPr>
            </w:pPr>
            <w:r>
              <w:rPr>
                <w:rFonts w:hint="eastAsia"/>
              </w:rPr>
              <w:t>速率</w:t>
            </w:r>
            <w:r>
              <w:t>kg/h</w:t>
            </w:r>
          </w:p>
        </w:tc>
      </w:tr>
      <w:tr w:rsidR="007630CE">
        <w:trPr>
          <w:trHeight w:val="389"/>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vMerge/>
            <w:vAlign w:val="center"/>
          </w:tcPr>
          <w:p w:rsidR="007630CE" w:rsidRDefault="007630CE">
            <w:pPr>
              <w:pStyle w:val="af9"/>
              <w:rPr>
                <w:kern w:val="2"/>
              </w:rPr>
            </w:pPr>
          </w:p>
        </w:tc>
        <w:tc>
          <w:tcPr>
            <w:tcW w:w="938" w:type="dxa"/>
            <w:vMerge/>
            <w:vAlign w:val="center"/>
          </w:tcPr>
          <w:p w:rsidR="007630CE" w:rsidRDefault="007630CE">
            <w:pPr>
              <w:pStyle w:val="af9"/>
              <w:rPr>
                <w:kern w:val="2"/>
              </w:rPr>
            </w:pPr>
          </w:p>
        </w:tc>
        <w:tc>
          <w:tcPr>
            <w:tcW w:w="1144" w:type="dxa"/>
            <w:vMerge/>
            <w:vAlign w:val="center"/>
          </w:tcPr>
          <w:p w:rsidR="007630CE" w:rsidRDefault="007630CE">
            <w:pPr>
              <w:pStyle w:val="af9"/>
              <w:rPr>
                <w:kern w:val="2"/>
              </w:rPr>
            </w:pPr>
          </w:p>
        </w:tc>
        <w:tc>
          <w:tcPr>
            <w:tcW w:w="840" w:type="dxa"/>
            <w:vMerge/>
            <w:vAlign w:val="center"/>
          </w:tcPr>
          <w:p w:rsidR="007630CE" w:rsidRDefault="007630CE">
            <w:pPr>
              <w:pStyle w:val="af9"/>
              <w:rPr>
                <w:kern w:val="2"/>
              </w:rPr>
            </w:pPr>
          </w:p>
        </w:tc>
        <w:tc>
          <w:tcPr>
            <w:tcW w:w="937" w:type="dxa"/>
            <w:gridSpan w:val="2"/>
            <w:tcMar>
              <w:top w:w="15" w:type="dxa"/>
              <w:left w:w="104" w:type="dxa"/>
              <w:bottom w:w="0" w:type="dxa"/>
              <w:right w:w="104" w:type="dxa"/>
            </w:tcMar>
            <w:vAlign w:val="center"/>
          </w:tcPr>
          <w:p w:rsidR="007630CE" w:rsidRDefault="006971BE">
            <w:pPr>
              <w:pStyle w:val="af9"/>
              <w:rPr>
                <w:kern w:val="2"/>
              </w:rPr>
            </w:pPr>
            <w:r>
              <w:rPr>
                <w:rFonts w:hint="eastAsia"/>
              </w:rPr>
              <w:t>设计</w:t>
            </w:r>
          </w:p>
          <w:p w:rsidR="007630CE" w:rsidRDefault="006971BE">
            <w:pPr>
              <w:pStyle w:val="af9"/>
              <w:rPr>
                <w:kern w:val="2"/>
              </w:rPr>
            </w:pPr>
            <w:r>
              <w:rPr>
                <w:rFonts w:hint="eastAsia"/>
              </w:rPr>
              <w:t>煤种</w:t>
            </w:r>
          </w:p>
        </w:tc>
        <w:tc>
          <w:tcPr>
            <w:tcW w:w="937" w:type="dxa"/>
            <w:gridSpan w:val="2"/>
            <w:tcMar>
              <w:top w:w="15" w:type="dxa"/>
              <w:left w:w="104" w:type="dxa"/>
              <w:bottom w:w="0" w:type="dxa"/>
              <w:right w:w="104" w:type="dxa"/>
            </w:tcMar>
            <w:vAlign w:val="center"/>
          </w:tcPr>
          <w:p w:rsidR="007630CE" w:rsidRDefault="006971BE">
            <w:pPr>
              <w:pStyle w:val="af9"/>
              <w:rPr>
                <w:kern w:val="2"/>
              </w:rPr>
            </w:pPr>
            <w:r>
              <w:rPr>
                <w:rFonts w:hint="eastAsia"/>
              </w:rPr>
              <w:t>校核</w:t>
            </w:r>
          </w:p>
          <w:p w:rsidR="007630CE" w:rsidRDefault="006971BE">
            <w:pPr>
              <w:pStyle w:val="af9"/>
              <w:rPr>
                <w:kern w:val="2"/>
              </w:rPr>
            </w:pPr>
            <w:r>
              <w:rPr>
                <w:rFonts w:hint="eastAsia"/>
              </w:rPr>
              <w:t>煤种</w:t>
            </w:r>
          </w:p>
        </w:tc>
        <w:tc>
          <w:tcPr>
            <w:tcW w:w="1069" w:type="dxa"/>
            <w:tcMar>
              <w:top w:w="15" w:type="dxa"/>
              <w:left w:w="104" w:type="dxa"/>
              <w:bottom w:w="0" w:type="dxa"/>
              <w:right w:w="104" w:type="dxa"/>
            </w:tcMar>
            <w:vAlign w:val="center"/>
          </w:tcPr>
          <w:p w:rsidR="007630CE" w:rsidRDefault="006971BE">
            <w:pPr>
              <w:pStyle w:val="af9"/>
              <w:rPr>
                <w:kern w:val="2"/>
              </w:rPr>
            </w:pPr>
            <w:r>
              <w:rPr>
                <w:rFonts w:hint="eastAsia"/>
              </w:rPr>
              <w:t>设计</w:t>
            </w:r>
          </w:p>
          <w:p w:rsidR="007630CE" w:rsidRDefault="006971BE">
            <w:pPr>
              <w:pStyle w:val="af9"/>
              <w:rPr>
                <w:kern w:val="2"/>
              </w:rPr>
            </w:pPr>
            <w:r>
              <w:rPr>
                <w:rFonts w:hint="eastAsia"/>
              </w:rPr>
              <w:t>煤种</w:t>
            </w:r>
          </w:p>
        </w:tc>
        <w:tc>
          <w:tcPr>
            <w:tcW w:w="1069" w:type="dxa"/>
            <w:tcMar>
              <w:top w:w="15" w:type="dxa"/>
              <w:left w:w="104" w:type="dxa"/>
              <w:bottom w:w="0" w:type="dxa"/>
              <w:right w:w="104" w:type="dxa"/>
            </w:tcMar>
            <w:vAlign w:val="center"/>
          </w:tcPr>
          <w:p w:rsidR="007630CE" w:rsidRDefault="006971BE">
            <w:pPr>
              <w:pStyle w:val="af9"/>
              <w:rPr>
                <w:kern w:val="2"/>
              </w:rPr>
            </w:pPr>
            <w:r>
              <w:rPr>
                <w:rFonts w:hint="eastAsia"/>
              </w:rPr>
              <w:t>校核</w:t>
            </w:r>
          </w:p>
          <w:p w:rsidR="007630CE" w:rsidRDefault="006971BE">
            <w:pPr>
              <w:pStyle w:val="af9"/>
              <w:rPr>
                <w:kern w:val="2"/>
              </w:rPr>
            </w:pPr>
            <w:r>
              <w:rPr>
                <w:rFonts w:hint="eastAsia"/>
              </w:rPr>
              <w:t>煤种</w:t>
            </w:r>
          </w:p>
        </w:tc>
        <w:tc>
          <w:tcPr>
            <w:tcW w:w="1057" w:type="dxa"/>
            <w:gridSpan w:val="2"/>
            <w:tcMar>
              <w:top w:w="15" w:type="dxa"/>
              <w:left w:w="104" w:type="dxa"/>
              <w:bottom w:w="0" w:type="dxa"/>
              <w:right w:w="104" w:type="dxa"/>
            </w:tcMar>
            <w:vAlign w:val="center"/>
          </w:tcPr>
          <w:p w:rsidR="007630CE" w:rsidRDefault="006971BE">
            <w:pPr>
              <w:pStyle w:val="af9"/>
              <w:rPr>
                <w:kern w:val="2"/>
              </w:rPr>
            </w:pPr>
            <w:r>
              <w:rPr>
                <w:rFonts w:hint="eastAsia"/>
              </w:rPr>
              <w:t>设计</w:t>
            </w:r>
          </w:p>
          <w:p w:rsidR="007630CE" w:rsidRDefault="006971BE">
            <w:pPr>
              <w:pStyle w:val="af9"/>
              <w:rPr>
                <w:kern w:val="2"/>
              </w:rPr>
            </w:pPr>
            <w:r>
              <w:rPr>
                <w:rFonts w:hint="eastAsia"/>
              </w:rPr>
              <w:t>煤种</w:t>
            </w:r>
          </w:p>
        </w:tc>
        <w:tc>
          <w:tcPr>
            <w:tcW w:w="1059" w:type="dxa"/>
            <w:tcMar>
              <w:top w:w="15" w:type="dxa"/>
              <w:left w:w="104" w:type="dxa"/>
              <w:bottom w:w="0" w:type="dxa"/>
              <w:right w:w="104" w:type="dxa"/>
            </w:tcMar>
            <w:vAlign w:val="center"/>
          </w:tcPr>
          <w:p w:rsidR="007630CE" w:rsidRDefault="006971BE">
            <w:pPr>
              <w:pStyle w:val="af9"/>
              <w:rPr>
                <w:kern w:val="2"/>
              </w:rPr>
            </w:pPr>
            <w:r>
              <w:rPr>
                <w:rFonts w:hint="eastAsia"/>
              </w:rPr>
              <w:t>校核</w:t>
            </w:r>
          </w:p>
          <w:p w:rsidR="007630CE" w:rsidRDefault="006971BE">
            <w:pPr>
              <w:pStyle w:val="af9"/>
              <w:rPr>
                <w:kern w:val="2"/>
              </w:rPr>
            </w:pPr>
            <w:r>
              <w:rPr>
                <w:rFonts w:hint="eastAsia"/>
              </w:rPr>
              <w:t>煤种</w:t>
            </w:r>
          </w:p>
        </w:tc>
        <w:tc>
          <w:tcPr>
            <w:tcW w:w="448" w:type="dxa"/>
            <w:vMerge/>
            <w:vAlign w:val="center"/>
          </w:tcPr>
          <w:p w:rsidR="007630CE" w:rsidRDefault="007630CE">
            <w:pPr>
              <w:pStyle w:val="af9"/>
              <w:rPr>
                <w:kern w:val="2"/>
              </w:rPr>
            </w:pPr>
          </w:p>
        </w:tc>
        <w:tc>
          <w:tcPr>
            <w:tcW w:w="1155" w:type="dxa"/>
            <w:vMerge/>
            <w:vAlign w:val="center"/>
          </w:tcPr>
          <w:p w:rsidR="007630CE" w:rsidRDefault="007630CE">
            <w:pPr>
              <w:pStyle w:val="af9"/>
              <w:rPr>
                <w:kern w:val="2"/>
              </w:rPr>
            </w:pPr>
          </w:p>
        </w:tc>
        <w:tc>
          <w:tcPr>
            <w:tcW w:w="649" w:type="dxa"/>
            <w:vMerge/>
            <w:vAlign w:val="center"/>
          </w:tcPr>
          <w:p w:rsidR="007630CE" w:rsidRDefault="007630CE">
            <w:pPr>
              <w:pStyle w:val="af9"/>
              <w:rPr>
                <w:kern w:val="2"/>
              </w:rPr>
            </w:pPr>
          </w:p>
        </w:tc>
      </w:tr>
      <w:tr w:rsidR="007630CE">
        <w:trPr>
          <w:trHeight w:val="398"/>
          <w:jc w:val="center"/>
        </w:trPr>
        <w:tc>
          <w:tcPr>
            <w:tcW w:w="387" w:type="dxa"/>
            <w:vMerge w:val="restart"/>
            <w:tcMar>
              <w:top w:w="15" w:type="dxa"/>
              <w:left w:w="104" w:type="dxa"/>
              <w:bottom w:w="0" w:type="dxa"/>
              <w:right w:w="104" w:type="dxa"/>
            </w:tcMar>
            <w:vAlign w:val="center"/>
          </w:tcPr>
          <w:p w:rsidR="007630CE" w:rsidRDefault="006971BE">
            <w:pPr>
              <w:pStyle w:val="af9"/>
              <w:rPr>
                <w:kern w:val="2"/>
              </w:rPr>
            </w:pPr>
            <w:r>
              <w:rPr>
                <w:rFonts w:hint="eastAsia"/>
              </w:rPr>
              <w:t>有组织废气</w:t>
            </w:r>
          </w:p>
        </w:tc>
        <w:tc>
          <w:tcPr>
            <w:tcW w:w="668" w:type="dxa"/>
            <w:vMerge w:val="restart"/>
            <w:tcMar>
              <w:top w:w="15" w:type="dxa"/>
              <w:left w:w="104" w:type="dxa"/>
              <w:bottom w:w="0" w:type="dxa"/>
              <w:right w:w="104" w:type="dxa"/>
            </w:tcMar>
            <w:vAlign w:val="center"/>
          </w:tcPr>
          <w:p w:rsidR="007630CE" w:rsidRDefault="006971BE">
            <w:pPr>
              <w:pStyle w:val="af9"/>
              <w:rPr>
                <w:kern w:val="2"/>
              </w:rPr>
            </w:pPr>
            <w:r>
              <w:rPr>
                <w:rFonts w:hint="eastAsia"/>
              </w:rPr>
              <w:t>3</w:t>
            </w:r>
            <w:r>
              <w:rPr>
                <w:rFonts w:hint="eastAsia"/>
              </w:rPr>
              <w:t>×</w:t>
            </w:r>
          </w:p>
          <w:p w:rsidR="007630CE" w:rsidRDefault="006971BE">
            <w:pPr>
              <w:pStyle w:val="af9"/>
            </w:pPr>
            <w:r>
              <w:rPr>
                <w:rFonts w:hint="eastAsia"/>
              </w:rPr>
              <w:t>165</w:t>
            </w:r>
            <w:r>
              <w:t>t/h</w:t>
            </w:r>
          </w:p>
          <w:p w:rsidR="007630CE" w:rsidRDefault="006971BE">
            <w:pPr>
              <w:pStyle w:val="af9"/>
              <w:rPr>
                <w:kern w:val="2"/>
              </w:rPr>
            </w:pPr>
            <w:r>
              <w:rPr>
                <w:rFonts w:hint="eastAsia"/>
              </w:rPr>
              <w:t>锅炉</w:t>
            </w:r>
          </w:p>
        </w:tc>
        <w:tc>
          <w:tcPr>
            <w:tcW w:w="436" w:type="dxa"/>
            <w:vMerge w:val="restart"/>
            <w:tcMar>
              <w:top w:w="15" w:type="dxa"/>
              <w:left w:w="104" w:type="dxa"/>
              <w:bottom w:w="0" w:type="dxa"/>
              <w:right w:w="104" w:type="dxa"/>
            </w:tcMar>
            <w:vAlign w:val="center"/>
          </w:tcPr>
          <w:p w:rsidR="007630CE" w:rsidRDefault="006971BE">
            <w:pPr>
              <w:pStyle w:val="af9"/>
              <w:rPr>
                <w:kern w:val="2"/>
              </w:rPr>
            </w:pPr>
            <w:r>
              <w:rPr>
                <w:rFonts w:hint="eastAsia"/>
              </w:rPr>
              <w:t>锅炉烟气</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烟尘</w:t>
            </w:r>
          </w:p>
        </w:tc>
        <w:tc>
          <w:tcPr>
            <w:tcW w:w="938" w:type="dxa"/>
            <w:vMerge w:val="restart"/>
            <w:tcMar>
              <w:top w:w="15" w:type="dxa"/>
              <w:left w:w="104" w:type="dxa"/>
              <w:bottom w:w="0" w:type="dxa"/>
              <w:right w:w="104" w:type="dxa"/>
            </w:tcMar>
            <w:vAlign w:val="center"/>
          </w:tcPr>
          <w:p w:rsidR="007630CE" w:rsidRDefault="006971BE">
            <w:pPr>
              <w:pStyle w:val="af9"/>
            </w:pPr>
            <w:r>
              <w:t>SCR-SNCR</w:t>
            </w:r>
            <w:r>
              <w:rPr>
                <w:rFonts w:hint="eastAsia"/>
              </w:rPr>
              <w:t>联合脱硝</w:t>
            </w:r>
            <w:r>
              <w:t>+</w:t>
            </w:r>
            <w:r>
              <w:rPr>
                <w:rFonts w:hint="eastAsia"/>
              </w:rPr>
              <w:t>石灰石</w:t>
            </w:r>
            <w:r>
              <w:t>-</w:t>
            </w:r>
            <w:r>
              <w:rPr>
                <w:rFonts w:hint="eastAsia"/>
              </w:rPr>
              <w:t>石膏湿法脱硫</w:t>
            </w:r>
            <w:r>
              <w:t>+</w:t>
            </w:r>
            <w:r>
              <w:rPr>
                <w:rFonts w:hint="eastAsia"/>
              </w:rPr>
              <w:t>布袋除尘</w:t>
            </w:r>
          </w:p>
          <w:p w:rsidR="007630CE" w:rsidRDefault="007630CE">
            <w:pPr>
              <w:pStyle w:val="af9"/>
            </w:pPr>
          </w:p>
        </w:tc>
        <w:tc>
          <w:tcPr>
            <w:tcW w:w="1144" w:type="dxa"/>
            <w:vMerge w:val="restart"/>
            <w:tcMar>
              <w:top w:w="15" w:type="dxa"/>
              <w:left w:w="104" w:type="dxa"/>
              <w:bottom w:w="0" w:type="dxa"/>
              <w:right w:w="104" w:type="dxa"/>
            </w:tcMar>
            <w:vAlign w:val="center"/>
          </w:tcPr>
          <w:p w:rsidR="007630CE" w:rsidRDefault="006971BE">
            <w:pPr>
              <w:pStyle w:val="af9"/>
              <w:rPr>
                <w:kern w:val="2"/>
              </w:rPr>
            </w:pPr>
            <w:r>
              <w:rPr>
                <w:rFonts w:hint="eastAsia"/>
              </w:rPr>
              <w:t>设计煤种：</w:t>
            </w:r>
            <w:r>
              <w:rPr>
                <w:rFonts w:hint="eastAsia"/>
              </w:rPr>
              <w:t>164436</w:t>
            </w:r>
            <w:r>
              <w:t>Nm</w:t>
            </w:r>
            <w:r>
              <w:rPr>
                <w:vertAlign w:val="superscript"/>
              </w:rPr>
              <w:t>3</w:t>
            </w:r>
            <w:r>
              <w:t>/h</w:t>
            </w:r>
          </w:p>
          <w:p w:rsidR="007630CE" w:rsidRDefault="006971BE">
            <w:pPr>
              <w:pStyle w:val="af9"/>
              <w:rPr>
                <w:kern w:val="2"/>
              </w:rPr>
            </w:pPr>
            <w:r>
              <w:rPr>
                <w:rFonts w:hint="eastAsia"/>
              </w:rPr>
              <w:t>校核煤种：</w:t>
            </w:r>
            <w:r>
              <w:rPr>
                <w:rFonts w:hint="eastAsia"/>
              </w:rPr>
              <w:t>177272</w:t>
            </w:r>
            <w:r>
              <w:t>Nm</w:t>
            </w:r>
            <w:r>
              <w:rPr>
                <w:vertAlign w:val="superscript"/>
              </w:rPr>
              <w:t>3</w:t>
            </w:r>
            <w:r>
              <w:t>/h</w:t>
            </w:r>
          </w:p>
        </w:tc>
        <w:tc>
          <w:tcPr>
            <w:tcW w:w="840" w:type="dxa"/>
            <w:vMerge w:val="restart"/>
            <w:tcMar>
              <w:top w:w="15" w:type="dxa"/>
              <w:left w:w="104" w:type="dxa"/>
              <w:bottom w:w="0" w:type="dxa"/>
              <w:right w:w="104" w:type="dxa"/>
            </w:tcMar>
            <w:vAlign w:val="center"/>
          </w:tcPr>
          <w:p w:rsidR="007630CE" w:rsidRDefault="006971BE">
            <w:pPr>
              <w:pStyle w:val="af9"/>
            </w:pPr>
            <w:r>
              <w:rPr>
                <w:rFonts w:hint="eastAsia"/>
              </w:rPr>
              <w:t>3</w:t>
            </w:r>
            <w:r>
              <w:rPr>
                <w:rFonts w:hint="eastAsia"/>
              </w:rPr>
              <w:t>根烟囱，</w:t>
            </w:r>
          </w:p>
          <w:p w:rsidR="007630CE" w:rsidRDefault="006971BE">
            <w:pPr>
              <w:pStyle w:val="af9"/>
            </w:pPr>
            <w:r>
              <w:rPr>
                <w:rFonts w:hint="eastAsia"/>
              </w:rPr>
              <w:t>高度</w:t>
            </w:r>
            <w:r>
              <w:rPr>
                <w:rFonts w:hint="eastAsia"/>
              </w:rPr>
              <w:t>80</w:t>
            </w:r>
            <w:r>
              <w:t>m</w:t>
            </w:r>
            <w:r>
              <w:rPr>
                <w:rFonts w:hint="eastAsia"/>
              </w:rPr>
              <w:t>，</w:t>
            </w:r>
          </w:p>
          <w:p w:rsidR="007630CE" w:rsidRDefault="006971BE">
            <w:pPr>
              <w:pStyle w:val="af9"/>
            </w:pPr>
            <w:r>
              <w:rPr>
                <w:rFonts w:hint="eastAsia"/>
              </w:rPr>
              <w:t>直径</w:t>
            </w:r>
            <w:r>
              <w:t>2.0m</w:t>
            </w:r>
            <w:r>
              <w:rPr>
                <w:rFonts w:hint="eastAsia"/>
              </w:rPr>
              <w:t>，</w:t>
            </w:r>
          </w:p>
          <w:p w:rsidR="007630CE" w:rsidRDefault="006971BE">
            <w:pPr>
              <w:pStyle w:val="af9"/>
              <w:rPr>
                <w:kern w:val="2"/>
              </w:rPr>
            </w:pPr>
            <w:r>
              <w:rPr>
                <w:rFonts w:hint="eastAsia"/>
              </w:rPr>
              <w:t>温度</w:t>
            </w:r>
            <w:r>
              <w:t>50℃</w:t>
            </w:r>
          </w:p>
        </w:tc>
        <w:tc>
          <w:tcPr>
            <w:tcW w:w="937" w:type="dxa"/>
            <w:gridSpan w:val="2"/>
            <w:tcMar>
              <w:top w:w="15" w:type="dxa"/>
              <w:left w:w="104" w:type="dxa"/>
              <w:bottom w:w="0" w:type="dxa"/>
              <w:right w:w="104" w:type="dxa"/>
            </w:tcMar>
            <w:vAlign w:val="center"/>
          </w:tcPr>
          <w:p w:rsidR="007630CE" w:rsidRDefault="006971BE">
            <w:pPr>
              <w:pStyle w:val="af9"/>
            </w:pPr>
            <w:r>
              <w:rPr>
                <w:rFonts w:hint="eastAsia"/>
                <w:lang w:bidi="ar"/>
              </w:rPr>
              <w:t>2.13</w:t>
            </w:r>
          </w:p>
        </w:tc>
        <w:tc>
          <w:tcPr>
            <w:tcW w:w="937" w:type="dxa"/>
            <w:gridSpan w:val="2"/>
            <w:tcMar>
              <w:top w:w="15" w:type="dxa"/>
              <w:left w:w="104" w:type="dxa"/>
              <w:bottom w:w="0" w:type="dxa"/>
              <w:right w:w="104" w:type="dxa"/>
            </w:tcMar>
            <w:vAlign w:val="center"/>
          </w:tcPr>
          <w:p w:rsidR="007630CE" w:rsidRDefault="006971BE">
            <w:pPr>
              <w:pStyle w:val="af9"/>
            </w:pPr>
            <w:r>
              <w:rPr>
                <w:rFonts w:hint="eastAsia"/>
                <w:lang w:bidi="ar"/>
              </w:rPr>
              <w:t>3.11</w:t>
            </w:r>
          </w:p>
        </w:tc>
        <w:tc>
          <w:tcPr>
            <w:tcW w:w="1069" w:type="dxa"/>
            <w:tcMar>
              <w:top w:w="15" w:type="dxa"/>
              <w:left w:w="104" w:type="dxa"/>
              <w:bottom w:w="0" w:type="dxa"/>
              <w:right w:w="104" w:type="dxa"/>
            </w:tcMar>
            <w:vAlign w:val="center"/>
          </w:tcPr>
          <w:p w:rsidR="007630CE" w:rsidRDefault="006971BE">
            <w:pPr>
              <w:pStyle w:val="af9"/>
            </w:pPr>
            <w:r>
              <w:rPr>
                <w:rFonts w:hint="eastAsia"/>
                <w:lang w:bidi="ar"/>
              </w:rPr>
              <w:t>1.05</w:t>
            </w:r>
          </w:p>
        </w:tc>
        <w:tc>
          <w:tcPr>
            <w:tcW w:w="1069" w:type="dxa"/>
            <w:tcMar>
              <w:top w:w="15" w:type="dxa"/>
              <w:left w:w="104" w:type="dxa"/>
              <w:bottom w:w="0" w:type="dxa"/>
              <w:right w:w="104" w:type="dxa"/>
            </w:tcMar>
            <w:vAlign w:val="center"/>
          </w:tcPr>
          <w:p w:rsidR="007630CE" w:rsidRDefault="006971BE">
            <w:pPr>
              <w:pStyle w:val="af9"/>
            </w:pPr>
            <w:r>
              <w:rPr>
                <w:rFonts w:hint="eastAsia"/>
                <w:lang w:bidi="ar"/>
              </w:rPr>
              <w:t>1.65</w:t>
            </w:r>
          </w:p>
        </w:tc>
        <w:tc>
          <w:tcPr>
            <w:tcW w:w="1057" w:type="dxa"/>
            <w:gridSpan w:val="2"/>
            <w:tcMar>
              <w:top w:w="15" w:type="dxa"/>
              <w:left w:w="104" w:type="dxa"/>
              <w:bottom w:w="0" w:type="dxa"/>
              <w:right w:w="104" w:type="dxa"/>
            </w:tcMar>
            <w:vAlign w:val="center"/>
          </w:tcPr>
          <w:p w:rsidR="007630CE" w:rsidRDefault="006971BE">
            <w:pPr>
              <w:pStyle w:val="af9"/>
            </w:pPr>
            <w:r>
              <w:rPr>
                <w:rFonts w:hint="eastAsia"/>
                <w:lang w:bidi="ar"/>
              </w:rPr>
              <w:t>8.40</w:t>
            </w:r>
          </w:p>
        </w:tc>
        <w:tc>
          <w:tcPr>
            <w:tcW w:w="1059" w:type="dxa"/>
            <w:tcMar>
              <w:top w:w="15" w:type="dxa"/>
              <w:left w:w="104" w:type="dxa"/>
              <w:bottom w:w="0" w:type="dxa"/>
              <w:right w:w="104" w:type="dxa"/>
            </w:tcMar>
            <w:vAlign w:val="center"/>
          </w:tcPr>
          <w:p w:rsidR="007630CE" w:rsidRDefault="006971BE">
            <w:pPr>
              <w:pStyle w:val="af9"/>
            </w:pPr>
            <w:r>
              <w:rPr>
                <w:rFonts w:hint="eastAsia"/>
                <w:lang w:bidi="ar"/>
              </w:rPr>
              <w:t>13.22</w:t>
            </w:r>
          </w:p>
        </w:tc>
        <w:tc>
          <w:tcPr>
            <w:tcW w:w="448" w:type="dxa"/>
            <w:vMerge w:val="restart"/>
            <w:tcMar>
              <w:top w:w="15" w:type="dxa"/>
              <w:left w:w="104" w:type="dxa"/>
              <w:bottom w:w="0" w:type="dxa"/>
              <w:right w:w="104" w:type="dxa"/>
            </w:tcMar>
            <w:vAlign w:val="center"/>
          </w:tcPr>
          <w:p w:rsidR="007630CE" w:rsidRDefault="006971BE">
            <w:pPr>
              <w:pStyle w:val="af9"/>
              <w:rPr>
                <w:kern w:val="2"/>
              </w:rPr>
            </w:pPr>
            <w:r>
              <w:rPr>
                <w:rFonts w:hint="eastAsia"/>
              </w:rPr>
              <w:t>连续</w:t>
            </w:r>
          </w:p>
        </w:tc>
        <w:tc>
          <w:tcPr>
            <w:tcW w:w="1155" w:type="dxa"/>
            <w:tcMar>
              <w:top w:w="15" w:type="dxa"/>
              <w:left w:w="104" w:type="dxa"/>
              <w:bottom w:w="0" w:type="dxa"/>
              <w:right w:w="104" w:type="dxa"/>
            </w:tcMar>
            <w:vAlign w:val="center"/>
          </w:tcPr>
          <w:p w:rsidR="007630CE" w:rsidRDefault="006971BE">
            <w:pPr>
              <w:pStyle w:val="af9"/>
              <w:rPr>
                <w:kern w:val="2"/>
              </w:rPr>
            </w:pPr>
            <w:r>
              <w:rPr>
                <w:rFonts w:hint="eastAsia"/>
                <w:kern w:val="2"/>
              </w:rPr>
              <w:t>5</w:t>
            </w:r>
          </w:p>
        </w:tc>
        <w:tc>
          <w:tcPr>
            <w:tcW w:w="649" w:type="dxa"/>
            <w:tcMar>
              <w:top w:w="15" w:type="dxa"/>
              <w:left w:w="104" w:type="dxa"/>
              <w:bottom w:w="0" w:type="dxa"/>
              <w:right w:w="104" w:type="dxa"/>
            </w:tcMar>
            <w:vAlign w:val="center"/>
          </w:tcPr>
          <w:p w:rsidR="007630CE" w:rsidRDefault="006971BE">
            <w:pPr>
              <w:pStyle w:val="af9"/>
              <w:rPr>
                <w:kern w:val="2"/>
              </w:rPr>
            </w:pPr>
            <w:r>
              <w:t>—</w:t>
            </w:r>
          </w:p>
        </w:tc>
      </w:tr>
      <w:tr w:rsidR="007630CE">
        <w:trPr>
          <w:trHeight w:val="282"/>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二氧化硫</w:t>
            </w:r>
          </w:p>
        </w:tc>
        <w:tc>
          <w:tcPr>
            <w:tcW w:w="938" w:type="dxa"/>
            <w:vMerge/>
            <w:vAlign w:val="center"/>
          </w:tcPr>
          <w:p w:rsidR="007630CE" w:rsidRDefault="007630CE">
            <w:pPr>
              <w:pStyle w:val="af9"/>
              <w:rPr>
                <w:kern w:val="2"/>
              </w:rPr>
            </w:pPr>
          </w:p>
        </w:tc>
        <w:tc>
          <w:tcPr>
            <w:tcW w:w="1144" w:type="dxa"/>
            <w:vMerge/>
            <w:vAlign w:val="center"/>
          </w:tcPr>
          <w:p w:rsidR="007630CE" w:rsidRDefault="007630CE">
            <w:pPr>
              <w:pStyle w:val="af9"/>
              <w:rPr>
                <w:kern w:val="2"/>
              </w:rPr>
            </w:pPr>
          </w:p>
        </w:tc>
        <w:tc>
          <w:tcPr>
            <w:tcW w:w="840" w:type="dxa"/>
            <w:vMerge/>
            <w:vAlign w:val="center"/>
          </w:tcPr>
          <w:p w:rsidR="007630CE" w:rsidRDefault="007630CE">
            <w:pPr>
              <w:pStyle w:val="af9"/>
              <w:rPr>
                <w:kern w:val="2"/>
              </w:rPr>
            </w:pPr>
          </w:p>
        </w:tc>
        <w:tc>
          <w:tcPr>
            <w:tcW w:w="937" w:type="dxa"/>
            <w:gridSpan w:val="2"/>
            <w:tcMar>
              <w:top w:w="15" w:type="dxa"/>
              <w:left w:w="104" w:type="dxa"/>
              <w:bottom w:w="0" w:type="dxa"/>
              <w:right w:w="104" w:type="dxa"/>
            </w:tcMar>
            <w:vAlign w:val="center"/>
          </w:tcPr>
          <w:p w:rsidR="007630CE" w:rsidRDefault="006971BE">
            <w:pPr>
              <w:pStyle w:val="af9"/>
              <w:rPr>
                <w:lang w:val="en-US"/>
              </w:rPr>
            </w:pPr>
            <w:r>
              <w:rPr>
                <w:rFonts w:hint="eastAsia"/>
                <w:lang w:bidi="ar"/>
              </w:rPr>
              <w:t>2</w:t>
            </w:r>
            <w:r>
              <w:rPr>
                <w:rFonts w:hint="eastAsia"/>
                <w:lang w:val="en-US" w:bidi="ar"/>
              </w:rPr>
              <w:t>3.24</w:t>
            </w:r>
          </w:p>
        </w:tc>
        <w:tc>
          <w:tcPr>
            <w:tcW w:w="937" w:type="dxa"/>
            <w:gridSpan w:val="2"/>
            <w:tcMar>
              <w:top w:w="15" w:type="dxa"/>
              <w:left w:w="104" w:type="dxa"/>
              <w:bottom w:w="0" w:type="dxa"/>
              <w:right w:w="104" w:type="dxa"/>
            </w:tcMar>
            <w:vAlign w:val="center"/>
          </w:tcPr>
          <w:p w:rsidR="007630CE" w:rsidRDefault="006971BE">
            <w:pPr>
              <w:pStyle w:val="af9"/>
              <w:rPr>
                <w:lang w:val="en-US"/>
              </w:rPr>
            </w:pPr>
            <w:r>
              <w:rPr>
                <w:rFonts w:hint="eastAsia"/>
                <w:lang w:val="en-US" w:bidi="ar"/>
              </w:rPr>
              <w:t>23.18</w:t>
            </w:r>
          </w:p>
        </w:tc>
        <w:tc>
          <w:tcPr>
            <w:tcW w:w="1069" w:type="dxa"/>
            <w:tcMar>
              <w:top w:w="15" w:type="dxa"/>
              <w:left w:w="104" w:type="dxa"/>
              <w:bottom w:w="0" w:type="dxa"/>
              <w:right w:w="104" w:type="dxa"/>
            </w:tcMar>
            <w:vAlign w:val="center"/>
          </w:tcPr>
          <w:p w:rsidR="007630CE" w:rsidRDefault="006971BE">
            <w:pPr>
              <w:pStyle w:val="af9"/>
              <w:rPr>
                <w:lang w:val="en-US"/>
              </w:rPr>
            </w:pPr>
            <w:r>
              <w:rPr>
                <w:rFonts w:hint="eastAsia"/>
                <w:lang w:val="en-US" w:bidi="ar"/>
              </w:rPr>
              <w:t>11.46</w:t>
            </w:r>
          </w:p>
        </w:tc>
        <w:tc>
          <w:tcPr>
            <w:tcW w:w="1069" w:type="dxa"/>
            <w:tcMar>
              <w:top w:w="15" w:type="dxa"/>
              <w:left w:w="104" w:type="dxa"/>
              <w:bottom w:w="0" w:type="dxa"/>
              <w:right w:w="104" w:type="dxa"/>
            </w:tcMar>
            <w:vAlign w:val="center"/>
          </w:tcPr>
          <w:p w:rsidR="007630CE" w:rsidRDefault="006971BE">
            <w:pPr>
              <w:pStyle w:val="af9"/>
              <w:rPr>
                <w:lang w:val="en-US"/>
              </w:rPr>
            </w:pPr>
            <w:r>
              <w:rPr>
                <w:rFonts w:hint="eastAsia"/>
                <w:lang w:val="en-US"/>
              </w:rPr>
              <w:t>12.33</w:t>
            </w:r>
          </w:p>
        </w:tc>
        <w:tc>
          <w:tcPr>
            <w:tcW w:w="1057" w:type="dxa"/>
            <w:gridSpan w:val="2"/>
            <w:tcMar>
              <w:top w:w="15" w:type="dxa"/>
              <w:left w:w="104" w:type="dxa"/>
              <w:bottom w:w="0" w:type="dxa"/>
              <w:right w:w="104" w:type="dxa"/>
            </w:tcMar>
            <w:vAlign w:val="center"/>
          </w:tcPr>
          <w:p w:rsidR="007630CE" w:rsidRDefault="006971BE">
            <w:pPr>
              <w:pStyle w:val="af9"/>
              <w:rPr>
                <w:lang w:val="en-US"/>
              </w:rPr>
            </w:pPr>
            <w:r>
              <w:rPr>
                <w:rFonts w:hint="eastAsia"/>
                <w:lang w:val="en-US"/>
              </w:rPr>
              <w:t>91.72</w:t>
            </w:r>
          </w:p>
        </w:tc>
        <w:tc>
          <w:tcPr>
            <w:tcW w:w="1059" w:type="dxa"/>
            <w:tcMar>
              <w:top w:w="15" w:type="dxa"/>
              <w:left w:w="104" w:type="dxa"/>
              <w:bottom w:w="0" w:type="dxa"/>
              <w:right w:w="104" w:type="dxa"/>
            </w:tcMar>
            <w:vAlign w:val="center"/>
          </w:tcPr>
          <w:p w:rsidR="007630CE" w:rsidRDefault="006971BE">
            <w:pPr>
              <w:pStyle w:val="af9"/>
              <w:rPr>
                <w:lang w:val="en-US"/>
              </w:rPr>
            </w:pPr>
            <w:r>
              <w:rPr>
                <w:rFonts w:hint="eastAsia"/>
                <w:lang w:val="en-US" w:bidi="ar"/>
              </w:rPr>
              <w:t>98.60</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rPr>
                <w:rFonts w:hint="eastAsia"/>
                <w:kern w:val="2"/>
              </w:rPr>
              <w:t>25</w:t>
            </w:r>
          </w:p>
        </w:tc>
        <w:tc>
          <w:tcPr>
            <w:tcW w:w="649" w:type="dxa"/>
            <w:tcMar>
              <w:top w:w="15" w:type="dxa"/>
              <w:left w:w="104" w:type="dxa"/>
              <w:bottom w:w="0" w:type="dxa"/>
              <w:right w:w="104" w:type="dxa"/>
            </w:tcMar>
            <w:vAlign w:val="center"/>
          </w:tcPr>
          <w:p w:rsidR="007630CE" w:rsidRDefault="006971BE">
            <w:pPr>
              <w:pStyle w:val="af9"/>
              <w:rPr>
                <w:kern w:val="2"/>
              </w:rPr>
            </w:pPr>
            <w:r>
              <w:t>—</w:t>
            </w:r>
          </w:p>
        </w:tc>
      </w:tr>
      <w:tr w:rsidR="007630CE">
        <w:trPr>
          <w:trHeight w:val="326"/>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eastAsia="等线"/>
              </w:rPr>
              <w:t>NO</w:t>
            </w:r>
            <w:r>
              <w:rPr>
                <w:rFonts w:eastAsia="等线"/>
                <w:vertAlign w:val="subscript"/>
              </w:rPr>
              <w:t>x</w:t>
            </w:r>
          </w:p>
        </w:tc>
        <w:tc>
          <w:tcPr>
            <w:tcW w:w="938" w:type="dxa"/>
            <w:vMerge/>
            <w:vAlign w:val="center"/>
          </w:tcPr>
          <w:p w:rsidR="007630CE" w:rsidRDefault="007630CE">
            <w:pPr>
              <w:pStyle w:val="af9"/>
              <w:rPr>
                <w:kern w:val="2"/>
              </w:rPr>
            </w:pPr>
          </w:p>
        </w:tc>
        <w:tc>
          <w:tcPr>
            <w:tcW w:w="1144" w:type="dxa"/>
            <w:vMerge/>
            <w:vAlign w:val="center"/>
          </w:tcPr>
          <w:p w:rsidR="007630CE" w:rsidRDefault="007630CE">
            <w:pPr>
              <w:pStyle w:val="af9"/>
              <w:rPr>
                <w:kern w:val="2"/>
              </w:rPr>
            </w:pPr>
          </w:p>
        </w:tc>
        <w:tc>
          <w:tcPr>
            <w:tcW w:w="840" w:type="dxa"/>
            <w:vMerge/>
            <w:vAlign w:val="center"/>
          </w:tcPr>
          <w:p w:rsidR="007630CE" w:rsidRDefault="007630CE">
            <w:pPr>
              <w:pStyle w:val="af9"/>
              <w:rPr>
                <w:kern w:val="2"/>
              </w:rPr>
            </w:pPr>
          </w:p>
        </w:tc>
        <w:tc>
          <w:tcPr>
            <w:tcW w:w="937" w:type="dxa"/>
            <w:gridSpan w:val="2"/>
            <w:tcMar>
              <w:top w:w="15" w:type="dxa"/>
              <w:left w:w="104" w:type="dxa"/>
              <w:bottom w:w="0" w:type="dxa"/>
              <w:right w:w="104" w:type="dxa"/>
            </w:tcMar>
            <w:vAlign w:val="center"/>
          </w:tcPr>
          <w:p w:rsidR="007630CE" w:rsidRDefault="006971BE">
            <w:pPr>
              <w:pStyle w:val="af9"/>
            </w:pPr>
            <w:r>
              <w:rPr>
                <w:rFonts w:hint="eastAsia"/>
                <w:lang w:bidi="ar"/>
              </w:rPr>
              <w:t>30</w:t>
            </w:r>
          </w:p>
        </w:tc>
        <w:tc>
          <w:tcPr>
            <w:tcW w:w="937" w:type="dxa"/>
            <w:gridSpan w:val="2"/>
            <w:tcMar>
              <w:top w:w="15" w:type="dxa"/>
              <w:left w:w="104" w:type="dxa"/>
              <w:bottom w:w="0" w:type="dxa"/>
              <w:right w:w="104" w:type="dxa"/>
            </w:tcMar>
            <w:vAlign w:val="center"/>
          </w:tcPr>
          <w:p w:rsidR="007630CE" w:rsidRDefault="006971BE">
            <w:pPr>
              <w:pStyle w:val="af9"/>
            </w:pPr>
            <w:r>
              <w:rPr>
                <w:rFonts w:hint="eastAsia"/>
              </w:rPr>
              <w:t>30</w:t>
            </w:r>
          </w:p>
        </w:tc>
        <w:tc>
          <w:tcPr>
            <w:tcW w:w="1069" w:type="dxa"/>
            <w:tcMar>
              <w:top w:w="15" w:type="dxa"/>
              <w:left w:w="104" w:type="dxa"/>
              <w:bottom w:w="0" w:type="dxa"/>
              <w:right w:w="104" w:type="dxa"/>
            </w:tcMar>
            <w:vAlign w:val="center"/>
          </w:tcPr>
          <w:p w:rsidR="007630CE" w:rsidRDefault="006971BE">
            <w:pPr>
              <w:pStyle w:val="af9"/>
              <w:rPr>
                <w:lang w:val="en-US"/>
              </w:rPr>
            </w:pPr>
            <w:r>
              <w:rPr>
                <w:rFonts w:hint="eastAsia"/>
                <w:lang w:val="en-US"/>
              </w:rPr>
              <w:t>14.80</w:t>
            </w:r>
          </w:p>
        </w:tc>
        <w:tc>
          <w:tcPr>
            <w:tcW w:w="1069" w:type="dxa"/>
            <w:tcMar>
              <w:top w:w="15" w:type="dxa"/>
              <w:left w:w="104" w:type="dxa"/>
              <w:bottom w:w="0" w:type="dxa"/>
              <w:right w:w="104" w:type="dxa"/>
            </w:tcMar>
            <w:vAlign w:val="center"/>
          </w:tcPr>
          <w:p w:rsidR="007630CE" w:rsidRDefault="006971BE">
            <w:pPr>
              <w:pStyle w:val="af9"/>
              <w:rPr>
                <w:lang w:val="en-US"/>
              </w:rPr>
            </w:pPr>
            <w:r>
              <w:rPr>
                <w:rFonts w:hint="eastAsia"/>
                <w:lang w:val="en-US"/>
              </w:rPr>
              <w:t>15.95</w:t>
            </w:r>
          </w:p>
        </w:tc>
        <w:tc>
          <w:tcPr>
            <w:tcW w:w="1057" w:type="dxa"/>
            <w:gridSpan w:val="2"/>
            <w:tcMar>
              <w:top w:w="15" w:type="dxa"/>
              <w:left w:w="104" w:type="dxa"/>
              <w:bottom w:w="0" w:type="dxa"/>
              <w:right w:w="104" w:type="dxa"/>
            </w:tcMar>
            <w:vAlign w:val="center"/>
          </w:tcPr>
          <w:p w:rsidR="007630CE" w:rsidRDefault="006971BE">
            <w:pPr>
              <w:pStyle w:val="af9"/>
              <w:rPr>
                <w:lang w:val="en-US"/>
              </w:rPr>
            </w:pPr>
            <w:r>
              <w:rPr>
                <w:rFonts w:hint="eastAsia"/>
                <w:lang w:val="en-US"/>
              </w:rPr>
              <w:t>118.39</w:t>
            </w:r>
          </w:p>
        </w:tc>
        <w:tc>
          <w:tcPr>
            <w:tcW w:w="1059" w:type="dxa"/>
            <w:tcMar>
              <w:top w:w="15" w:type="dxa"/>
              <w:left w:w="104" w:type="dxa"/>
              <w:bottom w:w="0" w:type="dxa"/>
              <w:right w:w="104" w:type="dxa"/>
            </w:tcMar>
            <w:vAlign w:val="center"/>
          </w:tcPr>
          <w:p w:rsidR="007630CE" w:rsidRDefault="006971BE">
            <w:pPr>
              <w:pStyle w:val="af9"/>
              <w:rPr>
                <w:lang w:val="en-US"/>
              </w:rPr>
            </w:pPr>
            <w:r>
              <w:rPr>
                <w:rFonts w:hint="eastAsia"/>
                <w:lang w:val="en-US"/>
              </w:rPr>
              <w:t>127.64</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rPr>
                <w:rFonts w:hint="eastAsia"/>
                <w:kern w:val="2"/>
              </w:rPr>
              <w:t>30</w:t>
            </w:r>
          </w:p>
        </w:tc>
        <w:tc>
          <w:tcPr>
            <w:tcW w:w="649" w:type="dxa"/>
            <w:tcMar>
              <w:top w:w="15" w:type="dxa"/>
              <w:left w:w="104" w:type="dxa"/>
              <w:bottom w:w="0" w:type="dxa"/>
              <w:right w:w="104" w:type="dxa"/>
            </w:tcMar>
            <w:vAlign w:val="center"/>
          </w:tcPr>
          <w:p w:rsidR="007630CE" w:rsidRDefault="006971BE">
            <w:pPr>
              <w:pStyle w:val="af9"/>
              <w:rPr>
                <w:kern w:val="2"/>
              </w:rPr>
            </w:pPr>
            <w:r>
              <w:t>—</w:t>
            </w:r>
          </w:p>
        </w:tc>
      </w:tr>
      <w:tr w:rsidR="007630CE">
        <w:trPr>
          <w:trHeight w:val="278"/>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汞及其化合物</w:t>
            </w:r>
          </w:p>
        </w:tc>
        <w:tc>
          <w:tcPr>
            <w:tcW w:w="938" w:type="dxa"/>
            <w:vMerge/>
            <w:vAlign w:val="center"/>
          </w:tcPr>
          <w:p w:rsidR="007630CE" w:rsidRDefault="007630CE">
            <w:pPr>
              <w:pStyle w:val="af9"/>
              <w:rPr>
                <w:kern w:val="2"/>
              </w:rPr>
            </w:pPr>
          </w:p>
        </w:tc>
        <w:tc>
          <w:tcPr>
            <w:tcW w:w="1144" w:type="dxa"/>
            <w:vMerge/>
            <w:vAlign w:val="center"/>
          </w:tcPr>
          <w:p w:rsidR="007630CE" w:rsidRDefault="007630CE">
            <w:pPr>
              <w:pStyle w:val="af9"/>
              <w:rPr>
                <w:kern w:val="2"/>
              </w:rPr>
            </w:pPr>
          </w:p>
        </w:tc>
        <w:tc>
          <w:tcPr>
            <w:tcW w:w="840" w:type="dxa"/>
            <w:vMerge/>
            <w:vAlign w:val="center"/>
          </w:tcPr>
          <w:p w:rsidR="007630CE" w:rsidRDefault="007630CE">
            <w:pPr>
              <w:pStyle w:val="af9"/>
              <w:rPr>
                <w:kern w:val="2"/>
              </w:rPr>
            </w:pPr>
          </w:p>
        </w:tc>
        <w:tc>
          <w:tcPr>
            <w:tcW w:w="937" w:type="dxa"/>
            <w:gridSpan w:val="2"/>
            <w:tcMar>
              <w:top w:w="15" w:type="dxa"/>
              <w:left w:w="104" w:type="dxa"/>
              <w:bottom w:w="0" w:type="dxa"/>
              <w:right w:w="104" w:type="dxa"/>
            </w:tcMar>
            <w:vAlign w:val="center"/>
          </w:tcPr>
          <w:p w:rsidR="007630CE" w:rsidRDefault="006971BE">
            <w:pPr>
              <w:pStyle w:val="af9"/>
            </w:pPr>
            <w:r>
              <w:rPr>
                <w:rFonts w:hint="eastAsia"/>
                <w:lang w:bidi="ar"/>
              </w:rPr>
              <w:t>0.0044</w:t>
            </w:r>
          </w:p>
        </w:tc>
        <w:tc>
          <w:tcPr>
            <w:tcW w:w="937" w:type="dxa"/>
            <w:gridSpan w:val="2"/>
            <w:tcMar>
              <w:top w:w="15" w:type="dxa"/>
              <w:left w:w="104" w:type="dxa"/>
              <w:bottom w:w="0" w:type="dxa"/>
              <w:right w:w="104" w:type="dxa"/>
            </w:tcMar>
            <w:vAlign w:val="center"/>
          </w:tcPr>
          <w:p w:rsidR="007630CE" w:rsidRDefault="006971BE">
            <w:pPr>
              <w:pStyle w:val="af9"/>
            </w:pPr>
            <w:r>
              <w:rPr>
                <w:rFonts w:hint="eastAsia"/>
                <w:lang w:bidi="ar"/>
              </w:rPr>
              <w:t>0.0046</w:t>
            </w:r>
          </w:p>
        </w:tc>
        <w:tc>
          <w:tcPr>
            <w:tcW w:w="1069" w:type="dxa"/>
            <w:tcMar>
              <w:top w:w="15" w:type="dxa"/>
              <w:left w:w="104" w:type="dxa"/>
              <w:bottom w:w="0" w:type="dxa"/>
              <w:right w:w="104" w:type="dxa"/>
            </w:tcMar>
            <w:vAlign w:val="center"/>
          </w:tcPr>
          <w:p w:rsidR="007630CE" w:rsidRDefault="006971BE">
            <w:pPr>
              <w:pStyle w:val="af9"/>
              <w:rPr>
                <w:lang w:bidi="ar"/>
              </w:rPr>
            </w:pPr>
            <w:r>
              <w:rPr>
                <w:rFonts w:hint="eastAsia"/>
                <w:lang w:bidi="ar"/>
              </w:rPr>
              <w:t>0.0022</w:t>
            </w:r>
          </w:p>
        </w:tc>
        <w:tc>
          <w:tcPr>
            <w:tcW w:w="1069" w:type="dxa"/>
            <w:tcMar>
              <w:top w:w="15" w:type="dxa"/>
              <w:left w:w="104" w:type="dxa"/>
              <w:bottom w:w="0" w:type="dxa"/>
              <w:right w:w="104" w:type="dxa"/>
            </w:tcMar>
            <w:vAlign w:val="center"/>
          </w:tcPr>
          <w:p w:rsidR="007630CE" w:rsidRDefault="006971BE">
            <w:pPr>
              <w:pStyle w:val="af9"/>
              <w:rPr>
                <w:lang w:bidi="ar"/>
              </w:rPr>
            </w:pPr>
            <w:r>
              <w:rPr>
                <w:rFonts w:hint="eastAsia"/>
                <w:lang w:bidi="ar"/>
              </w:rPr>
              <w:t>0.0024</w:t>
            </w:r>
          </w:p>
        </w:tc>
        <w:tc>
          <w:tcPr>
            <w:tcW w:w="1057" w:type="dxa"/>
            <w:gridSpan w:val="2"/>
            <w:tcMar>
              <w:top w:w="15" w:type="dxa"/>
              <w:left w:w="104" w:type="dxa"/>
              <w:bottom w:w="0" w:type="dxa"/>
              <w:right w:w="104" w:type="dxa"/>
            </w:tcMar>
            <w:vAlign w:val="center"/>
          </w:tcPr>
          <w:p w:rsidR="007630CE" w:rsidRDefault="006971BE">
            <w:pPr>
              <w:pStyle w:val="af9"/>
              <w:rPr>
                <w:kern w:val="2"/>
              </w:rPr>
            </w:pPr>
            <w:r>
              <w:rPr>
                <w:rFonts w:hint="eastAsia"/>
                <w:kern w:val="2"/>
              </w:rPr>
              <w:t>0.0176</w:t>
            </w:r>
          </w:p>
        </w:tc>
        <w:tc>
          <w:tcPr>
            <w:tcW w:w="1059" w:type="dxa"/>
            <w:tcMar>
              <w:top w:w="15" w:type="dxa"/>
              <w:left w:w="104" w:type="dxa"/>
              <w:bottom w:w="0" w:type="dxa"/>
              <w:right w:w="104" w:type="dxa"/>
            </w:tcMar>
            <w:vAlign w:val="center"/>
          </w:tcPr>
          <w:p w:rsidR="007630CE" w:rsidRDefault="006971BE">
            <w:pPr>
              <w:pStyle w:val="af9"/>
              <w:rPr>
                <w:kern w:val="2"/>
              </w:rPr>
            </w:pPr>
            <w:r>
              <w:rPr>
                <w:rFonts w:hint="eastAsia"/>
                <w:kern w:val="2"/>
              </w:rPr>
              <w:t>0.0192</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0.03</w:t>
            </w:r>
          </w:p>
        </w:tc>
        <w:tc>
          <w:tcPr>
            <w:tcW w:w="649" w:type="dxa"/>
            <w:tcMar>
              <w:top w:w="15" w:type="dxa"/>
              <w:left w:w="104" w:type="dxa"/>
              <w:bottom w:w="0" w:type="dxa"/>
              <w:right w:w="104" w:type="dxa"/>
            </w:tcMar>
            <w:vAlign w:val="center"/>
          </w:tcPr>
          <w:p w:rsidR="007630CE" w:rsidRDefault="006971BE">
            <w:pPr>
              <w:pStyle w:val="af9"/>
              <w:rPr>
                <w:kern w:val="2"/>
              </w:rPr>
            </w:pPr>
            <w:r>
              <w:t>—</w:t>
            </w:r>
          </w:p>
        </w:tc>
      </w:tr>
      <w:tr w:rsidR="007630CE">
        <w:trPr>
          <w:jc w:val="center"/>
        </w:trPr>
        <w:tc>
          <w:tcPr>
            <w:tcW w:w="387" w:type="dxa"/>
            <w:vMerge w:val="restart"/>
            <w:tcMar>
              <w:top w:w="15" w:type="dxa"/>
              <w:left w:w="104" w:type="dxa"/>
              <w:bottom w:w="0" w:type="dxa"/>
              <w:right w:w="104" w:type="dxa"/>
            </w:tcMar>
            <w:vAlign w:val="center"/>
          </w:tcPr>
          <w:p w:rsidR="007630CE" w:rsidRDefault="006971BE">
            <w:pPr>
              <w:pStyle w:val="af9"/>
              <w:rPr>
                <w:kern w:val="2"/>
              </w:rPr>
            </w:pPr>
            <w:r>
              <w:rPr>
                <w:rFonts w:hint="eastAsia"/>
              </w:rPr>
              <w:t>低矮源及无组织废气</w:t>
            </w:r>
          </w:p>
        </w:tc>
        <w:tc>
          <w:tcPr>
            <w:tcW w:w="668" w:type="dxa"/>
            <w:tcMar>
              <w:top w:w="15" w:type="dxa"/>
              <w:left w:w="104" w:type="dxa"/>
              <w:bottom w:w="0" w:type="dxa"/>
              <w:right w:w="104" w:type="dxa"/>
            </w:tcMar>
            <w:vAlign w:val="center"/>
          </w:tcPr>
          <w:p w:rsidR="007630CE" w:rsidRDefault="006971BE">
            <w:pPr>
              <w:pStyle w:val="af9"/>
            </w:pPr>
            <w:r>
              <w:rPr>
                <w:rFonts w:hint="eastAsia"/>
              </w:rPr>
              <w:t>封闭煤场</w:t>
            </w:r>
          </w:p>
        </w:tc>
        <w:tc>
          <w:tcPr>
            <w:tcW w:w="436" w:type="dxa"/>
            <w:tcMar>
              <w:top w:w="15" w:type="dxa"/>
              <w:left w:w="104" w:type="dxa"/>
              <w:bottom w:w="0" w:type="dxa"/>
              <w:right w:w="104" w:type="dxa"/>
            </w:tcMar>
            <w:vAlign w:val="center"/>
          </w:tcPr>
          <w:p w:rsidR="007630CE" w:rsidRDefault="006971BE">
            <w:pPr>
              <w:pStyle w:val="af9"/>
            </w:pPr>
            <w:r>
              <w:t>S1</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val="restart"/>
            <w:tcMar>
              <w:top w:w="15" w:type="dxa"/>
              <w:left w:w="104" w:type="dxa"/>
              <w:bottom w:w="0" w:type="dxa"/>
              <w:right w:w="104" w:type="dxa"/>
            </w:tcMar>
            <w:vAlign w:val="center"/>
          </w:tcPr>
          <w:p w:rsidR="007630CE" w:rsidRDefault="006971BE">
            <w:pPr>
              <w:pStyle w:val="af9"/>
              <w:rPr>
                <w:kern w:val="2"/>
              </w:rPr>
            </w:pPr>
            <w:r>
              <w:rPr>
                <w:rFonts w:hint="eastAsia"/>
              </w:rPr>
              <w:t>布袋除尘器</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0.07</w:t>
            </w:r>
          </w:p>
        </w:tc>
        <w:tc>
          <w:tcPr>
            <w:tcW w:w="1069" w:type="dxa"/>
            <w:tcMar>
              <w:top w:w="15" w:type="dxa"/>
              <w:left w:w="104" w:type="dxa"/>
              <w:bottom w:w="0" w:type="dxa"/>
              <w:right w:w="104" w:type="dxa"/>
            </w:tcMar>
            <w:vAlign w:val="center"/>
          </w:tcPr>
          <w:p w:rsidR="007630CE" w:rsidRDefault="006971BE">
            <w:pPr>
              <w:pStyle w:val="af9"/>
            </w:pPr>
            <w:r>
              <w:rPr>
                <w:rFonts w:hint="eastAsia"/>
              </w:rPr>
              <w:t>0.07</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0.53</w:t>
            </w:r>
          </w:p>
        </w:tc>
        <w:tc>
          <w:tcPr>
            <w:tcW w:w="1059" w:type="dxa"/>
            <w:tcMar>
              <w:top w:w="15" w:type="dxa"/>
              <w:left w:w="104" w:type="dxa"/>
              <w:bottom w:w="0" w:type="dxa"/>
              <w:right w:w="104" w:type="dxa"/>
            </w:tcMar>
            <w:vAlign w:val="center"/>
          </w:tcPr>
          <w:p w:rsidR="007630CE" w:rsidRDefault="006971BE">
            <w:pPr>
              <w:pStyle w:val="af9"/>
            </w:pPr>
            <w:r>
              <w:rPr>
                <w:rFonts w:hint="eastAsia"/>
              </w:rPr>
              <w:t>0.59</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1</w:t>
            </w:r>
            <w:r>
              <w:rPr>
                <w:rFonts w:hint="eastAsia"/>
              </w:rPr>
              <w:t>.</w:t>
            </w:r>
            <w:r>
              <w:t>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r>
              <w:rPr>
                <w:rFonts w:hint="eastAsia"/>
              </w:rPr>
              <w:t>碎煤机室</w:t>
            </w:r>
          </w:p>
        </w:tc>
        <w:tc>
          <w:tcPr>
            <w:tcW w:w="436" w:type="dxa"/>
            <w:tcMar>
              <w:top w:w="15" w:type="dxa"/>
              <w:left w:w="104" w:type="dxa"/>
              <w:bottom w:w="0" w:type="dxa"/>
              <w:right w:w="104" w:type="dxa"/>
            </w:tcMar>
            <w:vAlign w:val="center"/>
          </w:tcPr>
          <w:p w:rsidR="007630CE" w:rsidRDefault="006971BE">
            <w:pPr>
              <w:pStyle w:val="af9"/>
            </w:pPr>
            <w:r>
              <w:rPr>
                <w:rFonts w:hint="eastAsia"/>
              </w:rPr>
              <w:t>S2</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tcMar>
              <w:top w:w="15" w:type="dxa"/>
              <w:left w:w="104" w:type="dxa"/>
              <w:bottom w:w="0" w:type="dxa"/>
              <w:right w:w="104" w:type="dxa"/>
            </w:tcMar>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0.03</w:t>
            </w:r>
          </w:p>
        </w:tc>
        <w:tc>
          <w:tcPr>
            <w:tcW w:w="1069" w:type="dxa"/>
            <w:tcMar>
              <w:top w:w="15" w:type="dxa"/>
              <w:left w:w="104" w:type="dxa"/>
              <w:bottom w:w="0" w:type="dxa"/>
              <w:right w:w="104" w:type="dxa"/>
            </w:tcMar>
            <w:vAlign w:val="center"/>
          </w:tcPr>
          <w:p w:rsidR="007630CE" w:rsidRDefault="006971BE">
            <w:pPr>
              <w:pStyle w:val="af9"/>
            </w:pPr>
            <w:r>
              <w:rPr>
                <w:rFonts w:hint="eastAsia"/>
              </w:rPr>
              <w:t>0.004</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0.27</w:t>
            </w:r>
          </w:p>
        </w:tc>
        <w:tc>
          <w:tcPr>
            <w:tcW w:w="1059" w:type="dxa"/>
            <w:tcMar>
              <w:top w:w="15" w:type="dxa"/>
              <w:left w:w="104" w:type="dxa"/>
              <w:bottom w:w="0" w:type="dxa"/>
              <w:right w:w="104" w:type="dxa"/>
            </w:tcMar>
            <w:vAlign w:val="center"/>
          </w:tcPr>
          <w:p w:rsidR="007630CE" w:rsidRDefault="006971BE">
            <w:pPr>
              <w:pStyle w:val="af9"/>
            </w:pPr>
            <w:r>
              <w:rPr>
                <w:rFonts w:hint="eastAsia"/>
              </w:rPr>
              <w:t>0.30</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1.0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r>
              <w:rPr>
                <w:rFonts w:hint="eastAsia"/>
              </w:rPr>
              <w:t>转运站</w:t>
            </w:r>
          </w:p>
        </w:tc>
        <w:tc>
          <w:tcPr>
            <w:tcW w:w="436" w:type="dxa"/>
            <w:tcMar>
              <w:top w:w="15" w:type="dxa"/>
              <w:left w:w="104" w:type="dxa"/>
              <w:bottom w:w="0" w:type="dxa"/>
              <w:right w:w="104" w:type="dxa"/>
            </w:tcMar>
            <w:vAlign w:val="center"/>
          </w:tcPr>
          <w:p w:rsidR="007630CE" w:rsidRDefault="006971BE">
            <w:pPr>
              <w:pStyle w:val="af9"/>
              <w:rPr>
                <w:rFonts w:eastAsia="等线"/>
              </w:rPr>
            </w:pPr>
            <w:r>
              <w:t>S</w:t>
            </w:r>
            <w:r>
              <w:rPr>
                <w:rFonts w:eastAsia="等线" w:hint="eastAsia"/>
              </w:rPr>
              <w:t>2</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tcMar>
              <w:top w:w="15" w:type="dxa"/>
              <w:left w:w="104" w:type="dxa"/>
              <w:bottom w:w="0" w:type="dxa"/>
              <w:right w:w="104" w:type="dxa"/>
            </w:tcMar>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0.01</w:t>
            </w:r>
          </w:p>
        </w:tc>
        <w:tc>
          <w:tcPr>
            <w:tcW w:w="1069" w:type="dxa"/>
            <w:tcMar>
              <w:top w:w="15" w:type="dxa"/>
              <w:left w:w="104" w:type="dxa"/>
              <w:bottom w:w="0" w:type="dxa"/>
              <w:right w:w="104" w:type="dxa"/>
            </w:tcMar>
            <w:vAlign w:val="center"/>
          </w:tcPr>
          <w:p w:rsidR="007630CE" w:rsidRDefault="006971BE">
            <w:pPr>
              <w:pStyle w:val="af9"/>
            </w:pPr>
            <w:r>
              <w:rPr>
                <w:rFonts w:hint="eastAsia"/>
              </w:rPr>
              <w:t>0.01</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0.08</w:t>
            </w:r>
          </w:p>
        </w:tc>
        <w:tc>
          <w:tcPr>
            <w:tcW w:w="1059" w:type="dxa"/>
            <w:tcMar>
              <w:top w:w="15" w:type="dxa"/>
              <w:left w:w="104" w:type="dxa"/>
              <w:bottom w:w="0" w:type="dxa"/>
              <w:right w:w="104" w:type="dxa"/>
            </w:tcMar>
            <w:vAlign w:val="center"/>
          </w:tcPr>
          <w:p w:rsidR="007630CE" w:rsidRDefault="006971BE">
            <w:pPr>
              <w:pStyle w:val="af9"/>
            </w:pPr>
            <w:r>
              <w:rPr>
                <w:rFonts w:hint="eastAsia"/>
              </w:rPr>
              <w:t>0.08</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1.0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r>
              <w:t>煤仓间</w:t>
            </w:r>
          </w:p>
        </w:tc>
        <w:tc>
          <w:tcPr>
            <w:tcW w:w="436" w:type="dxa"/>
            <w:tcMar>
              <w:top w:w="15" w:type="dxa"/>
              <w:left w:w="104" w:type="dxa"/>
              <w:bottom w:w="0" w:type="dxa"/>
              <w:right w:w="104" w:type="dxa"/>
            </w:tcMar>
            <w:vAlign w:val="center"/>
          </w:tcPr>
          <w:p w:rsidR="007630CE" w:rsidRDefault="006971BE">
            <w:pPr>
              <w:pStyle w:val="af9"/>
              <w:rPr>
                <w:rFonts w:eastAsia="等线"/>
              </w:rPr>
            </w:pPr>
            <w:r>
              <w:t>S</w:t>
            </w:r>
            <w:r>
              <w:rPr>
                <w:rFonts w:eastAsia="等线" w:hint="eastAsia"/>
              </w:rPr>
              <w:t>3</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tcMar>
              <w:top w:w="15" w:type="dxa"/>
              <w:left w:w="104" w:type="dxa"/>
              <w:bottom w:w="0" w:type="dxa"/>
              <w:right w:w="104" w:type="dxa"/>
            </w:tcMar>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0.03</w:t>
            </w:r>
          </w:p>
        </w:tc>
        <w:tc>
          <w:tcPr>
            <w:tcW w:w="1069" w:type="dxa"/>
            <w:tcMar>
              <w:top w:w="15" w:type="dxa"/>
              <w:left w:w="104" w:type="dxa"/>
              <w:bottom w:w="0" w:type="dxa"/>
              <w:right w:w="104" w:type="dxa"/>
            </w:tcMar>
            <w:vAlign w:val="center"/>
          </w:tcPr>
          <w:p w:rsidR="007630CE" w:rsidRDefault="006971BE">
            <w:pPr>
              <w:pStyle w:val="af9"/>
            </w:pPr>
            <w:r>
              <w:rPr>
                <w:rFonts w:hint="eastAsia"/>
              </w:rPr>
              <w:t>0.004</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0.27</w:t>
            </w:r>
          </w:p>
        </w:tc>
        <w:tc>
          <w:tcPr>
            <w:tcW w:w="1059" w:type="dxa"/>
            <w:tcMar>
              <w:top w:w="15" w:type="dxa"/>
              <w:left w:w="104" w:type="dxa"/>
              <w:bottom w:w="0" w:type="dxa"/>
              <w:right w:w="104" w:type="dxa"/>
            </w:tcMar>
            <w:vAlign w:val="center"/>
          </w:tcPr>
          <w:p w:rsidR="007630CE" w:rsidRDefault="006971BE">
            <w:pPr>
              <w:pStyle w:val="af9"/>
            </w:pPr>
            <w:r>
              <w:rPr>
                <w:rFonts w:hint="eastAsia"/>
              </w:rPr>
              <w:t>0.30</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1.0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r>
              <w:rPr>
                <w:rFonts w:hint="eastAsia"/>
              </w:rPr>
              <w:t>干灰库</w:t>
            </w:r>
          </w:p>
        </w:tc>
        <w:tc>
          <w:tcPr>
            <w:tcW w:w="436" w:type="dxa"/>
            <w:tcMar>
              <w:top w:w="15" w:type="dxa"/>
              <w:left w:w="104" w:type="dxa"/>
              <w:bottom w:w="0" w:type="dxa"/>
              <w:right w:w="104" w:type="dxa"/>
            </w:tcMar>
            <w:vAlign w:val="center"/>
          </w:tcPr>
          <w:p w:rsidR="007630CE" w:rsidRDefault="006971BE">
            <w:pPr>
              <w:pStyle w:val="af9"/>
              <w:rPr>
                <w:rFonts w:eastAsia="等线"/>
              </w:rPr>
            </w:pPr>
            <w:r>
              <w:t>S</w:t>
            </w:r>
            <w:r>
              <w:rPr>
                <w:rFonts w:eastAsia="等线" w:hint="eastAsia"/>
              </w:rPr>
              <w:t>4</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tcMar>
              <w:top w:w="15" w:type="dxa"/>
              <w:left w:w="104" w:type="dxa"/>
              <w:bottom w:w="0" w:type="dxa"/>
              <w:right w:w="104" w:type="dxa"/>
            </w:tcMar>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0.01</w:t>
            </w:r>
          </w:p>
        </w:tc>
        <w:tc>
          <w:tcPr>
            <w:tcW w:w="1069" w:type="dxa"/>
            <w:tcMar>
              <w:top w:w="15" w:type="dxa"/>
              <w:left w:w="104" w:type="dxa"/>
              <w:bottom w:w="0" w:type="dxa"/>
              <w:right w:w="104" w:type="dxa"/>
            </w:tcMar>
            <w:vAlign w:val="center"/>
          </w:tcPr>
          <w:p w:rsidR="007630CE" w:rsidRDefault="006971BE">
            <w:pPr>
              <w:pStyle w:val="af9"/>
            </w:pPr>
            <w:r>
              <w:rPr>
                <w:rFonts w:hint="eastAsia"/>
              </w:rPr>
              <w:t>0.01</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0.08</w:t>
            </w:r>
          </w:p>
        </w:tc>
        <w:tc>
          <w:tcPr>
            <w:tcW w:w="1059" w:type="dxa"/>
            <w:tcMar>
              <w:top w:w="15" w:type="dxa"/>
              <w:left w:w="104" w:type="dxa"/>
              <w:bottom w:w="0" w:type="dxa"/>
              <w:right w:w="104" w:type="dxa"/>
            </w:tcMar>
            <w:vAlign w:val="center"/>
          </w:tcPr>
          <w:p w:rsidR="007630CE" w:rsidRDefault="006971BE">
            <w:pPr>
              <w:pStyle w:val="af9"/>
            </w:pPr>
            <w:r>
              <w:rPr>
                <w:rFonts w:hint="eastAsia"/>
              </w:rPr>
              <w:t>0.08</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1.0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proofErr w:type="gramStart"/>
            <w:r>
              <w:rPr>
                <w:rFonts w:hint="eastAsia"/>
              </w:rPr>
              <w:t>渣仓</w:t>
            </w:r>
            <w:proofErr w:type="gramEnd"/>
          </w:p>
        </w:tc>
        <w:tc>
          <w:tcPr>
            <w:tcW w:w="436" w:type="dxa"/>
            <w:tcMar>
              <w:top w:w="15" w:type="dxa"/>
              <w:left w:w="104" w:type="dxa"/>
              <w:bottom w:w="0" w:type="dxa"/>
              <w:right w:w="104" w:type="dxa"/>
            </w:tcMar>
            <w:vAlign w:val="center"/>
          </w:tcPr>
          <w:p w:rsidR="007630CE" w:rsidRDefault="006971BE">
            <w:pPr>
              <w:pStyle w:val="af9"/>
              <w:rPr>
                <w:rFonts w:eastAsia="等线"/>
              </w:rPr>
            </w:pPr>
            <w:r>
              <w:t>S</w:t>
            </w:r>
            <w:r>
              <w:rPr>
                <w:rFonts w:eastAsia="等线" w:hint="eastAsia"/>
              </w:rPr>
              <w:t>5</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tcMar>
              <w:top w:w="15" w:type="dxa"/>
              <w:left w:w="104" w:type="dxa"/>
              <w:bottom w:w="0" w:type="dxa"/>
              <w:right w:w="104" w:type="dxa"/>
            </w:tcMar>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0.005</w:t>
            </w:r>
          </w:p>
        </w:tc>
        <w:tc>
          <w:tcPr>
            <w:tcW w:w="1069" w:type="dxa"/>
            <w:tcMar>
              <w:top w:w="15" w:type="dxa"/>
              <w:left w:w="104" w:type="dxa"/>
              <w:bottom w:w="0" w:type="dxa"/>
              <w:right w:w="104" w:type="dxa"/>
            </w:tcMar>
            <w:vAlign w:val="center"/>
          </w:tcPr>
          <w:p w:rsidR="007630CE" w:rsidRDefault="006971BE">
            <w:pPr>
              <w:pStyle w:val="af9"/>
            </w:pPr>
            <w:r>
              <w:rPr>
                <w:rFonts w:hint="eastAsia"/>
              </w:rPr>
              <w:t>0.005</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0.04</w:t>
            </w:r>
          </w:p>
        </w:tc>
        <w:tc>
          <w:tcPr>
            <w:tcW w:w="1059" w:type="dxa"/>
            <w:tcMar>
              <w:top w:w="15" w:type="dxa"/>
              <w:left w:w="104" w:type="dxa"/>
              <w:bottom w:w="0" w:type="dxa"/>
              <w:right w:w="104" w:type="dxa"/>
            </w:tcMar>
            <w:vAlign w:val="center"/>
          </w:tcPr>
          <w:p w:rsidR="007630CE" w:rsidRDefault="006971BE">
            <w:pPr>
              <w:pStyle w:val="af9"/>
            </w:pPr>
            <w:r>
              <w:rPr>
                <w:rFonts w:hint="eastAsia"/>
              </w:rPr>
              <w:t>0.04</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t>1.0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proofErr w:type="gramStart"/>
            <w:r>
              <w:rPr>
                <w:rFonts w:hint="eastAsia"/>
              </w:rPr>
              <w:t>石灰石粉仓</w:t>
            </w:r>
            <w:proofErr w:type="gramEnd"/>
          </w:p>
        </w:tc>
        <w:tc>
          <w:tcPr>
            <w:tcW w:w="436" w:type="dxa"/>
            <w:tcMar>
              <w:top w:w="15" w:type="dxa"/>
              <w:left w:w="104" w:type="dxa"/>
              <w:bottom w:w="0" w:type="dxa"/>
              <w:right w:w="104" w:type="dxa"/>
            </w:tcMar>
            <w:vAlign w:val="center"/>
          </w:tcPr>
          <w:p w:rsidR="007630CE" w:rsidRDefault="006971BE">
            <w:pPr>
              <w:pStyle w:val="af9"/>
            </w:pPr>
            <w:r>
              <w:t>S7</w:t>
            </w: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颗粒物</w:t>
            </w:r>
          </w:p>
        </w:tc>
        <w:tc>
          <w:tcPr>
            <w:tcW w:w="938" w:type="dxa"/>
            <w:vMerge/>
            <w:tcMar>
              <w:top w:w="15" w:type="dxa"/>
              <w:left w:w="104" w:type="dxa"/>
              <w:bottom w:w="0" w:type="dxa"/>
              <w:right w:w="104" w:type="dxa"/>
            </w:tcMar>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0.015</w:t>
            </w:r>
          </w:p>
        </w:tc>
        <w:tc>
          <w:tcPr>
            <w:tcW w:w="1069" w:type="dxa"/>
            <w:tcMar>
              <w:top w:w="15" w:type="dxa"/>
              <w:left w:w="104" w:type="dxa"/>
              <w:bottom w:w="0" w:type="dxa"/>
              <w:right w:w="104" w:type="dxa"/>
            </w:tcMar>
            <w:vAlign w:val="center"/>
          </w:tcPr>
          <w:p w:rsidR="007630CE" w:rsidRDefault="006971BE">
            <w:pPr>
              <w:pStyle w:val="af9"/>
            </w:pPr>
            <w:r>
              <w:rPr>
                <w:rFonts w:hint="eastAsia"/>
              </w:rPr>
              <w:t>0.015</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0.12</w:t>
            </w:r>
          </w:p>
        </w:tc>
        <w:tc>
          <w:tcPr>
            <w:tcW w:w="1059" w:type="dxa"/>
            <w:tcMar>
              <w:top w:w="15" w:type="dxa"/>
              <w:left w:w="104" w:type="dxa"/>
              <w:bottom w:w="0" w:type="dxa"/>
              <w:right w:w="104" w:type="dxa"/>
            </w:tcMar>
            <w:vAlign w:val="center"/>
          </w:tcPr>
          <w:p w:rsidR="007630CE" w:rsidRDefault="006971BE">
            <w:pPr>
              <w:pStyle w:val="af9"/>
            </w:pPr>
            <w:r>
              <w:rPr>
                <w:rFonts w:hint="eastAsia"/>
              </w:rPr>
              <w:t>0.12</w:t>
            </w:r>
          </w:p>
        </w:tc>
        <w:tc>
          <w:tcPr>
            <w:tcW w:w="448" w:type="dxa"/>
            <w:vMerge/>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rPr>
                <w:kern w:val="2"/>
              </w:rPr>
            </w:pPr>
            <w:r>
              <w:rPr>
                <w:rFonts w:hint="eastAsia"/>
                <w:kern w:val="2"/>
              </w:rPr>
              <w:t>1.0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trHeight w:val="719"/>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r>
              <w:t>危废库</w:t>
            </w:r>
          </w:p>
        </w:tc>
        <w:tc>
          <w:tcPr>
            <w:tcW w:w="436" w:type="dxa"/>
            <w:tcMar>
              <w:top w:w="15" w:type="dxa"/>
              <w:left w:w="104" w:type="dxa"/>
              <w:bottom w:w="0" w:type="dxa"/>
              <w:right w:w="104" w:type="dxa"/>
            </w:tcMar>
            <w:vAlign w:val="center"/>
          </w:tcPr>
          <w:p w:rsidR="007630CE" w:rsidRDefault="006971BE">
            <w:pPr>
              <w:pStyle w:val="af9"/>
            </w:pPr>
            <w:r>
              <w:rPr>
                <w:rFonts w:hint="eastAsia"/>
              </w:rPr>
              <w:t>S8</w:t>
            </w:r>
          </w:p>
        </w:tc>
        <w:tc>
          <w:tcPr>
            <w:tcW w:w="1021" w:type="dxa"/>
            <w:tcMar>
              <w:top w:w="15" w:type="dxa"/>
              <w:left w:w="104" w:type="dxa"/>
              <w:bottom w:w="0" w:type="dxa"/>
              <w:right w:w="104" w:type="dxa"/>
            </w:tcMar>
            <w:vAlign w:val="center"/>
          </w:tcPr>
          <w:p w:rsidR="007630CE" w:rsidRDefault="006971BE">
            <w:pPr>
              <w:pStyle w:val="af9"/>
            </w:pPr>
            <w:r>
              <w:rPr>
                <w:rFonts w:hint="eastAsia"/>
              </w:rPr>
              <w:t>非甲烷总烃</w:t>
            </w:r>
          </w:p>
        </w:tc>
        <w:tc>
          <w:tcPr>
            <w:tcW w:w="938" w:type="dxa"/>
            <w:tcMar>
              <w:top w:w="15" w:type="dxa"/>
              <w:left w:w="104" w:type="dxa"/>
              <w:bottom w:w="0" w:type="dxa"/>
              <w:right w:w="104" w:type="dxa"/>
            </w:tcMar>
            <w:vAlign w:val="center"/>
          </w:tcPr>
          <w:p w:rsidR="007630CE" w:rsidRDefault="006971BE">
            <w:pPr>
              <w:pStyle w:val="af9"/>
            </w:pPr>
            <w:r>
              <w:t>活性炭吸附</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937" w:type="dxa"/>
            <w:gridSpan w:val="2"/>
            <w:tcMar>
              <w:top w:w="15" w:type="dxa"/>
              <w:left w:w="104" w:type="dxa"/>
              <w:bottom w:w="0" w:type="dxa"/>
              <w:right w:w="104" w:type="dxa"/>
            </w:tcMar>
            <w:vAlign w:val="center"/>
          </w:tcPr>
          <w:p w:rsidR="007630CE" w:rsidRDefault="006971BE">
            <w:pPr>
              <w:pStyle w:val="af9"/>
              <w:rPr>
                <w:kern w:val="2"/>
              </w:rPr>
            </w:pPr>
            <w:r>
              <w:t>/</w:t>
            </w:r>
          </w:p>
        </w:tc>
        <w:tc>
          <w:tcPr>
            <w:tcW w:w="1069" w:type="dxa"/>
            <w:tcMar>
              <w:top w:w="15" w:type="dxa"/>
              <w:left w:w="104" w:type="dxa"/>
              <w:bottom w:w="0" w:type="dxa"/>
              <w:right w:w="104" w:type="dxa"/>
            </w:tcMar>
            <w:vAlign w:val="center"/>
          </w:tcPr>
          <w:p w:rsidR="007630CE" w:rsidRDefault="006971BE">
            <w:pPr>
              <w:pStyle w:val="af9"/>
            </w:pPr>
            <w:r>
              <w:rPr>
                <w:rFonts w:hint="eastAsia"/>
              </w:rPr>
              <w:t>0.00008</w:t>
            </w:r>
          </w:p>
        </w:tc>
        <w:tc>
          <w:tcPr>
            <w:tcW w:w="1069" w:type="dxa"/>
            <w:tcMar>
              <w:top w:w="15" w:type="dxa"/>
              <w:left w:w="104" w:type="dxa"/>
              <w:bottom w:w="0" w:type="dxa"/>
              <w:right w:w="104" w:type="dxa"/>
            </w:tcMar>
            <w:vAlign w:val="center"/>
          </w:tcPr>
          <w:p w:rsidR="007630CE" w:rsidRDefault="006971BE">
            <w:pPr>
              <w:pStyle w:val="af9"/>
            </w:pPr>
            <w:r>
              <w:rPr>
                <w:rFonts w:hint="eastAsia"/>
              </w:rPr>
              <w:t>0.00008</w:t>
            </w:r>
          </w:p>
        </w:tc>
        <w:tc>
          <w:tcPr>
            <w:tcW w:w="1057" w:type="dxa"/>
            <w:gridSpan w:val="2"/>
            <w:tcMar>
              <w:top w:w="15" w:type="dxa"/>
              <w:left w:w="104" w:type="dxa"/>
              <w:bottom w:w="0" w:type="dxa"/>
              <w:right w:w="104" w:type="dxa"/>
            </w:tcMar>
            <w:vAlign w:val="center"/>
          </w:tcPr>
          <w:p w:rsidR="007630CE" w:rsidRDefault="006971BE">
            <w:pPr>
              <w:pStyle w:val="af9"/>
            </w:pPr>
            <w:r>
              <w:rPr>
                <w:rFonts w:hint="eastAsia"/>
              </w:rPr>
              <w:t>0.0006</w:t>
            </w:r>
          </w:p>
        </w:tc>
        <w:tc>
          <w:tcPr>
            <w:tcW w:w="1059" w:type="dxa"/>
            <w:tcMar>
              <w:top w:w="15" w:type="dxa"/>
              <w:left w:w="104" w:type="dxa"/>
              <w:bottom w:w="0" w:type="dxa"/>
              <w:right w:w="104" w:type="dxa"/>
            </w:tcMar>
            <w:vAlign w:val="center"/>
          </w:tcPr>
          <w:p w:rsidR="007630CE" w:rsidRDefault="006971BE">
            <w:pPr>
              <w:pStyle w:val="af9"/>
            </w:pPr>
            <w:r>
              <w:rPr>
                <w:rFonts w:hint="eastAsia"/>
              </w:rPr>
              <w:t>0.0006</w:t>
            </w:r>
          </w:p>
        </w:tc>
        <w:tc>
          <w:tcPr>
            <w:tcW w:w="448" w:type="dxa"/>
            <w:vAlign w:val="center"/>
          </w:tcPr>
          <w:p w:rsidR="007630CE" w:rsidRDefault="007630CE">
            <w:pPr>
              <w:pStyle w:val="af9"/>
              <w:rPr>
                <w:kern w:val="2"/>
              </w:rPr>
            </w:pPr>
          </w:p>
        </w:tc>
        <w:tc>
          <w:tcPr>
            <w:tcW w:w="1155" w:type="dxa"/>
            <w:tcMar>
              <w:top w:w="15" w:type="dxa"/>
              <w:left w:w="104" w:type="dxa"/>
              <w:bottom w:w="0" w:type="dxa"/>
              <w:right w:w="104" w:type="dxa"/>
            </w:tcMar>
            <w:vAlign w:val="center"/>
          </w:tcPr>
          <w:p w:rsidR="007630CE" w:rsidRDefault="006971BE">
            <w:pPr>
              <w:pStyle w:val="af9"/>
            </w:pPr>
            <w:r>
              <w:t>2.0</w:t>
            </w:r>
          </w:p>
        </w:tc>
        <w:tc>
          <w:tcPr>
            <w:tcW w:w="649" w:type="dxa"/>
            <w:tcMar>
              <w:top w:w="15" w:type="dxa"/>
              <w:left w:w="104" w:type="dxa"/>
              <w:bottom w:w="0" w:type="dxa"/>
              <w:right w:w="104" w:type="dxa"/>
            </w:tcMar>
            <w:vAlign w:val="center"/>
          </w:tcPr>
          <w:p w:rsidR="007630CE" w:rsidRDefault="007630CE">
            <w:pPr>
              <w:pStyle w:val="af9"/>
              <w:rPr>
                <w:kern w:val="2"/>
                <w:shd w:val="pct10" w:color="auto" w:fill="FFFFFF"/>
              </w:rPr>
            </w:pPr>
          </w:p>
        </w:tc>
      </w:tr>
      <w:tr w:rsidR="007630CE">
        <w:trPr>
          <w:trHeight w:val="284"/>
          <w:jc w:val="center"/>
        </w:trPr>
        <w:tc>
          <w:tcPr>
            <w:tcW w:w="387" w:type="dxa"/>
            <w:vMerge w:val="restart"/>
            <w:tcMar>
              <w:top w:w="15" w:type="dxa"/>
              <w:left w:w="104" w:type="dxa"/>
              <w:bottom w:w="0" w:type="dxa"/>
              <w:right w:w="104" w:type="dxa"/>
            </w:tcMar>
            <w:vAlign w:val="center"/>
          </w:tcPr>
          <w:p w:rsidR="007630CE" w:rsidRDefault="006971BE">
            <w:pPr>
              <w:pStyle w:val="af9"/>
              <w:rPr>
                <w:kern w:val="2"/>
              </w:rPr>
            </w:pPr>
            <w:r>
              <w:rPr>
                <w:rFonts w:hint="eastAsia"/>
              </w:rPr>
              <w:lastRenderedPageBreak/>
              <w:t>废水</w:t>
            </w:r>
          </w:p>
        </w:tc>
        <w:tc>
          <w:tcPr>
            <w:tcW w:w="668" w:type="dxa"/>
            <w:vMerge w:val="restart"/>
            <w:tcMar>
              <w:top w:w="15" w:type="dxa"/>
              <w:left w:w="104" w:type="dxa"/>
              <w:bottom w:w="0" w:type="dxa"/>
              <w:right w:w="104" w:type="dxa"/>
            </w:tcMar>
            <w:vAlign w:val="center"/>
          </w:tcPr>
          <w:p w:rsidR="007630CE" w:rsidRDefault="006971BE">
            <w:pPr>
              <w:pStyle w:val="af9"/>
              <w:rPr>
                <w:kern w:val="2"/>
              </w:rPr>
            </w:pPr>
            <w:r>
              <w:rPr>
                <w:rFonts w:hint="eastAsia"/>
              </w:rPr>
              <w:t>脱硫废水</w:t>
            </w:r>
          </w:p>
        </w:tc>
        <w:tc>
          <w:tcPr>
            <w:tcW w:w="436" w:type="dxa"/>
            <w:vMerge w:val="restart"/>
            <w:tcMar>
              <w:top w:w="15" w:type="dxa"/>
              <w:left w:w="104" w:type="dxa"/>
              <w:bottom w:w="0" w:type="dxa"/>
              <w:right w:w="104" w:type="dxa"/>
            </w:tcMar>
            <w:vAlign w:val="center"/>
          </w:tcPr>
          <w:p w:rsidR="007630CE" w:rsidRDefault="006971BE">
            <w:pPr>
              <w:pStyle w:val="af9"/>
              <w:rPr>
                <w:kern w:val="2"/>
              </w:rPr>
            </w:pPr>
            <w:r>
              <w:t>W1</w:t>
            </w:r>
          </w:p>
        </w:tc>
        <w:tc>
          <w:tcPr>
            <w:tcW w:w="1021" w:type="dxa"/>
            <w:tcMar>
              <w:top w:w="15" w:type="dxa"/>
              <w:left w:w="104" w:type="dxa"/>
              <w:bottom w:w="0" w:type="dxa"/>
              <w:right w:w="104" w:type="dxa"/>
            </w:tcMar>
            <w:vAlign w:val="center"/>
          </w:tcPr>
          <w:p w:rsidR="007630CE" w:rsidRDefault="006971BE">
            <w:pPr>
              <w:pStyle w:val="af9"/>
              <w:rPr>
                <w:kern w:val="2"/>
              </w:rPr>
            </w:pPr>
            <w:r>
              <w:t>pH</w:t>
            </w:r>
          </w:p>
        </w:tc>
        <w:tc>
          <w:tcPr>
            <w:tcW w:w="938" w:type="dxa"/>
            <w:vMerge w:val="restart"/>
            <w:tcMar>
              <w:top w:w="15" w:type="dxa"/>
              <w:left w:w="104" w:type="dxa"/>
              <w:bottom w:w="0" w:type="dxa"/>
              <w:right w:w="104" w:type="dxa"/>
            </w:tcMar>
            <w:vAlign w:val="center"/>
          </w:tcPr>
          <w:p w:rsidR="007630CE" w:rsidRDefault="006971BE">
            <w:pPr>
              <w:pStyle w:val="af9"/>
              <w:rPr>
                <w:kern w:val="2"/>
              </w:rPr>
            </w:pPr>
            <w:r>
              <w:rPr>
                <w:rFonts w:hint="eastAsia"/>
                <w:lang w:val="en-US"/>
              </w:rPr>
              <w:t>脱硫废水</w:t>
            </w:r>
            <w:r>
              <w:rPr>
                <w:lang w:val="en-US"/>
              </w:rPr>
              <w:t>采用中和（碱化）、沉降、絮凝处理后，通过旋转喷雾干燥技术</w:t>
            </w:r>
            <w:r>
              <w:rPr>
                <w:rFonts w:hint="eastAsia"/>
                <w:lang w:val="en-US"/>
              </w:rPr>
              <w:t>实现零排放</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t>COD</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t>SS</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总砷</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proofErr w:type="gramStart"/>
            <w:r>
              <w:rPr>
                <w:rFonts w:hint="eastAsia"/>
              </w:rPr>
              <w:t>总铅</w:t>
            </w:r>
            <w:proofErr w:type="gramEnd"/>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总汞</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总镉</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rPr>
                <w:rFonts w:hint="eastAsia"/>
              </w:rPr>
              <w:t>硫化物</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337"/>
          <w:jc w:val="center"/>
        </w:trPr>
        <w:tc>
          <w:tcPr>
            <w:tcW w:w="387" w:type="dxa"/>
            <w:vMerge/>
            <w:vAlign w:val="center"/>
          </w:tcPr>
          <w:p w:rsidR="007630CE" w:rsidRDefault="007630CE">
            <w:pPr>
              <w:pStyle w:val="af9"/>
              <w:rPr>
                <w:kern w:val="2"/>
              </w:rPr>
            </w:pPr>
          </w:p>
        </w:tc>
        <w:tc>
          <w:tcPr>
            <w:tcW w:w="668" w:type="dxa"/>
            <w:vMerge w:val="restart"/>
            <w:tcMar>
              <w:top w:w="15" w:type="dxa"/>
              <w:left w:w="104" w:type="dxa"/>
              <w:bottom w:w="0" w:type="dxa"/>
              <w:right w:w="104" w:type="dxa"/>
            </w:tcMar>
            <w:vAlign w:val="center"/>
          </w:tcPr>
          <w:p w:rsidR="007630CE" w:rsidRDefault="006971BE">
            <w:pPr>
              <w:pStyle w:val="af9"/>
              <w:rPr>
                <w:kern w:val="2"/>
              </w:rPr>
            </w:pPr>
            <w:r>
              <w:rPr>
                <w:rFonts w:hint="eastAsia"/>
              </w:rPr>
              <w:t>化学排污水</w:t>
            </w:r>
          </w:p>
        </w:tc>
        <w:tc>
          <w:tcPr>
            <w:tcW w:w="436" w:type="dxa"/>
            <w:vMerge w:val="restart"/>
            <w:tcMar>
              <w:top w:w="15" w:type="dxa"/>
              <w:left w:w="104" w:type="dxa"/>
              <w:bottom w:w="0" w:type="dxa"/>
              <w:right w:w="104" w:type="dxa"/>
            </w:tcMar>
            <w:vAlign w:val="center"/>
          </w:tcPr>
          <w:p w:rsidR="007630CE" w:rsidRDefault="006971BE">
            <w:pPr>
              <w:pStyle w:val="af9"/>
              <w:rPr>
                <w:kern w:val="2"/>
              </w:rPr>
            </w:pPr>
            <w:r>
              <w:t>W2</w:t>
            </w:r>
          </w:p>
        </w:tc>
        <w:tc>
          <w:tcPr>
            <w:tcW w:w="1021" w:type="dxa"/>
            <w:tcMar>
              <w:top w:w="15" w:type="dxa"/>
              <w:left w:w="104" w:type="dxa"/>
              <w:bottom w:w="0" w:type="dxa"/>
              <w:right w:w="104" w:type="dxa"/>
            </w:tcMar>
            <w:vAlign w:val="center"/>
          </w:tcPr>
          <w:p w:rsidR="007630CE" w:rsidRDefault="006971BE">
            <w:pPr>
              <w:pStyle w:val="af9"/>
              <w:rPr>
                <w:kern w:val="2"/>
              </w:rPr>
            </w:pPr>
            <w:r>
              <w:t>COD</w:t>
            </w:r>
          </w:p>
        </w:tc>
        <w:tc>
          <w:tcPr>
            <w:tcW w:w="938" w:type="dxa"/>
            <w:vMerge w:val="restart"/>
            <w:tcMar>
              <w:top w:w="15" w:type="dxa"/>
              <w:left w:w="104" w:type="dxa"/>
              <w:bottom w:w="0" w:type="dxa"/>
              <w:right w:w="104" w:type="dxa"/>
            </w:tcMar>
            <w:vAlign w:val="center"/>
          </w:tcPr>
          <w:p w:rsidR="007630CE" w:rsidRDefault="006971BE">
            <w:pPr>
              <w:pStyle w:val="af9"/>
              <w:rPr>
                <w:kern w:val="2"/>
              </w:rPr>
            </w:pPr>
            <w:r>
              <w:rPr>
                <w:rFonts w:hint="eastAsia"/>
              </w:rPr>
              <w:t>回用至冷却塔补水</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338"/>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t>SS</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362"/>
          <w:jc w:val="center"/>
        </w:trPr>
        <w:tc>
          <w:tcPr>
            <w:tcW w:w="387" w:type="dxa"/>
            <w:vMerge/>
            <w:vAlign w:val="center"/>
          </w:tcPr>
          <w:p w:rsidR="007630CE" w:rsidRDefault="007630CE">
            <w:pPr>
              <w:pStyle w:val="af9"/>
              <w:rPr>
                <w:kern w:val="2"/>
              </w:rPr>
            </w:pPr>
          </w:p>
        </w:tc>
        <w:tc>
          <w:tcPr>
            <w:tcW w:w="668" w:type="dxa"/>
            <w:vMerge w:val="restart"/>
            <w:tcMar>
              <w:top w:w="15" w:type="dxa"/>
              <w:left w:w="104" w:type="dxa"/>
              <w:bottom w:w="0" w:type="dxa"/>
              <w:right w:w="104" w:type="dxa"/>
            </w:tcMar>
            <w:vAlign w:val="center"/>
          </w:tcPr>
          <w:p w:rsidR="007630CE" w:rsidRDefault="006971BE">
            <w:pPr>
              <w:pStyle w:val="af9"/>
              <w:rPr>
                <w:kern w:val="2"/>
              </w:rPr>
            </w:pPr>
            <w:r>
              <w:rPr>
                <w:rFonts w:hint="eastAsia"/>
              </w:rPr>
              <w:t>工业废水</w:t>
            </w:r>
          </w:p>
        </w:tc>
        <w:tc>
          <w:tcPr>
            <w:tcW w:w="436" w:type="dxa"/>
            <w:vMerge w:val="restart"/>
            <w:tcMar>
              <w:top w:w="15" w:type="dxa"/>
              <w:left w:w="104" w:type="dxa"/>
              <w:bottom w:w="0" w:type="dxa"/>
              <w:right w:w="104" w:type="dxa"/>
            </w:tcMar>
            <w:vAlign w:val="center"/>
          </w:tcPr>
          <w:p w:rsidR="007630CE" w:rsidRDefault="006971BE">
            <w:pPr>
              <w:pStyle w:val="af9"/>
              <w:rPr>
                <w:kern w:val="2"/>
              </w:rPr>
            </w:pPr>
            <w:r>
              <w:t>W3</w:t>
            </w:r>
          </w:p>
        </w:tc>
        <w:tc>
          <w:tcPr>
            <w:tcW w:w="1021" w:type="dxa"/>
            <w:tcMar>
              <w:top w:w="15" w:type="dxa"/>
              <w:left w:w="104" w:type="dxa"/>
              <w:bottom w:w="0" w:type="dxa"/>
              <w:right w:w="104" w:type="dxa"/>
            </w:tcMar>
            <w:vAlign w:val="center"/>
          </w:tcPr>
          <w:p w:rsidR="007630CE" w:rsidRDefault="006971BE">
            <w:pPr>
              <w:pStyle w:val="af9"/>
              <w:rPr>
                <w:kern w:val="2"/>
              </w:rPr>
            </w:pPr>
            <w:r>
              <w:t>pH</w:t>
            </w:r>
          </w:p>
        </w:tc>
        <w:tc>
          <w:tcPr>
            <w:tcW w:w="938" w:type="dxa"/>
            <w:vMerge w:val="restart"/>
            <w:tcMar>
              <w:top w:w="15" w:type="dxa"/>
              <w:left w:w="104" w:type="dxa"/>
              <w:bottom w:w="0" w:type="dxa"/>
              <w:right w:w="104" w:type="dxa"/>
            </w:tcMar>
            <w:vAlign w:val="center"/>
          </w:tcPr>
          <w:p w:rsidR="007630CE" w:rsidRDefault="006971BE">
            <w:pPr>
              <w:pStyle w:val="af9"/>
              <w:rPr>
                <w:kern w:val="2"/>
              </w:rPr>
            </w:pPr>
            <w:r>
              <w:t>水处理系统处理</w:t>
            </w:r>
            <w:r>
              <w:rPr>
                <w:rFonts w:hint="eastAsia"/>
              </w:rPr>
              <w:t>后回用</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Merge w:val="restart"/>
            <w:vAlign w:val="center"/>
          </w:tcPr>
          <w:p w:rsidR="007630CE" w:rsidRDefault="006971BE">
            <w:pPr>
              <w:pStyle w:val="af9"/>
              <w:rPr>
                <w:kern w:val="2"/>
              </w:rPr>
            </w:pPr>
            <w:r>
              <w:rPr>
                <w:rFonts w:hint="eastAsia"/>
              </w:rPr>
              <w:t>/</w:t>
            </w:r>
          </w:p>
        </w:tc>
        <w:tc>
          <w:tcPr>
            <w:tcW w:w="6128" w:type="dxa"/>
            <w:gridSpan w:val="9"/>
            <w:vMerge w:val="restart"/>
            <w:tcMar>
              <w:top w:w="15" w:type="dxa"/>
              <w:left w:w="104" w:type="dxa"/>
              <w:bottom w:w="0" w:type="dxa"/>
              <w:right w:w="104" w:type="dxa"/>
            </w:tcMar>
            <w:vAlign w:val="center"/>
          </w:tcPr>
          <w:p w:rsidR="007630CE" w:rsidRDefault="006971BE">
            <w:pPr>
              <w:pStyle w:val="af9"/>
              <w:rPr>
                <w:kern w:val="2"/>
              </w:rPr>
            </w:pPr>
            <w:r>
              <w:rPr>
                <w:rFonts w:hint="eastAsia"/>
              </w:rPr>
              <w:t>/</w:t>
            </w:r>
          </w:p>
        </w:tc>
        <w:tc>
          <w:tcPr>
            <w:tcW w:w="448" w:type="dxa"/>
            <w:vMerge w:val="restart"/>
            <w:vAlign w:val="center"/>
          </w:tcPr>
          <w:p w:rsidR="007630CE" w:rsidRDefault="006971BE">
            <w:pPr>
              <w:pStyle w:val="af9"/>
              <w:rPr>
                <w:kern w:val="2"/>
              </w:rPr>
            </w:pPr>
            <w:r>
              <w:rPr>
                <w:rFonts w:hint="eastAsia"/>
              </w:rPr>
              <w:t>/</w:t>
            </w:r>
          </w:p>
        </w:tc>
        <w:tc>
          <w:tcPr>
            <w:tcW w:w="1804" w:type="dxa"/>
            <w:gridSpan w:val="2"/>
            <w:vMerge w:val="restart"/>
            <w:vAlign w:val="center"/>
          </w:tcPr>
          <w:p w:rsidR="007630CE" w:rsidRDefault="006971BE">
            <w:pPr>
              <w:pStyle w:val="af9"/>
              <w:rPr>
                <w:kern w:val="2"/>
              </w:rPr>
            </w:pPr>
            <w:r>
              <w:rPr>
                <w:rFonts w:hint="eastAsia"/>
              </w:rPr>
              <w:t>/</w:t>
            </w:r>
          </w:p>
        </w:tc>
      </w:tr>
      <w:tr w:rsidR="007630CE">
        <w:trPr>
          <w:trHeight w:val="255"/>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t>COD</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Merge/>
            <w:vAlign w:val="center"/>
          </w:tcPr>
          <w:p w:rsidR="007630CE" w:rsidRDefault="007630CE">
            <w:pPr>
              <w:pStyle w:val="af9"/>
              <w:rPr>
                <w:kern w:val="2"/>
              </w:rPr>
            </w:pPr>
          </w:p>
        </w:tc>
        <w:tc>
          <w:tcPr>
            <w:tcW w:w="6128" w:type="dxa"/>
            <w:gridSpan w:val="9"/>
            <w:vMerge/>
            <w:tcMar>
              <w:top w:w="15" w:type="dxa"/>
              <w:left w:w="104" w:type="dxa"/>
              <w:bottom w:w="0" w:type="dxa"/>
              <w:right w:w="104" w:type="dxa"/>
            </w:tcMar>
            <w:vAlign w:val="center"/>
          </w:tcPr>
          <w:p w:rsidR="007630CE" w:rsidRDefault="007630CE">
            <w:pPr>
              <w:pStyle w:val="af9"/>
              <w:rPr>
                <w:kern w:val="2"/>
              </w:rPr>
            </w:pPr>
          </w:p>
        </w:tc>
        <w:tc>
          <w:tcPr>
            <w:tcW w:w="448" w:type="dxa"/>
            <w:vMerge/>
            <w:vAlign w:val="center"/>
          </w:tcPr>
          <w:p w:rsidR="007630CE" w:rsidRDefault="007630CE">
            <w:pPr>
              <w:pStyle w:val="af9"/>
              <w:rPr>
                <w:kern w:val="2"/>
              </w:rPr>
            </w:pPr>
          </w:p>
        </w:tc>
        <w:tc>
          <w:tcPr>
            <w:tcW w:w="1804" w:type="dxa"/>
            <w:gridSpan w:val="2"/>
            <w:vMerge/>
            <w:vAlign w:val="center"/>
          </w:tcPr>
          <w:p w:rsidR="007630CE" w:rsidRDefault="007630CE">
            <w:pPr>
              <w:pStyle w:val="af9"/>
              <w:rPr>
                <w:kern w:val="2"/>
              </w:rPr>
            </w:pPr>
          </w:p>
        </w:tc>
      </w:tr>
      <w:tr w:rsidR="007630CE">
        <w:trPr>
          <w:trHeight w:val="62"/>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t>SS</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Merge/>
            <w:vAlign w:val="center"/>
          </w:tcPr>
          <w:p w:rsidR="007630CE" w:rsidRDefault="007630CE">
            <w:pPr>
              <w:pStyle w:val="af9"/>
              <w:rPr>
                <w:kern w:val="2"/>
              </w:rPr>
            </w:pPr>
          </w:p>
        </w:tc>
        <w:tc>
          <w:tcPr>
            <w:tcW w:w="6128" w:type="dxa"/>
            <w:gridSpan w:val="9"/>
            <w:vMerge/>
            <w:tcMar>
              <w:top w:w="15" w:type="dxa"/>
              <w:left w:w="104" w:type="dxa"/>
              <w:bottom w:w="0" w:type="dxa"/>
              <w:right w:w="104" w:type="dxa"/>
            </w:tcMar>
            <w:vAlign w:val="center"/>
          </w:tcPr>
          <w:p w:rsidR="007630CE" w:rsidRDefault="007630CE">
            <w:pPr>
              <w:pStyle w:val="af9"/>
              <w:rPr>
                <w:kern w:val="2"/>
              </w:rPr>
            </w:pPr>
          </w:p>
        </w:tc>
        <w:tc>
          <w:tcPr>
            <w:tcW w:w="448" w:type="dxa"/>
            <w:vMerge/>
            <w:vAlign w:val="center"/>
          </w:tcPr>
          <w:p w:rsidR="007630CE" w:rsidRDefault="007630CE">
            <w:pPr>
              <w:pStyle w:val="af9"/>
              <w:rPr>
                <w:kern w:val="2"/>
              </w:rPr>
            </w:pPr>
          </w:p>
        </w:tc>
        <w:tc>
          <w:tcPr>
            <w:tcW w:w="1804" w:type="dxa"/>
            <w:gridSpan w:val="2"/>
            <w:vMerge/>
            <w:vAlign w:val="center"/>
          </w:tcPr>
          <w:p w:rsidR="007630CE" w:rsidRDefault="007630CE">
            <w:pPr>
              <w:pStyle w:val="af9"/>
              <w:rPr>
                <w:kern w:val="2"/>
              </w:rPr>
            </w:pPr>
          </w:p>
        </w:tc>
      </w:tr>
      <w:tr w:rsidR="007630CE">
        <w:trPr>
          <w:trHeight w:val="284"/>
          <w:jc w:val="center"/>
        </w:trPr>
        <w:tc>
          <w:tcPr>
            <w:tcW w:w="387" w:type="dxa"/>
            <w:vMerge/>
            <w:vAlign w:val="center"/>
          </w:tcPr>
          <w:p w:rsidR="007630CE" w:rsidRDefault="007630CE">
            <w:pPr>
              <w:pStyle w:val="af9"/>
              <w:rPr>
                <w:kern w:val="2"/>
              </w:rPr>
            </w:pPr>
          </w:p>
        </w:tc>
        <w:tc>
          <w:tcPr>
            <w:tcW w:w="668" w:type="dxa"/>
            <w:vMerge w:val="restart"/>
            <w:tcMar>
              <w:top w:w="15" w:type="dxa"/>
              <w:left w:w="104" w:type="dxa"/>
              <w:bottom w:w="0" w:type="dxa"/>
              <w:right w:w="104" w:type="dxa"/>
            </w:tcMar>
            <w:vAlign w:val="center"/>
          </w:tcPr>
          <w:p w:rsidR="007630CE" w:rsidRDefault="006971BE">
            <w:pPr>
              <w:pStyle w:val="af9"/>
              <w:rPr>
                <w:kern w:val="2"/>
              </w:rPr>
            </w:pPr>
            <w:r>
              <w:rPr>
                <w:rFonts w:hint="eastAsia"/>
              </w:rPr>
              <w:t>冷却塔排污水</w:t>
            </w:r>
          </w:p>
        </w:tc>
        <w:tc>
          <w:tcPr>
            <w:tcW w:w="436" w:type="dxa"/>
            <w:vMerge w:val="restart"/>
            <w:tcMar>
              <w:top w:w="15" w:type="dxa"/>
              <w:left w:w="104" w:type="dxa"/>
              <w:bottom w:w="0" w:type="dxa"/>
              <w:right w:w="104" w:type="dxa"/>
            </w:tcMar>
            <w:vAlign w:val="center"/>
          </w:tcPr>
          <w:p w:rsidR="007630CE" w:rsidRDefault="006971BE">
            <w:pPr>
              <w:pStyle w:val="af9"/>
              <w:rPr>
                <w:kern w:val="2"/>
              </w:rPr>
            </w:pPr>
            <w:r>
              <w:t>W4</w:t>
            </w:r>
          </w:p>
        </w:tc>
        <w:tc>
          <w:tcPr>
            <w:tcW w:w="1021" w:type="dxa"/>
            <w:tcMar>
              <w:top w:w="15" w:type="dxa"/>
              <w:left w:w="104" w:type="dxa"/>
              <w:bottom w:w="0" w:type="dxa"/>
              <w:right w:w="104" w:type="dxa"/>
            </w:tcMar>
            <w:vAlign w:val="center"/>
          </w:tcPr>
          <w:p w:rsidR="007630CE" w:rsidRDefault="006971BE">
            <w:pPr>
              <w:pStyle w:val="af9"/>
              <w:rPr>
                <w:kern w:val="2"/>
              </w:rPr>
            </w:pPr>
            <w:r>
              <w:t>COD</w:t>
            </w:r>
          </w:p>
        </w:tc>
        <w:tc>
          <w:tcPr>
            <w:tcW w:w="938" w:type="dxa"/>
            <w:vMerge w:val="restart"/>
            <w:tcMar>
              <w:top w:w="15" w:type="dxa"/>
              <w:left w:w="104" w:type="dxa"/>
              <w:bottom w:w="0" w:type="dxa"/>
              <w:right w:w="104" w:type="dxa"/>
            </w:tcMar>
            <w:vAlign w:val="center"/>
          </w:tcPr>
          <w:p w:rsidR="007630CE" w:rsidRDefault="006971BE">
            <w:pPr>
              <w:pStyle w:val="af9"/>
              <w:rPr>
                <w:kern w:val="2"/>
              </w:rPr>
            </w:pPr>
            <w:r>
              <w:rPr>
                <w:rFonts w:hint="eastAsia"/>
              </w:rPr>
              <w:t>排至回用水池</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kern w:val="2"/>
              </w:rPr>
            </w:pPr>
            <w:r>
              <w:t>SS</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tcMar>
              <w:top w:w="15" w:type="dxa"/>
              <w:left w:w="104" w:type="dxa"/>
              <w:bottom w:w="0" w:type="dxa"/>
              <w:right w:w="104" w:type="dxa"/>
            </w:tcMar>
            <w:vAlign w:val="center"/>
          </w:tcPr>
          <w:p w:rsidR="007630CE" w:rsidRDefault="006971BE">
            <w:pPr>
              <w:pStyle w:val="af9"/>
            </w:pPr>
            <w:r>
              <w:rPr>
                <w:rFonts w:hint="eastAsia"/>
              </w:rPr>
              <w:t>含煤废水</w:t>
            </w:r>
          </w:p>
        </w:tc>
        <w:tc>
          <w:tcPr>
            <w:tcW w:w="436" w:type="dxa"/>
            <w:tcMar>
              <w:top w:w="15" w:type="dxa"/>
              <w:left w:w="104" w:type="dxa"/>
              <w:bottom w:w="0" w:type="dxa"/>
              <w:right w:w="104" w:type="dxa"/>
            </w:tcMar>
            <w:vAlign w:val="center"/>
          </w:tcPr>
          <w:p w:rsidR="007630CE" w:rsidRDefault="006971BE">
            <w:pPr>
              <w:pStyle w:val="af9"/>
            </w:pPr>
            <w:r>
              <w:rPr>
                <w:rFonts w:hint="eastAsia"/>
              </w:rPr>
              <w:t>W5</w:t>
            </w:r>
          </w:p>
        </w:tc>
        <w:tc>
          <w:tcPr>
            <w:tcW w:w="1021" w:type="dxa"/>
            <w:tcMar>
              <w:top w:w="15" w:type="dxa"/>
              <w:left w:w="104" w:type="dxa"/>
              <w:bottom w:w="0" w:type="dxa"/>
              <w:right w:w="104" w:type="dxa"/>
            </w:tcMar>
            <w:vAlign w:val="center"/>
          </w:tcPr>
          <w:p w:rsidR="007630CE" w:rsidRDefault="006971BE">
            <w:pPr>
              <w:pStyle w:val="af9"/>
            </w:pPr>
            <w:r>
              <w:rPr>
                <w:rFonts w:hint="eastAsia"/>
              </w:rPr>
              <w:t>SS</w:t>
            </w:r>
          </w:p>
        </w:tc>
        <w:tc>
          <w:tcPr>
            <w:tcW w:w="938" w:type="dxa"/>
            <w:tcMar>
              <w:top w:w="15" w:type="dxa"/>
              <w:left w:w="104" w:type="dxa"/>
              <w:bottom w:w="0" w:type="dxa"/>
              <w:right w:w="104" w:type="dxa"/>
            </w:tcMar>
            <w:vAlign w:val="center"/>
          </w:tcPr>
          <w:p w:rsidR="007630CE" w:rsidRDefault="006971BE">
            <w:pPr>
              <w:pStyle w:val="af9"/>
            </w:pPr>
            <w:r>
              <w:t>回用于输煤系统冲洗</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restart"/>
            <w:tcMar>
              <w:top w:w="15" w:type="dxa"/>
              <w:left w:w="104" w:type="dxa"/>
              <w:bottom w:w="0" w:type="dxa"/>
              <w:right w:w="104" w:type="dxa"/>
            </w:tcMar>
            <w:vAlign w:val="center"/>
          </w:tcPr>
          <w:p w:rsidR="007630CE" w:rsidRDefault="006971BE">
            <w:pPr>
              <w:pStyle w:val="af9"/>
              <w:rPr>
                <w:kern w:val="2"/>
              </w:rPr>
            </w:pPr>
            <w:r>
              <w:rPr>
                <w:rFonts w:hint="eastAsia"/>
              </w:rPr>
              <w:t>生活污水</w:t>
            </w:r>
          </w:p>
        </w:tc>
        <w:tc>
          <w:tcPr>
            <w:tcW w:w="436" w:type="dxa"/>
            <w:vMerge w:val="restart"/>
            <w:tcMar>
              <w:top w:w="15" w:type="dxa"/>
              <w:left w:w="104" w:type="dxa"/>
              <w:bottom w:w="0" w:type="dxa"/>
              <w:right w:w="104" w:type="dxa"/>
            </w:tcMar>
            <w:vAlign w:val="center"/>
          </w:tcPr>
          <w:p w:rsidR="007630CE" w:rsidRDefault="006971BE">
            <w:pPr>
              <w:pStyle w:val="af9"/>
              <w:rPr>
                <w:kern w:val="2"/>
              </w:rPr>
            </w:pPr>
            <w:r>
              <w:t>W5</w:t>
            </w:r>
          </w:p>
        </w:tc>
        <w:tc>
          <w:tcPr>
            <w:tcW w:w="1021" w:type="dxa"/>
            <w:tcMar>
              <w:top w:w="15" w:type="dxa"/>
              <w:left w:w="104" w:type="dxa"/>
              <w:bottom w:w="0" w:type="dxa"/>
              <w:right w:w="104" w:type="dxa"/>
            </w:tcMar>
            <w:vAlign w:val="center"/>
          </w:tcPr>
          <w:p w:rsidR="007630CE" w:rsidRDefault="006971BE">
            <w:pPr>
              <w:pStyle w:val="af9"/>
              <w:rPr>
                <w:rFonts w:eastAsia="宋体"/>
                <w:kern w:val="2"/>
              </w:rPr>
            </w:pPr>
            <w:r>
              <w:t>COD</w:t>
            </w:r>
          </w:p>
        </w:tc>
        <w:tc>
          <w:tcPr>
            <w:tcW w:w="938" w:type="dxa"/>
            <w:vMerge w:val="restart"/>
            <w:tcMar>
              <w:top w:w="15" w:type="dxa"/>
              <w:left w:w="104" w:type="dxa"/>
              <w:bottom w:w="0" w:type="dxa"/>
              <w:right w:w="104" w:type="dxa"/>
            </w:tcMar>
            <w:vAlign w:val="center"/>
          </w:tcPr>
          <w:p w:rsidR="007630CE" w:rsidRDefault="006971BE">
            <w:pPr>
              <w:pStyle w:val="af9"/>
              <w:rPr>
                <w:kern w:val="2"/>
              </w:rPr>
            </w:pPr>
            <w:r>
              <w:rPr>
                <w:rFonts w:hint="eastAsia"/>
              </w:rPr>
              <w:t>回用于</w:t>
            </w:r>
            <w:r>
              <w:t>厂区绿化</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tcMar>
              <w:top w:w="15" w:type="dxa"/>
              <w:left w:w="104" w:type="dxa"/>
              <w:bottom w:w="0" w:type="dxa"/>
              <w:right w:w="104" w:type="dxa"/>
            </w:tcMar>
            <w:vAlign w:val="center"/>
          </w:tcPr>
          <w:p w:rsidR="007630CE" w:rsidRDefault="007630CE">
            <w:pPr>
              <w:pStyle w:val="af9"/>
            </w:pPr>
          </w:p>
        </w:tc>
        <w:tc>
          <w:tcPr>
            <w:tcW w:w="436" w:type="dxa"/>
            <w:vMerge/>
            <w:tcMar>
              <w:top w:w="15" w:type="dxa"/>
              <w:left w:w="104" w:type="dxa"/>
              <w:bottom w:w="0" w:type="dxa"/>
              <w:right w:w="104" w:type="dxa"/>
            </w:tcMar>
            <w:vAlign w:val="center"/>
          </w:tcPr>
          <w:p w:rsidR="007630CE" w:rsidRDefault="007630CE">
            <w:pPr>
              <w:pStyle w:val="af9"/>
            </w:pPr>
          </w:p>
        </w:tc>
        <w:tc>
          <w:tcPr>
            <w:tcW w:w="1021" w:type="dxa"/>
            <w:tcMar>
              <w:top w:w="15" w:type="dxa"/>
              <w:left w:w="104" w:type="dxa"/>
              <w:bottom w:w="0" w:type="dxa"/>
              <w:right w:w="104" w:type="dxa"/>
            </w:tcMar>
            <w:vAlign w:val="center"/>
          </w:tcPr>
          <w:p w:rsidR="007630CE" w:rsidRDefault="006971BE">
            <w:pPr>
              <w:pStyle w:val="af9"/>
              <w:rPr>
                <w:rFonts w:eastAsia="宋体"/>
                <w:kern w:val="2"/>
              </w:rPr>
            </w:pPr>
            <w:r>
              <w:t>BOD5</w:t>
            </w:r>
          </w:p>
        </w:tc>
        <w:tc>
          <w:tcPr>
            <w:tcW w:w="938" w:type="dxa"/>
            <w:vMerge/>
            <w:tcMar>
              <w:top w:w="15" w:type="dxa"/>
              <w:left w:w="104" w:type="dxa"/>
              <w:bottom w:w="0" w:type="dxa"/>
              <w:right w:w="104" w:type="dxa"/>
            </w:tcMar>
            <w:vAlign w:val="center"/>
          </w:tcPr>
          <w:p w:rsidR="007630CE" w:rsidRDefault="007630CE">
            <w:pPr>
              <w:pStyle w:val="af9"/>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tcMar>
              <w:top w:w="15" w:type="dxa"/>
              <w:left w:w="104" w:type="dxa"/>
              <w:bottom w:w="0" w:type="dxa"/>
              <w:right w:w="104" w:type="dxa"/>
            </w:tcMar>
            <w:vAlign w:val="center"/>
          </w:tcPr>
          <w:p w:rsidR="007630CE" w:rsidRDefault="007630CE">
            <w:pPr>
              <w:pStyle w:val="af9"/>
            </w:pPr>
          </w:p>
        </w:tc>
        <w:tc>
          <w:tcPr>
            <w:tcW w:w="436" w:type="dxa"/>
            <w:vMerge/>
            <w:tcMar>
              <w:top w:w="15" w:type="dxa"/>
              <w:left w:w="104" w:type="dxa"/>
              <w:bottom w:w="0" w:type="dxa"/>
              <w:right w:w="104" w:type="dxa"/>
            </w:tcMar>
            <w:vAlign w:val="center"/>
          </w:tcPr>
          <w:p w:rsidR="007630CE" w:rsidRDefault="007630CE">
            <w:pPr>
              <w:pStyle w:val="af9"/>
            </w:pPr>
          </w:p>
        </w:tc>
        <w:tc>
          <w:tcPr>
            <w:tcW w:w="1021" w:type="dxa"/>
            <w:tcMar>
              <w:top w:w="15" w:type="dxa"/>
              <w:left w:w="104" w:type="dxa"/>
              <w:bottom w:w="0" w:type="dxa"/>
              <w:right w:w="104" w:type="dxa"/>
            </w:tcMar>
            <w:vAlign w:val="center"/>
          </w:tcPr>
          <w:p w:rsidR="007630CE" w:rsidRDefault="006971BE">
            <w:pPr>
              <w:pStyle w:val="af9"/>
              <w:rPr>
                <w:rFonts w:eastAsia="宋体"/>
                <w:kern w:val="2"/>
              </w:rPr>
            </w:pPr>
            <w:r>
              <w:t>SS</w:t>
            </w:r>
          </w:p>
        </w:tc>
        <w:tc>
          <w:tcPr>
            <w:tcW w:w="938" w:type="dxa"/>
            <w:vMerge/>
            <w:tcMar>
              <w:top w:w="15" w:type="dxa"/>
              <w:left w:w="104" w:type="dxa"/>
              <w:bottom w:w="0" w:type="dxa"/>
              <w:right w:w="104" w:type="dxa"/>
            </w:tcMar>
            <w:vAlign w:val="center"/>
          </w:tcPr>
          <w:p w:rsidR="007630CE" w:rsidRDefault="007630CE">
            <w:pPr>
              <w:pStyle w:val="af9"/>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tcMar>
              <w:top w:w="15" w:type="dxa"/>
              <w:left w:w="104" w:type="dxa"/>
              <w:bottom w:w="0" w:type="dxa"/>
              <w:right w:w="104" w:type="dxa"/>
            </w:tcMar>
            <w:vAlign w:val="center"/>
          </w:tcPr>
          <w:p w:rsidR="007630CE" w:rsidRDefault="007630CE">
            <w:pPr>
              <w:pStyle w:val="af9"/>
            </w:pPr>
          </w:p>
        </w:tc>
        <w:tc>
          <w:tcPr>
            <w:tcW w:w="436" w:type="dxa"/>
            <w:vMerge/>
            <w:tcMar>
              <w:top w:w="15" w:type="dxa"/>
              <w:left w:w="104" w:type="dxa"/>
              <w:bottom w:w="0" w:type="dxa"/>
              <w:right w:w="104" w:type="dxa"/>
            </w:tcMar>
            <w:vAlign w:val="center"/>
          </w:tcPr>
          <w:p w:rsidR="007630CE" w:rsidRDefault="007630CE">
            <w:pPr>
              <w:pStyle w:val="af9"/>
            </w:pPr>
          </w:p>
        </w:tc>
        <w:tc>
          <w:tcPr>
            <w:tcW w:w="1021" w:type="dxa"/>
            <w:tcMar>
              <w:top w:w="15" w:type="dxa"/>
              <w:left w:w="104" w:type="dxa"/>
              <w:bottom w:w="0" w:type="dxa"/>
              <w:right w:w="104" w:type="dxa"/>
            </w:tcMar>
            <w:vAlign w:val="center"/>
          </w:tcPr>
          <w:p w:rsidR="007630CE" w:rsidRDefault="006971BE">
            <w:pPr>
              <w:pStyle w:val="af9"/>
              <w:rPr>
                <w:rFonts w:ascii="宋体" w:eastAsia="宋体" w:hAnsi="宋体"/>
                <w:kern w:val="2"/>
              </w:rPr>
            </w:pPr>
            <w:r>
              <w:rPr>
                <w:rFonts w:ascii="宋体" w:hAnsi="宋体" w:hint="eastAsia"/>
              </w:rPr>
              <w:t>氨氮</w:t>
            </w:r>
          </w:p>
        </w:tc>
        <w:tc>
          <w:tcPr>
            <w:tcW w:w="938" w:type="dxa"/>
            <w:vMerge/>
            <w:tcMar>
              <w:top w:w="15" w:type="dxa"/>
              <w:left w:w="104" w:type="dxa"/>
              <w:bottom w:w="0" w:type="dxa"/>
              <w:right w:w="104" w:type="dxa"/>
            </w:tcMar>
            <w:vAlign w:val="center"/>
          </w:tcPr>
          <w:p w:rsidR="007630CE" w:rsidRDefault="007630CE">
            <w:pPr>
              <w:pStyle w:val="af9"/>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Merge/>
            <w:vAlign w:val="center"/>
          </w:tcPr>
          <w:p w:rsidR="007630CE" w:rsidRDefault="007630CE">
            <w:pPr>
              <w:pStyle w:val="af9"/>
              <w:rPr>
                <w:kern w:val="2"/>
              </w:rPr>
            </w:pPr>
          </w:p>
        </w:tc>
        <w:tc>
          <w:tcPr>
            <w:tcW w:w="668" w:type="dxa"/>
            <w:vMerge/>
            <w:vAlign w:val="center"/>
          </w:tcPr>
          <w:p w:rsidR="007630CE" w:rsidRDefault="007630CE">
            <w:pPr>
              <w:pStyle w:val="af9"/>
              <w:rPr>
                <w:kern w:val="2"/>
              </w:rPr>
            </w:pPr>
          </w:p>
        </w:tc>
        <w:tc>
          <w:tcPr>
            <w:tcW w:w="436" w:type="dxa"/>
            <w:vMerge/>
            <w:vAlign w:val="center"/>
          </w:tcPr>
          <w:p w:rsidR="007630CE" w:rsidRDefault="007630CE">
            <w:pPr>
              <w:pStyle w:val="af9"/>
              <w:rPr>
                <w:kern w:val="2"/>
              </w:rPr>
            </w:pPr>
          </w:p>
        </w:tc>
        <w:tc>
          <w:tcPr>
            <w:tcW w:w="1021" w:type="dxa"/>
            <w:tcMar>
              <w:top w:w="15" w:type="dxa"/>
              <w:left w:w="104" w:type="dxa"/>
              <w:bottom w:w="0" w:type="dxa"/>
              <w:right w:w="104" w:type="dxa"/>
            </w:tcMar>
            <w:vAlign w:val="center"/>
          </w:tcPr>
          <w:p w:rsidR="007630CE" w:rsidRDefault="006971BE">
            <w:pPr>
              <w:pStyle w:val="af9"/>
              <w:rPr>
                <w:rFonts w:ascii="宋体" w:eastAsia="宋体" w:hAnsi="宋体"/>
                <w:kern w:val="2"/>
              </w:rPr>
            </w:pPr>
            <w:r>
              <w:rPr>
                <w:rFonts w:ascii="宋体" w:hAnsi="宋体" w:hint="eastAsia"/>
              </w:rPr>
              <w:t>总磷</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vAlign w:val="center"/>
          </w:tcPr>
          <w:p w:rsidR="007630CE" w:rsidRDefault="006971BE">
            <w:pPr>
              <w:pStyle w:val="af9"/>
              <w:rPr>
                <w:kern w:val="2"/>
              </w:rPr>
            </w:pPr>
            <w:r>
              <w:t>/</w:t>
            </w:r>
          </w:p>
        </w:tc>
        <w:tc>
          <w:tcPr>
            <w:tcW w:w="6128" w:type="dxa"/>
            <w:gridSpan w:val="9"/>
            <w:tcMar>
              <w:top w:w="15" w:type="dxa"/>
              <w:left w:w="104" w:type="dxa"/>
              <w:bottom w:w="0" w:type="dxa"/>
              <w:right w:w="104" w:type="dxa"/>
            </w:tcMar>
            <w:vAlign w:val="center"/>
          </w:tcPr>
          <w:p w:rsidR="007630CE" w:rsidRDefault="006971BE">
            <w:pPr>
              <w:pStyle w:val="af9"/>
              <w:rPr>
                <w:kern w:val="2"/>
              </w:rPr>
            </w:pPr>
            <w:r>
              <w:t>/</w:t>
            </w:r>
          </w:p>
        </w:tc>
        <w:tc>
          <w:tcPr>
            <w:tcW w:w="448" w:type="dxa"/>
            <w:vAlign w:val="center"/>
          </w:tcPr>
          <w:p w:rsidR="007630CE" w:rsidRDefault="006971BE">
            <w:pPr>
              <w:pStyle w:val="af9"/>
              <w:rPr>
                <w:kern w:val="2"/>
              </w:rPr>
            </w:pPr>
            <w:r>
              <w:t>/</w:t>
            </w:r>
          </w:p>
        </w:tc>
        <w:tc>
          <w:tcPr>
            <w:tcW w:w="1804" w:type="dxa"/>
            <w:gridSpan w:val="2"/>
            <w:vAlign w:val="center"/>
          </w:tcPr>
          <w:p w:rsidR="007630CE" w:rsidRDefault="006971BE">
            <w:pPr>
              <w:pStyle w:val="af9"/>
              <w:rPr>
                <w:kern w:val="2"/>
              </w:rPr>
            </w:pPr>
            <w:r>
              <w:t>/</w:t>
            </w: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rPr>
              <w:t>煤粉燃烧</w:t>
            </w:r>
          </w:p>
        </w:tc>
        <w:tc>
          <w:tcPr>
            <w:tcW w:w="1021" w:type="dxa"/>
            <w:tcMar>
              <w:top w:w="15" w:type="dxa"/>
              <w:left w:w="104" w:type="dxa"/>
              <w:bottom w:w="0" w:type="dxa"/>
              <w:right w:w="104" w:type="dxa"/>
            </w:tcMar>
            <w:vAlign w:val="center"/>
          </w:tcPr>
          <w:p w:rsidR="007630CE" w:rsidRDefault="006971BE">
            <w:pPr>
              <w:pStyle w:val="af9"/>
            </w:pPr>
            <w:r>
              <w:rPr>
                <w:rFonts w:hint="eastAsia"/>
              </w:rPr>
              <w:t>炉渣、粉煤灰</w:t>
            </w:r>
          </w:p>
        </w:tc>
        <w:tc>
          <w:tcPr>
            <w:tcW w:w="938" w:type="dxa"/>
            <w:vMerge w:val="restart"/>
            <w:vAlign w:val="center"/>
          </w:tcPr>
          <w:p w:rsidR="007630CE" w:rsidRDefault="006971BE">
            <w:pPr>
              <w:pStyle w:val="af9"/>
              <w:rPr>
                <w:kern w:val="2"/>
              </w:rPr>
            </w:pPr>
            <w:r>
              <w:rPr>
                <w:kern w:val="2"/>
              </w:rPr>
              <w:t>综合利用</w:t>
            </w: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restart"/>
            <w:vAlign w:val="center"/>
          </w:tcPr>
          <w:p w:rsidR="007630CE" w:rsidRDefault="006971BE">
            <w:pPr>
              <w:pStyle w:val="af9"/>
            </w:pPr>
            <w:r>
              <w:rPr>
                <w:rFonts w:hint="eastAsia"/>
              </w:rPr>
              <w:t>一般工业固体废物贮存、处置执行《一</w:t>
            </w:r>
            <w:r>
              <w:rPr>
                <w:rFonts w:hint="eastAsia"/>
              </w:rPr>
              <w:lastRenderedPageBreak/>
              <w:t>般工业固体废物贮存和填埋污染控制标准》（</w:t>
            </w:r>
            <w:r>
              <w:rPr>
                <w:rFonts w:hint="eastAsia"/>
              </w:rPr>
              <w:t>GB18599-2020</w:t>
            </w:r>
            <w:r>
              <w:rPr>
                <w:rFonts w:hint="eastAsia"/>
              </w:rPr>
              <w:t>）要求；危险废物贮存执行《危险废物贮存污染控制标准》</w:t>
            </w:r>
          </w:p>
          <w:p w:rsidR="007630CE" w:rsidRDefault="006971BE">
            <w:pPr>
              <w:pStyle w:val="af9"/>
            </w:pPr>
            <w:r>
              <w:rPr>
                <w:rFonts w:hint="eastAsia"/>
              </w:rPr>
              <w:t>（</w:t>
            </w:r>
            <w:r>
              <w:t>GB18597-</w:t>
            </w:r>
          </w:p>
          <w:p w:rsidR="007630CE" w:rsidRDefault="006971BE">
            <w:pPr>
              <w:pStyle w:val="af9"/>
            </w:pPr>
            <w:r>
              <w:rPr>
                <w:rFonts w:hint="eastAsia"/>
              </w:rPr>
              <w:t>2001</w:t>
            </w:r>
            <w:r>
              <w:rPr>
                <w:rFonts w:hint="eastAsia"/>
              </w:rPr>
              <w:t>）及其修改单。</w:t>
            </w: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lang w:val="en-US"/>
              </w:rPr>
              <w:t>湿法脱硫</w:t>
            </w:r>
          </w:p>
        </w:tc>
        <w:tc>
          <w:tcPr>
            <w:tcW w:w="1021" w:type="dxa"/>
            <w:tcMar>
              <w:top w:w="15" w:type="dxa"/>
              <w:left w:w="104" w:type="dxa"/>
              <w:bottom w:w="0" w:type="dxa"/>
              <w:right w:w="104" w:type="dxa"/>
            </w:tcMar>
            <w:vAlign w:val="center"/>
          </w:tcPr>
          <w:p w:rsidR="007630CE" w:rsidRDefault="006971BE">
            <w:pPr>
              <w:pStyle w:val="af9"/>
            </w:pPr>
            <w:r>
              <w:rPr>
                <w:rFonts w:hint="eastAsia"/>
              </w:rPr>
              <w:t>脱硫石膏</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lang w:val="en-US"/>
              </w:rPr>
              <w:t>SCR</w:t>
            </w:r>
            <w:r>
              <w:rPr>
                <w:rFonts w:hint="eastAsia"/>
                <w:lang w:val="en-US"/>
              </w:rPr>
              <w:t>脱硝</w:t>
            </w:r>
          </w:p>
        </w:tc>
        <w:tc>
          <w:tcPr>
            <w:tcW w:w="1021" w:type="dxa"/>
            <w:tcMar>
              <w:top w:w="15" w:type="dxa"/>
              <w:left w:w="104" w:type="dxa"/>
              <w:bottom w:w="0" w:type="dxa"/>
              <w:right w:w="104" w:type="dxa"/>
            </w:tcMar>
            <w:vAlign w:val="center"/>
          </w:tcPr>
          <w:p w:rsidR="007630CE" w:rsidRDefault="006971BE">
            <w:pPr>
              <w:pStyle w:val="af9"/>
            </w:pPr>
            <w:r>
              <w:rPr>
                <w:rFonts w:hint="eastAsia"/>
              </w:rPr>
              <w:t>废催化剂</w:t>
            </w:r>
          </w:p>
        </w:tc>
        <w:tc>
          <w:tcPr>
            <w:tcW w:w="938" w:type="dxa"/>
            <w:vMerge w:val="restart"/>
            <w:vAlign w:val="center"/>
          </w:tcPr>
          <w:p w:rsidR="007630CE" w:rsidRDefault="006971BE">
            <w:pPr>
              <w:pStyle w:val="af9"/>
              <w:rPr>
                <w:kern w:val="2"/>
              </w:rPr>
            </w:pPr>
            <w:r>
              <w:rPr>
                <w:kern w:val="2"/>
              </w:rPr>
              <w:t>委托有资质单位回收</w:t>
            </w: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lang w:val="en-US"/>
              </w:rPr>
              <w:t>设备检修维护</w:t>
            </w:r>
          </w:p>
        </w:tc>
        <w:tc>
          <w:tcPr>
            <w:tcW w:w="1021" w:type="dxa"/>
            <w:tcMar>
              <w:top w:w="15" w:type="dxa"/>
              <w:left w:w="104" w:type="dxa"/>
              <w:bottom w:w="0" w:type="dxa"/>
              <w:right w:w="104" w:type="dxa"/>
            </w:tcMar>
            <w:vAlign w:val="center"/>
          </w:tcPr>
          <w:p w:rsidR="007630CE" w:rsidRDefault="006971BE">
            <w:pPr>
              <w:pStyle w:val="af9"/>
            </w:pPr>
            <w:r>
              <w:rPr>
                <w:rFonts w:hint="eastAsia"/>
              </w:rPr>
              <w:t>废机油</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lang w:val="en-US"/>
              </w:rPr>
              <w:t>水处理系统</w:t>
            </w:r>
          </w:p>
        </w:tc>
        <w:tc>
          <w:tcPr>
            <w:tcW w:w="1021" w:type="dxa"/>
            <w:tcMar>
              <w:top w:w="15" w:type="dxa"/>
              <w:left w:w="104" w:type="dxa"/>
              <w:bottom w:w="0" w:type="dxa"/>
              <w:right w:w="104" w:type="dxa"/>
            </w:tcMar>
            <w:vAlign w:val="center"/>
          </w:tcPr>
          <w:p w:rsidR="007630CE" w:rsidRDefault="006971BE">
            <w:pPr>
              <w:pStyle w:val="af9"/>
            </w:pPr>
            <w:r>
              <w:rPr>
                <w:rFonts w:hint="eastAsia"/>
              </w:rPr>
              <w:t>废离子交换树脂</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proofErr w:type="gramStart"/>
            <w:r>
              <w:rPr>
                <w:rFonts w:hint="eastAsia"/>
                <w:lang w:val="en-US"/>
              </w:rPr>
              <w:t>危废暂存</w:t>
            </w:r>
            <w:proofErr w:type="gramEnd"/>
            <w:r>
              <w:rPr>
                <w:rFonts w:hint="eastAsia"/>
                <w:lang w:val="en-US"/>
              </w:rPr>
              <w:t>间</w:t>
            </w:r>
          </w:p>
        </w:tc>
        <w:tc>
          <w:tcPr>
            <w:tcW w:w="1021" w:type="dxa"/>
            <w:tcMar>
              <w:top w:w="15" w:type="dxa"/>
              <w:left w:w="104" w:type="dxa"/>
              <w:bottom w:w="0" w:type="dxa"/>
              <w:right w:w="104" w:type="dxa"/>
            </w:tcMar>
            <w:vAlign w:val="center"/>
          </w:tcPr>
          <w:p w:rsidR="007630CE" w:rsidRDefault="006971BE">
            <w:pPr>
              <w:pStyle w:val="af9"/>
            </w:pPr>
            <w:r>
              <w:rPr>
                <w:rFonts w:hint="eastAsia"/>
              </w:rPr>
              <w:t>废活性炭</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lang w:val="en-US"/>
              </w:rPr>
              <w:t>脱硫废水处理</w:t>
            </w:r>
          </w:p>
        </w:tc>
        <w:tc>
          <w:tcPr>
            <w:tcW w:w="1021" w:type="dxa"/>
            <w:tcMar>
              <w:top w:w="15" w:type="dxa"/>
              <w:left w:w="104" w:type="dxa"/>
              <w:bottom w:w="0" w:type="dxa"/>
              <w:right w:w="104" w:type="dxa"/>
            </w:tcMar>
            <w:vAlign w:val="center"/>
          </w:tcPr>
          <w:p w:rsidR="007630CE" w:rsidRDefault="006971BE">
            <w:pPr>
              <w:pStyle w:val="af9"/>
            </w:pPr>
            <w:r>
              <w:rPr>
                <w:rFonts w:hint="eastAsia"/>
                <w:lang w:val="en-US"/>
              </w:rPr>
              <w:t>脱硫废水污泥</w:t>
            </w:r>
          </w:p>
        </w:tc>
        <w:tc>
          <w:tcPr>
            <w:tcW w:w="938" w:type="dxa"/>
            <w:vMerge w:val="restart"/>
            <w:vAlign w:val="center"/>
          </w:tcPr>
          <w:p w:rsidR="007630CE" w:rsidRDefault="006971BE">
            <w:pPr>
              <w:pStyle w:val="af9"/>
            </w:pPr>
            <w:proofErr w:type="gramStart"/>
            <w:r>
              <w:rPr>
                <w:rFonts w:hint="eastAsia"/>
              </w:rPr>
              <w:t>经开展</w:t>
            </w:r>
            <w:proofErr w:type="gramEnd"/>
            <w:r>
              <w:rPr>
                <w:rFonts w:hint="eastAsia"/>
              </w:rPr>
              <w:t>危险特性鉴别后确定处置方式</w:t>
            </w: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rPr>
                <w:lang w:val="en-US"/>
              </w:rPr>
            </w:pPr>
            <w:r>
              <w:rPr>
                <w:rFonts w:hint="eastAsia"/>
                <w:lang w:val="en-US"/>
              </w:rPr>
              <w:t>布袋除尘</w:t>
            </w:r>
          </w:p>
        </w:tc>
        <w:tc>
          <w:tcPr>
            <w:tcW w:w="1021" w:type="dxa"/>
            <w:tcMar>
              <w:top w:w="15" w:type="dxa"/>
              <w:left w:w="104" w:type="dxa"/>
              <w:bottom w:w="0" w:type="dxa"/>
              <w:right w:w="104" w:type="dxa"/>
            </w:tcMar>
            <w:vAlign w:val="center"/>
          </w:tcPr>
          <w:p w:rsidR="007630CE" w:rsidRDefault="006971BE">
            <w:pPr>
              <w:pStyle w:val="af9"/>
              <w:rPr>
                <w:lang w:val="en-US"/>
              </w:rPr>
            </w:pPr>
            <w:r>
              <w:rPr>
                <w:rFonts w:hint="eastAsia"/>
                <w:lang w:val="en-US"/>
              </w:rPr>
              <w:t>废布袋</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pPr>
            <w:r>
              <w:rPr>
                <w:rFonts w:hint="eastAsia"/>
                <w:lang w:val="en-US"/>
              </w:rPr>
              <w:t>废水处理</w:t>
            </w:r>
          </w:p>
        </w:tc>
        <w:tc>
          <w:tcPr>
            <w:tcW w:w="1021" w:type="dxa"/>
            <w:tcMar>
              <w:top w:w="15" w:type="dxa"/>
              <w:left w:w="104" w:type="dxa"/>
              <w:bottom w:w="0" w:type="dxa"/>
              <w:right w:w="104" w:type="dxa"/>
            </w:tcMar>
            <w:vAlign w:val="center"/>
          </w:tcPr>
          <w:p w:rsidR="007630CE" w:rsidRDefault="006971BE">
            <w:pPr>
              <w:pStyle w:val="af9"/>
            </w:pPr>
            <w:r>
              <w:rPr>
                <w:rFonts w:hint="eastAsia"/>
              </w:rPr>
              <w:t>工业、生活废水污泥</w:t>
            </w:r>
          </w:p>
        </w:tc>
        <w:tc>
          <w:tcPr>
            <w:tcW w:w="938" w:type="dxa"/>
            <w:vMerge w:val="restart"/>
            <w:vAlign w:val="center"/>
          </w:tcPr>
          <w:p w:rsidR="007630CE" w:rsidRDefault="006971BE">
            <w:pPr>
              <w:pStyle w:val="af9"/>
              <w:rPr>
                <w:kern w:val="2"/>
              </w:rPr>
            </w:pPr>
            <w:r>
              <w:rPr>
                <w:rFonts w:hint="eastAsia"/>
              </w:rPr>
              <w:t>交由环卫部门清运处理。</w:t>
            </w: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trHeight w:val="284"/>
          <w:jc w:val="center"/>
        </w:trPr>
        <w:tc>
          <w:tcPr>
            <w:tcW w:w="387" w:type="dxa"/>
            <w:vAlign w:val="center"/>
          </w:tcPr>
          <w:p w:rsidR="007630CE" w:rsidRDefault="007630CE">
            <w:pPr>
              <w:pStyle w:val="af9"/>
              <w:rPr>
                <w:kern w:val="2"/>
              </w:rPr>
            </w:pPr>
          </w:p>
        </w:tc>
        <w:tc>
          <w:tcPr>
            <w:tcW w:w="1104" w:type="dxa"/>
            <w:gridSpan w:val="2"/>
            <w:vAlign w:val="center"/>
          </w:tcPr>
          <w:p w:rsidR="007630CE" w:rsidRDefault="006971BE">
            <w:pPr>
              <w:pStyle w:val="af9"/>
              <w:rPr>
                <w:lang w:val="en-US"/>
              </w:rPr>
            </w:pPr>
            <w:r>
              <w:rPr>
                <w:rFonts w:hint="eastAsia"/>
                <w:lang w:val="en-US"/>
              </w:rPr>
              <w:t>生活活动</w:t>
            </w:r>
          </w:p>
        </w:tc>
        <w:tc>
          <w:tcPr>
            <w:tcW w:w="1021" w:type="dxa"/>
            <w:tcMar>
              <w:top w:w="15" w:type="dxa"/>
              <w:left w:w="104" w:type="dxa"/>
              <w:bottom w:w="0" w:type="dxa"/>
              <w:right w:w="104" w:type="dxa"/>
            </w:tcMar>
            <w:vAlign w:val="center"/>
          </w:tcPr>
          <w:p w:rsidR="007630CE" w:rsidRDefault="006971BE">
            <w:pPr>
              <w:pStyle w:val="af9"/>
            </w:pPr>
            <w:r>
              <w:rPr>
                <w:rFonts w:hint="eastAsia"/>
              </w:rPr>
              <w:t>生活垃圾</w:t>
            </w:r>
          </w:p>
        </w:tc>
        <w:tc>
          <w:tcPr>
            <w:tcW w:w="938" w:type="dxa"/>
            <w:vMerge/>
            <w:vAlign w:val="center"/>
          </w:tcPr>
          <w:p w:rsidR="007630CE" w:rsidRDefault="007630CE">
            <w:pPr>
              <w:pStyle w:val="af9"/>
              <w:rPr>
                <w:kern w:val="2"/>
              </w:rPr>
            </w:pPr>
          </w:p>
        </w:tc>
        <w:tc>
          <w:tcPr>
            <w:tcW w:w="1144" w:type="dxa"/>
            <w:tcMar>
              <w:top w:w="15" w:type="dxa"/>
              <w:left w:w="104" w:type="dxa"/>
              <w:bottom w:w="0" w:type="dxa"/>
              <w:right w:w="104" w:type="dxa"/>
            </w:tcMar>
            <w:vAlign w:val="center"/>
          </w:tcPr>
          <w:p w:rsidR="007630CE" w:rsidRDefault="006971BE">
            <w:pPr>
              <w:pStyle w:val="af9"/>
            </w:pPr>
            <w:r>
              <w:rPr>
                <w:rFonts w:hint="eastAsia"/>
              </w:rPr>
              <w:t>/</w:t>
            </w:r>
          </w:p>
        </w:tc>
        <w:tc>
          <w:tcPr>
            <w:tcW w:w="840" w:type="dxa"/>
            <w:vAlign w:val="center"/>
          </w:tcPr>
          <w:p w:rsidR="007630CE" w:rsidRDefault="006971BE">
            <w:pPr>
              <w:pStyle w:val="af9"/>
            </w:pPr>
            <w:r>
              <w:rPr>
                <w:rFonts w:hint="eastAsia"/>
              </w:rPr>
              <w:t>/</w:t>
            </w:r>
          </w:p>
        </w:tc>
        <w:tc>
          <w:tcPr>
            <w:tcW w:w="663" w:type="dxa"/>
            <w:tcMar>
              <w:top w:w="15" w:type="dxa"/>
              <w:left w:w="104" w:type="dxa"/>
              <w:bottom w:w="0" w:type="dxa"/>
              <w:right w:w="104" w:type="dxa"/>
            </w:tcMar>
            <w:vAlign w:val="center"/>
          </w:tcPr>
          <w:p w:rsidR="007630CE" w:rsidRDefault="006971BE">
            <w:pPr>
              <w:pStyle w:val="af9"/>
              <w:rPr>
                <w:kern w:val="2"/>
              </w:rPr>
            </w:pPr>
            <w:r>
              <w:rPr>
                <w:rFonts w:hint="eastAsia"/>
                <w:kern w:val="2"/>
              </w:rPr>
              <w:t>/</w:t>
            </w:r>
          </w:p>
        </w:tc>
        <w:tc>
          <w:tcPr>
            <w:tcW w:w="1112" w:type="dxa"/>
            <w:gridSpan w:val="2"/>
            <w:vAlign w:val="center"/>
          </w:tcPr>
          <w:p w:rsidR="007630CE" w:rsidRDefault="006971BE">
            <w:pPr>
              <w:pStyle w:val="af9"/>
              <w:rPr>
                <w:kern w:val="2"/>
              </w:rPr>
            </w:pPr>
            <w:r>
              <w:rPr>
                <w:rFonts w:hint="eastAsia"/>
                <w:kern w:val="2"/>
              </w:rPr>
              <w:t>/</w:t>
            </w:r>
          </w:p>
        </w:tc>
        <w:tc>
          <w:tcPr>
            <w:tcW w:w="4353" w:type="dxa"/>
            <w:gridSpan w:val="6"/>
            <w:vAlign w:val="center"/>
          </w:tcPr>
          <w:p w:rsidR="007630CE" w:rsidRDefault="006971BE">
            <w:pPr>
              <w:pStyle w:val="af9"/>
            </w:pPr>
            <w:r>
              <w:rPr>
                <w:rFonts w:hint="eastAsia"/>
              </w:rPr>
              <w:t>/</w:t>
            </w:r>
          </w:p>
        </w:tc>
        <w:tc>
          <w:tcPr>
            <w:tcW w:w="448" w:type="dxa"/>
            <w:vAlign w:val="center"/>
          </w:tcPr>
          <w:p w:rsidR="007630CE" w:rsidRDefault="006971BE">
            <w:pPr>
              <w:pStyle w:val="af9"/>
            </w:pPr>
            <w:r>
              <w:rPr>
                <w:rFonts w:hint="eastAsia"/>
              </w:rPr>
              <w:t>间歇</w:t>
            </w:r>
          </w:p>
        </w:tc>
        <w:tc>
          <w:tcPr>
            <w:tcW w:w="1804" w:type="dxa"/>
            <w:gridSpan w:val="2"/>
            <w:vMerge/>
            <w:vAlign w:val="center"/>
          </w:tcPr>
          <w:p w:rsidR="007630CE" w:rsidRDefault="007630CE">
            <w:pPr>
              <w:pStyle w:val="af9"/>
            </w:pPr>
          </w:p>
        </w:tc>
      </w:tr>
      <w:tr w:rsidR="007630CE">
        <w:trPr>
          <w:jc w:val="center"/>
        </w:trPr>
        <w:tc>
          <w:tcPr>
            <w:tcW w:w="387" w:type="dxa"/>
            <w:tcMar>
              <w:top w:w="15" w:type="dxa"/>
              <w:left w:w="104" w:type="dxa"/>
              <w:bottom w:w="0" w:type="dxa"/>
              <w:right w:w="104" w:type="dxa"/>
            </w:tcMar>
            <w:vAlign w:val="center"/>
          </w:tcPr>
          <w:p w:rsidR="007630CE" w:rsidRDefault="006971BE">
            <w:pPr>
              <w:pStyle w:val="af9"/>
              <w:rPr>
                <w:kern w:val="2"/>
              </w:rPr>
            </w:pPr>
            <w:r>
              <w:rPr>
                <w:rFonts w:hint="eastAsia"/>
              </w:rPr>
              <w:t>噪声</w:t>
            </w:r>
          </w:p>
        </w:tc>
        <w:tc>
          <w:tcPr>
            <w:tcW w:w="668" w:type="dxa"/>
            <w:tcMar>
              <w:top w:w="15" w:type="dxa"/>
              <w:left w:w="104" w:type="dxa"/>
              <w:bottom w:w="0" w:type="dxa"/>
              <w:right w:w="104" w:type="dxa"/>
            </w:tcMar>
            <w:vAlign w:val="center"/>
          </w:tcPr>
          <w:p w:rsidR="007630CE" w:rsidRDefault="006971BE">
            <w:pPr>
              <w:pStyle w:val="af9"/>
              <w:rPr>
                <w:kern w:val="2"/>
              </w:rPr>
            </w:pPr>
            <w:r>
              <w:rPr>
                <w:rFonts w:hint="eastAsia"/>
              </w:rPr>
              <w:t>生产</w:t>
            </w:r>
          </w:p>
        </w:tc>
        <w:tc>
          <w:tcPr>
            <w:tcW w:w="436" w:type="dxa"/>
            <w:tcMar>
              <w:top w:w="15" w:type="dxa"/>
              <w:left w:w="104" w:type="dxa"/>
              <w:bottom w:w="0" w:type="dxa"/>
              <w:right w:w="104" w:type="dxa"/>
            </w:tcMar>
            <w:vAlign w:val="center"/>
          </w:tcPr>
          <w:p w:rsidR="007630CE" w:rsidRDefault="006971BE">
            <w:pPr>
              <w:pStyle w:val="af9"/>
              <w:rPr>
                <w:kern w:val="2"/>
              </w:rPr>
            </w:pPr>
            <w:r>
              <w:t>/</w:t>
            </w:r>
          </w:p>
        </w:tc>
        <w:tc>
          <w:tcPr>
            <w:tcW w:w="1021" w:type="dxa"/>
            <w:tcMar>
              <w:top w:w="15" w:type="dxa"/>
              <w:left w:w="104" w:type="dxa"/>
              <w:bottom w:w="0" w:type="dxa"/>
              <w:right w:w="104" w:type="dxa"/>
            </w:tcMar>
            <w:vAlign w:val="center"/>
          </w:tcPr>
          <w:p w:rsidR="007630CE" w:rsidRDefault="006971BE">
            <w:pPr>
              <w:pStyle w:val="af9"/>
              <w:rPr>
                <w:kern w:val="2"/>
              </w:rPr>
            </w:pPr>
            <w:r>
              <w:t>/</w:t>
            </w:r>
          </w:p>
        </w:tc>
        <w:tc>
          <w:tcPr>
            <w:tcW w:w="938" w:type="dxa"/>
            <w:tcMar>
              <w:top w:w="15" w:type="dxa"/>
              <w:left w:w="104" w:type="dxa"/>
              <w:bottom w:w="0" w:type="dxa"/>
              <w:right w:w="104" w:type="dxa"/>
            </w:tcMar>
            <w:vAlign w:val="center"/>
          </w:tcPr>
          <w:p w:rsidR="007630CE" w:rsidRDefault="006971BE">
            <w:pPr>
              <w:pStyle w:val="af9"/>
              <w:rPr>
                <w:kern w:val="2"/>
              </w:rPr>
            </w:pPr>
            <w:r>
              <w:rPr>
                <w:rFonts w:hint="eastAsia"/>
              </w:rPr>
              <w:t>隔声、减震、距离衰减等</w:t>
            </w:r>
          </w:p>
        </w:tc>
        <w:tc>
          <w:tcPr>
            <w:tcW w:w="1144" w:type="dxa"/>
            <w:tcMar>
              <w:top w:w="15" w:type="dxa"/>
              <w:left w:w="104" w:type="dxa"/>
              <w:bottom w:w="0" w:type="dxa"/>
              <w:right w:w="104" w:type="dxa"/>
            </w:tcMar>
            <w:vAlign w:val="center"/>
          </w:tcPr>
          <w:p w:rsidR="007630CE" w:rsidRDefault="006971BE">
            <w:pPr>
              <w:pStyle w:val="af9"/>
              <w:rPr>
                <w:kern w:val="2"/>
              </w:rPr>
            </w:pPr>
            <w:r>
              <w:t>/</w:t>
            </w:r>
          </w:p>
        </w:tc>
        <w:tc>
          <w:tcPr>
            <w:tcW w:w="840" w:type="dxa"/>
            <w:tcMar>
              <w:top w:w="15" w:type="dxa"/>
              <w:left w:w="104" w:type="dxa"/>
              <w:bottom w:w="0" w:type="dxa"/>
              <w:right w:w="104" w:type="dxa"/>
            </w:tcMar>
            <w:vAlign w:val="center"/>
          </w:tcPr>
          <w:p w:rsidR="007630CE" w:rsidRDefault="006971BE">
            <w:pPr>
              <w:pStyle w:val="af9"/>
              <w:rPr>
                <w:kern w:val="2"/>
              </w:rPr>
            </w:pPr>
            <w:r>
              <w:t>/</w:t>
            </w:r>
          </w:p>
        </w:tc>
        <w:tc>
          <w:tcPr>
            <w:tcW w:w="1775" w:type="dxa"/>
            <w:gridSpan w:val="3"/>
            <w:tcMar>
              <w:top w:w="15" w:type="dxa"/>
              <w:left w:w="104" w:type="dxa"/>
              <w:bottom w:w="0" w:type="dxa"/>
              <w:right w:w="104" w:type="dxa"/>
            </w:tcMar>
            <w:vAlign w:val="center"/>
          </w:tcPr>
          <w:p w:rsidR="007630CE" w:rsidRDefault="006971BE">
            <w:pPr>
              <w:pStyle w:val="af9"/>
              <w:rPr>
                <w:kern w:val="2"/>
              </w:rPr>
            </w:pPr>
            <w:r>
              <w:t>/</w:t>
            </w:r>
          </w:p>
        </w:tc>
        <w:tc>
          <w:tcPr>
            <w:tcW w:w="2552" w:type="dxa"/>
            <w:gridSpan w:val="4"/>
            <w:tcMar>
              <w:top w:w="15" w:type="dxa"/>
              <w:left w:w="104" w:type="dxa"/>
              <w:bottom w:w="0" w:type="dxa"/>
              <w:right w:w="104" w:type="dxa"/>
            </w:tcMar>
            <w:vAlign w:val="center"/>
          </w:tcPr>
          <w:p w:rsidR="007630CE" w:rsidRDefault="006971BE">
            <w:pPr>
              <w:pStyle w:val="af9"/>
              <w:rPr>
                <w:kern w:val="2"/>
              </w:rPr>
            </w:pPr>
            <w:r>
              <w:t>/</w:t>
            </w:r>
          </w:p>
        </w:tc>
        <w:tc>
          <w:tcPr>
            <w:tcW w:w="1801" w:type="dxa"/>
            <w:gridSpan w:val="2"/>
            <w:tcMar>
              <w:top w:w="15" w:type="dxa"/>
              <w:left w:w="104" w:type="dxa"/>
              <w:bottom w:w="0" w:type="dxa"/>
              <w:right w:w="104" w:type="dxa"/>
            </w:tcMar>
            <w:vAlign w:val="center"/>
          </w:tcPr>
          <w:p w:rsidR="007630CE" w:rsidRDefault="006971BE">
            <w:pPr>
              <w:pStyle w:val="af9"/>
              <w:rPr>
                <w:kern w:val="2"/>
              </w:rPr>
            </w:pPr>
            <w:r>
              <w:t>/</w:t>
            </w:r>
          </w:p>
        </w:tc>
        <w:tc>
          <w:tcPr>
            <w:tcW w:w="448" w:type="dxa"/>
            <w:tcMar>
              <w:top w:w="15" w:type="dxa"/>
              <w:left w:w="104" w:type="dxa"/>
              <w:bottom w:w="0" w:type="dxa"/>
              <w:right w:w="104" w:type="dxa"/>
            </w:tcMar>
            <w:vAlign w:val="center"/>
          </w:tcPr>
          <w:p w:rsidR="007630CE" w:rsidRDefault="006971BE">
            <w:pPr>
              <w:pStyle w:val="af9"/>
              <w:rPr>
                <w:kern w:val="2"/>
              </w:rPr>
            </w:pPr>
            <w:r>
              <w:t>/</w:t>
            </w:r>
          </w:p>
        </w:tc>
        <w:tc>
          <w:tcPr>
            <w:tcW w:w="1804" w:type="dxa"/>
            <w:gridSpan w:val="2"/>
            <w:tcMar>
              <w:top w:w="15" w:type="dxa"/>
              <w:left w:w="104" w:type="dxa"/>
              <w:bottom w:w="0" w:type="dxa"/>
              <w:right w:w="104" w:type="dxa"/>
            </w:tcMar>
            <w:vAlign w:val="center"/>
          </w:tcPr>
          <w:p w:rsidR="007630CE" w:rsidRDefault="006971BE">
            <w:pPr>
              <w:pStyle w:val="af9"/>
              <w:rPr>
                <w:kern w:val="2"/>
              </w:rPr>
            </w:pPr>
            <w:r>
              <w:rPr>
                <w:rFonts w:hint="eastAsia"/>
              </w:rPr>
              <w:t>昼间</w:t>
            </w:r>
            <w:r>
              <w:t>65dB</w:t>
            </w:r>
            <w:r>
              <w:rPr>
                <w:rFonts w:hint="eastAsia"/>
              </w:rPr>
              <w:t>（</w:t>
            </w:r>
            <w:r>
              <w:t>A</w:t>
            </w:r>
            <w:r>
              <w:rPr>
                <w:rFonts w:hint="eastAsia"/>
              </w:rPr>
              <w:t>），夜间</w:t>
            </w:r>
            <w:r>
              <w:t>55dB</w:t>
            </w:r>
            <w:r>
              <w:rPr>
                <w:rFonts w:hint="eastAsia"/>
              </w:rPr>
              <w:t>（</w:t>
            </w:r>
            <w:r>
              <w:t>A</w:t>
            </w:r>
            <w:r>
              <w:rPr>
                <w:rFonts w:hint="eastAsia"/>
              </w:rPr>
              <w:t>）</w:t>
            </w:r>
          </w:p>
        </w:tc>
      </w:tr>
    </w:tbl>
    <w:p w:rsidR="007630CE" w:rsidRDefault="007630CE">
      <w:pPr>
        <w:widowControl/>
        <w:spacing w:line="360" w:lineRule="auto"/>
        <w:ind w:firstLine="600"/>
        <w:jc w:val="left"/>
        <w:rPr>
          <w:sz w:val="30"/>
          <w:szCs w:val="30"/>
        </w:rPr>
        <w:sectPr w:rsidR="007630CE">
          <w:pgSz w:w="16838" w:h="11906" w:orient="landscape"/>
          <w:pgMar w:top="1418" w:right="1418" w:bottom="1418" w:left="1418" w:header="851" w:footer="992" w:gutter="0"/>
          <w:cols w:space="720"/>
        </w:sectPr>
      </w:pPr>
    </w:p>
    <w:p w:rsidR="007630CE" w:rsidRDefault="006971BE">
      <w:pPr>
        <w:pStyle w:val="2"/>
        <w:spacing w:before="120" w:after="120"/>
      </w:pPr>
      <w:bookmarkStart w:id="402" w:name="_Toc83885975"/>
      <w:bookmarkStart w:id="403" w:name="_Toc27089"/>
      <w:r>
        <w:rPr>
          <w:rFonts w:hint="eastAsia"/>
        </w:rPr>
        <w:lastRenderedPageBreak/>
        <w:t>8</w:t>
      </w:r>
      <w:r>
        <w:t>.3</w:t>
      </w:r>
      <w:r>
        <w:rPr>
          <w:rFonts w:hint="eastAsia"/>
        </w:rPr>
        <w:t xml:space="preserve"> </w:t>
      </w:r>
      <w:r>
        <w:rPr>
          <w:rFonts w:hint="eastAsia"/>
        </w:rPr>
        <w:t>环境监测计划</w:t>
      </w:r>
      <w:bookmarkEnd w:id="402"/>
      <w:bookmarkEnd w:id="403"/>
    </w:p>
    <w:p w:rsidR="007630CE" w:rsidRDefault="006971BE">
      <w:pPr>
        <w:ind w:firstLine="456"/>
      </w:pPr>
      <w:r>
        <w:rPr>
          <w:spacing w:val="-6"/>
        </w:rPr>
        <w:t>本项目在施工期和运行期均会对环境质量造成一定影响，因此，除了加强环境管理，还应</w:t>
      </w:r>
      <w:r>
        <w:t>定期进行环境监测，了解项目在不同时期对周围环境的影响，以便采取相应措施，最大程度上减轻不利影响。</w:t>
      </w:r>
    </w:p>
    <w:p w:rsidR="007630CE" w:rsidRDefault="006971BE">
      <w:pPr>
        <w:ind w:firstLine="468"/>
      </w:pPr>
      <w:r>
        <w:rPr>
          <w:spacing w:val="-3"/>
        </w:rPr>
        <w:t>建设单位应设立专职环境监测人员负责运行期环境质量的日常监测工作、或委托当地环境</w:t>
      </w:r>
      <w:r>
        <w:t>监测站或得到环境管理部门认可的有资质单位进行监测，监测结果上报当地环境保护主管部门。</w:t>
      </w:r>
    </w:p>
    <w:p w:rsidR="007630CE" w:rsidRDefault="006971BE">
      <w:pPr>
        <w:pStyle w:val="3"/>
        <w:spacing w:before="120" w:after="120"/>
      </w:pPr>
      <w:r>
        <w:rPr>
          <w:rFonts w:hint="eastAsia"/>
        </w:rPr>
        <w:t xml:space="preserve">8.3.1 </w:t>
      </w:r>
      <w:r>
        <w:rPr>
          <w:rFonts w:hint="eastAsia"/>
        </w:rPr>
        <w:t>排污口规范化设置</w:t>
      </w:r>
    </w:p>
    <w:p w:rsidR="007630CE" w:rsidRDefault="006971BE">
      <w:pPr>
        <w:ind w:firstLine="480"/>
      </w:pPr>
      <w:r>
        <w:t>根据《江苏省排污口设置及规范化整治管理办法》的第十二条规定，排污口符合</w:t>
      </w:r>
      <w:r>
        <w:rPr>
          <w:rFonts w:hint="eastAsia"/>
        </w:rPr>
        <w:t>“</w:t>
      </w:r>
      <w:proofErr w:type="gramStart"/>
      <w:r>
        <w:t>一</w:t>
      </w:r>
      <w:proofErr w:type="gramEnd"/>
      <w:r>
        <w:t>明显、二合理、三便于</w:t>
      </w:r>
      <w:r>
        <w:rPr>
          <w:rFonts w:hint="eastAsia"/>
        </w:rPr>
        <w:t>”</w:t>
      </w:r>
      <w:r>
        <w:t>的要求，即环保标志明显，排污口设置合理、排污去向合理，便于采集样品、便于监测计量、便于公众监督管理。并按照《环境保护图形标志》（</w:t>
      </w:r>
      <w:r>
        <w:t>GB15562.1-1995</w:t>
      </w:r>
      <w:r>
        <w:t>、</w:t>
      </w:r>
      <w:r>
        <w:t>GB15562.2-1995</w:t>
      </w:r>
      <w:r>
        <w:t>）的规定，对各排污口设立相应的标志牌。</w:t>
      </w:r>
    </w:p>
    <w:p w:rsidR="007630CE" w:rsidRDefault="006971BE">
      <w:pPr>
        <w:ind w:firstLine="480"/>
      </w:pPr>
      <w:r>
        <w:rPr>
          <w:rFonts w:hint="eastAsia"/>
        </w:rPr>
        <w:t>（</w:t>
      </w:r>
      <w:r>
        <w:rPr>
          <w:rFonts w:hint="eastAsia"/>
        </w:rPr>
        <w:t>1</w:t>
      </w:r>
      <w:r>
        <w:rPr>
          <w:rFonts w:hint="eastAsia"/>
        </w:rPr>
        <w:t>）</w:t>
      </w:r>
      <w:r>
        <w:t>废气排放口</w:t>
      </w:r>
    </w:p>
    <w:p w:rsidR="007630CE" w:rsidRDefault="006971BE">
      <w:pPr>
        <w:ind w:firstLine="480"/>
      </w:pPr>
      <w:r>
        <w:t>废气排放口必须符合规定的高度和按《污染源监测技术规范》便于采样、监测的要求。</w:t>
      </w:r>
    </w:p>
    <w:p w:rsidR="007630CE" w:rsidRDefault="006971BE">
      <w:pPr>
        <w:ind w:firstLine="480"/>
      </w:pPr>
      <w:r>
        <w:rPr>
          <w:rFonts w:hint="eastAsia"/>
        </w:rPr>
        <w:t>（</w:t>
      </w:r>
      <w:r>
        <w:rPr>
          <w:rFonts w:hint="eastAsia"/>
        </w:rPr>
        <w:t>2</w:t>
      </w:r>
      <w:r>
        <w:rPr>
          <w:rFonts w:hint="eastAsia"/>
        </w:rPr>
        <w:t>）</w:t>
      </w:r>
      <w:r>
        <w:t>固定噪声排放源</w:t>
      </w:r>
    </w:p>
    <w:p w:rsidR="007630CE" w:rsidRDefault="006971BE">
      <w:pPr>
        <w:ind w:firstLine="480"/>
      </w:pPr>
      <w:r>
        <w:t>按规定对固定噪声进行治理，并在边界噪声敏感点、且对外界影响最大处设置标志牌。</w:t>
      </w:r>
    </w:p>
    <w:p w:rsidR="007630CE" w:rsidRDefault="006971BE">
      <w:pPr>
        <w:ind w:firstLine="480"/>
      </w:pPr>
      <w:r>
        <w:rPr>
          <w:rFonts w:hint="eastAsia"/>
        </w:rPr>
        <w:t>（</w:t>
      </w:r>
      <w:r>
        <w:rPr>
          <w:rFonts w:hint="eastAsia"/>
        </w:rPr>
        <w:t>3</w:t>
      </w:r>
      <w:r>
        <w:rPr>
          <w:rFonts w:hint="eastAsia"/>
        </w:rPr>
        <w:t>）</w:t>
      </w:r>
      <w:r>
        <w:t>设置标志牌要求</w:t>
      </w:r>
    </w:p>
    <w:p w:rsidR="007630CE" w:rsidRDefault="006971BE">
      <w:pPr>
        <w:ind w:firstLine="468"/>
      </w:pPr>
      <w:r>
        <w:rPr>
          <w:spacing w:val="-3"/>
        </w:rPr>
        <w:t>环境保护图形标志统一定点制作。排放一般污染物口</w:t>
      </w:r>
      <w:r>
        <w:t>（源</w:t>
      </w:r>
      <w:r>
        <w:rPr>
          <w:spacing w:val="-20"/>
        </w:rPr>
        <w:t>），</w:t>
      </w:r>
      <w:r>
        <w:rPr>
          <w:spacing w:val="-4"/>
        </w:rPr>
        <w:t>设置提示</w:t>
      </w:r>
      <w:proofErr w:type="gramStart"/>
      <w:r>
        <w:rPr>
          <w:spacing w:val="-4"/>
        </w:rPr>
        <w:t>式标志</w:t>
      </w:r>
      <w:proofErr w:type="gramEnd"/>
      <w:r>
        <w:rPr>
          <w:spacing w:val="-4"/>
        </w:rPr>
        <w:t>牌，排放有</w:t>
      </w:r>
      <w:r>
        <w:t>毒有害等污染物的排污口设置警告标志牌。</w:t>
      </w:r>
    </w:p>
    <w:p w:rsidR="007630CE" w:rsidRDefault="006971BE">
      <w:pPr>
        <w:ind w:firstLine="480"/>
      </w:pPr>
      <w:r>
        <w:t>标志牌设置位置在排污口（采样口）附近且醒目处，高度为标志牌上端离地面</w:t>
      </w:r>
      <w:r>
        <w:rPr>
          <w:rFonts w:eastAsia="Times New Roman"/>
        </w:rPr>
        <w:t>2m</w:t>
      </w:r>
      <w:r>
        <w:t>。排污口附近</w:t>
      </w:r>
      <w:r>
        <w:rPr>
          <w:rFonts w:eastAsia="Times New Roman"/>
        </w:rPr>
        <w:t>1m</w:t>
      </w:r>
      <w:r>
        <w:t>范围内有建筑物的，设平面式标志牌，无建筑物的设立</w:t>
      </w:r>
      <w:proofErr w:type="gramStart"/>
      <w:r>
        <w:t>式标志</w:t>
      </w:r>
      <w:proofErr w:type="gramEnd"/>
      <w:r>
        <w:lastRenderedPageBreak/>
        <w:t>牌。</w:t>
      </w:r>
    </w:p>
    <w:p w:rsidR="007630CE" w:rsidRDefault="006971BE">
      <w:pPr>
        <w:ind w:firstLine="472"/>
      </w:pPr>
      <w:r>
        <w:rPr>
          <w:spacing w:val="-2"/>
        </w:rPr>
        <w:t>规范化排污口</w:t>
      </w:r>
      <w:r>
        <w:t>的有关设置（如图形标志牌、计量装置、监控装置等）属环保设施，排污单位必须负责日常的维护保养，任何单位和个人不得擅自拆除。</w:t>
      </w:r>
    </w:p>
    <w:p w:rsidR="007630CE" w:rsidRDefault="006971BE">
      <w:pPr>
        <w:pStyle w:val="3"/>
        <w:spacing w:before="120" w:after="120"/>
      </w:pPr>
      <w:r>
        <w:rPr>
          <w:rFonts w:hint="eastAsia"/>
        </w:rPr>
        <w:t xml:space="preserve">8.3.2 </w:t>
      </w:r>
      <w:r>
        <w:rPr>
          <w:rFonts w:hint="eastAsia"/>
        </w:rPr>
        <w:t>环境监测计划</w:t>
      </w:r>
    </w:p>
    <w:p w:rsidR="007630CE" w:rsidRDefault="006971BE">
      <w:pPr>
        <w:pStyle w:val="4"/>
        <w:spacing w:before="120" w:after="120"/>
      </w:pPr>
      <w:r>
        <w:rPr>
          <w:rFonts w:hint="eastAsia"/>
        </w:rPr>
        <w:t xml:space="preserve">8.3.2.1 </w:t>
      </w:r>
      <w:r>
        <w:rPr>
          <w:rFonts w:hint="eastAsia"/>
        </w:rPr>
        <w:t>监测目的</w:t>
      </w:r>
    </w:p>
    <w:p w:rsidR="007630CE" w:rsidRDefault="006971BE">
      <w:pPr>
        <w:ind w:firstLine="480"/>
      </w:pPr>
      <w:r>
        <w:t>环境监测是环境保护中最重要的环节和技术支持，开展环境监测的目的在于：</w:t>
      </w:r>
    </w:p>
    <w:p w:rsidR="007630CE" w:rsidRDefault="006971BE">
      <w:pPr>
        <w:ind w:firstLine="476"/>
      </w:pPr>
      <w:r>
        <w:rPr>
          <w:rFonts w:hint="eastAsia"/>
          <w:spacing w:val="-1"/>
        </w:rPr>
        <w:t>（</w:t>
      </w:r>
      <w:r>
        <w:rPr>
          <w:rFonts w:hint="eastAsia"/>
          <w:spacing w:val="-1"/>
        </w:rPr>
        <w:t>1</w:t>
      </w:r>
      <w:r>
        <w:rPr>
          <w:rFonts w:hint="eastAsia"/>
          <w:spacing w:val="-1"/>
        </w:rPr>
        <w:t>）</w:t>
      </w:r>
      <w:r>
        <w:rPr>
          <w:spacing w:val="-1"/>
        </w:rPr>
        <w:t>检查项目</w:t>
      </w:r>
      <w:r>
        <w:t>施工期存在的对裸露施工面的保护以及施工扬尘、施工废水等环境问题，以便及时处理；</w:t>
      </w:r>
    </w:p>
    <w:p w:rsidR="007630CE" w:rsidRDefault="006971BE">
      <w:pPr>
        <w:ind w:firstLine="480"/>
      </w:pPr>
      <w:r>
        <w:rPr>
          <w:rFonts w:hint="eastAsia"/>
        </w:rPr>
        <w:t>（</w:t>
      </w:r>
      <w:r>
        <w:rPr>
          <w:rFonts w:hint="eastAsia"/>
        </w:rPr>
        <w:t>2</w:t>
      </w:r>
      <w:r>
        <w:rPr>
          <w:rFonts w:hint="eastAsia"/>
        </w:rPr>
        <w:t>）</w:t>
      </w:r>
      <w:r>
        <w:t>检查、跟踪项目投产后运行过程中各项环保措施的实施情况和效果，掌握环境质量的变化动态；</w:t>
      </w:r>
    </w:p>
    <w:p w:rsidR="007630CE" w:rsidRDefault="006971BE">
      <w:pPr>
        <w:ind w:firstLine="480"/>
      </w:pPr>
      <w:r>
        <w:rPr>
          <w:rFonts w:hint="eastAsia"/>
        </w:rPr>
        <w:t>（</w:t>
      </w:r>
      <w:r>
        <w:rPr>
          <w:rFonts w:hint="eastAsia"/>
        </w:rPr>
        <w:t>3</w:t>
      </w:r>
      <w:r>
        <w:rPr>
          <w:rFonts w:hint="eastAsia"/>
        </w:rPr>
        <w:t>）</w:t>
      </w:r>
      <w:r>
        <w:t>了解项目环境工程设施的运行状况，确保设施的正常运行；</w:t>
      </w:r>
    </w:p>
    <w:p w:rsidR="007630CE" w:rsidRDefault="006971BE">
      <w:pPr>
        <w:ind w:firstLine="480"/>
      </w:pPr>
      <w:r>
        <w:rPr>
          <w:rFonts w:hint="eastAsia"/>
        </w:rPr>
        <w:t>（</w:t>
      </w:r>
      <w:r>
        <w:rPr>
          <w:rFonts w:hint="eastAsia"/>
        </w:rPr>
        <w:t>4</w:t>
      </w:r>
      <w:r>
        <w:rPr>
          <w:rFonts w:hint="eastAsia"/>
        </w:rPr>
        <w:t>）</w:t>
      </w:r>
      <w:r>
        <w:t>了解项目有关的环境质量监控实施情况；</w:t>
      </w:r>
    </w:p>
    <w:p w:rsidR="007630CE" w:rsidRDefault="006971BE">
      <w:pPr>
        <w:ind w:firstLine="480"/>
      </w:pPr>
      <w:r>
        <w:rPr>
          <w:rFonts w:hint="eastAsia"/>
        </w:rPr>
        <w:t>（</w:t>
      </w:r>
      <w:r>
        <w:rPr>
          <w:rFonts w:hint="eastAsia"/>
        </w:rPr>
        <w:t>5</w:t>
      </w:r>
      <w:r>
        <w:rPr>
          <w:rFonts w:hint="eastAsia"/>
        </w:rPr>
        <w:t>）</w:t>
      </w:r>
      <w:r>
        <w:t>为改善项目周围区域环境质量提供技术支持。</w:t>
      </w:r>
    </w:p>
    <w:p w:rsidR="007630CE" w:rsidRDefault="006971BE">
      <w:pPr>
        <w:pStyle w:val="4"/>
        <w:spacing w:before="120" w:after="120"/>
      </w:pPr>
      <w:r>
        <w:rPr>
          <w:rFonts w:hint="eastAsia"/>
        </w:rPr>
        <w:t xml:space="preserve">8.3.2.2 </w:t>
      </w:r>
      <w:r>
        <w:rPr>
          <w:rFonts w:hint="eastAsia"/>
        </w:rPr>
        <w:t>施工期监测计划</w:t>
      </w:r>
    </w:p>
    <w:p w:rsidR="007630CE" w:rsidRDefault="006971BE">
      <w:pPr>
        <w:ind w:firstLine="480"/>
      </w:pPr>
      <w:r>
        <w:rPr>
          <w:rFonts w:hint="eastAsia"/>
        </w:rPr>
        <w:t>（</w:t>
      </w:r>
      <w:r>
        <w:rPr>
          <w:rFonts w:hint="eastAsia"/>
        </w:rPr>
        <w:t>1</w:t>
      </w:r>
      <w:r>
        <w:rPr>
          <w:rFonts w:hint="eastAsia"/>
        </w:rPr>
        <w:t>）</w:t>
      </w:r>
      <w:r>
        <w:t>大气监测计划</w:t>
      </w:r>
    </w:p>
    <w:p w:rsidR="007630CE" w:rsidRDefault="006971BE">
      <w:pPr>
        <w:ind w:firstLine="480"/>
      </w:pPr>
      <w:r>
        <w:t>施工期间的废气主要为施工作业扬尘和运输车辆产生的尾气和扬尘等。监测项目：</w:t>
      </w:r>
      <w:r>
        <w:rPr>
          <w:rFonts w:eastAsia="Times New Roman"/>
        </w:rPr>
        <w:t>TSP</w:t>
      </w:r>
      <w:r>
        <w:t>。</w:t>
      </w:r>
    </w:p>
    <w:p w:rsidR="007630CE" w:rsidRDefault="006971BE">
      <w:pPr>
        <w:ind w:firstLine="480"/>
      </w:pPr>
      <w:r>
        <w:t>监测位置：施工场区四周。</w:t>
      </w:r>
    </w:p>
    <w:p w:rsidR="007630CE" w:rsidRDefault="006971BE">
      <w:pPr>
        <w:ind w:firstLine="480"/>
      </w:pPr>
      <w:r>
        <w:t>监测频率：施工期间每个季度监测一次，每次连续监测两天，每天四次。监测方法：按照相关环境监测技术规范进行。</w:t>
      </w:r>
    </w:p>
    <w:p w:rsidR="007630CE" w:rsidRDefault="006971BE">
      <w:pPr>
        <w:ind w:firstLine="480"/>
      </w:pPr>
      <w:r>
        <w:rPr>
          <w:rFonts w:hint="eastAsia"/>
        </w:rPr>
        <w:t>（</w:t>
      </w:r>
      <w:r>
        <w:rPr>
          <w:rFonts w:hint="eastAsia"/>
        </w:rPr>
        <w:t>2</w:t>
      </w:r>
      <w:r>
        <w:rPr>
          <w:rFonts w:hint="eastAsia"/>
        </w:rPr>
        <w:t>）</w:t>
      </w:r>
      <w:r>
        <w:t>声环境监测计划</w:t>
      </w:r>
    </w:p>
    <w:p w:rsidR="007630CE" w:rsidRDefault="006971BE">
      <w:pPr>
        <w:ind w:firstLine="480"/>
      </w:pPr>
      <w:r>
        <w:t>施工期间，作业机械设备和施工车辆向周围环境排放噪声。监测项目：等效连续</w:t>
      </w:r>
      <w:r>
        <w:rPr>
          <w:rFonts w:eastAsia="Times New Roman"/>
        </w:rPr>
        <w:t>A</w:t>
      </w:r>
      <w:r>
        <w:t>声级，</w:t>
      </w:r>
      <w:r>
        <w:rPr>
          <w:rFonts w:eastAsia="Times New Roman"/>
        </w:rPr>
        <w:t>Leq(A)</w:t>
      </w:r>
      <w:r>
        <w:t>。</w:t>
      </w:r>
    </w:p>
    <w:p w:rsidR="007630CE" w:rsidRDefault="006971BE">
      <w:pPr>
        <w:ind w:firstLine="476"/>
      </w:pPr>
      <w:r>
        <w:rPr>
          <w:spacing w:val="-1"/>
        </w:rPr>
        <w:t>监测位置：在</w:t>
      </w:r>
      <w:r>
        <w:t>施工场区四周、施工车辆经过的路段设</w:t>
      </w:r>
      <w:r>
        <w:rPr>
          <w:spacing w:val="-1"/>
        </w:rPr>
        <w:t>置噪声监测点。</w:t>
      </w:r>
      <w:r>
        <w:t>监测频率：</w:t>
      </w:r>
      <w:r>
        <w:lastRenderedPageBreak/>
        <w:t>施工期每两个月监测一期，每期一天（昼夜各一次）。</w:t>
      </w:r>
    </w:p>
    <w:p w:rsidR="007630CE" w:rsidRDefault="006971BE">
      <w:pPr>
        <w:ind w:firstLine="480"/>
      </w:pPr>
      <w:r>
        <w:t>监测方法：按照相关环境监测技术规范进行。</w:t>
      </w:r>
    </w:p>
    <w:p w:rsidR="007630CE" w:rsidRDefault="006971BE">
      <w:pPr>
        <w:pStyle w:val="4"/>
        <w:spacing w:before="120" w:after="120"/>
      </w:pPr>
      <w:r>
        <w:rPr>
          <w:rFonts w:hint="eastAsia"/>
        </w:rPr>
        <w:t xml:space="preserve">8.3.2.3 </w:t>
      </w:r>
      <w:r>
        <w:rPr>
          <w:rFonts w:hint="eastAsia"/>
        </w:rPr>
        <w:t>运营期监测计划</w:t>
      </w:r>
    </w:p>
    <w:p w:rsidR="007630CE" w:rsidRDefault="006971BE">
      <w:pPr>
        <w:ind w:firstLine="480"/>
      </w:pPr>
      <w:r>
        <w:t>电厂按照有关法律和《环境监测管理办法》等规定，建立企业环境监测制度，制定环境监测方案，并向当地生态环境主管部门备案，并公开环境监测结果。</w:t>
      </w:r>
    </w:p>
    <w:p w:rsidR="007630CE" w:rsidRDefault="006971BE">
      <w:pPr>
        <w:ind w:firstLine="480"/>
        <w:rPr>
          <w:rFonts w:eastAsiaTheme="minorEastAsia"/>
          <w:lang w:val="zh-CN"/>
        </w:rPr>
      </w:pPr>
      <w:r>
        <w:rPr>
          <w:rFonts w:hint="eastAsia"/>
        </w:rPr>
        <w:t>本项目</w:t>
      </w:r>
      <w:r>
        <w:t>实施后，需要定期开展环境监测。除锅炉烟气采用在线监测外，其</w:t>
      </w:r>
      <w:r>
        <w:rPr>
          <w:rFonts w:hint="eastAsia"/>
        </w:rPr>
        <w:t>他</w:t>
      </w:r>
      <w:r>
        <w:t>部分内容主要委托当地环境监测站或其他有相应监测资质的机构定期监测，其中针对有在线监测的污染物项目，在开展手工监测时应定期同步对在线监测结果进行比对校验。废气污染物在线监测系统应根据《固定污染源烟气（</w:t>
      </w:r>
      <w:r>
        <w:t>SO</w:t>
      </w:r>
      <w:r>
        <w:rPr>
          <w:vertAlign w:val="subscript"/>
        </w:rPr>
        <w:t>2</w:t>
      </w:r>
      <w:r>
        <w:t>、</w:t>
      </w:r>
      <w:r>
        <w:t>NO</w:t>
      </w:r>
      <w:r>
        <w:rPr>
          <w:vertAlign w:val="subscript"/>
        </w:rPr>
        <w:t>x</w:t>
      </w:r>
      <w:r>
        <w:t>、颗粒物）排放连续监测技术规范》（</w:t>
      </w:r>
      <w:r>
        <w:t>HJ 75-2017</w:t>
      </w:r>
      <w:r>
        <w:t>）的要求开展</w:t>
      </w:r>
      <w:r>
        <w:rPr>
          <w:rFonts w:hint="eastAsia"/>
        </w:rPr>
        <w:t>“</w:t>
      </w:r>
      <w:r>
        <w:t>装树联</w:t>
      </w:r>
      <w:r>
        <w:rPr>
          <w:rFonts w:hint="eastAsia"/>
        </w:rPr>
        <w:t>”</w:t>
      </w:r>
      <w:r>
        <w:t>工作，并按《污染源自动监控设施运行管理办法》等规定的要求定期进行校验。</w:t>
      </w:r>
    </w:p>
    <w:p w:rsidR="007630CE" w:rsidRDefault="006971BE">
      <w:pPr>
        <w:ind w:firstLine="480"/>
        <w:rPr>
          <w:lang w:val="zh-CN"/>
        </w:rPr>
      </w:pPr>
      <w:r>
        <w:rPr>
          <w:rFonts w:hint="eastAsia"/>
        </w:rPr>
        <w:t>1</w:t>
      </w:r>
      <w:r>
        <w:rPr>
          <w:rFonts w:hint="eastAsia"/>
        </w:rPr>
        <w:t>、</w:t>
      </w:r>
      <w:r>
        <w:rPr>
          <w:lang w:val="zh-CN"/>
        </w:rPr>
        <w:t>废气监测</w:t>
      </w:r>
    </w:p>
    <w:p w:rsidR="007630CE" w:rsidRDefault="006971BE">
      <w:pPr>
        <w:ind w:firstLine="480"/>
      </w:pPr>
      <w:r>
        <w:rPr>
          <w:rFonts w:hint="eastAsia"/>
        </w:rPr>
        <w:t>本项目</w:t>
      </w:r>
      <w:r>
        <w:t>在</w:t>
      </w:r>
      <w:r>
        <w:rPr>
          <w:rFonts w:hint="eastAsia"/>
        </w:rPr>
        <w:t>每台锅炉</w:t>
      </w:r>
      <w:r>
        <w:t>烟囱设置</w:t>
      </w:r>
      <w:r>
        <w:t>1</w:t>
      </w:r>
      <w:r>
        <w:t>套烟气在线自动监测装置，用于自动监测</w:t>
      </w:r>
      <w:r>
        <w:t>SO</w:t>
      </w:r>
      <w:r>
        <w:rPr>
          <w:vertAlign w:val="subscript"/>
        </w:rPr>
        <w:t>2</w:t>
      </w:r>
      <w:r>
        <w:t>、</w:t>
      </w:r>
      <w:r>
        <w:t>NO</w:t>
      </w:r>
      <w:r>
        <w:rPr>
          <w:vertAlign w:val="subscript"/>
        </w:rPr>
        <w:t>X</w:t>
      </w:r>
      <w:r>
        <w:t>、颗粒物的排放浓度，并与生态环境主管部门联网；烟气中的汞及其化合物、林格曼黑度采用手工按季度监测。厂界颗粒物的无组织排放监测采用手工按季度监测</w:t>
      </w:r>
      <w:r>
        <w:rPr>
          <w:rFonts w:hint="eastAsia"/>
        </w:rPr>
        <w:t>，上风向设</w:t>
      </w:r>
      <w:r>
        <w:rPr>
          <w:rFonts w:hint="eastAsia"/>
        </w:rPr>
        <w:t>1</w:t>
      </w:r>
      <w:r>
        <w:rPr>
          <w:rFonts w:hint="eastAsia"/>
        </w:rPr>
        <w:t>个参照点，</w:t>
      </w:r>
      <w:proofErr w:type="gramStart"/>
      <w:r>
        <w:rPr>
          <w:rFonts w:hint="eastAsia"/>
        </w:rPr>
        <w:t>侧风向设</w:t>
      </w:r>
      <w:r>
        <w:rPr>
          <w:rFonts w:hint="eastAsia"/>
        </w:rPr>
        <w:t>1</w:t>
      </w:r>
      <w:r>
        <w:rPr>
          <w:rFonts w:hint="eastAsia"/>
        </w:rPr>
        <w:t>个</w:t>
      </w:r>
      <w:proofErr w:type="gramEnd"/>
      <w:r>
        <w:rPr>
          <w:rFonts w:hint="eastAsia"/>
        </w:rPr>
        <w:t>点，下风向设</w:t>
      </w:r>
      <w:r>
        <w:rPr>
          <w:rFonts w:hint="eastAsia"/>
        </w:rPr>
        <w:t>2</w:t>
      </w:r>
      <w:r>
        <w:rPr>
          <w:rFonts w:hint="eastAsia"/>
        </w:rPr>
        <w:t>个监控点；厂界非甲烷总烃无组织排放的监测根据项目投产前建设单位申领排污许可证时依据生态环境主管部门要求执行</w:t>
      </w:r>
      <w:r>
        <w:t>。</w:t>
      </w:r>
      <w:r>
        <w:rPr>
          <w:rFonts w:hint="eastAsia"/>
        </w:rPr>
        <w:t>本项目</w:t>
      </w:r>
      <w:r>
        <w:t>废气污染物监测方案见表</w:t>
      </w:r>
      <w:r>
        <w:t>8.3-1</w:t>
      </w:r>
      <w:r>
        <w:t>。</w:t>
      </w:r>
    </w:p>
    <w:p w:rsidR="007630CE" w:rsidRDefault="006971BE">
      <w:pPr>
        <w:ind w:firstLine="482"/>
        <w:jc w:val="center"/>
        <w:rPr>
          <w:b/>
          <w:sz w:val="32"/>
        </w:rPr>
      </w:pPr>
      <w:r>
        <w:rPr>
          <w:b/>
        </w:rPr>
        <w:t>表</w:t>
      </w:r>
      <w:r>
        <w:rPr>
          <w:b/>
        </w:rPr>
        <w:t xml:space="preserve">8.3-1 </w:t>
      </w:r>
      <w:r>
        <w:rPr>
          <w:rFonts w:hint="eastAsia"/>
          <w:b/>
        </w:rPr>
        <w:t xml:space="preserve"> </w:t>
      </w:r>
      <w:r>
        <w:rPr>
          <w:b/>
        </w:rPr>
        <w:t>废气</w:t>
      </w:r>
      <w:r>
        <w:rPr>
          <w:rFonts w:hint="eastAsia"/>
          <w:b/>
        </w:rPr>
        <w:t>污染物</w:t>
      </w:r>
      <w:r>
        <w:rPr>
          <w:b/>
        </w:rPr>
        <w:t>监测</w:t>
      </w:r>
      <w:r>
        <w:rPr>
          <w:rFonts w:hint="eastAsia"/>
          <w:b/>
        </w:rPr>
        <w:t>计划</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907"/>
        <w:gridCol w:w="2021"/>
        <w:gridCol w:w="2707"/>
      </w:tblGrid>
      <w:tr w:rsidR="007630CE">
        <w:trPr>
          <w:cantSplit/>
          <w:trHeight w:val="425"/>
          <w:jc w:val="center"/>
        </w:trPr>
        <w:tc>
          <w:tcPr>
            <w:tcW w:w="1887" w:type="dxa"/>
            <w:vAlign w:val="center"/>
          </w:tcPr>
          <w:p w:rsidR="007630CE" w:rsidRDefault="006971BE">
            <w:pPr>
              <w:pStyle w:val="af9"/>
            </w:pPr>
            <w:r>
              <w:t>监测点位</w:t>
            </w:r>
          </w:p>
        </w:tc>
        <w:tc>
          <w:tcPr>
            <w:tcW w:w="1907" w:type="dxa"/>
            <w:vAlign w:val="center"/>
          </w:tcPr>
          <w:p w:rsidR="007630CE" w:rsidRDefault="006971BE">
            <w:pPr>
              <w:pStyle w:val="af9"/>
            </w:pPr>
            <w:r>
              <w:t>监测指标</w:t>
            </w:r>
          </w:p>
        </w:tc>
        <w:tc>
          <w:tcPr>
            <w:tcW w:w="2021" w:type="dxa"/>
            <w:vAlign w:val="center"/>
          </w:tcPr>
          <w:p w:rsidR="007630CE" w:rsidRDefault="006971BE">
            <w:pPr>
              <w:pStyle w:val="af9"/>
            </w:pPr>
            <w:r>
              <w:t>监测频次</w:t>
            </w:r>
          </w:p>
        </w:tc>
        <w:tc>
          <w:tcPr>
            <w:tcW w:w="2707" w:type="dxa"/>
            <w:vAlign w:val="center"/>
          </w:tcPr>
          <w:p w:rsidR="007630CE" w:rsidRDefault="006971BE">
            <w:pPr>
              <w:pStyle w:val="af9"/>
            </w:pPr>
            <w:r>
              <w:t>执行标准</w:t>
            </w:r>
          </w:p>
        </w:tc>
      </w:tr>
      <w:tr w:rsidR="007630CE">
        <w:trPr>
          <w:cantSplit/>
          <w:trHeight w:val="425"/>
          <w:jc w:val="center"/>
        </w:trPr>
        <w:tc>
          <w:tcPr>
            <w:tcW w:w="1887" w:type="dxa"/>
            <w:vMerge w:val="restart"/>
            <w:vAlign w:val="center"/>
          </w:tcPr>
          <w:p w:rsidR="007630CE" w:rsidRDefault="006971BE">
            <w:pPr>
              <w:pStyle w:val="af9"/>
            </w:pPr>
            <w:r>
              <w:rPr>
                <w:rFonts w:hint="eastAsia"/>
              </w:rPr>
              <w:t>锅炉</w:t>
            </w:r>
          </w:p>
          <w:p w:rsidR="007630CE" w:rsidRDefault="006971BE">
            <w:pPr>
              <w:pStyle w:val="af9"/>
            </w:pPr>
            <w:r>
              <w:rPr>
                <w:rFonts w:hint="eastAsia"/>
              </w:rPr>
              <w:t>烟囱烟道</w:t>
            </w:r>
          </w:p>
        </w:tc>
        <w:tc>
          <w:tcPr>
            <w:tcW w:w="1907" w:type="dxa"/>
            <w:vAlign w:val="center"/>
          </w:tcPr>
          <w:p w:rsidR="007630CE" w:rsidRDefault="006971BE">
            <w:pPr>
              <w:pStyle w:val="af9"/>
            </w:pPr>
            <w:r>
              <w:t>SO</w:t>
            </w:r>
            <w:r>
              <w:rPr>
                <w:vertAlign w:val="subscript"/>
              </w:rPr>
              <w:t>2</w:t>
            </w:r>
            <w:r>
              <w:t>、</w:t>
            </w:r>
            <w:r>
              <w:t>NO</w:t>
            </w:r>
            <w:r>
              <w:rPr>
                <w:vertAlign w:val="subscript"/>
              </w:rPr>
              <w:t>2</w:t>
            </w:r>
            <w:r>
              <w:t>、颗粒物</w:t>
            </w:r>
          </w:p>
        </w:tc>
        <w:tc>
          <w:tcPr>
            <w:tcW w:w="2021" w:type="dxa"/>
            <w:vAlign w:val="center"/>
          </w:tcPr>
          <w:p w:rsidR="007630CE" w:rsidRDefault="006971BE">
            <w:pPr>
              <w:pStyle w:val="af9"/>
            </w:pPr>
            <w:r>
              <w:t>自动监测</w:t>
            </w:r>
          </w:p>
        </w:tc>
        <w:tc>
          <w:tcPr>
            <w:tcW w:w="2707" w:type="dxa"/>
            <w:vMerge w:val="restart"/>
            <w:vAlign w:val="center"/>
          </w:tcPr>
          <w:p w:rsidR="007630CE" w:rsidRDefault="006971BE">
            <w:pPr>
              <w:pStyle w:val="af9"/>
            </w:pPr>
            <w:r>
              <w:rPr>
                <w:rFonts w:hint="eastAsia"/>
              </w:rPr>
              <w:t>GB13223-2011</w:t>
            </w:r>
            <w:r>
              <w:t>表</w:t>
            </w:r>
            <w:r>
              <w:rPr>
                <w:rFonts w:hint="eastAsia"/>
              </w:rPr>
              <w:t>2</w:t>
            </w:r>
            <w:r>
              <w:t>中燃煤锅炉</w:t>
            </w:r>
            <w:r>
              <w:rPr>
                <w:rFonts w:hint="eastAsia"/>
              </w:rPr>
              <w:t>特别排放</w:t>
            </w:r>
            <w:r>
              <w:t>限值</w:t>
            </w:r>
          </w:p>
        </w:tc>
      </w:tr>
      <w:tr w:rsidR="007630CE">
        <w:trPr>
          <w:cantSplit/>
          <w:trHeight w:val="425"/>
          <w:jc w:val="center"/>
        </w:trPr>
        <w:tc>
          <w:tcPr>
            <w:tcW w:w="1887" w:type="dxa"/>
            <w:vMerge/>
            <w:vAlign w:val="center"/>
          </w:tcPr>
          <w:p w:rsidR="007630CE" w:rsidRDefault="007630CE">
            <w:pPr>
              <w:pStyle w:val="af9"/>
            </w:pPr>
          </w:p>
        </w:tc>
        <w:tc>
          <w:tcPr>
            <w:tcW w:w="1907" w:type="dxa"/>
            <w:vAlign w:val="center"/>
          </w:tcPr>
          <w:p w:rsidR="007630CE" w:rsidRDefault="006971BE">
            <w:pPr>
              <w:pStyle w:val="af9"/>
            </w:pPr>
            <w:r>
              <w:t>汞及其化合物</w:t>
            </w:r>
          </w:p>
        </w:tc>
        <w:tc>
          <w:tcPr>
            <w:tcW w:w="2021" w:type="dxa"/>
            <w:vAlign w:val="center"/>
          </w:tcPr>
          <w:p w:rsidR="007630CE" w:rsidRDefault="006971BE">
            <w:pPr>
              <w:pStyle w:val="af9"/>
            </w:pPr>
            <w:r>
              <w:t>手工监测，</w:t>
            </w:r>
            <w:r>
              <w:t>1</w:t>
            </w:r>
            <w:r>
              <w:t>次</w:t>
            </w:r>
            <w:r>
              <w:t>/</w:t>
            </w:r>
            <w:r>
              <w:t>季</w:t>
            </w:r>
          </w:p>
        </w:tc>
        <w:tc>
          <w:tcPr>
            <w:tcW w:w="2707" w:type="dxa"/>
            <w:vMerge/>
            <w:vAlign w:val="center"/>
          </w:tcPr>
          <w:p w:rsidR="007630CE" w:rsidRDefault="007630CE">
            <w:pPr>
              <w:pStyle w:val="af9"/>
            </w:pPr>
          </w:p>
        </w:tc>
      </w:tr>
      <w:tr w:rsidR="007630CE">
        <w:trPr>
          <w:cantSplit/>
          <w:trHeight w:val="425"/>
          <w:jc w:val="center"/>
        </w:trPr>
        <w:tc>
          <w:tcPr>
            <w:tcW w:w="1887" w:type="dxa"/>
            <w:vMerge/>
            <w:vAlign w:val="center"/>
          </w:tcPr>
          <w:p w:rsidR="007630CE" w:rsidRDefault="007630CE">
            <w:pPr>
              <w:pStyle w:val="af9"/>
            </w:pPr>
          </w:p>
        </w:tc>
        <w:tc>
          <w:tcPr>
            <w:tcW w:w="1907" w:type="dxa"/>
            <w:vAlign w:val="center"/>
          </w:tcPr>
          <w:p w:rsidR="007630CE" w:rsidRDefault="006971BE">
            <w:pPr>
              <w:pStyle w:val="af9"/>
            </w:pPr>
            <w:r>
              <w:t>林格曼黑度</w:t>
            </w:r>
          </w:p>
        </w:tc>
        <w:tc>
          <w:tcPr>
            <w:tcW w:w="2021" w:type="dxa"/>
            <w:vAlign w:val="center"/>
          </w:tcPr>
          <w:p w:rsidR="007630CE" w:rsidRDefault="006971BE">
            <w:pPr>
              <w:pStyle w:val="af9"/>
            </w:pPr>
            <w:r>
              <w:t>手工监测，</w:t>
            </w:r>
            <w:r>
              <w:t>1</w:t>
            </w:r>
            <w:r>
              <w:t>次</w:t>
            </w:r>
            <w:r>
              <w:t>/</w:t>
            </w:r>
            <w:r>
              <w:t>季</w:t>
            </w:r>
          </w:p>
        </w:tc>
        <w:tc>
          <w:tcPr>
            <w:tcW w:w="2707" w:type="dxa"/>
            <w:vAlign w:val="center"/>
          </w:tcPr>
          <w:p w:rsidR="007630CE" w:rsidRDefault="006971BE">
            <w:pPr>
              <w:pStyle w:val="af9"/>
            </w:pPr>
            <w:r>
              <w:t>GB13223</w:t>
            </w:r>
            <w:r>
              <w:rPr>
                <w:rFonts w:hint="eastAsia"/>
              </w:rPr>
              <w:t>-</w:t>
            </w:r>
            <w:r>
              <w:t>2011</w:t>
            </w:r>
            <w:r>
              <w:t>表</w:t>
            </w:r>
            <w:r>
              <w:t>2</w:t>
            </w:r>
            <w:r>
              <w:t>限值</w:t>
            </w:r>
          </w:p>
        </w:tc>
      </w:tr>
      <w:tr w:rsidR="007630CE">
        <w:trPr>
          <w:cantSplit/>
          <w:trHeight w:val="425"/>
          <w:jc w:val="center"/>
        </w:trPr>
        <w:tc>
          <w:tcPr>
            <w:tcW w:w="1887" w:type="dxa"/>
            <w:vAlign w:val="center"/>
          </w:tcPr>
          <w:p w:rsidR="007630CE" w:rsidRDefault="006971BE">
            <w:pPr>
              <w:pStyle w:val="af9"/>
            </w:pPr>
            <w:r>
              <w:t>厂界</w:t>
            </w:r>
          </w:p>
        </w:tc>
        <w:tc>
          <w:tcPr>
            <w:tcW w:w="1907" w:type="dxa"/>
            <w:vAlign w:val="center"/>
          </w:tcPr>
          <w:p w:rsidR="007630CE" w:rsidRDefault="006971BE">
            <w:pPr>
              <w:pStyle w:val="af9"/>
            </w:pPr>
            <w:r>
              <w:t>颗粒物</w:t>
            </w:r>
          </w:p>
        </w:tc>
        <w:tc>
          <w:tcPr>
            <w:tcW w:w="2021" w:type="dxa"/>
            <w:vAlign w:val="center"/>
          </w:tcPr>
          <w:p w:rsidR="007630CE" w:rsidRDefault="006971BE">
            <w:pPr>
              <w:pStyle w:val="af9"/>
            </w:pPr>
            <w:r>
              <w:t>手工监测，</w:t>
            </w:r>
            <w:r>
              <w:t>1</w:t>
            </w:r>
            <w:r>
              <w:t>次</w:t>
            </w:r>
            <w:r>
              <w:t>/</w:t>
            </w:r>
            <w:r>
              <w:t>季</w:t>
            </w:r>
          </w:p>
        </w:tc>
        <w:tc>
          <w:tcPr>
            <w:tcW w:w="2707" w:type="dxa"/>
            <w:vAlign w:val="center"/>
          </w:tcPr>
          <w:p w:rsidR="007630CE" w:rsidRDefault="006971BE">
            <w:pPr>
              <w:pStyle w:val="af9"/>
            </w:pPr>
            <w:r>
              <w:t>GB 16297-1996</w:t>
            </w:r>
            <w:r>
              <w:t>表</w:t>
            </w:r>
            <w:r>
              <w:t>2</w:t>
            </w:r>
            <w:r>
              <w:t>限值</w:t>
            </w:r>
          </w:p>
        </w:tc>
      </w:tr>
    </w:tbl>
    <w:p w:rsidR="007630CE" w:rsidRDefault="006971BE">
      <w:pPr>
        <w:pStyle w:val="af9"/>
        <w:jc w:val="left"/>
        <w:rPr>
          <w:rFonts w:eastAsiaTheme="minorEastAsia"/>
        </w:rPr>
      </w:pPr>
      <w:r>
        <w:t>注：在线监测和手工监测烟气污染物时，需同步监测氧含量、温度等烟气参数。</w:t>
      </w:r>
    </w:p>
    <w:p w:rsidR="007630CE" w:rsidRDefault="006971BE">
      <w:pPr>
        <w:ind w:firstLine="480"/>
      </w:pPr>
      <w:r>
        <w:t>根据《中华人民共和国大气污染防治法》第七十八条第二款排放《有毒有害大</w:t>
      </w:r>
      <w:r>
        <w:lastRenderedPageBreak/>
        <w:t>气污染物名录（</w:t>
      </w:r>
      <w:r>
        <w:t>2018</w:t>
      </w:r>
      <w:r>
        <w:t>年）》中所列有毒有害大气污染物的企业事业单位，应当按照国</w:t>
      </w:r>
      <w:r>
        <w:rPr>
          <w:lang w:val="zh-CN"/>
        </w:rPr>
        <w:t>家有关规定建设环境风险预警体系，对排放口和周边环境进行定期监测。</w:t>
      </w:r>
      <w:r>
        <w:rPr>
          <w:rFonts w:hint="eastAsia"/>
          <w:lang w:val="zh-CN"/>
        </w:rPr>
        <w:t>本期工程</w:t>
      </w:r>
      <w:r>
        <w:rPr>
          <w:lang w:val="zh-CN"/>
        </w:rPr>
        <w:t>对环境空气质量中</w:t>
      </w:r>
      <w:proofErr w:type="gramStart"/>
      <w:r>
        <w:rPr>
          <w:lang w:val="zh-CN"/>
        </w:rPr>
        <w:t>汞进行</w:t>
      </w:r>
      <w:proofErr w:type="gramEnd"/>
      <w:r>
        <w:rPr>
          <w:lang w:val="zh-CN"/>
        </w:rPr>
        <w:t>定期监测，监测频次</w:t>
      </w:r>
      <w:r>
        <w:rPr>
          <w:lang w:val="zh-CN"/>
        </w:rPr>
        <w:t>1</w:t>
      </w:r>
      <w:r>
        <w:rPr>
          <w:lang w:val="zh-CN"/>
        </w:rPr>
        <w:t>次</w:t>
      </w:r>
      <w:r>
        <w:rPr>
          <w:lang w:val="zh-CN"/>
        </w:rPr>
        <w:t>/</w:t>
      </w:r>
      <w:r>
        <w:rPr>
          <w:lang w:val="zh-CN"/>
        </w:rPr>
        <w:t>年，监测点位布置在厂区主导风向上、下风向</w:t>
      </w:r>
      <w:r>
        <w:rPr>
          <w:rFonts w:hint="eastAsia"/>
        </w:rPr>
        <w:t>1km</w:t>
      </w:r>
      <w:r>
        <w:rPr>
          <w:rFonts w:hint="eastAsia"/>
        </w:rPr>
        <w:t>处</w:t>
      </w:r>
      <w:r>
        <w:rPr>
          <w:lang w:val="zh-CN"/>
        </w:rPr>
        <w:t>。环境质量监测计划见表</w:t>
      </w:r>
      <w:r>
        <w:t>8.3-2</w:t>
      </w:r>
      <w:r>
        <w:t>所示。</w:t>
      </w:r>
    </w:p>
    <w:p w:rsidR="007630CE" w:rsidRDefault="006971BE">
      <w:pPr>
        <w:ind w:firstLine="482"/>
        <w:jc w:val="center"/>
        <w:rPr>
          <w:b/>
          <w:sz w:val="32"/>
        </w:rPr>
      </w:pPr>
      <w:r>
        <w:rPr>
          <w:b/>
        </w:rPr>
        <w:t>表</w:t>
      </w:r>
      <w:r>
        <w:rPr>
          <w:b/>
        </w:rPr>
        <w:t xml:space="preserve">8.3-2 </w:t>
      </w:r>
      <w:r>
        <w:rPr>
          <w:rFonts w:hint="eastAsia"/>
          <w:b/>
        </w:rPr>
        <w:t xml:space="preserve"> </w:t>
      </w:r>
      <w:r>
        <w:rPr>
          <w:b/>
        </w:rPr>
        <w:t>环境质量监测计划</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497"/>
        <w:gridCol w:w="2145"/>
        <w:gridCol w:w="2993"/>
      </w:tblGrid>
      <w:tr w:rsidR="007630CE">
        <w:trPr>
          <w:cantSplit/>
          <w:trHeight w:val="425"/>
          <w:jc w:val="center"/>
        </w:trPr>
        <w:tc>
          <w:tcPr>
            <w:tcW w:w="1887" w:type="dxa"/>
            <w:vAlign w:val="center"/>
          </w:tcPr>
          <w:p w:rsidR="007630CE" w:rsidRDefault="006971BE">
            <w:pPr>
              <w:pStyle w:val="af9"/>
            </w:pPr>
            <w:r>
              <w:t>监测点位</w:t>
            </w:r>
          </w:p>
        </w:tc>
        <w:tc>
          <w:tcPr>
            <w:tcW w:w="1497" w:type="dxa"/>
            <w:vAlign w:val="center"/>
          </w:tcPr>
          <w:p w:rsidR="007630CE" w:rsidRDefault="006971BE">
            <w:pPr>
              <w:pStyle w:val="af9"/>
            </w:pPr>
            <w:r>
              <w:t>监测指标</w:t>
            </w:r>
          </w:p>
        </w:tc>
        <w:tc>
          <w:tcPr>
            <w:tcW w:w="2145" w:type="dxa"/>
            <w:vAlign w:val="center"/>
          </w:tcPr>
          <w:p w:rsidR="007630CE" w:rsidRDefault="006971BE">
            <w:pPr>
              <w:pStyle w:val="af9"/>
            </w:pPr>
            <w:r>
              <w:t>监测频次</w:t>
            </w:r>
          </w:p>
        </w:tc>
        <w:tc>
          <w:tcPr>
            <w:tcW w:w="2993" w:type="dxa"/>
            <w:vAlign w:val="center"/>
          </w:tcPr>
          <w:p w:rsidR="007630CE" w:rsidRDefault="006971BE">
            <w:pPr>
              <w:pStyle w:val="af9"/>
            </w:pPr>
            <w:r>
              <w:t>执行标准</w:t>
            </w:r>
          </w:p>
        </w:tc>
      </w:tr>
      <w:tr w:rsidR="007630CE">
        <w:trPr>
          <w:cantSplit/>
          <w:trHeight w:val="425"/>
          <w:jc w:val="center"/>
        </w:trPr>
        <w:tc>
          <w:tcPr>
            <w:tcW w:w="1887" w:type="dxa"/>
            <w:vAlign w:val="center"/>
          </w:tcPr>
          <w:p w:rsidR="007630CE" w:rsidRDefault="006971BE">
            <w:pPr>
              <w:pStyle w:val="af9"/>
            </w:pPr>
            <w:r>
              <w:rPr>
                <w:rFonts w:hint="eastAsia"/>
              </w:rPr>
              <w:t>上风向</w:t>
            </w:r>
            <w:r>
              <w:rPr>
                <w:rFonts w:hint="eastAsia"/>
                <w:lang w:val="en-US"/>
              </w:rPr>
              <w:t>1km</w:t>
            </w:r>
            <w:r>
              <w:rPr>
                <w:rFonts w:hint="eastAsia"/>
                <w:lang w:val="en-US"/>
              </w:rPr>
              <w:t>处</w:t>
            </w:r>
          </w:p>
        </w:tc>
        <w:tc>
          <w:tcPr>
            <w:tcW w:w="1497" w:type="dxa"/>
            <w:vMerge w:val="restart"/>
            <w:vAlign w:val="center"/>
          </w:tcPr>
          <w:p w:rsidR="007630CE" w:rsidRDefault="006971BE">
            <w:pPr>
              <w:pStyle w:val="af9"/>
            </w:pPr>
            <w:r>
              <w:t>Hg</w:t>
            </w:r>
          </w:p>
        </w:tc>
        <w:tc>
          <w:tcPr>
            <w:tcW w:w="2145" w:type="dxa"/>
            <w:vMerge w:val="restart"/>
            <w:vAlign w:val="center"/>
          </w:tcPr>
          <w:p w:rsidR="007630CE" w:rsidRDefault="006971BE">
            <w:pPr>
              <w:pStyle w:val="af9"/>
            </w:pPr>
            <w:r>
              <w:t>手工监测，</w:t>
            </w:r>
            <w:r>
              <w:t>1</w:t>
            </w:r>
            <w:r>
              <w:t>次</w:t>
            </w:r>
            <w:r>
              <w:t>/</w:t>
            </w:r>
            <w:r>
              <w:t>年</w:t>
            </w:r>
          </w:p>
        </w:tc>
        <w:tc>
          <w:tcPr>
            <w:tcW w:w="2993" w:type="dxa"/>
            <w:vMerge w:val="restart"/>
            <w:vAlign w:val="center"/>
          </w:tcPr>
          <w:p w:rsidR="007630CE" w:rsidRDefault="006971BE">
            <w:pPr>
              <w:pStyle w:val="af9"/>
            </w:pPr>
            <w:r>
              <w:t>《环境空气质量标准》（</w:t>
            </w:r>
            <w:r>
              <w:t>GB3095-2012</w:t>
            </w:r>
            <w:r>
              <w:t>）表</w:t>
            </w:r>
            <w:r>
              <w:t>A.1</w:t>
            </w:r>
            <w:proofErr w:type="gramStart"/>
            <w:r>
              <w:t>二</w:t>
            </w:r>
            <w:proofErr w:type="gramEnd"/>
            <w:r>
              <w:t>级</w:t>
            </w:r>
          </w:p>
        </w:tc>
      </w:tr>
      <w:tr w:rsidR="007630CE">
        <w:trPr>
          <w:cantSplit/>
          <w:trHeight w:val="425"/>
          <w:jc w:val="center"/>
        </w:trPr>
        <w:tc>
          <w:tcPr>
            <w:tcW w:w="1887" w:type="dxa"/>
            <w:vAlign w:val="center"/>
          </w:tcPr>
          <w:p w:rsidR="007630CE" w:rsidRDefault="006971BE">
            <w:pPr>
              <w:pStyle w:val="af9"/>
            </w:pPr>
            <w:r>
              <w:rPr>
                <w:rFonts w:hint="eastAsia"/>
              </w:rPr>
              <w:t>下风向</w:t>
            </w:r>
            <w:r>
              <w:rPr>
                <w:rFonts w:hint="eastAsia"/>
                <w:lang w:val="en-US"/>
              </w:rPr>
              <w:t>1km</w:t>
            </w:r>
            <w:r>
              <w:rPr>
                <w:rFonts w:hint="eastAsia"/>
                <w:lang w:val="en-US"/>
              </w:rPr>
              <w:t>处</w:t>
            </w:r>
          </w:p>
        </w:tc>
        <w:tc>
          <w:tcPr>
            <w:tcW w:w="1497" w:type="dxa"/>
            <w:vMerge/>
            <w:vAlign w:val="center"/>
          </w:tcPr>
          <w:p w:rsidR="007630CE" w:rsidRDefault="007630CE">
            <w:pPr>
              <w:pStyle w:val="af9"/>
            </w:pPr>
          </w:p>
        </w:tc>
        <w:tc>
          <w:tcPr>
            <w:tcW w:w="2145" w:type="dxa"/>
            <w:vMerge/>
            <w:vAlign w:val="center"/>
          </w:tcPr>
          <w:p w:rsidR="007630CE" w:rsidRDefault="007630CE">
            <w:pPr>
              <w:pStyle w:val="af9"/>
            </w:pPr>
          </w:p>
        </w:tc>
        <w:tc>
          <w:tcPr>
            <w:tcW w:w="2993" w:type="dxa"/>
            <w:vMerge/>
            <w:vAlign w:val="center"/>
          </w:tcPr>
          <w:p w:rsidR="007630CE" w:rsidRDefault="007630CE">
            <w:pPr>
              <w:pStyle w:val="af9"/>
            </w:pPr>
          </w:p>
        </w:tc>
      </w:tr>
    </w:tbl>
    <w:p w:rsidR="007630CE" w:rsidRDefault="006971BE">
      <w:pPr>
        <w:ind w:firstLine="480"/>
      </w:pPr>
      <w:r>
        <w:rPr>
          <w:rFonts w:hint="eastAsia"/>
        </w:rPr>
        <w:t>2</w:t>
      </w:r>
      <w:r>
        <w:rPr>
          <w:rFonts w:hint="eastAsia"/>
        </w:rPr>
        <w:t>、废水监测</w:t>
      </w:r>
    </w:p>
    <w:p w:rsidR="007630CE" w:rsidRDefault="006971BE">
      <w:pPr>
        <w:ind w:firstLine="480"/>
      </w:pPr>
      <w:r>
        <w:rPr>
          <w:rFonts w:hint="eastAsia"/>
        </w:rPr>
        <w:t>本项目的脱硫废水不外排，因此本期工程实施后无需对脱硫废水开展例行监测。</w:t>
      </w:r>
    </w:p>
    <w:p w:rsidR="007630CE" w:rsidRDefault="006971BE">
      <w:pPr>
        <w:ind w:firstLine="480"/>
      </w:pPr>
      <w:r>
        <w:rPr>
          <w:rFonts w:hint="eastAsia"/>
        </w:rPr>
        <w:t>建设项目实施后，应关注对电厂雨水排口的监控，主要污染物为</w:t>
      </w:r>
      <w:r>
        <w:rPr>
          <w:rFonts w:hint="eastAsia"/>
        </w:rPr>
        <w:t>pH</w:t>
      </w:r>
      <w:r>
        <w:rPr>
          <w:rFonts w:hint="eastAsia"/>
        </w:rPr>
        <w:t>值、</w:t>
      </w:r>
      <w:r>
        <w:rPr>
          <w:rFonts w:hint="eastAsia"/>
        </w:rPr>
        <w:t>COD</w:t>
      </w:r>
      <w:r>
        <w:rPr>
          <w:rFonts w:hint="eastAsia"/>
        </w:rPr>
        <w:t>、</w:t>
      </w:r>
      <w:r>
        <w:rPr>
          <w:rFonts w:hint="eastAsia"/>
        </w:rPr>
        <w:t>SS</w:t>
      </w:r>
      <w:r>
        <w:rPr>
          <w:rFonts w:hint="eastAsia"/>
        </w:rPr>
        <w:t>和流量，具体监测要求如表</w:t>
      </w:r>
      <w:r>
        <w:rPr>
          <w:rFonts w:hint="eastAsia"/>
        </w:rPr>
        <w:t>8.3-3</w:t>
      </w:r>
      <w:r>
        <w:rPr>
          <w:rFonts w:hint="eastAsia"/>
        </w:rPr>
        <w:t>。</w:t>
      </w:r>
    </w:p>
    <w:p w:rsidR="007630CE" w:rsidRDefault="006971BE">
      <w:pPr>
        <w:pStyle w:val="aff9"/>
        <w:spacing w:line="360" w:lineRule="auto"/>
        <w:ind w:left="480" w:firstLine="482"/>
        <w:jc w:val="center"/>
        <w:rPr>
          <w:b/>
          <w:bCs/>
          <w:sz w:val="24"/>
          <w:szCs w:val="24"/>
        </w:rPr>
      </w:pPr>
      <w:r>
        <w:rPr>
          <w:rFonts w:hint="eastAsia"/>
          <w:b/>
          <w:bCs/>
          <w:sz w:val="24"/>
          <w:szCs w:val="24"/>
        </w:rPr>
        <w:t>表</w:t>
      </w:r>
      <w:r>
        <w:rPr>
          <w:rFonts w:hint="eastAsia"/>
          <w:b/>
          <w:bCs/>
          <w:sz w:val="24"/>
          <w:szCs w:val="24"/>
        </w:rPr>
        <w:t xml:space="preserve">8.3-3  </w:t>
      </w:r>
      <w:proofErr w:type="gramStart"/>
      <w:r>
        <w:rPr>
          <w:rFonts w:hint="eastAsia"/>
          <w:b/>
          <w:bCs/>
          <w:sz w:val="24"/>
          <w:szCs w:val="24"/>
        </w:rPr>
        <w:t>雨排口</w:t>
      </w:r>
      <w:proofErr w:type="gramEnd"/>
      <w:r>
        <w:rPr>
          <w:rFonts w:hint="eastAsia"/>
          <w:b/>
          <w:bCs/>
          <w:sz w:val="24"/>
          <w:szCs w:val="24"/>
        </w:rPr>
        <w:t>监测计划</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2700"/>
        <w:gridCol w:w="2966"/>
        <w:gridCol w:w="1266"/>
      </w:tblGrid>
      <w:tr w:rsidR="007630CE">
        <w:trPr>
          <w:cantSplit/>
          <w:trHeight w:val="425"/>
          <w:jc w:val="center"/>
        </w:trPr>
        <w:tc>
          <w:tcPr>
            <w:tcW w:w="1590" w:type="dxa"/>
            <w:vAlign w:val="center"/>
          </w:tcPr>
          <w:p w:rsidR="007630CE" w:rsidRDefault="006971BE">
            <w:pPr>
              <w:pStyle w:val="af9"/>
            </w:pPr>
            <w:r>
              <w:t>监测点位</w:t>
            </w:r>
          </w:p>
        </w:tc>
        <w:tc>
          <w:tcPr>
            <w:tcW w:w="2700" w:type="dxa"/>
            <w:vAlign w:val="center"/>
          </w:tcPr>
          <w:p w:rsidR="007630CE" w:rsidRDefault="006971BE">
            <w:pPr>
              <w:pStyle w:val="af9"/>
            </w:pPr>
            <w:r>
              <w:t>污染物</w:t>
            </w:r>
          </w:p>
        </w:tc>
        <w:tc>
          <w:tcPr>
            <w:tcW w:w="2966" w:type="dxa"/>
            <w:vAlign w:val="center"/>
          </w:tcPr>
          <w:p w:rsidR="007630CE" w:rsidRDefault="006971BE">
            <w:pPr>
              <w:pStyle w:val="af9"/>
            </w:pPr>
            <w:r>
              <w:t>监测频次</w:t>
            </w:r>
          </w:p>
        </w:tc>
        <w:tc>
          <w:tcPr>
            <w:tcW w:w="1266" w:type="dxa"/>
            <w:vAlign w:val="center"/>
          </w:tcPr>
          <w:p w:rsidR="007630CE" w:rsidRDefault="006971BE">
            <w:pPr>
              <w:pStyle w:val="af9"/>
            </w:pPr>
            <w:r>
              <w:t>执行标准</w:t>
            </w:r>
          </w:p>
        </w:tc>
      </w:tr>
      <w:tr w:rsidR="007630CE">
        <w:trPr>
          <w:cantSplit/>
          <w:trHeight w:val="425"/>
          <w:jc w:val="center"/>
        </w:trPr>
        <w:tc>
          <w:tcPr>
            <w:tcW w:w="1590" w:type="dxa"/>
            <w:vAlign w:val="center"/>
          </w:tcPr>
          <w:p w:rsidR="007630CE" w:rsidRDefault="006971BE">
            <w:pPr>
              <w:pStyle w:val="af9"/>
            </w:pPr>
            <w:r>
              <w:rPr>
                <w:rFonts w:hint="eastAsia"/>
              </w:rPr>
              <w:t>雨水排口</w:t>
            </w:r>
          </w:p>
        </w:tc>
        <w:tc>
          <w:tcPr>
            <w:tcW w:w="2700" w:type="dxa"/>
            <w:vAlign w:val="center"/>
          </w:tcPr>
          <w:p w:rsidR="007630CE" w:rsidRDefault="006971BE">
            <w:pPr>
              <w:pStyle w:val="af9"/>
            </w:pPr>
            <w:r>
              <w:t>pH</w:t>
            </w:r>
            <w:r>
              <w:rPr>
                <w:rFonts w:hint="eastAsia"/>
              </w:rPr>
              <w:t>值</w:t>
            </w:r>
            <w:r>
              <w:t>、</w:t>
            </w:r>
            <w:r>
              <w:rPr>
                <w:rFonts w:hint="eastAsia"/>
              </w:rPr>
              <w:t>COD</w:t>
            </w:r>
            <w:r>
              <w:rPr>
                <w:rFonts w:hint="eastAsia"/>
              </w:rPr>
              <w:t>、</w:t>
            </w:r>
            <w:r>
              <w:rPr>
                <w:rFonts w:hint="eastAsia"/>
              </w:rPr>
              <w:t>SS</w:t>
            </w:r>
            <w:r>
              <w:rPr>
                <w:rFonts w:hint="eastAsia"/>
              </w:rPr>
              <w:t>、流量</w:t>
            </w:r>
          </w:p>
        </w:tc>
        <w:tc>
          <w:tcPr>
            <w:tcW w:w="2966" w:type="dxa"/>
            <w:vAlign w:val="center"/>
          </w:tcPr>
          <w:p w:rsidR="007630CE" w:rsidRDefault="006971BE">
            <w:pPr>
              <w:pStyle w:val="af9"/>
            </w:pPr>
            <w:r>
              <w:rPr>
                <w:rFonts w:hint="eastAsia"/>
              </w:rPr>
              <w:t>1</w:t>
            </w:r>
            <w:r>
              <w:rPr>
                <w:rFonts w:hint="eastAsia"/>
              </w:rPr>
              <w:t>次</w:t>
            </w:r>
            <w:r>
              <w:rPr>
                <w:rFonts w:hint="eastAsia"/>
              </w:rPr>
              <w:t>/</w:t>
            </w:r>
            <w:r>
              <w:rPr>
                <w:rFonts w:hint="eastAsia"/>
              </w:rPr>
              <w:t>季（有雨水排放时监测）</w:t>
            </w:r>
          </w:p>
        </w:tc>
        <w:tc>
          <w:tcPr>
            <w:tcW w:w="1266" w:type="dxa"/>
            <w:vAlign w:val="center"/>
          </w:tcPr>
          <w:p w:rsidR="007630CE" w:rsidRDefault="006971BE">
            <w:pPr>
              <w:pStyle w:val="af9"/>
            </w:pPr>
            <w:r>
              <w:rPr>
                <w:rFonts w:hint="eastAsia"/>
              </w:rPr>
              <w:t>/</w:t>
            </w:r>
          </w:p>
        </w:tc>
      </w:tr>
    </w:tbl>
    <w:p w:rsidR="007630CE" w:rsidRDefault="006971BE">
      <w:pPr>
        <w:ind w:firstLine="480"/>
        <w:rPr>
          <w:lang w:val="zh-CN"/>
        </w:rPr>
      </w:pPr>
      <w:r>
        <w:rPr>
          <w:rFonts w:hint="eastAsia"/>
        </w:rPr>
        <w:t>3</w:t>
      </w:r>
      <w:r>
        <w:rPr>
          <w:rFonts w:hint="eastAsia"/>
        </w:rPr>
        <w:t>、</w:t>
      </w:r>
      <w:r>
        <w:rPr>
          <w:lang w:val="zh-CN"/>
        </w:rPr>
        <w:t>噪声监测</w:t>
      </w:r>
    </w:p>
    <w:p w:rsidR="007630CE" w:rsidRDefault="006971BE">
      <w:pPr>
        <w:ind w:firstLine="480"/>
        <w:rPr>
          <w:lang w:val="zh-CN"/>
        </w:rPr>
      </w:pPr>
      <w:r>
        <w:rPr>
          <w:rFonts w:hint="eastAsia"/>
          <w:lang w:val="zh-CN"/>
        </w:rPr>
        <w:t>本项目</w:t>
      </w:r>
      <w:r>
        <w:rPr>
          <w:lang w:val="zh-CN"/>
        </w:rPr>
        <w:t>营运期在电厂厂界开展环境噪声监测，每季度开展一次，每次按昼、</w:t>
      </w:r>
      <w:proofErr w:type="gramStart"/>
      <w:r>
        <w:rPr>
          <w:lang w:val="zh-CN"/>
        </w:rPr>
        <w:t>夜分别</w:t>
      </w:r>
      <w:proofErr w:type="gramEnd"/>
      <w:r>
        <w:rPr>
          <w:lang w:val="zh-CN"/>
        </w:rPr>
        <w:t>监测，监测点位布置在厂区四周，监测指标为等效</w:t>
      </w:r>
      <w:r>
        <w:rPr>
          <w:lang w:val="zh-CN"/>
        </w:rPr>
        <w:t>A</w:t>
      </w:r>
      <w:r>
        <w:rPr>
          <w:lang w:val="zh-CN"/>
        </w:rPr>
        <w:t>声级。</w:t>
      </w:r>
      <w:r>
        <w:rPr>
          <w:rFonts w:hint="eastAsia"/>
          <w:lang w:val="zh-CN"/>
        </w:rPr>
        <w:t>本期工程</w:t>
      </w:r>
      <w:r>
        <w:rPr>
          <w:lang w:val="zh-CN"/>
        </w:rPr>
        <w:t>营运期厂界环境噪声监测方案见表</w:t>
      </w:r>
      <w:r>
        <w:rPr>
          <w:lang w:val="zh-CN"/>
        </w:rPr>
        <w:t>8.3-</w:t>
      </w:r>
      <w:r>
        <w:rPr>
          <w:rFonts w:hint="eastAsia"/>
        </w:rPr>
        <w:t>4</w:t>
      </w:r>
      <w:r>
        <w:rPr>
          <w:lang w:val="zh-CN"/>
        </w:rPr>
        <w:t>。</w:t>
      </w:r>
    </w:p>
    <w:p w:rsidR="007630CE" w:rsidRDefault="006971BE">
      <w:pPr>
        <w:ind w:firstLine="482"/>
        <w:jc w:val="center"/>
        <w:rPr>
          <w:b/>
          <w:sz w:val="32"/>
        </w:rPr>
      </w:pPr>
      <w:r>
        <w:rPr>
          <w:b/>
        </w:rPr>
        <w:t>表</w:t>
      </w:r>
      <w:r>
        <w:rPr>
          <w:b/>
        </w:rPr>
        <w:t>8.3-</w:t>
      </w:r>
      <w:r>
        <w:rPr>
          <w:rFonts w:hint="eastAsia"/>
          <w:b/>
        </w:rPr>
        <w:t>4</w:t>
      </w:r>
      <w:r>
        <w:rPr>
          <w:b/>
        </w:rPr>
        <w:t xml:space="preserve"> </w:t>
      </w:r>
      <w:r>
        <w:rPr>
          <w:rFonts w:hint="eastAsia"/>
          <w:b/>
        </w:rPr>
        <w:t xml:space="preserve"> </w:t>
      </w:r>
      <w:r>
        <w:rPr>
          <w:b/>
        </w:rPr>
        <w:t>厂界噪声监测</w:t>
      </w:r>
      <w:r>
        <w:rPr>
          <w:rFonts w:hint="eastAsia"/>
          <w:b/>
        </w:rPr>
        <w:t>计划</w:t>
      </w:r>
    </w:p>
    <w:tbl>
      <w:tblPr>
        <w:tblW w:w="847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485"/>
        <w:gridCol w:w="2182"/>
        <w:gridCol w:w="2512"/>
      </w:tblGrid>
      <w:tr w:rsidR="007630CE">
        <w:trPr>
          <w:cantSplit/>
          <w:trHeight w:val="425"/>
          <w:jc w:val="center"/>
        </w:trPr>
        <w:tc>
          <w:tcPr>
            <w:tcW w:w="2293" w:type="dxa"/>
            <w:vAlign w:val="center"/>
          </w:tcPr>
          <w:p w:rsidR="007630CE" w:rsidRDefault="006971BE">
            <w:pPr>
              <w:pStyle w:val="af9"/>
            </w:pPr>
            <w:r>
              <w:t>监测点位</w:t>
            </w:r>
          </w:p>
        </w:tc>
        <w:tc>
          <w:tcPr>
            <w:tcW w:w="1485" w:type="dxa"/>
            <w:vAlign w:val="center"/>
          </w:tcPr>
          <w:p w:rsidR="007630CE" w:rsidRDefault="006971BE">
            <w:pPr>
              <w:pStyle w:val="af9"/>
            </w:pPr>
            <w:r>
              <w:t>污染物</w:t>
            </w:r>
          </w:p>
        </w:tc>
        <w:tc>
          <w:tcPr>
            <w:tcW w:w="2182" w:type="dxa"/>
            <w:vAlign w:val="center"/>
          </w:tcPr>
          <w:p w:rsidR="007630CE" w:rsidRDefault="006971BE">
            <w:pPr>
              <w:pStyle w:val="af9"/>
            </w:pPr>
            <w:r>
              <w:t>监测频次</w:t>
            </w:r>
          </w:p>
        </w:tc>
        <w:tc>
          <w:tcPr>
            <w:tcW w:w="2512" w:type="dxa"/>
            <w:vAlign w:val="center"/>
          </w:tcPr>
          <w:p w:rsidR="007630CE" w:rsidRDefault="006971BE">
            <w:pPr>
              <w:pStyle w:val="af9"/>
            </w:pPr>
            <w:r>
              <w:t>执行标准</w:t>
            </w:r>
          </w:p>
        </w:tc>
      </w:tr>
      <w:tr w:rsidR="007630CE">
        <w:trPr>
          <w:cantSplit/>
          <w:trHeight w:val="425"/>
          <w:jc w:val="center"/>
        </w:trPr>
        <w:tc>
          <w:tcPr>
            <w:tcW w:w="2293" w:type="dxa"/>
            <w:vAlign w:val="center"/>
          </w:tcPr>
          <w:p w:rsidR="007630CE" w:rsidRDefault="006971BE">
            <w:pPr>
              <w:pStyle w:val="af9"/>
            </w:pPr>
            <w:r>
              <w:t>电厂厂界</w:t>
            </w:r>
          </w:p>
        </w:tc>
        <w:tc>
          <w:tcPr>
            <w:tcW w:w="1485" w:type="dxa"/>
            <w:vAlign w:val="center"/>
          </w:tcPr>
          <w:p w:rsidR="007630CE" w:rsidRDefault="006971BE">
            <w:pPr>
              <w:pStyle w:val="af9"/>
            </w:pPr>
            <w:r>
              <w:t>等效</w:t>
            </w:r>
            <w:r>
              <w:t>A</w:t>
            </w:r>
            <w:r>
              <w:t>声级</w:t>
            </w:r>
          </w:p>
        </w:tc>
        <w:tc>
          <w:tcPr>
            <w:tcW w:w="2182" w:type="dxa"/>
            <w:vAlign w:val="center"/>
          </w:tcPr>
          <w:p w:rsidR="007630CE" w:rsidRDefault="006971BE">
            <w:pPr>
              <w:pStyle w:val="af9"/>
            </w:pPr>
            <w:r>
              <w:t>1</w:t>
            </w:r>
            <w:r>
              <w:t>次</w:t>
            </w:r>
            <w:r>
              <w:t>/</w:t>
            </w:r>
            <w:r>
              <w:t>季，昼夜各一次</w:t>
            </w:r>
          </w:p>
        </w:tc>
        <w:tc>
          <w:tcPr>
            <w:tcW w:w="2512" w:type="dxa"/>
            <w:vAlign w:val="center"/>
          </w:tcPr>
          <w:p w:rsidR="007630CE" w:rsidRDefault="006971BE">
            <w:pPr>
              <w:pStyle w:val="af9"/>
            </w:pPr>
            <w:r>
              <w:t>GB12348-2008</w:t>
            </w:r>
            <w:r>
              <w:t>，</w:t>
            </w:r>
            <w:r>
              <w:rPr>
                <w:rFonts w:hint="eastAsia"/>
              </w:rPr>
              <w:t>3</w:t>
            </w:r>
            <w:r>
              <w:t>类</w:t>
            </w:r>
            <w:r>
              <w:rPr>
                <w:rFonts w:hint="eastAsia"/>
              </w:rPr>
              <w:t>，</w:t>
            </w:r>
          </w:p>
        </w:tc>
      </w:tr>
    </w:tbl>
    <w:p w:rsidR="007630CE" w:rsidRDefault="006971BE">
      <w:pPr>
        <w:pStyle w:val="aff9"/>
        <w:spacing w:line="360" w:lineRule="auto"/>
        <w:ind w:firstLineChars="200" w:firstLine="480"/>
        <w:rPr>
          <w:sz w:val="24"/>
          <w:szCs w:val="24"/>
          <w:lang w:val="zh-CN"/>
        </w:rPr>
      </w:pPr>
      <w:r>
        <w:rPr>
          <w:rFonts w:hint="eastAsia"/>
          <w:sz w:val="24"/>
          <w:szCs w:val="24"/>
        </w:rPr>
        <w:t>3</w:t>
      </w:r>
      <w:r>
        <w:rPr>
          <w:rFonts w:hint="eastAsia"/>
          <w:sz w:val="24"/>
          <w:szCs w:val="24"/>
        </w:rPr>
        <w:t>、</w:t>
      </w:r>
      <w:r>
        <w:rPr>
          <w:sz w:val="24"/>
          <w:szCs w:val="24"/>
          <w:lang w:val="zh-CN"/>
        </w:rPr>
        <w:t>地下水监测</w:t>
      </w:r>
    </w:p>
    <w:p w:rsidR="007630CE" w:rsidRDefault="006971BE">
      <w:pPr>
        <w:ind w:firstLine="480"/>
        <w:rPr>
          <w:rFonts w:eastAsiaTheme="minorEastAsia"/>
        </w:rPr>
      </w:pPr>
      <w:r>
        <w:t>根据地下水监控原则，结合调查区水文地质条件、场地潜在污染源和本次对污染源的预测评价结果等因素，在充分利用已有监测井基础上，本次监测工作在在拟建项目场地及周边共布设地下水水质监测井</w:t>
      </w:r>
      <w:r>
        <w:rPr>
          <w:rFonts w:hint="eastAsia"/>
        </w:rPr>
        <w:t>3</w:t>
      </w:r>
      <w:r>
        <w:rPr>
          <w:rFonts w:hint="eastAsia"/>
        </w:rPr>
        <w:t>眼</w:t>
      </w:r>
      <w:r>
        <w:t>，以便实施监测，及时控制污染范</w:t>
      </w:r>
      <w:r>
        <w:lastRenderedPageBreak/>
        <w:t>围。，监测计划、监测层位、监测项目、监测频率等见表</w:t>
      </w:r>
      <w:r>
        <w:rPr>
          <w:rFonts w:hint="eastAsia"/>
        </w:rPr>
        <w:t>8</w:t>
      </w:r>
      <w:r>
        <w:t>.3-1</w:t>
      </w:r>
      <w:r>
        <w:rPr>
          <w:rFonts w:eastAsiaTheme="minorEastAsia"/>
        </w:rPr>
        <w:t>。</w:t>
      </w:r>
    </w:p>
    <w:p w:rsidR="007630CE" w:rsidRDefault="006971BE">
      <w:pPr>
        <w:ind w:firstLine="482"/>
        <w:jc w:val="center"/>
        <w:rPr>
          <w:b/>
          <w:bCs/>
          <w:szCs w:val="32"/>
        </w:rPr>
      </w:pPr>
      <w:r>
        <w:rPr>
          <w:b/>
        </w:rPr>
        <w:t>表</w:t>
      </w:r>
      <w:r>
        <w:rPr>
          <w:b/>
        </w:rPr>
        <w:t>8.3-</w:t>
      </w:r>
      <w:r>
        <w:rPr>
          <w:rFonts w:hint="eastAsia"/>
          <w:b/>
        </w:rPr>
        <w:t>5</w:t>
      </w:r>
      <w:r>
        <w:rPr>
          <w:b/>
        </w:rPr>
        <w:t xml:space="preserve"> </w:t>
      </w:r>
      <w:r>
        <w:rPr>
          <w:rFonts w:hint="eastAsia"/>
          <w:b/>
        </w:rPr>
        <w:t xml:space="preserve"> </w:t>
      </w:r>
      <w:r>
        <w:rPr>
          <w:rFonts w:hint="eastAsia"/>
          <w:b/>
        </w:rPr>
        <w:t>本期工程</w:t>
      </w:r>
      <w:r>
        <w:rPr>
          <w:b/>
        </w:rPr>
        <w:t>地下水监测</w:t>
      </w:r>
      <w:r>
        <w:rPr>
          <w:rFonts w:hint="eastAsia"/>
          <w:b/>
        </w:rPr>
        <w:t>计划</w:t>
      </w:r>
    </w:p>
    <w:tbl>
      <w:tblPr>
        <w:tblW w:w="8339"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8"/>
        <w:gridCol w:w="1417"/>
        <w:gridCol w:w="567"/>
        <w:gridCol w:w="567"/>
        <w:gridCol w:w="567"/>
        <w:gridCol w:w="2977"/>
        <w:gridCol w:w="1376"/>
      </w:tblGrid>
      <w:tr w:rsidR="007630CE">
        <w:trPr>
          <w:trHeight w:val="624"/>
          <w:jc w:val="center"/>
        </w:trPr>
        <w:tc>
          <w:tcPr>
            <w:tcW w:w="868" w:type="dxa"/>
            <w:tcMar>
              <w:top w:w="15" w:type="dxa"/>
              <w:left w:w="15" w:type="dxa"/>
              <w:bottom w:w="0" w:type="dxa"/>
              <w:right w:w="15" w:type="dxa"/>
            </w:tcMar>
            <w:vAlign w:val="center"/>
          </w:tcPr>
          <w:p w:rsidR="007630CE" w:rsidRDefault="006971BE">
            <w:pPr>
              <w:pStyle w:val="af9"/>
            </w:pPr>
            <w:proofErr w:type="gramStart"/>
            <w:r>
              <w:t>孔号</w:t>
            </w:r>
            <w:proofErr w:type="gramEnd"/>
          </w:p>
        </w:tc>
        <w:tc>
          <w:tcPr>
            <w:tcW w:w="1417" w:type="dxa"/>
            <w:tcMar>
              <w:top w:w="15" w:type="dxa"/>
              <w:left w:w="15" w:type="dxa"/>
              <w:bottom w:w="0" w:type="dxa"/>
              <w:right w:w="15" w:type="dxa"/>
            </w:tcMar>
            <w:vAlign w:val="center"/>
          </w:tcPr>
          <w:p w:rsidR="007630CE" w:rsidRDefault="006971BE">
            <w:pPr>
              <w:pStyle w:val="af9"/>
            </w:pPr>
            <w:r>
              <w:t>与项目场地相对位置</w:t>
            </w:r>
          </w:p>
        </w:tc>
        <w:tc>
          <w:tcPr>
            <w:tcW w:w="567" w:type="dxa"/>
            <w:tcMar>
              <w:top w:w="15" w:type="dxa"/>
              <w:left w:w="15" w:type="dxa"/>
              <w:bottom w:w="0" w:type="dxa"/>
              <w:right w:w="15" w:type="dxa"/>
            </w:tcMar>
            <w:vAlign w:val="center"/>
          </w:tcPr>
          <w:p w:rsidR="007630CE" w:rsidRDefault="006971BE">
            <w:pPr>
              <w:pStyle w:val="af9"/>
            </w:pPr>
            <w:r>
              <w:t>孔深（</w:t>
            </w:r>
            <w:r>
              <w:t>m</w:t>
            </w:r>
            <w:r>
              <w:t>）</w:t>
            </w:r>
          </w:p>
        </w:tc>
        <w:tc>
          <w:tcPr>
            <w:tcW w:w="567" w:type="dxa"/>
            <w:tcMar>
              <w:top w:w="15" w:type="dxa"/>
              <w:left w:w="15" w:type="dxa"/>
              <w:bottom w:w="0" w:type="dxa"/>
              <w:right w:w="15" w:type="dxa"/>
            </w:tcMar>
            <w:vAlign w:val="center"/>
          </w:tcPr>
          <w:p w:rsidR="007630CE" w:rsidRDefault="006971BE">
            <w:pPr>
              <w:pStyle w:val="af9"/>
            </w:pPr>
            <w:r>
              <w:t>监测层位</w:t>
            </w:r>
          </w:p>
        </w:tc>
        <w:tc>
          <w:tcPr>
            <w:tcW w:w="567" w:type="dxa"/>
            <w:tcMar>
              <w:top w:w="15" w:type="dxa"/>
              <w:left w:w="15" w:type="dxa"/>
              <w:bottom w:w="0" w:type="dxa"/>
              <w:right w:w="15" w:type="dxa"/>
            </w:tcMar>
            <w:vAlign w:val="center"/>
          </w:tcPr>
          <w:p w:rsidR="007630CE" w:rsidRDefault="006971BE">
            <w:pPr>
              <w:pStyle w:val="af9"/>
            </w:pPr>
            <w:r>
              <w:t>监测频率</w:t>
            </w:r>
          </w:p>
        </w:tc>
        <w:tc>
          <w:tcPr>
            <w:tcW w:w="2977" w:type="dxa"/>
            <w:tcMar>
              <w:top w:w="15" w:type="dxa"/>
              <w:left w:w="15" w:type="dxa"/>
              <w:bottom w:w="0" w:type="dxa"/>
              <w:right w:w="15" w:type="dxa"/>
            </w:tcMar>
            <w:vAlign w:val="center"/>
          </w:tcPr>
          <w:p w:rsidR="007630CE" w:rsidRDefault="006971BE">
            <w:pPr>
              <w:pStyle w:val="af9"/>
            </w:pPr>
            <w:r>
              <w:t>监测项目</w:t>
            </w:r>
          </w:p>
        </w:tc>
        <w:tc>
          <w:tcPr>
            <w:tcW w:w="1376" w:type="dxa"/>
            <w:vAlign w:val="center"/>
          </w:tcPr>
          <w:p w:rsidR="007630CE" w:rsidRDefault="006971BE">
            <w:pPr>
              <w:pStyle w:val="af9"/>
            </w:pPr>
            <w:r>
              <w:t>备注</w:t>
            </w:r>
          </w:p>
        </w:tc>
      </w:tr>
      <w:tr w:rsidR="007630CE">
        <w:trPr>
          <w:trHeight w:val="624"/>
          <w:jc w:val="center"/>
        </w:trPr>
        <w:tc>
          <w:tcPr>
            <w:tcW w:w="868" w:type="dxa"/>
            <w:tcMar>
              <w:top w:w="15" w:type="dxa"/>
              <w:left w:w="15" w:type="dxa"/>
              <w:bottom w:w="0" w:type="dxa"/>
              <w:right w:w="15" w:type="dxa"/>
            </w:tcMar>
            <w:vAlign w:val="center"/>
          </w:tcPr>
          <w:p w:rsidR="007630CE" w:rsidRDefault="006971BE">
            <w:pPr>
              <w:pStyle w:val="af9"/>
            </w:pPr>
            <w:r>
              <w:t>CK01</w:t>
            </w:r>
          </w:p>
        </w:tc>
        <w:tc>
          <w:tcPr>
            <w:tcW w:w="1417" w:type="dxa"/>
            <w:tcMar>
              <w:top w:w="15" w:type="dxa"/>
              <w:left w:w="15" w:type="dxa"/>
              <w:bottom w:w="0" w:type="dxa"/>
              <w:right w:w="15" w:type="dxa"/>
            </w:tcMar>
            <w:vAlign w:val="center"/>
          </w:tcPr>
          <w:p w:rsidR="007630CE" w:rsidRDefault="006971BE">
            <w:pPr>
              <w:pStyle w:val="af9"/>
            </w:pPr>
            <w:r>
              <w:t>场地地下水径流方向上游</w:t>
            </w:r>
          </w:p>
        </w:tc>
        <w:tc>
          <w:tcPr>
            <w:tcW w:w="567" w:type="dxa"/>
            <w:tcMar>
              <w:top w:w="15" w:type="dxa"/>
              <w:left w:w="15" w:type="dxa"/>
              <w:bottom w:w="0" w:type="dxa"/>
              <w:right w:w="15" w:type="dxa"/>
            </w:tcMar>
            <w:vAlign w:val="center"/>
          </w:tcPr>
          <w:p w:rsidR="007630CE" w:rsidRDefault="006971BE">
            <w:pPr>
              <w:pStyle w:val="af9"/>
            </w:pPr>
            <w:r>
              <w:t>22</w:t>
            </w:r>
          </w:p>
        </w:tc>
        <w:tc>
          <w:tcPr>
            <w:tcW w:w="567" w:type="dxa"/>
            <w:vMerge w:val="restart"/>
            <w:tcMar>
              <w:top w:w="15" w:type="dxa"/>
              <w:left w:w="15" w:type="dxa"/>
              <w:bottom w:w="0" w:type="dxa"/>
              <w:right w:w="15" w:type="dxa"/>
            </w:tcMar>
            <w:vAlign w:val="center"/>
          </w:tcPr>
          <w:p w:rsidR="007630CE" w:rsidRDefault="006971BE">
            <w:pPr>
              <w:pStyle w:val="af9"/>
            </w:pPr>
            <w:proofErr w:type="gramStart"/>
            <w:r>
              <w:t>松散岩类孔隙水</w:t>
            </w:r>
            <w:proofErr w:type="gramEnd"/>
          </w:p>
        </w:tc>
        <w:tc>
          <w:tcPr>
            <w:tcW w:w="567" w:type="dxa"/>
            <w:vMerge w:val="restart"/>
            <w:tcMar>
              <w:top w:w="15" w:type="dxa"/>
              <w:left w:w="15" w:type="dxa"/>
              <w:bottom w:w="0" w:type="dxa"/>
              <w:right w:w="15" w:type="dxa"/>
            </w:tcMar>
            <w:vAlign w:val="center"/>
          </w:tcPr>
          <w:p w:rsidR="007630CE" w:rsidRDefault="006971BE">
            <w:pPr>
              <w:pStyle w:val="af9"/>
            </w:pPr>
            <w:r>
              <w:t>每季度</w:t>
            </w:r>
            <w:r>
              <w:t>1</w:t>
            </w:r>
            <w:r>
              <w:t>次</w:t>
            </w:r>
          </w:p>
        </w:tc>
        <w:tc>
          <w:tcPr>
            <w:tcW w:w="2977" w:type="dxa"/>
            <w:vMerge w:val="restart"/>
            <w:tcMar>
              <w:top w:w="15" w:type="dxa"/>
              <w:left w:w="15" w:type="dxa"/>
              <w:bottom w:w="0" w:type="dxa"/>
              <w:right w:w="15" w:type="dxa"/>
            </w:tcMar>
            <w:vAlign w:val="center"/>
          </w:tcPr>
          <w:p w:rsidR="007630CE" w:rsidRDefault="006971BE">
            <w:pPr>
              <w:pStyle w:val="af9"/>
            </w:pPr>
            <w:r>
              <w:t>K</w:t>
            </w:r>
            <w:r>
              <w:t>、</w:t>
            </w:r>
            <w:r>
              <w:t>Na</w:t>
            </w:r>
            <w:r>
              <w:t>、</w:t>
            </w:r>
            <w:r>
              <w:t>Ca</w:t>
            </w:r>
            <w:r>
              <w:t>、</w:t>
            </w:r>
            <w:r>
              <w:t>Mg</w:t>
            </w:r>
            <w:r>
              <w:t>、</w:t>
            </w:r>
            <w:r>
              <w:t>CO</w:t>
            </w:r>
            <w:r>
              <w:rPr>
                <w:vertAlign w:val="subscript"/>
              </w:rPr>
              <w:t>3</w:t>
            </w:r>
            <w:r>
              <w:t>、</w:t>
            </w:r>
            <w:r>
              <w:t>HCO</w:t>
            </w:r>
            <w:r>
              <w:rPr>
                <w:vertAlign w:val="subscript"/>
              </w:rPr>
              <w:t>3</w:t>
            </w:r>
            <w:r>
              <w:t>、</w:t>
            </w:r>
            <w:r>
              <w:t>Cl</w:t>
            </w:r>
            <w:r>
              <w:t>、</w:t>
            </w:r>
            <w:r>
              <w:t>SO</w:t>
            </w:r>
            <w:r>
              <w:rPr>
                <w:vertAlign w:val="subscript"/>
              </w:rPr>
              <w:t>4</w:t>
            </w:r>
            <w:r>
              <w:t>离子、</w:t>
            </w:r>
            <w:r>
              <w:t>pH</w:t>
            </w:r>
            <w:r>
              <w:t>、硝酸盐、亚硝酸盐、挥发性酚类、氰化物、砷、汞、铬</w:t>
            </w:r>
            <w:r>
              <w:t>(</w:t>
            </w:r>
            <w:r>
              <w:t>六价</w:t>
            </w:r>
            <w:r>
              <w:t>)</w:t>
            </w:r>
            <w:r>
              <w:t>、总硬度、铅、氟、镉、铁、锰、溶解性总固体、硫酸盐、氯化物、石油类</w:t>
            </w:r>
          </w:p>
        </w:tc>
        <w:tc>
          <w:tcPr>
            <w:tcW w:w="1376" w:type="dxa"/>
            <w:vAlign w:val="center"/>
          </w:tcPr>
          <w:p w:rsidR="007630CE" w:rsidRDefault="006971BE">
            <w:pPr>
              <w:pStyle w:val="af9"/>
            </w:pPr>
            <w:r>
              <w:t>作为背景值</w:t>
            </w:r>
          </w:p>
        </w:tc>
      </w:tr>
      <w:tr w:rsidR="007630CE">
        <w:trPr>
          <w:trHeight w:val="396"/>
          <w:jc w:val="center"/>
        </w:trPr>
        <w:tc>
          <w:tcPr>
            <w:tcW w:w="868" w:type="dxa"/>
            <w:tcMar>
              <w:top w:w="15" w:type="dxa"/>
              <w:left w:w="15" w:type="dxa"/>
              <w:bottom w:w="0" w:type="dxa"/>
              <w:right w:w="15" w:type="dxa"/>
            </w:tcMar>
            <w:vAlign w:val="center"/>
          </w:tcPr>
          <w:p w:rsidR="007630CE" w:rsidRDefault="006971BE">
            <w:pPr>
              <w:pStyle w:val="af9"/>
            </w:pPr>
            <w:r>
              <w:t>CK02</w:t>
            </w:r>
          </w:p>
        </w:tc>
        <w:tc>
          <w:tcPr>
            <w:tcW w:w="1417" w:type="dxa"/>
            <w:tcMar>
              <w:top w:w="15" w:type="dxa"/>
              <w:left w:w="15" w:type="dxa"/>
              <w:bottom w:w="0" w:type="dxa"/>
              <w:right w:w="15" w:type="dxa"/>
            </w:tcMar>
            <w:vAlign w:val="center"/>
          </w:tcPr>
          <w:p w:rsidR="007630CE" w:rsidRDefault="006971BE">
            <w:pPr>
              <w:pStyle w:val="af9"/>
            </w:pPr>
            <w:r>
              <w:t>场地内</w:t>
            </w:r>
          </w:p>
        </w:tc>
        <w:tc>
          <w:tcPr>
            <w:tcW w:w="567" w:type="dxa"/>
            <w:tcMar>
              <w:top w:w="15" w:type="dxa"/>
              <w:left w:w="15" w:type="dxa"/>
              <w:bottom w:w="0" w:type="dxa"/>
              <w:right w:w="15" w:type="dxa"/>
            </w:tcMar>
            <w:vAlign w:val="center"/>
          </w:tcPr>
          <w:p w:rsidR="007630CE" w:rsidRDefault="006971BE">
            <w:pPr>
              <w:pStyle w:val="af9"/>
            </w:pPr>
            <w:r>
              <w:t>22</w:t>
            </w:r>
          </w:p>
        </w:tc>
        <w:tc>
          <w:tcPr>
            <w:tcW w:w="567" w:type="dxa"/>
            <w:vMerge/>
            <w:tcMar>
              <w:top w:w="15" w:type="dxa"/>
              <w:left w:w="15" w:type="dxa"/>
              <w:bottom w:w="0" w:type="dxa"/>
              <w:right w:w="15" w:type="dxa"/>
            </w:tcMar>
            <w:vAlign w:val="center"/>
          </w:tcPr>
          <w:p w:rsidR="007630CE" w:rsidRDefault="007630CE">
            <w:pPr>
              <w:pStyle w:val="af9"/>
            </w:pPr>
          </w:p>
        </w:tc>
        <w:tc>
          <w:tcPr>
            <w:tcW w:w="567" w:type="dxa"/>
            <w:vMerge/>
            <w:tcMar>
              <w:top w:w="15" w:type="dxa"/>
              <w:left w:w="15" w:type="dxa"/>
              <w:bottom w:w="0" w:type="dxa"/>
              <w:right w:w="15" w:type="dxa"/>
            </w:tcMar>
            <w:vAlign w:val="center"/>
          </w:tcPr>
          <w:p w:rsidR="007630CE" w:rsidRDefault="007630CE">
            <w:pPr>
              <w:pStyle w:val="af9"/>
            </w:pPr>
          </w:p>
        </w:tc>
        <w:tc>
          <w:tcPr>
            <w:tcW w:w="2977" w:type="dxa"/>
            <w:vMerge/>
            <w:tcMar>
              <w:top w:w="15" w:type="dxa"/>
              <w:left w:w="15" w:type="dxa"/>
              <w:bottom w:w="0" w:type="dxa"/>
              <w:right w:w="15" w:type="dxa"/>
            </w:tcMar>
            <w:vAlign w:val="center"/>
          </w:tcPr>
          <w:p w:rsidR="007630CE" w:rsidRDefault="007630CE">
            <w:pPr>
              <w:pStyle w:val="af9"/>
            </w:pPr>
          </w:p>
        </w:tc>
        <w:tc>
          <w:tcPr>
            <w:tcW w:w="1376" w:type="dxa"/>
            <w:vAlign w:val="center"/>
          </w:tcPr>
          <w:p w:rsidR="007630CE" w:rsidRDefault="006971BE">
            <w:pPr>
              <w:pStyle w:val="af9"/>
            </w:pPr>
            <w:r>
              <w:t>场地监测井</w:t>
            </w:r>
          </w:p>
        </w:tc>
      </w:tr>
      <w:tr w:rsidR="007630CE">
        <w:trPr>
          <w:trHeight w:val="396"/>
          <w:jc w:val="center"/>
        </w:trPr>
        <w:tc>
          <w:tcPr>
            <w:tcW w:w="868" w:type="dxa"/>
            <w:tcMar>
              <w:top w:w="15" w:type="dxa"/>
              <w:left w:w="15" w:type="dxa"/>
              <w:bottom w:w="0" w:type="dxa"/>
              <w:right w:w="15" w:type="dxa"/>
            </w:tcMar>
            <w:vAlign w:val="center"/>
          </w:tcPr>
          <w:p w:rsidR="007630CE" w:rsidRDefault="006971BE">
            <w:pPr>
              <w:pStyle w:val="af9"/>
            </w:pPr>
            <w:r>
              <w:t>DK01</w:t>
            </w:r>
          </w:p>
        </w:tc>
        <w:tc>
          <w:tcPr>
            <w:tcW w:w="1417" w:type="dxa"/>
            <w:tcMar>
              <w:top w:w="15" w:type="dxa"/>
              <w:left w:w="15" w:type="dxa"/>
              <w:bottom w:w="0" w:type="dxa"/>
              <w:right w:w="15" w:type="dxa"/>
            </w:tcMar>
            <w:vAlign w:val="center"/>
          </w:tcPr>
          <w:p w:rsidR="007630CE" w:rsidRDefault="006971BE">
            <w:pPr>
              <w:pStyle w:val="af9"/>
            </w:pPr>
            <w:r>
              <w:t>场地地下水径流方向下游</w:t>
            </w:r>
          </w:p>
        </w:tc>
        <w:tc>
          <w:tcPr>
            <w:tcW w:w="567" w:type="dxa"/>
            <w:tcMar>
              <w:top w:w="15" w:type="dxa"/>
              <w:left w:w="15" w:type="dxa"/>
              <w:bottom w:w="0" w:type="dxa"/>
              <w:right w:w="15" w:type="dxa"/>
            </w:tcMar>
            <w:vAlign w:val="center"/>
          </w:tcPr>
          <w:p w:rsidR="007630CE" w:rsidRDefault="006971BE">
            <w:pPr>
              <w:pStyle w:val="af9"/>
            </w:pPr>
            <w:r>
              <w:t>22</w:t>
            </w:r>
          </w:p>
        </w:tc>
        <w:tc>
          <w:tcPr>
            <w:tcW w:w="567" w:type="dxa"/>
            <w:vMerge/>
            <w:tcMar>
              <w:top w:w="15" w:type="dxa"/>
              <w:left w:w="15" w:type="dxa"/>
              <w:bottom w:w="0" w:type="dxa"/>
              <w:right w:w="15" w:type="dxa"/>
            </w:tcMar>
            <w:vAlign w:val="center"/>
          </w:tcPr>
          <w:p w:rsidR="007630CE" w:rsidRDefault="007630CE">
            <w:pPr>
              <w:pStyle w:val="af9"/>
            </w:pPr>
          </w:p>
        </w:tc>
        <w:tc>
          <w:tcPr>
            <w:tcW w:w="567" w:type="dxa"/>
            <w:vMerge/>
            <w:tcMar>
              <w:top w:w="15" w:type="dxa"/>
              <w:left w:w="15" w:type="dxa"/>
              <w:bottom w:w="0" w:type="dxa"/>
              <w:right w:w="15" w:type="dxa"/>
            </w:tcMar>
            <w:vAlign w:val="center"/>
          </w:tcPr>
          <w:p w:rsidR="007630CE" w:rsidRDefault="007630CE">
            <w:pPr>
              <w:pStyle w:val="af9"/>
            </w:pPr>
          </w:p>
        </w:tc>
        <w:tc>
          <w:tcPr>
            <w:tcW w:w="2977" w:type="dxa"/>
            <w:vMerge/>
            <w:tcMar>
              <w:top w:w="15" w:type="dxa"/>
              <w:left w:w="15" w:type="dxa"/>
              <w:bottom w:w="0" w:type="dxa"/>
              <w:right w:w="15" w:type="dxa"/>
            </w:tcMar>
            <w:vAlign w:val="center"/>
          </w:tcPr>
          <w:p w:rsidR="007630CE" w:rsidRDefault="007630CE">
            <w:pPr>
              <w:pStyle w:val="af9"/>
            </w:pPr>
          </w:p>
        </w:tc>
        <w:tc>
          <w:tcPr>
            <w:tcW w:w="1376" w:type="dxa"/>
            <w:vAlign w:val="center"/>
          </w:tcPr>
          <w:p w:rsidR="007630CE" w:rsidRDefault="006971BE">
            <w:pPr>
              <w:pStyle w:val="af9"/>
            </w:pPr>
            <w:r>
              <w:t>场地地下水径流方向下游监测井</w:t>
            </w:r>
          </w:p>
        </w:tc>
      </w:tr>
    </w:tbl>
    <w:p w:rsidR="007630CE" w:rsidRDefault="006971BE">
      <w:pPr>
        <w:ind w:firstLine="480"/>
        <w:rPr>
          <w:rFonts w:eastAsiaTheme="minorEastAsia"/>
        </w:rPr>
      </w:pPr>
      <w:r>
        <w:rPr>
          <w:rFonts w:eastAsiaTheme="minorEastAsia" w:hint="eastAsia"/>
        </w:rPr>
        <w:t>4</w:t>
      </w:r>
      <w:r>
        <w:rPr>
          <w:rFonts w:eastAsiaTheme="minorEastAsia" w:hint="eastAsia"/>
        </w:rPr>
        <w:t>、</w:t>
      </w:r>
      <w:r>
        <w:rPr>
          <w:rFonts w:eastAsiaTheme="minorEastAsia"/>
        </w:rPr>
        <w:t>土壤监测</w:t>
      </w:r>
    </w:p>
    <w:p w:rsidR="007630CE" w:rsidRDefault="006971BE">
      <w:pPr>
        <w:ind w:firstLine="480"/>
        <w:rPr>
          <w:rFonts w:eastAsiaTheme="minorEastAsia"/>
        </w:rPr>
      </w:pPr>
      <w:r>
        <w:rPr>
          <w:rFonts w:eastAsiaTheme="minorEastAsia" w:hint="eastAsia"/>
        </w:rPr>
        <w:t>本项目</w:t>
      </w:r>
      <w:r>
        <w:rPr>
          <w:rFonts w:eastAsiaTheme="minorEastAsia"/>
        </w:rPr>
        <w:t>在厂区和厂外分别布设</w:t>
      </w:r>
      <w:r>
        <w:rPr>
          <w:rFonts w:eastAsiaTheme="minorEastAsia"/>
        </w:rPr>
        <w:t>1</w:t>
      </w:r>
      <w:r>
        <w:rPr>
          <w:rFonts w:eastAsiaTheme="minorEastAsia"/>
        </w:rPr>
        <w:t>个土壤监测点位，监测项目、频次和执行标准见表</w:t>
      </w:r>
      <w:r>
        <w:rPr>
          <w:rFonts w:eastAsiaTheme="minorEastAsia"/>
        </w:rPr>
        <w:t>8.3-</w:t>
      </w:r>
      <w:r>
        <w:rPr>
          <w:rFonts w:eastAsiaTheme="minorEastAsia" w:hint="eastAsia"/>
        </w:rPr>
        <w:t>6</w:t>
      </w:r>
      <w:r>
        <w:rPr>
          <w:rFonts w:eastAsiaTheme="minorEastAsia"/>
        </w:rPr>
        <w:t>，并按规定主动向社会公开土壤监测结果。</w:t>
      </w:r>
    </w:p>
    <w:p w:rsidR="007630CE" w:rsidRDefault="006971BE">
      <w:pPr>
        <w:ind w:firstLine="482"/>
        <w:jc w:val="center"/>
        <w:rPr>
          <w:rFonts w:eastAsiaTheme="minorEastAsia"/>
        </w:rPr>
      </w:pPr>
      <w:r>
        <w:rPr>
          <w:b/>
        </w:rPr>
        <w:t>表</w:t>
      </w:r>
      <w:r>
        <w:rPr>
          <w:b/>
        </w:rPr>
        <w:t>8.3-</w:t>
      </w:r>
      <w:r>
        <w:rPr>
          <w:rFonts w:hint="eastAsia"/>
          <w:b/>
        </w:rPr>
        <w:t>6</w:t>
      </w:r>
      <w:r>
        <w:rPr>
          <w:b/>
        </w:rPr>
        <w:t xml:space="preserve"> </w:t>
      </w:r>
      <w:r>
        <w:rPr>
          <w:rFonts w:hint="eastAsia"/>
          <w:b/>
        </w:rPr>
        <w:t xml:space="preserve"> </w:t>
      </w:r>
      <w:r>
        <w:rPr>
          <w:rFonts w:hint="eastAsia"/>
          <w:b/>
        </w:rPr>
        <w:t>本期工程</w:t>
      </w:r>
      <w:r>
        <w:rPr>
          <w:b/>
        </w:rPr>
        <w:t>土壤监测方案</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65"/>
        <w:gridCol w:w="1199"/>
        <w:gridCol w:w="2603"/>
      </w:tblGrid>
      <w:tr w:rsidR="007630CE">
        <w:trPr>
          <w:cantSplit/>
          <w:trHeight w:val="369"/>
          <w:tblHeader/>
          <w:jc w:val="center"/>
        </w:trPr>
        <w:tc>
          <w:tcPr>
            <w:tcW w:w="1555" w:type="dxa"/>
            <w:vAlign w:val="center"/>
          </w:tcPr>
          <w:p w:rsidR="007630CE" w:rsidRDefault="006971BE">
            <w:pPr>
              <w:pStyle w:val="af9"/>
            </w:pPr>
            <w:r>
              <w:t>监测点位</w:t>
            </w:r>
          </w:p>
        </w:tc>
        <w:tc>
          <w:tcPr>
            <w:tcW w:w="3165" w:type="dxa"/>
            <w:vAlign w:val="center"/>
          </w:tcPr>
          <w:p w:rsidR="007630CE" w:rsidRDefault="006971BE">
            <w:pPr>
              <w:pStyle w:val="af9"/>
            </w:pPr>
            <w:r>
              <w:t>监测项目</w:t>
            </w:r>
          </w:p>
        </w:tc>
        <w:tc>
          <w:tcPr>
            <w:tcW w:w="1199" w:type="dxa"/>
            <w:vAlign w:val="center"/>
          </w:tcPr>
          <w:p w:rsidR="007630CE" w:rsidRDefault="006971BE">
            <w:pPr>
              <w:pStyle w:val="af9"/>
            </w:pPr>
            <w:r>
              <w:t>监测频次</w:t>
            </w:r>
          </w:p>
        </w:tc>
        <w:tc>
          <w:tcPr>
            <w:tcW w:w="2603" w:type="dxa"/>
            <w:vAlign w:val="center"/>
          </w:tcPr>
          <w:p w:rsidR="007630CE" w:rsidRDefault="006971BE">
            <w:pPr>
              <w:pStyle w:val="af9"/>
            </w:pPr>
            <w:r>
              <w:t>执行标准</w:t>
            </w:r>
          </w:p>
        </w:tc>
      </w:tr>
      <w:tr w:rsidR="007630CE">
        <w:trPr>
          <w:cantSplit/>
          <w:trHeight w:val="369"/>
          <w:jc w:val="center"/>
        </w:trPr>
        <w:tc>
          <w:tcPr>
            <w:tcW w:w="1555" w:type="dxa"/>
            <w:vAlign w:val="center"/>
          </w:tcPr>
          <w:p w:rsidR="007630CE" w:rsidRDefault="006971BE">
            <w:pPr>
              <w:pStyle w:val="af9"/>
            </w:pPr>
            <w:r>
              <w:t>厂外表层土壤（种植土壤）</w:t>
            </w:r>
          </w:p>
        </w:tc>
        <w:tc>
          <w:tcPr>
            <w:tcW w:w="3165" w:type="dxa"/>
            <w:vAlign w:val="center"/>
          </w:tcPr>
          <w:p w:rsidR="007630CE" w:rsidRDefault="006971BE">
            <w:pPr>
              <w:pStyle w:val="af9"/>
            </w:pPr>
            <w:r>
              <w:t>pH</w:t>
            </w:r>
            <w:r>
              <w:t>、镉、汞、砷、铅、铬、铜、镍、锌</w:t>
            </w:r>
          </w:p>
        </w:tc>
        <w:tc>
          <w:tcPr>
            <w:tcW w:w="1199" w:type="dxa"/>
            <w:vAlign w:val="center"/>
          </w:tcPr>
          <w:p w:rsidR="007630CE" w:rsidRDefault="006971BE">
            <w:pPr>
              <w:pStyle w:val="af9"/>
            </w:pPr>
            <w:r>
              <w:t>1</w:t>
            </w:r>
            <w:r>
              <w:t>次</w:t>
            </w:r>
            <w:r>
              <w:t>/5</w:t>
            </w:r>
            <w:r>
              <w:t>年</w:t>
            </w:r>
          </w:p>
        </w:tc>
        <w:tc>
          <w:tcPr>
            <w:tcW w:w="2603" w:type="dxa"/>
            <w:vAlign w:val="center"/>
          </w:tcPr>
          <w:p w:rsidR="007630CE" w:rsidRDefault="006971BE">
            <w:pPr>
              <w:pStyle w:val="af9"/>
            </w:pPr>
            <w:r>
              <w:t>GB 15618-2018</w:t>
            </w:r>
            <w:r>
              <w:t>表</w:t>
            </w:r>
            <w:r>
              <w:t>1</w:t>
            </w:r>
            <w:r>
              <w:t>风险筛选值</w:t>
            </w:r>
          </w:p>
        </w:tc>
      </w:tr>
      <w:tr w:rsidR="007630CE">
        <w:trPr>
          <w:cantSplit/>
          <w:trHeight w:val="369"/>
          <w:jc w:val="center"/>
        </w:trPr>
        <w:tc>
          <w:tcPr>
            <w:tcW w:w="1555" w:type="dxa"/>
            <w:vAlign w:val="center"/>
          </w:tcPr>
          <w:p w:rsidR="007630CE" w:rsidRDefault="006971BE">
            <w:pPr>
              <w:pStyle w:val="af9"/>
            </w:pPr>
            <w:r>
              <w:t>厂区土壤</w:t>
            </w:r>
          </w:p>
        </w:tc>
        <w:tc>
          <w:tcPr>
            <w:tcW w:w="3165" w:type="dxa"/>
            <w:vAlign w:val="center"/>
          </w:tcPr>
          <w:p w:rsidR="007630CE" w:rsidRDefault="006971BE">
            <w:pPr>
              <w:pStyle w:val="af9"/>
            </w:pPr>
            <w:r>
              <w:t>GB36600-2018</w:t>
            </w:r>
            <w:r>
              <w:t>表</w:t>
            </w:r>
            <w:r>
              <w:t>1</w:t>
            </w:r>
            <w:r>
              <w:t>中重金属和无机物、挥发性有机物和半挥发性有机物，合计</w:t>
            </w:r>
            <w:r>
              <w:t>45</w:t>
            </w:r>
            <w:r>
              <w:t>项</w:t>
            </w:r>
          </w:p>
        </w:tc>
        <w:tc>
          <w:tcPr>
            <w:tcW w:w="1199" w:type="dxa"/>
            <w:vAlign w:val="center"/>
          </w:tcPr>
          <w:p w:rsidR="007630CE" w:rsidRDefault="006971BE">
            <w:pPr>
              <w:pStyle w:val="af9"/>
            </w:pPr>
            <w:r>
              <w:t>1</w:t>
            </w:r>
            <w:r>
              <w:t>次</w:t>
            </w:r>
            <w:r>
              <w:t>/5</w:t>
            </w:r>
            <w:r>
              <w:t>年</w:t>
            </w:r>
          </w:p>
        </w:tc>
        <w:tc>
          <w:tcPr>
            <w:tcW w:w="2603" w:type="dxa"/>
            <w:vAlign w:val="center"/>
          </w:tcPr>
          <w:p w:rsidR="007630CE" w:rsidRDefault="006971BE">
            <w:pPr>
              <w:pStyle w:val="af9"/>
            </w:pPr>
            <w:r>
              <w:t>GB36600-2018</w:t>
            </w:r>
            <w:r>
              <w:t>表</w:t>
            </w:r>
            <w:r>
              <w:t>1</w:t>
            </w:r>
            <w:r>
              <w:t>第二类用地的筛选值</w:t>
            </w:r>
          </w:p>
        </w:tc>
      </w:tr>
    </w:tbl>
    <w:p w:rsidR="007630CE" w:rsidRDefault="006971BE">
      <w:pPr>
        <w:pStyle w:val="3"/>
        <w:spacing w:before="120" w:after="120"/>
      </w:pPr>
      <w:r>
        <w:rPr>
          <w:rFonts w:hint="eastAsia"/>
        </w:rPr>
        <w:t xml:space="preserve">8.3.3 </w:t>
      </w:r>
      <w:r>
        <w:rPr>
          <w:rFonts w:hint="eastAsia"/>
        </w:rPr>
        <w:t>应急监测计划</w:t>
      </w:r>
    </w:p>
    <w:p w:rsidR="007630CE" w:rsidRDefault="006971BE">
      <w:pPr>
        <w:ind w:firstLine="480"/>
      </w:pPr>
      <w:r>
        <w:t>配备专业队伍负责对事故现场进行侦察监测，配备一定现场事故监测设备，及时准确发现事故灾害，并对事故性质、参数预后果进行评估，为指挥部门提供决策依据。</w:t>
      </w:r>
    </w:p>
    <w:p w:rsidR="007630CE" w:rsidRDefault="006971BE">
      <w:pPr>
        <w:ind w:firstLine="480"/>
      </w:pPr>
      <w:r>
        <w:t>恶臭废气事故排放：厂界下方向设一个监测点位，对氨等进行监测；废水事故</w:t>
      </w:r>
      <w:r>
        <w:rPr>
          <w:spacing w:val="-3"/>
        </w:rPr>
        <w:t>性排放，可对污水处理设施进出口进行监测，监测项目为</w:t>
      </w:r>
      <w:r>
        <w:rPr>
          <w:rFonts w:eastAsia="Times New Roman"/>
        </w:rPr>
        <w:t>pH</w:t>
      </w:r>
      <w:r>
        <w:t>值、</w:t>
      </w:r>
      <w:r>
        <w:rPr>
          <w:rFonts w:eastAsia="Times New Roman"/>
        </w:rPr>
        <w:t>COD</w:t>
      </w:r>
      <w:r>
        <w:t>、</w:t>
      </w:r>
      <w:r>
        <w:rPr>
          <w:rFonts w:eastAsia="Times New Roman"/>
        </w:rPr>
        <w:t>SS</w:t>
      </w:r>
      <w:r>
        <w:t>、氨氮、总磷、动植物油、总大肠菌群等。分析方法具体参考</w:t>
      </w:r>
      <w:proofErr w:type="gramStart"/>
      <w:r>
        <w:t>万本太编《突发性环境污染事故应急监测与处理处置技术》</w:t>
      </w:r>
      <w:proofErr w:type="gramEnd"/>
      <w:r>
        <w:t>（中国环境科学出版社，</w:t>
      </w:r>
      <w:r>
        <w:rPr>
          <w:rFonts w:eastAsia="Times New Roman"/>
        </w:rPr>
        <w:t>1996</w:t>
      </w:r>
      <w:r>
        <w:t>）。</w:t>
      </w:r>
    </w:p>
    <w:p w:rsidR="007630CE" w:rsidRDefault="006971BE">
      <w:pPr>
        <w:ind w:firstLine="476"/>
      </w:pPr>
      <w:r>
        <w:rPr>
          <w:spacing w:val="-1"/>
        </w:rPr>
        <w:t>鉴于突发性污染事故存在众多不确定性，故应急监测布点应根据事故性质、类别、大小、</w:t>
      </w:r>
      <w:r>
        <w:t>当时风向风速等情况具体对待。对于发生事故后应当加强对事故区域的</w:t>
      </w:r>
      <w:r>
        <w:lastRenderedPageBreak/>
        <w:t>监测，或者对类似情况可能发生的设施进行重点监测，保证一旦发生类似事故可以立即发现并且处理。</w:t>
      </w:r>
    </w:p>
    <w:p w:rsidR="007630CE" w:rsidRDefault="006971BE">
      <w:pPr>
        <w:ind w:firstLine="480"/>
      </w:pPr>
      <w:r>
        <w:t>上述污染源监测及环境质量监测若企业不具备监测条件，须委托当地环境监测站或得到环境管理部门认可的有资质单位进行监测，监测结果以报告形式上报当地环保部门。当地环保局应对本项目的环境管理及监测的具体执行情况加以监督。</w:t>
      </w:r>
    </w:p>
    <w:p w:rsidR="007630CE" w:rsidRDefault="006971BE">
      <w:pPr>
        <w:pStyle w:val="2"/>
        <w:spacing w:before="120" w:after="120"/>
      </w:pPr>
      <w:bookmarkStart w:id="404" w:name="_Toc2842"/>
      <w:bookmarkStart w:id="405" w:name="_Toc27813"/>
      <w:bookmarkStart w:id="406" w:name="_Toc511218642"/>
      <w:bookmarkStart w:id="407" w:name="_Toc4140"/>
      <w:bookmarkStart w:id="408" w:name="_Toc2412"/>
      <w:bookmarkStart w:id="409" w:name="_Toc532141398"/>
      <w:bookmarkStart w:id="410" w:name="_Toc23126"/>
      <w:bookmarkStart w:id="411" w:name="_Toc31853"/>
      <w:bookmarkStart w:id="412" w:name="_Toc503028217"/>
      <w:bookmarkStart w:id="413" w:name="_Toc527708956"/>
      <w:bookmarkStart w:id="414" w:name="_Toc10624"/>
      <w:bookmarkStart w:id="415" w:name="_Toc502764549"/>
      <w:bookmarkStart w:id="416" w:name="_Toc11081"/>
      <w:bookmarkStart w:id="417" w:name="_Toc83885976"/>
      <w:bookmarkStart w:id="418" w:name="_Toc16611"/>
      <w:bookmarkStart w:id="419" w:name="_Toc8642"/>
      <w:r>
        <w:t>8.</w:t>
      </w:r>
      <w:r>
        <w:rPr>
          <w:rFonts w:hint="eastAsia"/>
        </w:rPr>
        <w:t>4</w:t>
      </w:r>
      <w:r>
        <w:rPr>
          <w:rFonts w:hint="eastAsia"/>
        </w:rPr>
        <w:t>施工期</w:t>
      </w:r>
      <w:r>
        <w:t>环境监理</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7630CE" w:rsidRDefault="006971BE">
      <w:pPr>
        <w:ind w:firstLine="480"/>
        <w:rPr>
          <w:rFonts w:eastAsiaTheme="minorEastAsia"/>
          <w:lang w:val="zh-CN"/>
        </w:rPr>
      </w:pPr>
      <w:r>
        <w:t>为了减缓和消除施工作为的不利环境影响，可在施工期实施环境监理，委托具有环境监理能力的单位和有关人员</w:t>
      </w:r>
      <w:r>
        <w:rPr>
          <w:rFonts w:hint="eastAsia"/>
        </w:rPr>
        <w:t>，</w:t>
      </w:r>
      <w:r>
        <w:t>根据国家环保法律、法规和政策及施工合同中的环保条款，通过日常巡视、下发指令性文件等方式，监督、检查和评估施工环境保护措施的执行情况，及时发现和指正施工单位违反环境保护政策的行为，同时通过提交巡视记录、月报</w:t>
      </w:r>
      <w:r>
        <w:rPr>
          <w:rFonts w:hint="eastAsia"/>
        </w:rPr>
        <w:t>、</w:t>
      </w:r>
      <w:r>
        <w:t>环境监理进度报告（半年一次）</w:t>
      </w:r>
      <w:r>
        <w:rPr>
          <w:rFonts w:hint="eastAsia"/>
        </w:rPr>
        <w:t>和环境</w:t>
      </w:r>
      <w:proofErr w:type="gramStart"/>
      <w:r>
        <w:rPr>
          <w:rFonts w:hint="eastAsia"/>
        </w:rPr>
        <w:t>监理总</w:t>
      </w:r>
      <w:proofErr w:type="gramEnd"/>
      <w:r>
        <w:rPr>
          <w:rFonts w:hint="eastAsia"/>
        </w:rPr>
        <w:t>报告</w:t>
      </w:r>
      <w:r>
        <w:t>，及时将监理情况反馈给工程建设项目承包方和业主；</w:t>
      </w:r>
      <w:r>
        <w:rPr>
          <w:lang w:val="zh-CN"/>
        </w:rPr>
        <w:t>对建设项目</w:t>
      </w:r>
      <w:r>
        <w:rPr>
          <w:lang w:val="zh-CN"/>
        </w:rPr>
        <w:t>“</w:t>
      </w:r>
      <w:r>
        <w:rPr>
          <w:lang w:val="zh-CN"/>
        </w:rPr>
        <w:t>三同时</w:t>
      </w:r>
      <w:r>
        <w:rPr>
          <w:lang w:val="zh-CN"/>
        </w:rPr>
        <w:t>”</w:t>
      </w:r>
      <w:r>
        <w:rPr>
          <w:rFonts w:hint="eastAsia"/>
          <w:lang w:val="zh-CN"/>
        </w:rPr>
        <w:t>制度</w:t>
      </w:r>
      <w:r>
        <w:rPr>
          <w:lang w:val="zh-CN"/>
        </w:rPr>
        <w:t>、环境保护措施落实情况和施工过程中影响环境的活动进行监督，并提出预防或者减轻不良环境影响的对策和措施。</w:t>
      </w:r>
    </w:p>
    <w:p w:rsidR="007630CE" w:rsidRDefault="006971BE">
      <w:pPr>
        <w:pStyle w:val="2"/>
        <w:spacing w:before="120" w:after="120"/>
      </w:pPr>
      <w:bookmarkStart w:id="420" w:name="_Toc83885977"/>
      <w:bookmarkStart w:id="421" w:name="_Toc26261"/>
      <w:r>
        <w:rPr>
          <w:rFonts w:hint="eastAsia"/>
        </w:rPr>
        <w:t xml:space="preserve">8.5 </w:t>
      </w:r>
      <w:r>
        <w:rPr>
          <w:rFonts w:hint="eastAsia"/>
        </w:rPr>
        <w:t>总量控制因子</w:t>
      </w:r>
      <w:bookmarkEnd w:id="420"/>
      <w:bookmarkEnd w:id="421"/>
    </w:p>
    <w:p w:rsidR="007630CE" w:rsidRDefault="006971BE">
      <w:pPr>
        <w:pStyle w:val="3"/>
        <w:spacing w:before="120" w:after="120"/>
      </w:pPr>
      <w:bookmarkStart w:id="422" w:name="_Toc21862"/>
      <w:r>
        <w:rPr>
          <w:rFonts w:hint="eastAsia"/>
        </w:rPr>
        <w:t>8</w:t>
      </w:r>
      <w:r>
        <w:t>.</w:t>
      </w:r>
      <w:r>
        <w:rPr>
          <w:rFonts w:hint="eastAsia"/>
        </w:rPr>
        <w:t>5</w:t>
      </w:r>
      <w:r>
        <w:t>.1</w:t>
      </w:r>
      <w:r>
        <w:t>污染物总量控制因子</w:t>
      </w:r>
      <w:bookmarkEnd w:id="422"/>
    </w:p>
    <w:p w:rsidR="007630CE" w:rsidRDefault="006971BE">
      <w:pPr>
        <w:ind w:firstLine="480"/>
      </w:pPr>
      <w:r>
        <w:t>根据《国务院关于印发</w:t>
      </w:r>
      <w:r>
        <w:rPr>
          <w:rFonts w:hint="eastAsia"/>
        </w:rPr>
        <w:t>“</w:t>
      </w:r>
      <w:r>
        <w:t>十三五</w:t>
      </w:r>
      <w:r>
        <w:rPr>
          <w:rFonts w:hint="eastAsia"/>
        </w:rPr>
        <w:t>”</w:t>
      </w:r>
      <w:r>
        <w:t>生态环境保护规划的通知》（国发〔</w:t>
      </w:r>
      <w:r>
        <w:t>2016</w:t>
      </w:r>
      <w:r>
        <w:t>〕</w:t>
      </w:r>
      <w:r>
        <w:t>65</w:t>
      </w:r>
      <w:r>
        <w:t>号），</w:t>
      </w:r>
      <w:r>
        <w:rPr>
          <w:rFonts w:hint="eastAsia"/>
        </w:rPr>
        <w:t>“</w:t>
      </w:r>
      <w:r>
        <w:t>十三五</w:t>
      </w:r>
      <w:r>
        <w:rPr>
          <w:rFonts w:hint="eastAsia"/>
        </w:rPr>
        <w:t>”</w:t>
      </w:r>
      <w:r>
        <w:t>期间实施总量控制的主要污染物为化学需氧量、氨氮、二氧化硫、氮氧化物。</w:t>
      </w:r>
    </w:p>
    <w:p w:rsidR="007630CE" w:rsidRDefault="006971BE">
      <w:pPr>
        <w:ind w:firstLine="480"/>
        <w:rPr>
          <w:rFonts w:eastAsiaTheme="minorEastAsia"/>
          <w:lang w:val="zh-CN"/>
        </w:rPr>
      </w:pPr>
      <w:r>
        <w:rPr>
          <w:rFonts w:hint="eastAsia"/>
        </w:rPr>
        <w:t>本项目</w:t>
      </w:r>
      <w:r>
        <w:t>废污水经厂内处理后全部回用，不外排。因此，</w:t>
      </w:r>
      <w:r>
        <w:rPr>
          <w:rFonts w:hint="eastAsia"/>
        </w:rPr>
        <w:t>本期工程</w:t>
      </w:r>
      <w:r>
        <w:t>涉及的主要污染物总量控制因子为二氧化硫和氮氧化物。</w:t>
      </w:r>
    </w:p>
    <w:p w:rsidR="007630CE" w:rsidRDefault="006971BE">
      <w:pPr>
        <w:pStyle w:val="3"/>
        <w:spacing w:before="120" w:after="120"/>
      </w:pPr>
      <w:bookmarkStart w:id="423" w:name="_Toc11402"/>
      <w:r>
        <w:rPr>
          <w:rFonts w:hint="eastAsia"/>
        </w:rPr>
        <w:t>8</w:t>
      </w:r>
      <w:r>
        <w:t>.</w:t>
      </w:r>
      <w:r>
        <w:rPr>
          <w:rFonts w:hint="eastAsia"/>
        </w:rPr>
        <w:t>5</w:t>
      </w:r>
      <w:r>
        <w:t>.2</w:t>
      </w:r>
      <w:r>
        <w:rPr>
          <w:rFonts w:hint="eastAsia"/>
        </w:rPr>
        <w:t>本项目</w:t>
      </w:r>
      <w:r>
        <w:t>污染物排放总量</w:t>
      </w:r>
      <w:bookmarkEnd w:id="423"/>
    </w:p>
    <w:p w:rsidR="007630CE" w:rsidRDefault="006971BE">
      <w:pPr>
        <w:ind w:firstLine="480"/>
        <w:rPr>
          <w:rFonts w:eastAsiaTheme="minorEastAsia"/>
          <w:lang w:val="zh-CN"/>
        </w:rPr>
      </w:pPr>
      <w:r>
        <w:rPr>
          <w:rFonts w:eastAsiaTheme="minorEastAsia"/>
          <w:lang w:val="zh-CN"/>
        </w:rPr>
        <w:t>根据前述工程分析，</w:t>
      </w:r>
      <w:r>
        <w:rPr>
          <w:rFonts w:eastAsiaTheme="minorEastAsia" w:hint="eastAsia"/>
          <w:lang w:val="zh-CN"/>
        </w:rPr>
        <w:t>本项目</w:t>
      </w:r>
      <w:r>
        <w:rPr>
          <w:rFonts w:eastAsiaTheme="minorEastAsia"/>
          <w:lang w:val="zh-CN"/>
        </w:rPr>
        <w:t>主要大气污染物排放总量见表</w:t>
      </w:r>
      <w:r>
        <w:rPr>
          <w:rFonts w:eastAsiaTheme="minorEastAsia" w:hint="eastAsia"/>
        </w:rPr>
        <w:t>8</w:t>
      </w:r>
      <w:r>
        <w:rPr>
          <w:rFonts w:eastAsiaTheme="minorEastAsia"/>
          <w:lang w:val="zh-CN"/>
        </w:rPr>
        <w:t>.</w:t>
      </w:r>
      <w:r>
        <w:rPr>
          <w:rFonts w:eastAsiaTheme="minorEastAsia" w:hint="eastAsia"/>
        </w:rPr>
        <w:t>5-1</w:t>
      </w:r>
      <w:r>
        <w:rPr>
          <w:rFonts w:eastAsiaTheme="minorEastAsia"/>
          <w:lang w:val="zh-CN"/>
        </w:rPr>
        <w:t>。</w:t>
      </w:r>
    </w:p>
    <w:p w:rsidR="007630CE" w:rsidRDefault="006971BE">
      <w:pPr>
        <w:ind w:firstLine="482"/>
        <w:jc w:val="center"/>
        <w:rPr>
          <w:rFonts w:eastAsiaTheme="minorEastAsia"/>
          <w:b/>
          <w:lang w:val="zh-CN"/>
        </w:rPr>
      </w:pPr>
      <w:r>
        <w:rPr>
          <w:rFonts w:eastAsiaTheme="minorEastAsia"/>
          <w:b/>
          <w:lang w:val="zh-CN"/>
        </w:rPr>
        <w:lastRenderedPageBreak/>
        <w:t>表</w:t>
      </w:r>
      <w:r>
        <w:rPr>
          <w:rFonts w:eastAsiaTheme="minorEastAsia" w:hint="eastAsia"/>
          <w:b/>
        </w:rPr>
        <w:t>8</w:t>
      </w:r>
      <w:r>
        <w:rPr>
          <w:rFonts w:eastAsiaTheme="minorEastAsia"/>
          <w:b/>
          <w:lang w:val="zh-CN"/>
        </w:rPr>
        <w:t>.</w:t>
      </w:r>
      <w:r>
        <w:rPr>
          <w:rFonts w:eastAsiaTheme="minorEastAsia" w:hint="eastAsia"/>
          <w:b/>
        </w:rPr>
        <w:t>5-1</w:t>
      </w:r>
      <w:r>
        <w:rPr>
          <w:rFonts w:eastAsiaTheme="minorEastAsia"/>
          <w:b/>
          <w:lang w:val="zh-CN"/>
        </w:rPr>
        <w:t xml:space="preserve"> </w:t>
      </w:r>
      <w:r>
        <w:rPr>
          <w:rFonts w:eastAsiaTheme="minorEastAsia" w:hint="eastAsia"/>
          <w:b/>
          <w:lang w:val="zh-CN"/>
        </w:rPr>
        <w:t>本期工程</w:t>
      </w:r>
      <w:r>
        <w:rPr>
          <w:rFonts w:eastAsiaTheme="minorEastAsia"/>
          <w:b/>
          <w:lang w:val="zh-CN"/>
        </w:rPr>
        <w:t>主要大气污染物排放情况</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3267"/>
        <w:gridCol w:w="2555"/>
      </w:tblGrid>
      <w:tr w:rsidR="007630CE">
        <w:trPr>
          <w:trHeight w:val="340"/>
          <w:jc w:val="center"/>
        </w:trPr>
        <w:tc>
          <w:tcPr>
            <w:tcW w:w="2700" w:type="dxa"/>
            <w:vMerge w:val="restart"/>
            <w:vAlign w:val="center"/>
          </w:tcPr>
          <w:p w:rsidR="007630CE" w:rsidRDefault="006971BE">
            <w:pPr>
              <w:pStyle w:val="af9"/>
            </w:pPr>
            <w:r>
              <w:t>污染因子</w:t>
            </w:r>
          </w:p>
        </w:tc>
        <w:tc>
          <w:tcPr>
            <w:tcW w:w="5822" w:type="dxa"/>
            <w:gridSpan w:val="2"/>
            <w:vAlign w:val="center"/>
          </w:tcPr>
          <w:p w:rsidR="007630CE" w:rsidRDefault="006971BE">
            <w:pPr>
              <w:pStyle w:val="af9"/>
            </w:pPr>
            <w:r>
              <w:t>排放总量（</w:t>
            </w:r>
            <w:r>
              <w:t>t/a</w:t>
            </w:r>
            <w:r>
              <w:t>）</w:t>
            </w:r>
          </w:p>
        </w:tc>
      </w:tr>
      <w:tr w:rsidR="007630CE">
        <w:trPr>
          <w:trHeight w:val="340"/>
          <w:jc w:val="center"/>
        </w:trPr>
        <w:tc>
          <w:tcPr>
            <w:tcW w:w="2700" w:type="dxa"/>
            <w:vMerge/>
            <w:vAlign w:val="center"/>
          </w:tcPr>
          <w:p w:rsidR="007630CE" w:rsidRDefault="007630CE">
            <w:pPr>
              <w:pStyle w:val="af9"/>
            </w:pPr>
          </w:p>
        </w:tc>
        <w:tc>
          <w:tcPr>
            <w:tcW w:w="3267" w:type="dxa"/>
            <w:vAlign w:val="center"/>
          </w:tcPr>
          <w:p w:rsidR="007630CE" w:rsidRDefault="006971BE">
            <w:pPr>
              <w:pStyle w:val="af9"/>
            </w:pPr>
            <w:r>
              <w:t>设计煤种</w:t>
            </w:r>
          </w:p>
        </w:tc>
        <w:tc>
          <w:tcPr>
            <w:tcW w:w="2555" w:type="dxa"/>
            <w:vAlign w:val="center"/>
          </w:tcPr>
          <w:p w:rsidR="007630CE" w:rsidRDefault="006971BE">
            <w:pPr>
              <w:pStyle w:val="af9"/>
            </w:pPr>
            <w:r>
              <w:t>校核煤种</w:t>
            </w:r>
          </w:p>
        </w:tc>
      </w:tr>
      <w:tr w:rsidR="007630CE">
        <w:trPr>
          <w:trHeight w:val="340"/>
          <w:jc w:val="center"/>
        </w:trPr>
        <w:tc>
          <w:tcPr>
            <w:tcW w:w="2700" w:type="dxa"/>
            <w:vAlign w:val="center"/>
          </w:tcPr>
          <w:p w:rsidR="007630CE" w:rsidRDefault="006971BE">
            <w:pPr>
              <w:pStyle w:val="af9"/>
            </w:pPr>
            <w:r>
              <w:t>SO</w:t>
            </w:r>
            <w:r>
              <w:rPr>
                <w:vertAlign w:val="subscript"/>
              </w:rPr>
              <w:t>2</w:t>
            </w:r>
          </w:p>
        </w:tc>
        <w:tc>
          <w:tcPr>
            <w:tcW w:w="3267" w:type="dxa"/>
            <w:vAlign w:val="center"/>
          </w:tcPr>
          <w:p w:rsidR="007630CE" w:rsidRDefault="006971BE">
            <w:pPr>
              <w:pStyle w:val="af9"/>
            </w:pPr>
            <w:r>
              <w:rPr>
                <w:rFonts w:hint="eastAsia"/>
                <w:lang w:val="en-US"/>
              </w:rPr>
              <w:t>91.72</w:t>
            </w:r>
          </w:p>
        </w:tc>
        <w:tc>
          <w:tcPr>
            <w:tcW w:w="2555" w:type="dxa"/>
            <w:vAlign w:val="center"/>
          </w:tcPr>
          <w:p w:rsidR="007630CE" w:rsidRDefault="006971BE">
            <w:pPr>
              <w:pStyle w:val="af9"/>
            </w:pPr>
            <w:r>
              <w:rPr>
                <w:rFonts w:hint="eastAsia"/>
                <w:lang w:val="en-US"/>
              </w:rPr>
              <w:t>98.60</w:t>
            </w:r>
          </w:p>
        </w:tc>
      </w:tr>
      <w:tr w:rsidR="007630CE">
        <w:trPr>
          <w:trHeight w:val="340"/>
          <w:jc w:val="center"/>
        </w:trPr>
        <w:tc>
          <w:tcPr>
            <w:tcW w:w="2700" w:type="dxa"/>
            <w:vAlign w:val="center"/>
          </w:tcPr>
          <w:p w:rsidR="007630CE" w:rsidRDefault="006971BE">
            <w:pPr>
              <w:pStyle w:val="af9"/>
            </w:pPr>
            <w:r>
              <w:t>NO</w:t>
            </w:r>
            <w:r>
              <w:rPr>
                <w:vertAlign w:val="subscript"/>
              </w:rPr>
              <w:t>X</w:t>
            </w:r>
          </w:p>
        </w:tc>
        <w:tc>
          <w:tcPr>
            <w:tcW w:w="3267" w:type="dxa"/>
            <w:vAlign w:val="center"/>
          </w:tcPr>
          <w:p w:rsidR="007630CE" w:rsidRDefault="006971BE">
            <w:pPr>
              <w:pStyle w:val="af9"/>
            </w:pPr>
            <w:r>
              <w:rPr>
                <w:rFonts w:hint="eastAsia"/>
                <w:lang w:val="en-US"/>
              </w:rPr>
              <w:t>118.39</w:t>
            </w:r>
          </w:p>
        </w:tc>
        <w:tc>
          <w:tcPr>
            <w:tcW w:w="2555" w:type="dxa"/>
            <w:vAlign w:val="center"/>
          </w:tcPr>
          <w:p w:rsidR="007630CE" w:rsidRDefault="006971BE">
            <w:pPr>
              <w:pStyle w:val="af9"/>
            </w:pPr>
            <w:r>
              <w:rPr>
                <w:rFonts w:hint="eastAsia"/>
                <w:lang w:val="en-US"/>
              </w:rPr>
              <w:t>127.64</w:t>
            </w:r>
          </w:p>
        </w:tc>
      </w:tr>
      <w:tr w:rsidR="007630CE">
        <w:trPr>
          <w:trHeight w:val="340"/>
          <w:jc w:val="center"/>
        </w:trPr>
        <w:tc>
          <w:tcPr>
            <w:tcW w:w="2700" w:type="dxa"/>
            <w:vAlign w:val="center"/>
          </w:tcPr>
          <w:p w:rsidR="007630CE" w:rsidRDefault="006971BE">
            <w:pPr>
              <w:pStyle w:val="af9"/>
            </w:pPr>
            <w:r>
              <w:t>烟尘</w:t>
            </w:r>
          </w:p>
        </w:tc>
        <w:tc>
          <w:tcPr>
            <w:tcW w:w="3267" w:type="dxa"/>
            <w:vAlign w:val="center"/>
          </w:tcPr>
          <w:p w:rsidR="007630CE" w:rsidRDefault="006971BE">
            <w:pPr>
              <w:pStyle w:val="af9"/>
            </w:pPr>
            <w:r>
              <w:rPr>
                <w:rFonts w:hint="eastAsia"/>
                <w:lang w:val="en-US"/>
              </w:rPr>
              <w:t>8.40</w:t>
            </w:r>
          </w:p>
        </w:tc>
        <w:tc>
          <w:tcPr>
            <w:tcW w:w="2555" w:type="dxa"/>
            <w:vAlign w:val="center"/>
          </w:tcPr>
          <w:p w:rsidR="007630CE" w:rsidRDefault="006971BE">
            <w:pPr>
              <w:pStyle w:val="af9"/>
            </w:pPr>
            <w:r>
              <w:rPr>
                <w:rFonts w:hint="eastAsia"/>
                <w:lang w:val="en-US"/>
              </w:rPr>
              <w:t>13.22</w:t>
            </w:r>
          </w:p>
        </w:tc>
      </w:tr>
    </w:tbl>
    <w:p w:rsidR="007630CE" w:rsidRDefault="006971BE">
      <w:pPr>
        <w:pStyle w:val="3"/>
        <w:spacing w:before="120" w:after="120"/>
      </w:pPr>
      <w:bookmarkStart w:id="424" w:name="_Toc27451"/>
      <w:r>
        <w:rPr>
          <w:rFonts w:hint="eastAsia"/>
        </w:rPr>
        <w:t>8</w:t>
      </w:r>
      <w:r>
        <w:t>.</w:t>
      </w:r>
      <w:r>
        <w:rPr>
          <w:rFonts w:hint="eastAsia"/>
        </w:rPr>
        <w:t>5</w:t>
      </w:r>
      <w:r>
        <w:t>.3</w:t>
      </w:r>
      <w:r>
        <w:rPr>
          <w:rFonts w:hint="eastAsia"/>
        </w:rPr>
        <w:t>本项目</w:t>
      </w:r>
      <w:r>
        <w:t>污染物总量控制指标</w:t>
      </w:r>
      <w:bookmarkEnd w:id="424"/>
    </w:p>
    <w:p w:rsidR="007630CE" w:rsidRDefault="006971BE">
      <w:pPr>
        <w:pStyle w:val="4"/>
        <w:spacing w:before="120" w:after="120"/>
      </w:pPr>
      <w:r>
        <w:rPr>
          <w:rFonts w:hint="eastAsia"/>
        </w:rPr>
        <w:t>8.5.3.1</w:t>
      </w:r>
      <w:r>
        <w:t>污染物总量指标核算</w:t>
      </w:r>
    </w:p>
    <w:p w:rsidR="007630CE" w:rsidRDefault="006971BE">
      <w:pPr>
        <w:ind w:firstLine="480"/>
      </w:pPr>
      <w:r>
        <w:rPr>
          <w:rFonts w:hint="eastAsia"/>
        </w:rPr>
        <w:t>根据《建设项目主要污染物排放总量指标审核及管理暂行办法》（环发〔</w:t>
      </w:r>
      <w:r>
        <w:rPr>
          <w:rFonts w:hint="eastAsia"/>
        </w:rPr>
        <w:t>2014</w:t>
      </w:r>
      <w:r>
        <w:rPr>
          <w:rFonts w:hint="eastAsia"/>
        </w:rPr>
        <w:t>〕</w:t>
      </w:r>
      <w:r>
        <w:rPr>
          <w:rFonts w:hint="eastAsia"/>
        </w:rPr>
        <w:t>197</w:t>
      </w:r>
      <w:r>
        <w:rPr>
          <w:rFonts w:hint="eastAsia"/>
        </w:rPr>
        <w:t>号），火电机组二氧化硫、氮氧化物总量指标采用绩效法核定，烟粉尘参照执行。根据环发〔</w:t>
      </w:r>
      <w:r>
        <w:rPr>
          <w:rFonts w:hint="eastAsia"/>
        </w:rPr>
        <w:t>2014</w:t>
      </w:r>
      <w:r>
        <w:rPr>
          <w:rFonts w:hint="eastAsia"/>
        </w:rPr>
        <w:t>〕</w:t>
      </w:r>
      <w:r>
        <w:rPr>
          <w:rFonts w:hint="eastAsia"/>
        </w:rPr>
        <w:t>197</w:t>
      </w:r>
      <w:r>
        <w:rPr>
          <w:rFonts w:hint="eastAsia"/>
        </w:rPr>
        <w:t>号文</w:t>
      </w:r>
      <w:r>
        <w:t>附件《</w:t>
      </w:r>
      <w:r>
        <w:rPr>
          <w:rFonts w:hint="eastAsia"/>
        </w:rPr>
        <w:t>建设项目主要污染物排放总量指标核定技术方法</w:t>
      </w:r>
      <w:r>
        <w:t>》</w:t>
      </w:r>
      <w:r>
        <w:rPr>
          <w:rFonts w:hint="eastAsia"/>
        </w:rPr>
        <w:t>，总量指标计算公式为：</w:t>
      </w:r>
    </w:p>
    <w:p w:rsidR="007630CE" w:rsidRDefault="006971BE">
      <w:pPr>
        <w:ind w:firstLine="480"/>
        <w:jc w:val="center"/>
      </w:pPr>
      <w:r>
        <w:rPr>
          <w:rFonts w:hint="eastAsia"/>
        </w:rPr>
        <w:t>M</w:t>
      </w:r>
      <w:r>
        <w:rPr>
          <w:rFonts w:hint="eastAsia"/>
          <w:vertAlign w:val="subscript"/>
        </w:rPr>
        <w:t>i</w:t>
      </w:r>
      <w:r>
        <w:rPr>
          <w:rFonts w:hint="eastAsia"/>
        </w:rPr>
        <w:t>=</w:t>
      </w:r>
      <w:r>
        <w:rPr>
          <w:rFonts w:hint="eastAsia"/>
        </w:rPr>
        <w:t>（</w:t>
      </w:r>
      <w:r>
        <w:rPr>
          <w:rFonts w:hint="eastAsia"/>
        </w:rPr>
        <w:t>CAP</w:t>
      </w:r>
      <w:r>
        <w:rPr>
          <w:rFonts w:hint="eastAsia"/>
          <w:vertAlign w:val="subscript"/>
        </w:rPr>
        <w:t>i</w:t>
      </w:r>
      <w:r>
        <w:rPr>
          <w:rFonts w:hint="eastAsia"/>
        </w:rPr>
        <w:t>×</w:t>
      </w:r>
      <w:r>
        <w:rPr>
          <w:rFonts w:hint="eastAsia"/>
        </w:rPr>
        <w:t>5500+D</w:t>
      </w:r>
      <w:r>
        <w:rPr>
          <w:rFonts w:hint="eastAsia"/>
          <w:vertAlign w:val="subscript"/>
        </w:rPr>
        <w:t>i</w:t>
      </w:r>
      <w:r>
        <w:rPr>
          <w:rFonts w:hint="eastAsia"/>
        </w:rPr>
        <w:t>/1000</w:t>
      </w:r>
      <w:r>
        <w:rPr>
          <w:rFonts w:hint="eastAsia"/>
        </w:rPr>
        <w:t>）×</w:t>
      </w:r>
      <w:r>
        <w:rPr>
          <w:rFonts w:hint="eastAsia"/>
        </w:rPr>
        <w:t>GPS</w:t>
      </w:r>
      <w:r>
        <w:rPr>
          <w:rFonts w:hint="eastAsia"/>
          <w:vertAlign w:val="subscript"/>
        </w:rPr>
        <w:t>i</w:t>
      </w:r>
      <w:r>
        <w:rPr>
          <w:rFonts w:hint="eastAsia"/>
        </w:rPr>
        <w:t>×</w:t>
      </w:r>
      <w:r>
        <w:rPr>
          <w:rFonts w:hint="eastAsia"/>
        </w:rPr>
        <w:t>10</w:t>
      </w:r>
      <w:r>
        <w:rPr>
          <w:rFonts w:hint="eastAsia"/>
          <w:vertAlign w:val="superscript"/>
        </w:rPr>
        <w:t>-3</w:t>
      </w:r>
    </w:p>
    <w:p w:rsidR="007630CE" w:rsidRDefault="006971BE">
      <w:pPr>
        <w:ind w:firstLine="480"/>
      </w:pPr>
      <w:r>
        <w:rPr>
          <w:rFonts w:hint="eastAsia"/>
        </w:rPr>
        <w:t>式中：</w:t>
      </w:r>
      <w:r>
        <w:rPr>
          <w:rFonts w:hint="eastAsia"/>
        </w:rPr>
        <w:t>M</w:t>
      </w:r>
      <w:r>
        <w:rPr>
          <w:rFonts w:hint="eastAsia"/>
          <w:vertAlign w:val="subscript"/>
        </w:rPr>
        <w:t>i</w:t>
      </w:r>
      <w:r>
        <w:rPr>
          <w:rFonts w:hint="eastAsia"/>
        </w:rPr>
        <w:t>—第</w:t>
      </w:r>
      <w:r>
        <w:rPr>
          <w:rFonts w:hint="eastAsia"/>
        </w:rPr>
        <w:t>i</w:t>
      </w:r>
      <w:r>
        <w:rPr>
          <w:rFonts w:hint="eastAsia"/>
        </w:rPr>
        <w:t>台机组所需替代的主要大气污染物排放总量指标，吨</w:t>
      </w:r>
      <w:r>
        <w:rPr>
          <w:rFonts w:hint="eastAsia"/>
        </w:rPr>
        <w:t>/</w:t>
      </w:r>
      <w:r>
        <w:rPr>
          <w:rFonts w:hint="eastAsia"/>
        </w:rPr>
        <w:t>年；</w:t>
      </w:r>
    </w:p>
    <w:p w:rsidR="007630CE" w:rsidRDefault="006971BE">
      <w:pPr>
        <w:ind w:firstLineChars="500" w:firstLine="1200"/>
      </w:pPr>
      <w:r>
        <w:rPr>
          <w:rFonts w:hint="eastAsia"/>
        </w:rPr>
        <w:t>CAP</w:t>
      </w:r>
      <w:r>
        <w:rPr>
          <w:rFonts w:hint="eastAsia"/>
          <w:vertAlign w:val="subscript"/>
        </w:rPr>
        <w:t>i</w:t>
      </w:r>
      <w:r>
        <w:rPr>
          <w:rFonts w:hint="eastAsia"/>
        </w:rPr>
        <w:t>—第</w:t>
      </w:r>
      <w:r>
        <w:rPr>
          <w:rFonts w:hint="eastAsia"/>
        </w:rPr>
        <w:t>i</w:t>
      </w:r>
      <w:r>
        <w:rPr>
          <w:rFonts w:hint="eastAsia"/>
        </w:rPr>
        <w:t>台机组的装机容量，兆瓦；</w:t>
      </w:r>
    </w:p>
    <w:p w:rsidR="007630CE" w:rsidRDefault="006971BE">
      <w:pPr>
        <w:ind w:firstLineChars="500" w:firstLine="1200"/>
      </w:pPr>
      <w:r>
        <w:rPr>
          <w:rFonts w:hint="eastAsia"/>
        </w:rPr>
        <w:t>GPS</w:t>
      </w:r>
      <w:r>
        <w:rPr>
          <w:rFonts w:hint="eastAsia"/>
          <w:vertAlign w:val="subscript"/>
        </w:rPr>
        <w:t>i</w:t>
      </w:r>
      <w:r>
        <w:rPr>
          <w:rFonts w:hint="eastAsia"/>
        </w:rPr>
        <w:t>—第</w:t>
      </w:r>
      <w:r>
        <w:rPr>
          <w:rFonts w:hint="eastAsia"/>
        </w:rPr>
        <w:t>i</w:t>
      </w:r>
      <w:r>
        <w:rPr>
          <w:rFonts w:hint="eastAsia"/>
        </w:rPr>
        <w:t>台机组的排放绩效值，克</w:t>
      </w:r>
      <w:r>
        <w:rPr>
          <w:rFonts w:hint="eastAsia"/>
        </w:rPr>
        <w:t>/</w:t>
      </w:r>
      <w:r>
        <w:rPr>
          <w:rFonts w:hint="eastAsia"/>
        </w:rPr>
        <w:t>千瓦时；</w:t>
      </w:r>
    </w:p>
    <w:p w:rsidR="007630CE" w:rsidRDefault="006971BE">
      <w:pPr>
        <w:ind w:firstLine="480"/>
        <w:rPr>
          <w:lang w:bidi="zh-CN"/>
        </w:rPr>
      </w:pPr>
      <w:r>
        <w:rPr>
          <w:rFonts w:hint="eastAsia"/>
          <w:lang w:bidi="zh-CN"/>
        </w:rPr>
        <w:t>热电联产机组的供热部分折算成发电量，用等效发电量</w:t>
      </w:r>
      <w:r>
        <w:rPr>
          <w:rFonts w:hint="eastAsia"/>
          <w:lang w:bidi="zh-CN"/>
        </w:rPr>
        <w:t>D</w:t>
      </w:r>
      <w:r>
        <w:rPr>
          <w:rFonts w:hint="eastAsia"/>
          <w:vertAlign w:val="subscript"/>
          <w:lang w:bidi="zh-CN"/>
        </w:rPr>
        <w:t>i</w:t>
      </w:r>
      <w:r>
        <w:rPr>
          <w:rFonts w:hint="eastAsia"/>
          <w:lang w:bidi="zh-CN"/>
        </w:rPr>
        <w:t>表示，计算公式为：</w:t>
      </w:r>
    </w:p>
    <w:p w:rsidR="007630CE" w:rsidRDefault="006971BE">
      <w:pPr>
        <w:ind w:firstLine="480"/>
        <w:jc w:val="center"/>
        <w:rPr>
          <w:lang w:bidi="zh-CN"/>
        </w:rPr>
      </w:pPr>
      <w:r>
        <w:rPr>
          <w:rFonts w:hint="eastAsia"/>
          <w:lang w:bidi="zh-CN"/>
        </w:rPr>
        <w:t>D</w:t>
      </w:r>
      <w:r>
        <w:rPr>
          <w:rFonts w:hint="eastAsia"/>
          <w:vertAlign w:val="subscript"/>
          <w:lang w:bidi="zh-CN"/>
        </w:rPr>
        <w:t>i</w:t>
      </w:r>
      <w:r>
        <w:rPr>
          <w:rFonts w:hint="eastAsia"/>
          <w:lang w:bidi="zh-CN"/>
        </w:rPr>
        <w:t>=H</w:t>
      </w:r>
      <w:r>
        <w:rPr>
          <w:rFonts w:hint="eastAsia"/>
          <w:vertAlign w:val="subscript"/>
          <w:lang w:bidi="zh-CN"/>
        </w:rPr>
        <w:t>i</w:t>
      </w:r>
      <w:r>
        <w:rPr>
          <w:rFonts w:hint="eastAsia"/>
          <w:lang w:bidi="zh-CN"/>
        </w:rPr>
        <w:t>×</w:t>
      </w:r>
      <w:r>
        <w:rPr>
          <w:rFonts w:hint="eastAsia"/>
          <w:lang w:bidi="zh-CN"/>
        </w:rPr>
        <w:t>0.278</w:t>
      </w:r>
      <w:r>
        <w:rPr>
          <w:rFonts w:hint="eastAsia"/>
          <w:lang w:bidi="zh-CN"/>
        </w:rPr>
        <w:t>×</w:t>
      </w:r>
      <w:r>
        <w:rPr>
          <w:rFonts w:hint="eastAsia"/>
          <w:lang w:bidi="zh-CN"/>
        </w:rPr>
        <w:t>0.3</w:t>
      </w:r>
    </w:p>
    <w:p w:rsidR="007630CE" w:rsidRDefault="006971BE">
      <w:pPr>
        <w:adjustRightInd w:val="0"/>
        <w:snapToGrid w:val="0"/>
        <w:spacing w:line="360" w:lineRule="auto"/>
        <w:ind w:firstLine="480"/>
        <w:jc w:val="left"/>
        <w:rPr>
          <w:rFonts w:cs="Times New Roman"/>
          <w:lang w:bidi="zh-CN"/>
        </w:rPr>
      </w:pPr>
      <w:r>
        <w:rPr>
          <w:rFonts w:cs="Times New Roman"/>
          <w:lang w:bidi="zh-CN"/>
        </w:rPr>
        <w:t>式中：</w:t>
      </w:r>
      <w:r>
        <w:rPr>
          <w:rFonts w:cs="Times New Roman"/>
          <w:lang w:bidi="zh-CN"/>
        </w:rPr>
        <w:t>D</w:t>
      </w:r>
      <w:r>
        <w:rPr>
          <w:rFonts w:cs="Times New Roman"/>
          <w:vertAlign w:val="subscript"/>
          <w:lang w:bidi="zh-CN"/>
        </w:rPr>
        <w:t>i</w:t>
      </w:r>
      <w:r>
        <w:rPr>
          <w:rFonts w:cs="Times New Roman"/>
          <w:lang w:bidi="zh-CN"/>
        </w:rPr>
        <w:t>为第</w:t>
      </w:r>
      <w:r>
        <w:rPr>
          <w:rFonts w:cs="Times New Roman"/>
          <w:lang w:bidi="zh-CN"/>
        </w:rPr>
        <w:t>i</w:t>
      </w:r>
      <w:r>
        <w:rPr>
          <w:rFonts w:cs="Times New Roman"/>
          <w:lang w:bidi="zh-CN"/>
        </w:rPr>
        <w:t>台机组供热量折算的等效发电量，</w:t>
      </w:r>
      <w:r>
        <w:rPr>
          <w:rFonts w:cs="Times New Roman"/>
          <w:lang w:bidi="zh-CN"/>
        </w:rPr>
        <w:t>kWh</w:t>
      </w:r>
      <w:r>
        <w:rPr>
          <w:rFonts w:cs="Times New Roman"/>
          <w:lang w:bidi="zh-CN"/>
        </w:rPr>
        <w:t>；</w:t>
      </w:r>
    </w:p>
    <w:p w:rsidR="007630CE" w:rsidRDefault="006971BE">
      <w:pPr>
        <w:adjustRightInd w:val="0"/>
        <w:snapToGrid w:val="0"/>
        <w:spacing w:line="360" w:lineRule="auto"/>
        <w:ind w:firstLineChars="500" w:firstLine="1200"/>
        <w:jc w:val="left"/>
        <w:rPr>
          <w:rFonts w:cs="Times New Roman"/>
          <w:lang w:bidi="zh-CN"/>
        </w:rPr>
      </w:pPr>
      <w:r>
        <w:rPr>
          <w:rFonts w:cs="Times New Roman"/>
          <w:lang w:bidi="zh-CN"/>
        </w:rPr>
        <w:t>H</w:t>
      </w:r>
      <w:r>
        <w:rPr>
          <w:rFonts w:cs="Times New Roman"/>
          <w:vertAlign w:val="subscript"/>
          <w:lang w:bidi="zh-CN"/>
        </w:rPr>
        <w:t>i</w:t>
      </w:r>
      <w:r>
        <w:rPr>
          <w:rFonts w:cs="Times New Roman"/>
          <w:lang w:bidi="zh-CN"/>
        </w:rPr>
        <w:t>为第</w:t>
      </w:r>
      <w:r>
        <w:rPr>
          <w:rFonts w:cs="Times New Roman"/>
          <w:lang w:bidi="zh-CN"/>
        </w:rPr>
        <w:t>i</w:t>
      </w:r>
      <w:r>
        <w:rPr>
          <w:rFonts w:cs="Times New Roman"/>
          <w:lang w:bidi="zh-CN"/>
        </w:rPr>
        <w:t>台机组的供热量，</w:t>
      </w:r>
      <w:r>
        <w:rPr>
          <w:rFonts w:cs="Times New Roman"/>
          <w:lang w:bidi="zh-CN"/>
        </w:rPr>
        <w:t>MJ</w:t>
      </w:r>
      <w:r>
        <w:rPr>
          <w:rFonts w:cs="Times New Roman"/>
          <w:lang w:bidi="zh-CN"/>
        </w:rPr>
        <w:t>。</w:t>
      </w:r>
    </w:p>
    <w:p w:rsidR="007630CE" w:rsidRDefault="006971BE">
      <w:pPr>
        <w:ind w:firstLine="480"/>
      </w:pPr>
      <w:r>
        <w:rPr>
          <w:lang w:bidi="zh-CN"/>
        </w:rPr>
        <w:t>根据建设项目主要污染物排放总量指标审核及管理暂行办法（环发</w:t>
      </w:r>
      <w:r>
        <w:rPr>
          <w:lang w:bidi="zh-CN"/>
        </w:rPr>
        <w:t>[2014]197</w:t>
      </w:r>
      <w:r>
        <w:rPr>
          <w:lang w:bidi="zh-CN"/>
        </w:rPr>
        <w:t>号）有关要求，本项目所在地为重点地区、非高硫煤地区</w:t>
      </w:r>
      <w:r>
        <w:rPr>
          <w:rFonts w:hint="eastAsia"/>
          <w:lang w:bidi="zh-CN"/>
        </w:rPr>
        <w:t>。本项目</w:t>
      </w:r>
      <w:r>
        <w:rPr>
          <w:lang w:bidi="zh-CN"/>
        </w:rPr>
        <w:t>污染物总量核算参数见表</w:t>
      </w:r>
      <w:r>
        <w:rPr>
          <w:rFonts w:hint="eastAsia"/>
          <w:lang w:bidi="zh-CN"/>
        </w:rPr>
        <w:t>8.5-2</w:t>
      </w:r>
      <w:r>
        <w:rPr>
          <w:rFonts w:hint="eastAsia"/>
          <w:lang w:bidi="zh-CN"/>
        </w:rPr>
        <w:t>。</w:t>
      </w:r>
    </w:p>
    <w:p w:rsidR="007630CE" w:rsidRDefault="006971BE">
      <w:pPr>
        <w:ind w:firstLine="482"/>
        <w:jc w:val="center"/>
        <w:rPr>
          <w:b/>
        </w:rPr>
      </w:pPr>
      <w:r>
        <w:rPr>
          <w:b/>
        </w:rPr>
        <w:t>表</w:t>
      </w:r>
      <w:r>
        <w:rPr>
          <w:rFonts w:hint="eastAsia"/>
          <w:b/>
        </w:rPr>
        <w:t>8</w:t>
      </w:r>
      <w:r>
        <w:rPr>
          <w:b/>
        </w:rPr>
        <w:t>.</w:t>
      </w:r>
      <w:r>
        <w:rPr>
          <w:rFonts w:hint="eastAsia"/>
          <w:b/>
        </w:rPr>
        <w:t>5-2</w:t>
      </w:r>
      <w:r>
        <w:rPr>
          <w:b/>
        </w:rPr>
        <w:t xml:space="preserve"> </w:t>
      </w:r>
      <w:r>
        <w:rPr>
          <w:rFonts w:hint="eastAsia"/>
          <w:b/>
        </w:rPr>
        <w:t>本项目</w:t>
      </w:r>
      <w:r>
        <w:rPr>
          <w:b/>
        </w:rPr>
        <w:t>污染物总量核算参数表</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850"/>
        <w:gridCol w:w="850"/>
        <w:gridCol w:w="5439"/>
      </w:tblGrid>
      <w:tr w:rsidR="007630CE">
        <w:trPr>
          <w:trHeight w:val="340"/>
          <w:jc w:val="center"/>
        </w:trPr>
        <w:tc>
          <w:tcPr>
            <w:tcW w:w="2233" w:type="dxa"/>
            <w:gridSpan w:val="2"/>
            <w:vAlign w:val="center"/>
          </w:tcPr>
          <w:p w:rsidR="007630CE" w:rsidRDefault="006971BE">
            <w:pPr>
              <w:pStyle w:val="af9"/>
            </w:pPr>
            <w:r>
              <w:t>参数名称</w:t>
            </w:r>
          </w:p>
        </w:tc>
        <w:tc>
          <w:tcPr>
            <w:tcW w:w="850" w:type="dxa"/>
            <w:vAlign w:val="center"/>
          </w:tcPr>
          <w:p w:rsidR="007630CE" w:rsidRDefault="006971BE">
            <w:pPr>
              <w:pStyle w:val="af9"/>
            </w:pPr>
            <w:r>
              <w:t>单位</w:t>
            </w:r>
          </w:p>
        </w:tc>
        <w:tc>
          <w:tcPr>
            <w:tcW w:w="5439" w:type="dxa"/>
            <w:vAlign w:val="center"/>
          </w:tcPr>
          <w:p w:rsidR="007630CE" w:rsidRDefault="006971BE">
            <w:pPr>
              <w:pStyle w:val="af9"/>
            </w:pPr>
            <w:r>
              <w:t>数值</w:t>
            </w:r>
          </w:p>
        </w:tc>
      </w:tr>
      <w:tr w:rsidR="007630CE">
        <w:trPr>
          <w:trHeight w:val="340"/>
          <w:jc w:val="center"/>
        </w:trPr>
        <w:tc>
          <w:tcPr>
            <w:tcW w:w="2233" w:type="dxa"/>
            <w:gridSpan w:val="2"/>
            <w:vAlign w:val="center"/>
          </w:tcPr>
          <w:p w:rsidR="007630CE" w:rsidRDefault="006971BE">
            <w:pPr>
              <w:pStyle w:val="af9"/>
            </w:pPr>
            <w:r>
              <w:t>装机数</w:t>
            </w:r>
            <w:r>
              <w:t>i</w:t>
            </w:r>
          </w:p>
        </w:tc>
        <w:tc>
          <w:tcPr>
            <w:tcW w:w="850" w:type="dxa"/>
            <w:vAlign w:val="center"/>
          </w:tcPr>
          <w:p w:rsidR="007630CE" w:rsidRDefault="006971BE">
            <w:pPr>
              <w:pStyle w:val="af9"/>
            </w:pPr>
            <w:r>
              <w:t>台</w:t>
            </w:r>
          </w:p>
        </w:tc>
        <w:tc>
          <w:tcPr>
            <w:tcW w:w="5439" w:type="dxa"/>
            <w:vAlign w:val="center"/>
          </w:tcPr>
          <w:p w:rsidR="007630CE" w:rsidRDefault="006971BE">
            <w:pPr>
              <w:pStyle w:val="af9"/>
            </w:pPr>
            <w:r>
              <w:rPr>
                <w:rFonts w:hint="eastAsia"/>
              </w:rPr>
              <w:t>2</w:t>
            </w:r>
          </w:p>
        </w:tc>
      </w:tr>
      <w:tr w:rsidR="007630CE">
        <w:trPr>
          <w:trHeight w:val="340"/>
          <w:jc w:val="center"/>
        </w:trPr>
        <w:tc>
          <w:tcPr>
            <w:tcW w:w="2233" w:type="dxa"/>
            <w:gridSpan w:val="2"/>
            <w:vAlign w:val="center"/>
          </w:tcPr>
          <w:p w:rsidR="007630CE" w:rsidRDefault="006971BE">
            <w:pPr>
              <w:pStyle w:val="af9"/>
            </w:pPr>
            <w:r>
              <w:t>单台装机容量</w:t>
            </w:r>
            <w:r>
              <w:t>CAP</w:t>
            </w:r>
            <w:r>
              <w:rPr>
                <w:vertAlign w:val="subscript"/>
              </w:rPr>
              <w:t>i</w:t>
            </w:r>
          </w:p>
        </w:tc>
        <w:tc>
          <w:tcPr>
            <w:tcW w:w="850" w:type="dxa"/>
            <w:vAlign w:val="center"/>
          </w:tcPr>
          <w:p w:rsidR="007630CE" w:rsidRDefault="006971BE">
            <w:pPr>
              <w:pStyle w:val="af9"/>
            </w:pPr>
            <w:r>
              <w:t>MW</w:t>
            </w:r>
          </w:p>
        </w:tc>
        <w:tc>
          <w:tcPr>
            <w:tcW w:w="5439" w:type="dxa"/>
            <w:vAlign w:val="center"/>
          </w:tcPr>
          <w:p w:rsidR="007630CE" w:rsidRDefault="006971BE">
            <w:pPr>
              <w:pStyle w:val="af9"/>
            </w:pPr>
            <w:r>
              <w:rPr>
                <w:rFonts w:hint="eastAsia"/>
              </w:rPr>
              <w:t>20</w:t>
            </w:r>
          </w:p>
        </w:tc>
      </w:tr>
      <w:tr w:rsidR="007630CE">
        <w:trPr>
          <w:trHeight w:val="340"/>
          <w:jc w:val="center"/>
        </w:trPr>
        <w:tc>
          <w:tcPr>
            <w:tcW w:w="2233" w:type="dxa"/>
            <w:gridSpan w:val="2"/>
            <w:vAlign w:val="center"/>
          </w:tcPr>
          <w:p w:rsidR="007630CE" w:rsidRDefault="006971BE">
            <w:pPr>
              <w:pStyle w:val="af9"/>
            </w:pPr>
            <w:r>
              <w:lastRenderedPageBreak/>
              <w:t>三台供热量</w:t>
            </w:r>
            <w:r>
              <w:t>H</w:t>
            </w:r>
            <w:r>
              <w:rPr>
                <w:vertAlign w:val="subscript"/>
              </w:rPr>
              <w:t>i</w:t>
            </w:r>
          </w:p>
        </w:tc>
        <w:tc>
          <w:tcPr>
            <w:tcW w:w="850" w:type="dxa"/>
            <w:vAlign w:val="center"/>
          </w:tcPr>
          <w:p w:rsidR="007630CE" w:rsidRDefault="006971BE">
            <w:pPr>
              <w:pStyle w:val="af9"/>
            </w:pPr>
            <w:r>
              <w:rPr>
                <w:rFonts w:hint="eastAsia"/>
              </w:rPr>
              <w:t>G</w:t>
            </w:r>
            <w:r>
              <w:t>J</w:t>
            </w:r>
          </w:p>
        </w:tc>
        <w:tc>
          <w:tcPr>
            <w:tcW w:w="5439" w:type="dxa"/>
            <w:vAlign w:val="center"/>
          </w:tcPr>
          <w:p w:rsidR="007630CE" w:rsidRDefault="006971BE">
            <w:pPr>
              <w:pStyle w:val="af9"/>
            </w:pPr>
            <w:r>
              <w:rPr>
                <w:rFonts w:hint="eastAsia"/>
              </w:rPr>
              <w:t>5419700</w:t>
            </w:r>
          </w:p>
        </w:tc>
      </w:tr>
      <w:tr w:rsidR="007630CE">
        <w:trPr>
          <w:trHeight w:val="340"/>
          <w:jc w:val="center"/>
        </w:trPr>
        <w:tc>
          <w:tcPr>
            <w:tcW w:w="1383" w:type="dxa"/>
            <w:vMerge w:val="restart"/>
            <w:vAlign w:val="center"/>
          </w:tcPr>
          <w:p w:rsidR="007630CE" w:rsidRDefault="006971BE">
            <w:pPr>
              <w:pStyle w:val="af9"/>
            </w:pPr>
            <w:r>
              <w:t>绩效值</w:t>
            </w:r>
            <w:r>
              <w:t>GPS</w:t>
            </w:r>
            <w:r>
              <w:rPr>
                <w:vertAlign w:val="subscript"/>
              </w:rPr>
              <w:t>i</w:t>
            </w:r>
          </w:p>
        </w:tc>
        <w:tc>
          <w:tcPr>
            <w:tcW w:w="850" w:type="dxa"/>
            <w:vAlign w:val="center"/>
          </w:tcPr>
          <w:p w:rsidR="007630CE" w:rsidRDefault="006971BE">
            <w:pPr>
              <w:pStyle w:val="af9"/>
            </w:pPr>
            <w:r>
              <w:t>SO</w:t>
            </w:r>
            <w:r>
              <w:rPr>
                <w:vertAlign w:val="subscript"/>
              </w:rPr>
              <w:t>2</w:t>
            </w:r>
          </w:p>
        </w:tc>
        <w:tc>
          <w:tcPr>
            <w:tcW w:w="850" w:type="dxa"/>
            <w:vMerge w:val="restart"/>
            <w:vAlign w:val="center"/>
          </w:tcPr>
          <w:p w:rsidR="007630CE" w:rsidRDefault="006971BE">
            <w:pPr>
              <w:pStyle w:val="af9"/>
            </w:pPr>
            <w:r>
              <w:t>g/kWh</w:t>
            </w:r>
          </w:p>
        </w:tc>
        <w:tc>
          <w:tcPr>
            <w:tcW w:w="5439" w:type="dxa"/>
            <w:vAlign w:val="center"/>
          </w:tcPr>
          <w:p w:rsidR="007630CE" w:rsidRDefault="006971BE">
            <w:pPr>
              <w:pStyle w:val="af9"/>
            </w:pPr>
            <w:r>
              <w:rPr>
                <w:rFonts w:hint="eastAsia"/>
              </w:rPr>
              <w:t>0.</w:t>
            </w:r>
            <w:r>
              <w:t>175</w:t>
            </w:r>
            <w:r>
              <w:rPr>
                <w:rFonts w:hint="eastAsia"/>
              </w:rPr>
              <w:t>（排放浓度</w:t>
            </w:r>
            <w:r>
              <w:t>5</w:t>
            </w:r>
            <w:r>
              <w:rPr>
                <w:rFonts w:hint="eastAsia"/>
              </w:rPr>
              <w:t>0mg/m</w:t>
            </w:r>
            <w:r>
              <w:rPr>
                <w:rFonts w:hint="eastAsia"/>
                <w:vertAlign w:val="superscript"/>
              </w:rPr>
              <w:t>3</w:t>
            </w:r>
            <w:r>
              <w:rPr>
                <w:rFonts w:hint="eastAsia"/>
              </w:rPr>
              <w:t>）</w:t>
            </w:r>
          </w:p>
        </w:tc>
      </w:tr>
      <w:tr w:rsidR="007630CE">
        <w:trPr>
          <w:trHeight w:val="340"/>
          <w:jc w:val="center"/>
        </w:trPr>
        <w:tc>
          <w:tcPr>
            <w:tcW w:w="1383" w:type="dxa"/>
            <w:vMerge/>
            <w:vAlign w:val="center"/>
          </w:tcPr>
          <w:p w:rsidR="007630CE" w:rsidRDefault="007630CE">
            <w:pPr>
              <w:pStyle w:val="af9"/>
            </w:pPr>
          </w:p>
        </w:tc>
        <w:tc>
          <w:tcPr>
            <w:tcW w:w="850" w:type="dxa"/>
            <w:vAlign w:val="center"/>
          </w:tcPr>
          <w:p w:rsidR="007630CE" w:rsidRDefault="006971BE">
            <w:pPr>
              <w:pStyle w:val="af9"/>
            </w:pPr>
            <w:r>
              <w:t>NO</w:t>
            </w:r>
            <w:r>
              <w:rPr>
                <w:vertAlign w:val="subscript"/>
              </w:rPr>
              <w:t>X</w:t>
            </w:r>
          </w:p>
        </w:tc>
        <w:tc>
          <w:tcPr>
            <w:tcW w:w="850" w:type="dxa"/>
            <w:vMerge/>
            <w:vAlign w:val="center"/>
          </w:tcPr>
          <w:p w:rsidR="007630CE" w:rsidRDefault="007630CE">
            <w:pPr>
              <w:pStyle w:val="af9"/>
            </w:pPr>
          </w:p>
        </w:tc>
        <w:tc>
          <w:tcPr>
            <w:tcW w:w="5439" w:type="dxa"/>
            <w:vAlign w:val="center"/>
          </w:tcPr>
          <w:p w:rsidR="007630CE" w:rsidRDefault="006971BE">
            <w:pPr>
              <w:pStyle w:val="af9"/>
            </w:pPr>
            <w:r>
              <w:rPr>
                <w:rFonts w:hint="eastAsia"/>
              </w:rPr>
              <w:t>0.35</w:t>
            </w:r>
            <w:r>
              <w:rPr>
                <w:rFonts w:hint="eastAsia"/>
              </w:rPr>
              <w:t>（排放浓度</w:t>
            </w:r>
            <w:r>
              <w:rPr>
                <w:rFonts w:hint="eastAsia"/>
              </w:rPr>
              <w:t>100mg/m</w:t>
            </w:r>
            <w:r>
              <w:rPr>
                <w:rFonts w:hint="eastAsia"/>
                <w:vertAlign w:val="superscript"/>
              </w:rPr>
              <w:t>3</w:t>
            </w:r>
            <w:r>
              <w:rPr>
                <w:rFonts w:hint="eastAsia"/>
              </w:rPr>
              <w:t>）</w:t>
            </w:r>
          </w:p>
        </w:tc>
      </w:tr>
    </w:tbl>
    <w:p w:rsidR="007630CE" w:rsidRDefault="007630CE">
      <w:pPr>
        <w:adjustRightInd w:val="0"/>
        <w:snapToGrid w:val="0"/>
        <w:spacing w:line="360" w:lineRule="auto"/>
        <w:ind w:firstLine="480"/>
        <w:jc w:val="left"/>
        <w:rPr>
          <w:rFonts w:cs="Times New Roman"/>
          <w:lang w:bidi="zh-CN"/>
        </w:rPr>
      </w:pPr>
    </w:p>
    <w:p w:rsidR="007630CE" w:rsidRDefault="006971BE">
      <w:pPr>
        <w:adjustRightInd w:val="0"/>
        <w:snapToGrid w:val="0"/>
        <w:spacing w:line="360" w:lineRule="auto"/>
        <w:ind w:firstLine="480"/>
        <w:jc w:val="left"/>
        <w:rPr>
          <w:rFonts w:cs="Times New Roman"/>
          <w:lang w:bidi="zh-CN"/>
        </w:rPr>
      </w:pPr>
      <w:r>
        <w:rPr>
          <w:rFonts w:cs="Times New Roman"/>
          <w:lang w:bidi="zh-CN"/>
        </w:rPr>
        <w:t>本项目</w:t>
      </w:r>
      <w:r>
        <w:rPr>
          <w:rFonts w:cs="Times New Roman" w:hint="eastAsia"/>
          <w:lang w:bidi="zh-CN"/>
        </w:rPr>
        <w:t>建成后全厂等效发电量：</w:t>
      </w:r>
    </w:p>
    <w:p w:rsidR="007630CE" w:rsidRDefault="006971BE">
      <w:pPr>
        <w:adjustRightInd w:val="0"/>
        <w:snapToGrid w:val="0"/>
        <w:spacing w:line="360" w:lineRule="auto"/>
        <w:ind w:firstLine="480"/>
        <w:jc w:val="center"/>
        <w:rPr>
          <w:rFonts w:cs="Times New Roman"/>
          <w:lang w:bidi="zh-CN"/>
        </w:rPr>
      </w:pPr>
      <w:r>
        <w:rPr>
          <w:rFonts w:cs="Times New Roman"/>
          <w:lang w:bidi="zh-CN"/>
        </w:rPr>
        <w:t>D</w:t>
      </w:r>
      <w:r>
        <w:rPr>
          <w:rFonts w:cs="Times New Roman"/>
          <w:vertAlign w:val="subscript"/>
          <w:lang w:bidi="zh-CN"/>
        </w:rPr>
        <w:t>i</w:t>
      </w:r>
      <w:r>
        <w:rPr>
          <w:rFonts w:cs="Times New Roman"/>
          <w:lang w:bidi="zh-CN"/>
        </w:rPr>
        <w:t>=</w:t>
      </w:r>
      <w:r>
        <w:rPr>
          <w:rFonts w:cs="Times New Roman" w:hint="eastAsia"/>
          <w:lang w:bidi="zh-CN"/>
        </w:rPr>
        <w:t>5419700000</w:t>
      </w:r>
      <w:r>
        <w:rPr>
          <w:rFonts w:cs="Times New Roman"/>
          <w:lang w:bidi="zh-CN"/>
        </w:rPr>
        <w:t>×0.278×0.3=</w:t>
      </w:r>
      <w:r>
        <w:rPr>
          <w:rFonts w:cs="Times New Roman" w:hint="eastAsia"/>
          <w:lang w:bidi="zh-CN"/>
        </w:rPr>
        <w:t>4.52</w:t>
      </w:r>
      <w:r>
        <w:rPr>
          <w:rFonts w:cs="Times New Roman"/>
          <w:lang w:bidi="zh-CN"/>
        </w:rPr>
        <w:t>×10</w:t>
      </w:r>
      <w:r>
        <w:rPr>
          <w:rFonts w:cs="Times New Roman"/>
          <w:vertAlign w:val="superscript"/>
          <w:lang w:bidi="zh-CN"/>
        </w:rPr>
        <w:t>8</w:t>
      </w:r>
      <w:r>
        <w:rPr>
          <w:rFonts w:cs="Times New Roman" w:hint="eastAsia"/>
          <w:lang w:bidi="zh-CN"/>
        </w:rPr>
        <w:t>；</w:t>
      </w:r>
    </w:p>
    <w:p w:rsidR="007630CE" w:rsidRDefault="006971BE">
      <w:pPr>
        <w:adjustRightInd w:val="0"/>
        <w:snapToGrid w:val="0"/>
        <w:spacing w:line="360" w:lineRule="auto"/>
        <w:ind w:firstLine="480"/>
        <w:jc w:val="left"/>
        <w:rPr>
          <w:rFonts w:cs="Times New Roman"/>
          <w:lang w:bidi="zh-CN"/>
        </w:rPr>
      </w:pPr>
      <w:r>
        <w:rPr>
          <w:rFonts w:cs="Times New Roman"/>
          <w:lang w:bidi="zh-CN"/>
        </w:rPr>
        <w:t>二氧化硫排放绩效值</w:t>
      </w:r>
      <w:r>
        <w:rPr>
          <w:rFonts w:cs="Times New Roman" w:hint="eastAsia"/>
          <w:lang w:bidi="zh-CN"/>
        </w:rPr>
        <w:t>：</w:t>
      </w:r>
    </w:p>
    <w:p w:rsidR="007630CE" w:rsidRDefault="006971BE">
      <w:pPr>
        <w:adjustRightInd w:val="0"/>
        <w:snapToGrid w:val="0"/>
        <w:spacing w:line="360" w:lineRule="auto"/>
        <w:ind w:firstLine="480"/>
        <w:jc w:val="center"/>
        <w:rPr>
          <w:rFonts w:cs="Times New Roman"/>
          <w:lang w:bidi="zh-CN"/>
        </w:rPr>
      </w:pPr>
      <w:r>
        <w:rPr>
          <w:rFonts w:cs="Times New Roman"/>
          <w:lang w:bidi="zh-CN"/>
        </w:rPr>
        <w:t>M=</w:t>
      </w:r>
      <w:r>
        <w:rPr>
          <w:rFonts w:cs="Times New Roman"/>
          <w:lang w:bidi="zh-CN"/>
        </w:rPr>
        <w:t>（</w:t>
      </w:r>
      <w:r>
        <w:rPr>
          <w:rFonts w:cs="Times New Roman" w:hint="eastAsia"/>
          <w:lang w:bidi="zh-CN"/>
        </w:rPr>
        <w:t>2</w:t>
      </w:r>
      <w:r>
        <w:rPr>
          <w:rFonts w:cs="Times New Roman"/>
          <w:lang w:bidi="zh-CN"/>
        </w:rPr>
        <w:t>×</w:t>
      </w:r>
      <w:r>
        <w:rPr>
          <w:rFonts w:cs="Times New Roman" w:hint="eastAsia"/>
          <w:lang w:bidi="zh-CN"/>
        </w:rPr>
        <w:t>20</w:t>
      </w:r>
      <w:r>
        <w:rPr>
          <w:rFonts w:cs="Times New Roman"/>
          <w:lang w:bidi="zh-CN"/>
        </w:rPr>
        <w:t>×</w:t>
      </w:r>
      <w:r>
        <w:rPr>
          <w:rFonts w:cs="Times New Roman" w:hint="eastAsia"/>
          <w:lang w:bidi="zh-CN"/>
        </w:rPr>
        <w:t>5500</w:t>
      </w:r>
      <w:r>
        <w:rPr>
          <w:rFonts w:cs="Times New Roman"/>
          <w:lang w:bidi="zh-CN"/>
        </w:rPr>
        <w:t>+</w:t>
      </w:r>
      <w:r>
        <w:rPr>
          <w:rFonts w:cs="Times New Roman" w:hint="eastAsia"/>
          <w:lang w:bidi="zh-CN"/>
        </w:rPr>
        <w:t>4.52</w:t>
      </w:r>
      <w:r>
        <w:rPr>
          <w:rFonts w:cs="Times New Roman"/>
          <w:lang w:bidi="zh-CN"/>
        </w:rPr>
        <w:t>×10</w:t>
      </w:r>
      <w:r>
        <w:rPr>
          <w:rFonts w:cs="Times New Roman"/>
          <w:vertAlign w:val="superscript"/>
          <w:lang w:bidi="zh-CN"/>
        </w:rPr>
        <w:t>8</w:t>
      </w:r>
      <w:r>
        <w:rPr>
          <w:rFonts w:cs="Times New Roman"/>
          <w:lang w:bidi="zh-CN"/>
        </w:rPr>
        <w:t>×10</w:t>
      </w:r>
      <w:r>
        <w:rPr>
          <w:rFonts w:cs="Times New Roman"/>
          <w:vertAlign w:val="superscript"/>
          <w:lang w:bidi="zh-CN"/>
        </w:rPr>
        <w:t>-3</w:t>
      </w:r>
      <w:r>
        <w:rPr>
          <w:rFonts w:cs="Times New Roman"/>
          <w:lang w:bidi="zh-CN"/>
        </w:rPr>
        <w:t>）</w:t>
      </w:r>
      <w:r>
        <w:rPr>
          <w:rFonts w:cs="Times New Roman"/>
          <w:lang w:bidi="zh-CN"/>
        </w:rPr>
        <w:t>×0.</w:t>
      </w:r>
      <w:r>
        <w:rPr>
          <w:rFonts w:cs="Times New Roman" w:hint="eastAsia"/>
          <w:lang w:bidi="zh-CN"/>
        </w:rPr>
        <w:t>175</w:t>
      </w:r>
      <w:r>
        <w:rPr>
          <w:rFonts w:cs="Times New Roman"/>
          <w:lang w:bidi="zh-CN"/>
        </w:rPr>
        <w:t>×10</w:t>
      </w:r>
      <w:r>
        <w:rPr>
          <w:rFonts w:cs="Times New Roman"/>
          <w:vertAlign w:val="superscript"/>
          <w:lang w:bidi="zh-CN"/>
        </w:rPr>
        <w:t>-3</w:t>
      </w:r>
      <w:r>
        <w:rPr>
          <w:rFonts w:cs="Times New Roman"/>
          <w:lang w:bidi="zh-CN"/>
        </w:rPr>
        <w:t>=</w:t>
      </w:r>
      <w:r>
        <w:rPr>
          <w:rFonts w:cs="Times New Roman" w:hint="eastAsia"/>
          <w:lang w:bidi="zh-CN"/>
        </w:rPr>
        <w:t>117.60</w:t>
      </w:r>
      <w:r>
        <w:rPr>
          <w:rFonts w:cs="Times New Roman"/>
          <w:lang w:bidi="zh-CN"/>
        </w:rPr>
        <w:t>t/a</w:t>
      </w:r>
    </w:p>
    <w:p w:rsidR="007630CE" w:rsidRDefault="006971BE">
      <w:pPr>
        <w:ind w:firstLine="480"/>
        <w:rPr>
          <w:lang w:bidi="zh-CN"/>
        </w:rPr>
      </w:pPr>
      <w:r>
        <w:rPr>
          <w:lang w:bidi="zh-CN"/>
        </w:rPr>
        <w:t>氮氧化物排放绩效值</w:t>
      </w:r>
      <w:r>
        <w:rPr>
          <w:rFonts w:hint="eastAsia"/>
          <w:lang w:bidi="zh-CN"/>
        </w:rPr>
        <w:t>：</w:t>
      </w:r>
    </w:p>
    <w:p w:rsidR="007630CE" w:rsidRDefault="006971BE">
      <w:pPr>
        <w:adjustRightInd w:val="0"/>
        <w:snapToGrid w:val="0"/>
        <w:spacing w:line="360" w:lineRule="auto"/>
        <w:ind w:firstLineChars="0" w:firstLine="0"/>
        <w:jc w:val="center"/>
        <w:rPr>
          <w:rFonts w:cs="Times New Roman"/>
          <w:lang w:bidi="zh-CN"/>
        </w:rPr>
      </w:pPr>
      <w:r>
        <w:rPr>
          <w:rFonts w:cs="Times New Roman"/>
          <w:lang w:bidi="zh-CN"/>
        </w:rPr>
        <w:t>M=</w:t>
      </w:r>
      <w:r>
        <w:rPr>
          <w:rFonts w:cs="Times New Roman"/>
          <w:lang w:bidi="zh-CN"/>
        </w:rPr>
        <w:t>（</w:t>
      </w:r>
      <w:r>
        <w:rPr>
          <w:rFonts w:cs="Times New Roman" w:hint="eastAsia"/>
          <w:lang w:bidi="zh-CN"/>
        </w:rPr>
        <w:t>2</w:t>
      </w:r>
      <w:r>
        <w:rPr>
          <w:rFonts w:cs="Times New Roman"/>
          <w:lang w:bidi="zh-CN"/>
        </w:rPr>
        <w:t>×</w:t>
      </w:r>
      <w:r>
        <w:rPr>
          <w:rFonts w:cs="Times New Roman" w:hint="eastAsia"/>
          <w:lang w:bidi="zh-CN"/>
        </w:rPr>
        <w:t>20</w:t>
      </w:r>
      <w:r>
        <w:rPr>
          <w:rFonts w:cs="Times New Roman"/>
          <w:lang w:bidi="zh-CN"/>
        </w:rPr>
        <w:t>×5500+</w:t>
      </w:r>
      <w:r>
        <w:rPr>
          <w:rFonts w:cs="Times New Roman" w:hint="eastAsia"/>
          <w:lang w:bidi="zh-CN"/>
        </w:rPr>
        <w:t>4.52</w:t>
      </w:r>
      <w:r>
        <w:rPr>
          <w:rFonts w:cs="Times New Roman"/>
          <w:lang w:bidi="zh-CN"/>
        </w:rPr>
        <w:t>×10</w:t>
      </w:r>
      <w:r>
        <w:rPr>
          <w:rFonts w:cs="Times New Roman"/>
          <w:vertAlign w:val="superscript"/>
          <w:lang w:bidi="zh-CN"/>
        </w:rPr>
        <w:t>8</w:t>
      </w:r>
      <w:r>
        <w:rPr>
          <w:rFonts w:cs="Times New Roman"/>
          <w:lang w:bidi="zh-CN"/>
        </w:rPr>
        <w:t>×10</w:t>
      </w:r>
      <w:r>
        <w:rPr>
          <w:rFonts w:cs="Times New Roman"/>
          <w:vertAlign w:val="superscript"/>
          <w:lang w:bidi="zh-CN"/>
        </w:rPr>
        <w:t>-3</w:t>
      </w:r>
      <w:r>
        <w:rPr>
          <w:rFonts w:cs="Times New Roman"/>
          <w:lang w:bidi="zh-CN"/>
        </w:rPr>
        <w:t>）</w:t>
      </w:r>
      <w:r>
        <w:rPr>
          <w:rFonts w:cs="Times New Roman"/>
          <w:lang w:bidi="zh-CN"/>
        </w:rPr>
        <w:t>×0.</w:t>
      </w:r>
      <w:r>
        <w:rPr>
          <w:rFonts w:cs="Times New Roman" w:hint="eastAsia"/>
          <w:lang w:bidi="zh-CN"/>
        </w:rPr>
        <w:t>35</w:t>
      </w:r>
      <w:r>
        <w:rPr>
          <w:rFonts w:cs="Times New Roman"/>
          <w:lang w:bidi="zh-CN"/>
        </w:rPr>
        <w:t>×10</w:t>
      </w:r>
      <w:r>
        <w:rPr>
          <w:rFonts w:cs="Times New Roman"/>
          <w:vertAlign w:val="superscript"/>
          <w:lang w:bidi="zh-CN"/>
        </w:rPr>
        <w:t>-3</w:t>
      </w:r>
      <w:r>
        <w:rPr>
          <w:rFonts w:cs="Times New Roman"/>
          <w:lang w:bidi="zh-CN"/>
        </w:rPr>
        <w:t>=</w:t>
      </w:r>
      <w:r>
        <w:rPr>
          <w:rFonts w:cs="Times New Roman" w:hint="eastAsia"/>
          <w:lang w:bidi="zh-CN"/>
        </w:rPr>
        <w:t>235.20</w:t>
      </w:r>
      <w:r>
        <w:rPr>
          <w:rFonts w:cs="Times New Roman"/>
          <w:lang w:bidi="zh-CN"/>
        </w:rPr>
        <w:t>t/a</w:t>
      </w:r>
    </w:p>
    <w:p w:rsidR="007630CE" w:rsidRDefault="006971BE">
      <w:pPr>
        <w:ind w:firstLine="480"/>
        <w:rPr>
          <w:lang w:bidi="zh-CN"/>
        </w:rPr>
      </w:pPr>
      <w:r>
        <w:rPr>
          <w:rFonts w:hint="eastAsia"/>
          <w:lang w:bidi="zh-CN"/>
        </w:rPr>
        <w:t>故本项目</w:t>
      </w:r>
      <w:r>
        <w:rPr>
          <w:rFonts w:hint="eastAsia"/>
          <w:lang w:bidi="zh-CN"/>
        </w:rPr>
        <w:t>SO</w:t>
      </w:r>
      <w:r>
        <w:rPr>
          <w:rFonts w:hint="eastAsia"/>
          <w:vertAlign w:val="subscript"/>
          <w:lang w:bidi="zh-CN"/>
        </w:rPr>
        <w:t>2</w:t>
      </w:r>
      <w:r>
        <w:rPr>
          <w:rFonts w:hint="eastAsia"/>
          <w:lang w:bidi="zh-CN"/>
        </w:rPr>
        <w:t>绩效排放量为</w:t>
      </w:r>
      <w:r>
        <w:rPr>
          <w:rFonts w:hint="eastAsia"/>
          <w:lang w:bidi="zh-CN"/>
        </w:rPr>
        <w:t>117.60t/a</w:t>
      </w:r>
      <w:r>
        <w:rPr>
          <w:rFonts w:hint="eastAsia"/>
          <w:lang w:bidi="zh-CN"/>
        </w:rPr>
        <w:t>，</w:t>
      </w:r>
      <w:r>
        <w:rPr>
          <w:lang w:bidi="zh-CN"/>
        </w:rPr>
        <w:t>NOx</w:t>
      </w:r>
      <w:r>
        <w:rPr>
          <w:rFonts w:hint="eastAsia"/>
          <w:lang w:bidi="zh-CN"/>
        </w:rPr>
        <w:t>绩效排放量为</w:t>
      </w:r>
      <w:r>
        <w:rPr>
          <w:rFonts w:hint="eastAsia"/>
          <w:lang w:bidi="zh-CN"/>
        </w:rPr>
        <w:t>235.20t/a</w:t>
      </w:r>
      <w:r>
        <w:rPr>
          <w:rFonts w:hint="eastAsia"/>
          <w:lang w:bidi="zh-CN"/>
        </w:rPr>
        <w:t>。</w:t>
      </w:r>
    </w:p>
    <w:p w:rsidR="007630CE" w:rsidRDefault="006971BE">
      <w:pPr>
        <w:ind w:firstLine="480"/>
        <w:rPr>
          <w:lang w:bidi="zh-CN"/>
        </w:rPr>
      </w:pPr>
      <w:r>
        <w:rPr>
          <w:rFonts w:hint="eastAsia"/>
          <w:lang w:bidi="zh-CN"/>
        </w:rPr>
        <w:t>本项目颗粒物（烟尘）</w:t>
      </w:r>
      <w:r>
        <w:rPr>
          <w:lang w:bidi="zh-CN"/>
        </w:rPr>
        <w:t>发电供热部分排放总量指标</w:t>
      </w:r>
      <w:r>
        <w:rPr>
          <w:rFonts w:hint="eastAsia"/>
          <w:lang w:bidi="zh-CN"/>
        </w:rPr>
        <w:t>采用物料平衡法进行核算。</w:t>
      </w:r>
      <w:r>
        <w:rPr>
          <w:lang w:bidi="zh-CN"/>
        </w:rPr>
        <w:t>本项目</w:t>
      </w:r>
      <w:r>
        <w:rPr>
          <w:lang w:bidi="zh-CN"/>
        </w:rPr>
        <w:t>SO</w:t>
      </w:r>
      <w:r>
        <w:rPr>
          <w:vertAlign w:val="subscript"/>
          <w:lang w:bidi="zh-CN"/>
        </w:rPr>
        <w:t>2</w:t>
      </w:r>
      <w:r>
        <w:rPr>
          <w:lang w:bidi="zh-CN"/>
        </w:rPr>
        <w:t>、</w:t>
      </w:r>
      <w:r>
        <w:rPr>
          <w:lang w:bidi="zh-CN"/>
        </w:rPr>
        <w:t>NOx</w:t>
      </w:r>
      <w:r>
        <w:rPr>
          <w:rFonts w:hint="eastAsia"/>
          <w:lang w:bidi="zh-CN"/>
        </w:rPr>
        <w:t>、</w:t>
      </w:r>
      <w:r>
        <w:rPr>
          <w:lang w:bidi="zh-CN"/>
        </w:rPr>
        <w:t>烟尘所需总量及发电、供热部分分别的总量见表</w:t>
      </w:r>
      <w:r>
        <w:rPr>
          <w:rFonts w:hint="eastAsia"/>
          <w:lang w:bidi="zh-CN"/>
        </w:rPr>
        <w:t>8.5-3</w:t>
      </w:r>
      <w:r>
        <w:rPr>
          <w:rFonts w:hint="eastAsia"/>
          <w:lang w:bidi="zh-CN"/>
        </w:rPr>
        <w:t>。</w:t>
      </w:r>
    </w:p>
    <w:p w:rsidR="007630CE" w:rsidRDefault="006971BE">
      <w:pPr>
        <w:ind w:firstLine="480"/>
        <w:rPr>
          <w:lang w:bidi="zh-CN"/>
        </w:rPr>
      </w:pPr>
      <w:r>
        <w:rPr>
          <w:lang w:bidi="zh-CN"/>
        </w:rPr>
        <w:t>供热部分绩效排放总量指标</w:t>
      </w:r>
      <w:r>
        <w:rPr>
          <w:lang w:bidi="zh-CN"/>
        </w:rPr>
        <w:t>=</w:t>
      </w:r>
      <w:r>
        <w:rPr>
          <w:lang w:bidi="zh-CN"/>
        </w:rPr>
        <w:t>绩效排放总量指标</w:t>
      </w:r>
      <w:r>
        <w:rPr>
          <w:lang w:bidi="zh-CN"/>
        </w:rPr>
        <w:t>×</w:t>
      </w:r>
      <w:r>
        <w:rPr>
          <w:lang w:bidi="zh-CN"/>
        </w:rPr>
        <w:t>供热量折算成发电量</w:t>
      </w:r>
      <w:r>
        <w:rPr>
          <w:lang w:bidi="zh-CN"/>
        </w:rPr>
        <w:t>/</w:t>
      </w:r>
      <w:r>
        <w:rPr>
          <w:rFonts w:hint="eastAsia"/>
          <w:lang w:bidi="zh-CN"/>
        </w:rPr>
        <w:t>（</w:t>
      </w:r>
      <w:r>
        <w:rPr>
          <w:lang w:bidi="zh-CN"/>
        </w:rPr>
        <w:t>供热量折算成发电量</w:t>
      </w:r>
      <w:r>
        <w:rPr>
          <w:lang w:bidi="zh-CN"/>
        </w:rPr>
        <w:t>+</w:t>
      </w:r>
      <w:r>
        <w:rPr>
          <w:lang w:bidi="zh-CN"/>
        </w:rPr>
        <w:t>发电量</w:t>
      </w:r>
      <w:r>
        <w:rPr>
          <w:rFonts w:hint="eastAsia"/>
          <w:lang w:bidi="zh-CN"/>
        </w:rPr>
        <w:t>），故本项目供热部分新增</w:t>
      </w:r>
      <w:r>
        <w:rPr>
          <w:rFonts w:hint="eastAsia"/>
          <w:lang w:bidi="zh-CN"/>
        </w:rPr>
        <w:t>SO</w:t>
      </w:r>
      <w:r>
        <w:rPr>
          <w:rFonts w:hint="eastAsia"/>
          <w:vertAlign w:val="subscript"/>
          <w:lang w:bidi="zh-CN"/>
        </w:rPr>
        <w:t>2</w:t>
      </w:r>
      <w:r>
        <w:rPr>
          <w:rFonts w:hint="eastAsia"/>
          <w:lang w:bidi="zh-CN"/>
        </w:rPr>
        <w:t>、</w:t>
      </w:r>
      <w:r>
        <w:rPr>
          <w:rFonts w:hint="eastAsia"/>
          <w:lang w:bidi="zh-CN"/>
        </w:rPr>
        <w:t>NOx</w:t>
      </w:r>
      <w:r>
        <w:rPr>
          <w:rFonts w:hint="eastAsia"/>
          <w:lang w:bidi="zh-CN"/>
        </w:rPr>
        <w:t>、烟尘排放量分别为</w:t>
      </w:r>
      <w:r>
        <w:rPr>
          <w:rFonts w:hAnsi="宋体" w:cs="宋体"/>
          <w:bCs/>
          <w:lang w:bidi="ar"/>
        </w:rPr>
        <w:t>79.10t/a</w:t>
      </w:r>
      <w:r>
        <w:rPr>
          <w:rFonts w:hAnsi="宋体" w:cs="宋体" w:hint="eastAsia"/>
          <w:bCs/>
          <w:lang w:bidi="ar"/>
        </w:rPr>
        <w:t>、</w:t>
      </w:r>
      <w:r>
        <w:rPr>
          <w:rFonts w:hAnsi="宋体" w:cs="宋体"/>
          <w:bCs/>
          <w:lang w:bidi="ar"/>
        </w:rPr>
        <w:t>158.20/a</w:t>
      </w:r>
      <w:r>
        <w:rPr>
          <w:rFonts w:hAnsi="宋体" w:cs="宋体" w:hint="eastAsia"/>
          <w:bCs/>
          <w:lang w:bidi="ar"/>
        </w:rPr>
        <w:t>、</w:t>
      </w:r>
      <w:r>
        <w:rPr>
          <w:rFonts w:hAnsi="宋体" w:cs="宋体" w:hint="eastAsia"/>
          <w:bCs/>
          <w:lang w:bidi="ar"/>
        </w:rPr>
        <w:t>8.89</w:t>
      </w:r>
      <w:r>
        <w:rPr>
          <w:rFonts w:hAnsi="宋体" w:cs="宋体"/>
          <w:bCs/>
          <w:lang w:bidi="ar"/>
        </w:rPr>
        <w:t>t/a</w:t>
      </w:r>
      <w:r>
        <w:rPr>
          <w:rFonts w:hAnsi="宋体" w:cs="宋体" w:hint="eastAsia"/>
          <w:bCs/>
          <w:lang w:bidi="ar"/>
        </w:rPr>
        <w:t>；</w:t>
      </w:r>
    </w:p>
    <w:p w:rsidR="007630CE" w:rsidRDefault="006971BE">
      <w:pPr>
        <w:ind w:firstLine="480"/>
        <w:rPr>
          <w:lang w:bidi="zh-CN"/>
        </w:rPr>
      </w:pPr>
      <w:r>
        <w:rPr>
          <w:lang w:bidi="zh-CN"/>
        </w:rPr>
        <w:t>发电部分绩效排放总量指标</w:t>
      </w:r>
      <w:r>
        <w:rPr>
          <w:lang w:bidi="zh-CN"/>
        </w:rPr>
        <w:t>=</w:t>
      </w:r>
      <w:r>
        <w:rPr>
          <w:lang w:bidi="zh-CN"/>
        </w:rPr>
        <w:t>绩效排放总量指标</w:t>
      </w:r>
      <w:r>
        <w:rPr>
          <w:lang w:bidi="zh-CN"/>
        </w:rPr>
        <w:t>×</w:t>
      </w:r>
      <w:r>
        <w:rPr>
          <w:lang w:bidi="zh-CN"/>
        </w:rPr>
        <w:t>发电量</w:t>
      </w:r>
      <w:r>
        <w:rPr>
          <w:lang w:bidi="zh-CN"/>
        </w:rPr>
        <w:t>/</w:t>
      </w:r>
      <w:r>
        <w:rPr>
          <w:rFonts w:hint="eastAsia"/>
          <w:lang w:bidi="zh-CN"/>
        </w:rPr>
        <w:t>（</w:t>
      </w:r>
      <w:r>
        <w:rPr>
          <w:lang w:bidi="zh-CN"/>
        </w:rPr>
        <w:t>供热量折算成发电量</w:t>
      </w:r>
      <w:r>
        <w:rPr>
          <w:lang w:bidi="zh-CN"/>
        </w:rPr>
        <w:t>+</w:t>
      </w:r>
      <w:r>
        <w:rPr>
          <w:lang w:bidi="zh-CN"/>
        </w:rPr>
        <w:t>发电量</w:t>
      </w:r>
      <w:r>
        <w:rPr>
          <w:rFonts w:hint="eastAsia"/>
          <w:lang w:bidi="zh-CN"/>
        </w:rPr>
        <w:t>），故本项目供电部分新增</w:t>
      </w:r>
      <w:r>
        <w:rPr>
          <w:rFonts w:hint="eastAsia"/>
          <w:lang w:bidi="zh-CN"/>
        </w:rPr>
        <w:t>SO</w:t>
      </w:r>
      <w:r>
        <w:rPr>
          <w:rFonts w:hint="eastAsia"/>
          <w:vertAlign w:val="subscript"/>
          <w:lang w:bidi="zh-CN"/>
        </w:rPr>
        <w:t>2</w:t>
      </w:r>
      <w:r>
        <w:rPr>
          <w:rFonts w:hint="eastAsia"/>
          <w:lang w:bidi="zh-CN"/>
        </w:rPr>
        <w:t>、</w:t>
      </w:r>
      <w:r>
        <w:rPr>
          <w:rFonts w:hint="eastAsia"/>
          <w:lang w:bidi="zh-CN"/>
        </w:rPr>
        <w:t>NOx</w:t>
      </w:r>
      <w:r>
        <w:rPr>
          <w:rFonts w:hint="eastAsia"/>
          <w:lang w:bidi="zh-CN"/>
        </w:rPr>
        <w:t>、烟尘排放量分别为</w:t>
      </w:r>
      <w:r>
        <w:rPr>
          <w:rFonts w:hAnsi="宋体" w:cs="宋体"/>
          <w:bCs/>
          <w:kern w:val="0"/>
          <w:lang w:bidi="ar"/>
        </w:rPr>
        <w:t>3</w:t>
      </w:r>
      <w:r>
        <w:rPr>
          <w:rFonts w:hAnsi="宋体" w:cs="宋体" w:hint="eastAsia"/>
          <w:bCs/>
          <w:kern w:val="0"/>
          <w:lang w:bidi="ar"/>
        </w:rPr>
        <w:t>8.50</w:t>
      </w:r>
      <w:r>
        <w:rPr>
          <w:rFonts w:hAnsi="宋体" w:cs="宋体"/>
          <w:bCs/>
          <w:kern w:val="0"/>
          <w:lang w:bidi="ar"/>
        </w:rPr>
        <w:t>t/a</w:t>
      </w:r>
      <w:r>
        <w:rPr>
          <w:rFonts w:hAnsi="宋体" w:cs="宋体" w:hint="eastAsia"/>
          <w:bCs/>
          <w:kern w:val="0"/>
          <w:lang w:bidi="ar"/>
        </w:rPr>
        <w:t>、</w:t>
      </w:r>
      <w:r>
        <w:rPr>
          <w:rFonts w:hAnsi="宋体" w:cs="宋体" w:hint="eastAsia"/>
          <w:bCs/>
          <w:kern w:val="0"/>
          <w:lang w:bidi="ar"/>
        </w:rPr>
        <w:t>77.0</w:t>
      </w:r>
      <w:r>
        <w:rPr>
          <w:rFonts w:hAnsi="宋体" w:cs="宋体"/>
          <w:bCs/>
          <w:kern w:val="0"/>
          <w:lang w:bidi="ar"/>
        </w:rPr>
        <w:t>t/a</w:t>
      </w:r>
      <w:r>
        <w:rPr>
          <w:rFonts w:hAnsi="宋体" w:cs="宋体" w:hint="eastAsia"/>
          <w:bCs/>
          <w:kern w:val="0"/>
          <w:lang w:bidi="ar"/>
        </w:rPr>
        <w:t>、</w:t>
      </w:r>
      <w:r>
        <w:rPr>
          <w:rFonts w:hAnsi="宋体" w:cs="宋体" w:hint="eastAsia"/>
          <w:bCs/>
          <w:kern w:val="0"/>
          <w:lang w:bidi="ar"/>
        </w:rPr>
        <w:t>4.33</w:t>
      </w:r>
      <w:r>
        <w:rPr>
          <w:rFonts w:hAnsi="宋体" w:cs="宋体"/>
          <w:bCs/>
          <w:kern w:val="0"/>
          <w:lang w:bidi="ar"/>
        </w:rPr>
        <w:t>t/a</w:t>
      </w:r>
      <w:r>
        <w:rPr>
          <w:rFonts w:hAnsi="宋体" w:cs="宋体" w:hint="eastAsia"/>
          <w:bCs/>
          <w:kern w:val="0"/>
          <w:lang w:bidi="ar"/>
        </w:rPr>
        <w:t>。</w:t>
      </w:r>
    </w:p>
    <w:p w:rsidR="007630CE" w:rsidRDefault="006971BE">
      <w:pPr>
        <w:adjustRightInd w:val="0"/>
        <w:snapToGrid w:val="0"/>
        <w:ind w:firstLine="482"/>
        <w:jc w:val="center"/>
        <w:rPr>
          <w:rFonts w:cs="Times New Roman"/>
          <w:b/>
          <w:lang w:bidi="zh-CN"/>
        </w:rPr>
      </w:pPr>
      <w:r>
        <w:rPr>
          <w:rFonts w:cs="Times New Roman" w:hint="eastAsia"/>
          <w:b/>
          <w:lang w:bidi="zh-CN"/>
        </w:rPr>
        <w:t>表</w:t>
      </w:r>
      <w:r>
        <w:rPr>
          <w:rFonts w:cs="Times New Roman" w:hint="eastAsia"/>
          <w:b/>
          <w:lang w:bidi="zh-CN"/>
        </w:rPr>
        <w:t xml:space="preserve">8.5-3  </w:t>
      </w:r>
      <w:r>
        <w:rPr>
          <w:rFonts w:cs="Times New Roman" w:hint="eastAsia"/>
          <w:b/>
          <w:lang w:bidi="zh-CN"/>
        </w:rPr>
        <w:t>本项目</w:t>
      </w:r>
      <w:r>
        <w:rPr>
          <w:rFonts w:cs="Times New Roman" w:hint="eastAsia"/>
          <w:b/>
          <w:lang w:bidi="zh-CN"/>
        </w:rPr>
        <w:t>SO</w:t>
      </w:r>
      <w:r>
        <w:rPr>
          <w:rFonts w:cs="Times New Roman" w:hint="eastAsia"/>
          <w:b/>
          <w:vertAlign w:val="subscript"/>
          <w:lang w:bidi="zh-CN"/>
        </w:rPr>
        <w:t>2</w:t>
      </w:r>
      <w:r>
        <w:rPr>
          <w:rFonts w:cs="Times New Roman" w:hint="eastAsia"/>
          <w:b/>
          <w:lang w:bidi="zh-CN"/>
        </w:rPr>
        <w:t>、</w:t>
      </w:r>
      <w:r>
        <w:rPr>
          <w:rFonts w:cs="Times New Roman" w:hint="eastAsia"/>
          <w:b/>
          <w:lang w:bidi="zh-CN"/>
        </w:rPr>
        <w:t>NOx</w:t>
      </w:r>
      <w:r>
        <w:rPr>
          <w:rFonts w:cs="Times New Roman" w:hint="eastAsia"/>
          <w:b/>
          <w:lang w:bidi="zh-CN"/>
        </w:rPr>
        <w:t>、烟尘所需总量指标一览表（</w:t>
      </w:r>
      <w:r>
        <w:rPr>
          <w:rFonts w:cs="Times New Roman" w:hint="eastAsia"/>
          <w:b/>
          <w:lang w:bidi="zh-CN"/>
        </w:rPr>
        <w:t>t/a</w:t>
      </w:r>
      <w:r>
        <w:rPr>
          <w:rFonts w:cs="Times New Roman" w:hint="eastAsia"/>
          <w:b/>
          <w:lang w:bidi="zh-CN"/>
        </w:rPr>
        <w:t>）</w:t>
      </w:r>
    </w:p>
    <w:tbl>
      <w:tblPr>
        <w:tblW w:w="4998" w:type="pct"/>
        <w:jc w:val="center"/>
        <w:tblBorders>
          <w:top w:val="single" w:sz="2" w:space="0" w:color="000000"/>
          <w:bottom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2007"/>
        <w:gridCol w:w="2246"/>
        <w:gridCol w:w="2285"/>
        <w:gridCol w:w="2099"/>
      </w:tblGrid>
      <w:tr w:rsidR="007630CE">
        <w:trPr>
          <w:trHeight w:val="363"/>
          <w:jc w:val="center"/>
        </w:trPr>
        <w:tc>
          <w:tcPr>
            <w:tcW w:w="1162" w:type="pct"/>
            <w:vAlign w:val="center"/>
          </w:tcPr>
          <w:p w:rsidR="007630CE" w:rsidRDefault="006971BE">
            <w:pPr>
              <w:pStyle w:val="af9"/>
            </w:pPr>
            <w:r>
              <w:t>污染物种类</w:t>
            </w:r>
          </w:p>
        </w:tc>
        <w:tc>
          <w:tcPr>
            <w:tcW w:w="1300" w:type="pct"/>
            <w:vAlign w:val="center"/>
          </w:tcPr>
          <w:p w:rsidR="007630CE" w:rsidRDefault="006971BE">
            <w:pPr>
              <w:pStyle w:val="af9"/>
            </w:pPr>
            <w:r>
              <w:t>绩效总量</w:t>
            </w:r>
          </w:p>
        </w:tc>
        <w:tc>
          <w:tcPr>
            <w:tcW w:w="1323" w:type="pct"/>
            <w:vAlign w:val="center"/>
          </w:tcPr>
          <w:p w:rsidR="007630CE" w:rsidRDefault="006971BE">
            <w:pPr>
              <w:pStyle w:val="af9"/>
            </w:pPr>
            <w:r>
              <w:t>供热部分</w:t>
            </w:r>
          </w:p>
        </w:tc>
        <w:tc>
          <w:tcPr>
            <w:tcW w:w="1215" w:type="pct"/>
            <w:vAlign w:val="center"/>
          </w:tcPr>
          <w:p w:rsidR="007630CE" w:rsidRDefault="006971BE">
            <w:pPr>
              <w:pStyle w:val="af9"/>
            </w:pPr>
            <w:r>
              <w:t>发电部分</w:t>
            </w:r>
          </w:p>
        </w:tc>
      </w:tr>
      <w:tr w:rsidR="007630CE">
        <w:trPr>
          <w:trHeight w:val="400"/>
          <w:jc w:val="center"/>
        </w:trPr>
        <w:tc>
          <w:tcPr>
            <w:tcW w:w="1162" w:type="pct"/>
            <w:vAlign w:val="center"/>
          </w:tcPr>
          <w:p w:rsidR="007630CE" w:rsidRDefault="006971BE">
            <w:pPr>
              <w:pStyle w:val="af9"/>
            </w:pPr>
            <w:r>
              <w:rPr>
                <w:position w:val="2"/>
              </w:rPr>
              <w:t>SO</w:t>
            </w:r>
            <w:r>
              <w:rPr>
                <w:vertAlign w:val="subscript"/>
              </w:rPr>
              <w:t>2</w:t>
            </w:r>
          </w:p>
        </w:tc>
        <w:tc>
          <w:tcPr>
            <w:tcW w:w="1300" w:type="pct"/>
            <w:vAlign w:val="center"/>
          </w:tcPr>
          <w:p w:rsidR="007630CE" w:rsidRDefault="006971BE">
            <w:pPr>
              <w:pStyle w:val="af9"/>
              <w:rPr>
                <w:lang w:val="en-US"/>
              </w:rPr>
            </w:pPr>
            <w:r>
              <w:rPr>
                <w:rFonts w:hint="eastAsia"/>
                <w:lang w:val="en-US"/>
              </w:rPr>
              <w:t>117.60</w:t>
            </w:r>
          </w:p>
        </w:tc>
        <w:tc>
          <w:tcPr>
            <w:tcW w:w="1323" w:type="pct"/>
            <w:vAlign w:val="center"/>
          </w:tcPr>
          <w:p w:rsidR="007630CE" w:rsidRDefault="006971BE">
            <w:pPr>
              <w:pStyle w:val="af9"/>
              <w:rPr>
                <w:lang w:val="en-US"/>
              </w:rPr>
            </w:pPr>
            <w:r>
              <w:rPr>
                <w:rFonts w:hint="eastAsia"/>
                <w:lang w:val="en-US"/>
              </w:rPr>
              <w:t>79.10</w:t>
            </w:r>
          </w:p>
        </w:tc>
        <w:tc>
          <w:tcPr>
            <w:tcW w:w="1215" w:type="pct"/>
            <w:vAlign w:val="center"/>
          </w:tcPr>
          <w:p w:rsidR="007630CE" w:rsidRDefault="006971BE">
            <w:pPr>
              <w:pStyle w:val="af9"/>
              <w:rPr>
                <w:lang w:val="en-US"/>
              </w:rPr>
            </w:pPr>
            <w:r>
              <w:rPr>
                <w:rFonts w:hint="eastAsia"/>
                <w:lang w:val="en-US"/>
              </w:rPr>
              <w:t>38.50</w:t>
            </w:r>
          </w:p>
        </w:tc>
      </w:tr>
      <w:tr w:rsidR="007630CE">
        <w:trPr>
          <w:trHeight w:val="402"/>
          <w:jc w:val="center"/>
        </w:trPr>
        <w:tc>
          <w:tcPr>
            <w:tcW w:w="1162" w:type="pct"/>
            <w:vAlign w:val="center"/>
          </w:tcPr>
          <w:p w:rsidR="007630CE" w:rsidRDefault="006971BE">
            <w:pPr>
              <w:pStyle w:val="af9"/>
            </w:pPr>
            <w:r>
              <w:t>NOx</w:t>
            </w:r>
          </w:p>
        </w:tc>
        <w:tc>
          <w:tcPr>
            <w:tcW w:w="1300" w:type="pct"/>
            <w:vAlign w:val="center"/>
          </w:tcPr>
          <w:p w:rsidR="007630CE" w:rsidRDefault="006971BE">
            <w:pPr>
              <w:pStyle w:val="af9"/>
              <w:rPr>
                <w:lang w:val="en-US"/>
              </w:rPr>
            </w:pPr>
            <w:r>
              <w:rPr>
                <w:rFonts w:hint="eastAsia"/>
                <w:lang w:val="en-US"/>
              </w:rPr>
              <w:t>235.20</w:t>
            </w:r>
          </w:p>
        </w:tc>
        <w:tc>
          <w:tcPr>
            <w:tcW w:w="1323" w:type="pct"/>
            <w:vAlign w:val="center"/>
          </w:tcPr>
          <w:p w:rsidR="007630CE" w:rsidRDefault="006971BE">
            <w:pPr>
              <w:pStyle w:val="af9"/>
              <w:rPr>
                <w:lang w:val="en-US"/>
              </w:rPr>
            </w:pPr>
            <w:r>
              <w:rPr>
                <w:rFonts w:hint="eastAsia"/>
                <w:lang w:val="en-US"/>
              </w:rPr>
              <w:t>158.20</w:t>
            </w:r>
          </w:p>
        </w:tc>
        <w:tc>
          <w:tcPr>
            <w:tcW w:w="1215" w:type="pct"/>
            <w:vAlign w:val="center"/>
          </w:tcPr>
          <w:p w:rsidR="007630CE" w:rsidRDefault="006971BE">
            <w:pPr>
              <w:pStyle w:val="af9"/>
              <w:rPr>
                <w:lang w:val="en-US"/>
              </w:rPr>
            </w:pPr>
            <w:r>
              <w:rPr>
                <w:rFonts w:hint="eastAsia"/>
                <w:lang w:val="en-US"/>
              </w:rPr>
              <w:t>77.0</w:t>
            </w:r>
          </w:p>
        </w:tc>
      </w:tr>
      <w:tr w:rsidR="007630CE">
        <w:trPr>
          <w:trHeight w:val="402"/>
          <w:jc w:val="center"/>
        </w:trPr>
        <w:tc>
          <w:tcPr>
            <w:tcW w:w="1162" w:type="pct"/>
            <w:vAlign w:val="center"/>
          </w:tcPr>
          <w:p w:rsidR="007630CE" w:rsidRDefault="006971BE">
            <w:pPr>
              <w:pStyle w:val="af9"/>
            </w:pPr>
            <w:r>
              <w:t>烟尘</w:t>
            </w:r>
          </w:p>
        </w:tc>
        <w:tc>
          <w:tcPr>
            <w:tcW w:w="1300" w:type="pct"/>
            <w:vAlign w:val="center"/>
          </w:tcPr>
          <w:p w:rsidR="007630CE" w:rsidRDefault="006971BE">
            <w:pPr>
              <w:pStyle w:val="af9"/>
              <w:rPr>
                <w:lang w:val="en-US"/>
              </w:rPr>
            </w:pPr>
            <w:r>
              <w:rPr>
                <w:rFonts w:hint="eastAsia"/>
                <w:lang w:val="en-US"/>
              </w:rPr>
              <w:t>13.22</w:t>
            </w:r>
          </w:p>
        </w:tc>
        <w:tc>
          <w:tcPr>
            <w:tcW w:w="1323" w:type="pct"/>
            <w:vAlign w:val="center"/>
          </w:tcPr>
          <w:p w:rsidR="007630CE" w:rsidRDefault="006971BE">
            <w:pPr>
              <w:pStyle w:val="af9"/>
              <w:rPr>
                <w:lang w:val="en-US"/>
              </w:rPr>
            </w:pPr>
            <w:r>
              <w:rPr>
                <w:rFonts w:hint="eastAsia"/>
                <w:lang w:val="en-US"/>
              </w:rPr>
              <w:t>8.89</w:t>
            </w:r>
          </w:p>
        </w:tc>
        <w:tc>
          <w:tcPr>
            <w:tcW w:w="1215" w:type="pct"/>
            <w:vAlign w:val="center"/>
          </w:tcPr>
          <w:p w:rsidR="007630CE" w:rsidRDefault="006971BE">
            <w:pPr>
              <w:pStyle w:val="af9"/>
              <w:rPr>
                <w:lang w:val="en-US"/>
              </w:rPr>
            </w:pPr>
            <w:r>
              <w:rPr>
                <w:rFonts w:hint="eastAsia"/>
                <w:lang w:val="en-US"/>
              </w:rPr>
              <w:t>4.33</w:t>
            </w:r>
          </w:p>
        </w:tc>
      </w:tr>
    </w:tbl>
    <w:p w:rsidR="007630CE" w:rsidRDefault="006971BE">
      <w:pPr>
        <w:pStyle w:val="3"/>
        <w:spacing w:before="120" w:after="120"/>
      </w:pPr>
      <w:bookmarkStart w:id="425" w:name="_Toc83885978"/>
      <w:r>
        <w:rPr>
          <w:rFonts w:hint="eastAsia"/>
        </w:rPr>
        <w:t>8</w:t>
      </w:r>
      <w:r>
        <w:t>.</w:t>
      </w:r>
      <w:r>
        <w:rPr>
          <w:rFonts w:hint="eastAsia"/>
        </w:rPr>
        <w:t>5</w:t>
      </w:r>
      <w:r>
        <w:t>.</w:t>
      </w:r>
      <w:r>
        <w:rPr>
          <w:rFonts w:hint="eastAsia"/>
        </w:rPr>
        <w:t>4</w:t>
      </w:r>
      <w:r>
        <w:rPr>
          <w:rFonts w:hint="eastAsia"/>
        </w:rPr>
        <w:t>总量</w:t>
      </w:r>
      <w:r>
        <w:t>平衡方案</w:t>
      </w:r>
    </w:p>
    <w:p w:rsidR="007630CE" w:rsidRDefault="006971BE">
      <w:pPr>
        <w:ind w:firstLine="480"/>
      </w:pPr>
      <w:r>
        <w:rPr>
          <w:rFonts w:hint="eastAsia"/>
        </w:rPr>
        <w:t>本项目废气污染物</w:t>
      </w:r>
      <w:proofErr w:type="gramStart"/>
      <w:r>
        <w:rPr>
          <w:rFonts w:hint="eastAsia"/>
        </w:rPr>
        <w:t>需平衡</w:t>
      </w:r>
      <w:proofErr w:type="gramEnd"/>
      <w:r>
        <w:rPr>
          <w:rFonts w:hint="eastAsia"/>
        </w:rPr>
        <w:t>总量分别为：烟尘</w:t>
      </w:r>
      <w:r>
        <w:rPr>
          <w:rFonts w:hint="eastAsia"/>
        </w:rPr>
        <w:t xml:space="preserve"> 26.44</w:t>
      </w:r>
      <w:r>
        <w:rPr>
          <w:rFonts w:cs="Times New Roman"/>
          <w:lang w:bidi="zh-CN"/>
        </w:rPr>
        <w:t xml:space="preserve"> t/a</w:t>
      </w:r>
      <w:r>
        <w:rPr>
          <w:rFonts w:hint="eastAsia"/>
        </w:rPr>
        <w:t>、</w:t>
      </w:r>
      <w:r>
        <w:rPr>
          <w:rFonts w:hint="eastAsia"/>
        </w:rPr>
        <w:t>NOx 470.4</w:t>
      </w:r>
      <w:r>
        <w:rPr>
          <w:rFonts w:cs="Times New Roman"/>
          <w:lang w:bidi="zh-CN"/>
        </w:rPr>
        <w:t xml:space="preserve"> t/a</w:t>
      </w:r>
      <w:r>
        <w:rPr>
          <w:rFonts w:hint="eastAsia"/>
        </w:rPr>
        <w:t>、</w:t>
      </w:r>
      <w:r>
        <w:rPr>
          <w:rFonts w:hint="eastAsia"/>
        </w:rPr>
        <w:t>SO</w:t>
      </w:r>
      <w:r>
        <w:rPr>
          <w:rFonts w:hint="eastAsia"/>
          <w:vertAlign w:val="subscript"/>
        </w:rPr>
        <w:t xml:space="preserve">2 </w:t>
      </w:r>
      <w:r>
        <w:rPr>
          <w:rFonts w:hint="eastAsia"/>
        </w:rPr>
        <w:t>235.2</w:t>
      </w:r>
      <w:r>
        <w:rPr>
          <w:rFonts w:cs="Times New Roman"/>
          <w:lang w:bidi="zh-CN"/>
        </w:rPr>
        <w:t xml:space="preserve"> t/a</w:t>
      </w:r>
      <w:r>
        <w:rPr>
          <w:rFonts w:hint="eastAsia"/>
        </w:rPr>
        <w:t>。</w:t>
      </w:r>
    </w:p>
    <w:p w:rsidR="007630CE" w:rsidRDefault="006971BE">
      <w:pPr>
        <w:ind w:firstLine="480"/>
      </w:pPr>
      <w:r>
        <w:rPr>
          <w:rFonts w:hint="eastAsia"/>
        </w:rPr>
        <w:lastRenderedPageBreak/>
        <w:t>根据</w:t>
      </w:r>
      <w:r>
        <w:rPr>
          <w:rStyle w:val="af2"/>
          <w:rFonts w:hint="eastAsia"/>
          <w:b w:val="0"/>
          <w:bCs w:val="0"/>
          <w:szCs w:val="28"/>
        </w:rPr>
        <w:t>淮安市涟水</w:t>
      </w:r>
      <w:r>
        <w:rPr>
          <w:rFonts w:ascii="宋体" w:hAnsi="宋体" w:hint="eastAsia"/>
        </w:rPr>
        <w:t>生态环境局《关于国家能源集团江苏电力有限公司国能涟水一期热电联产项目大气污染物排放总量的平衡报告》，</w:t>
      </w:r>
      <w:r>
        <w:rPr>
          <w:rFonts w:hint="eastAsia"/>
        </w:rPr>
        <w:t>国家能源集团江苏电力有限公司已与淮安市中海华邦化工有限公司达成排污权交易意向，购买</w:t>
      </w:r>
      <w:r>
        <w:rPr>
          <w:rFonts w:hint="eastAsia"/>
        </w:rPr>
        <w:t>470.4</w:t>
      </w:r>
      <w:r>
        <w:rPr>
          <w:rFonts w:cs="Times New Roman"/>
          <w:lang w:bidi="zh-CN"/>
        </w:rPr>
        <w:t xml:space="preserve"> t/a</w:t>
      </w:r>
      <w:r>
        <w:rPr>
          <w:rFonts w:hint="eastAsia"/>
        </w:rPr>
        <w:t>的氮氧化物、</w:t>
      </w:r>
      <w:r>
        <w:rPr>
          <w:rFonts w:hint="eastAsia"/>
        </w:rPr>
        <w:t>235.2</w:t>
      </w:r>
      <w:r>
        <w:rPr>
          <w:rFonts w:cs="Times New Roman"/>
          <w:lang w:bidi="zh-CN"/>
        </w:rPr>
        <w:t>t/a</w:t>
      </w:r>
      <w:r>
        <w:rPr>
          <w:rFonts w:hint="eastAsia"/>
        </w:rPr>
        <w:t>的二氧化硫。烟尘总量拟从涟水县淮安嘉诚高新化工股份有限公司拆除</w:t>
      </w:r>
      <w:r>
        <w:rPr>
          <w:rFonts w:hint="eastAsia"/>
        </w:rPr>
        <w:t>2</w:t>
      </w:r>
      <w:r>
        <w:rPr>
          <w:rFonts w:hint="eastAsia"/>
        </w:rPr>
        <w:t>台锅炉（共计</w:t>
      </w:r>
      <w:r>
        <w:rPr>
          <w:rFonts w:hint="eastAsia"/>
        </w:rPr>
        <w:t>55t</w:t>
      </w:r>
      <w:r>
        <w:rPr>
          <w:rFonts w:hint="eastAsia"/>
        </w:rPr>
        <w:t>）中平衡，</w:t>
      </w:r>
      <w:r>
        <w:rPr>
          <w:rFonts w:hint="eastAsia"/>
        </w:rPr>
        <w:t>2</w:t>
      </w:r>
      <w:r>
        <w:rPr>
          <w:rFonts w:hint="eastAsia"/>
        </w:rPr>
        <w:t>台锅炉拆除后产生烟尘削减量为</w:t>
      </w:r>
      <w:r>
        <w:rPr>
          <w:rFonts w:hint="eastAsia"/>
        </w:rPr>
        <w:t>80.85</w:t>
      </w:r>
      <w:r>
        <w:rPr>
          <w:rFonts w:cs="Times New Roman"/>
          <w:lang w:bidi="zh-CN"/>
        </w:rPr>
        <w:t xml:space="preserve"> t/a</w:t>
      </w:r>
      <w:r>
        <w:rPr>
          <w:rFonts w:hint="eastAsia"/>
        </w:rPr>
        <w:t>，涟水一期热电联产项目使用</w:t>
      </w:r>
      <w:r>
        <w:rPr>
          <w:rFonts w:hint="eastAsia"/>
        </w:rPr>
        <w:t>26.44</w:t>
      </w:r>
      <w:r>
        <w:rPr>
          <w:rFonts w:cs="Times New Roman"/>
          <w:lang w:bidi="zh-CN"/>
        </w:rPr>
        <w:t xml:space="preserve"> t/a</w:t>
      </w:r>
      <w:r>
        <w:rPr>
          <w:rFonts w:hint="eastAsia"/>
        </w:rPr>
        <w:t>，还余</w:t>
      </w:r>
      <w:r>
        <w:rPr>
          <w:rFonts w:hint="eastAsia"/>
        </w:rPr>
        <w:t xml:space="preserve"> 54.41</w:t>
      </w:r>
      <w:r>
        <w:rPr>
          <w:rFonts w:cs="Times New Roman"/>
          <w:lang w:bidi="zh-CN"/>
        </w:rPr>
        <w:t xml:space="preserve"> t/a</w:t>
      </w:r>
      <w:r>
        <w:rPr>
          <w:rFonts w:hint="eastAsia"/>
        </w:rPr>
        <w:t>。</w:t>
      </w:r>
    </w:p>
    <w:p w:rsidR="007630CE" w:rsidRDefault="006971BE">
      <w:pPr>
        <w:pStyle w:val="2"/>
        <w:spacing w:before="120" w:after="120"/>
      </w:pPr>
      <w:bookmarkStart w:id="426" w:name="_Toc21148"/>
      <w:r>
        <w:rPr>
          <w:rFonts w:hint="eastAsia"/>
        </w:rPr>
        <w:t xml:space="preserve">8.6 </w:t>
      </w:r>
      <w:r>
        <w:rPr>
          <w:rFonts w:hint="eastAsia"/>
        </w:rPr>
        <w:t>煤炭等量替代方案</w:t>
      </w:r>
      <w:bookmarkEnd w:id="425"/>
      <w:bookmarkEnd w:id="426"/>
    </w:p>
    <w:p w:rsidR="007630CE" w:rsidRDefault="006971BE">
      <w:pPr>
        <w:ind w:firstLine="480"/>
      </w:pPr>
      <w:r>
        <w:rPr>
          <w:rFonts w:hint="eastAsia"/>
        </w:rPr>
        <w:t>2014</w:t>
      </w:r>
      <w:r>
        <w:rPr>
          <w:rFonts w:hint="eastAsia"/>
        </w:rPr>
        <w:t>年</w:t>
      </w:r>
      <w:r>
        <w:rPr>
          <w:rFonts w:hint="eastAsia"/>
        </w:rPr>
        <w:t>3</w:t>
      </w:r>
      <w:r>
        <w:rPr>
          <w:rFonts w:hint="eastAsia"/>
        </w:rPr>
        <w:t>月，国家发展与改革委员会、环境保护部发布《关于严格控制重点区域燃煤发电项目规划建设有关要求的通知》（</w:t>
      </w:r>
      <w:proofErr w:type="gramStart"/>
      <w:r>
        <w:rPr>
          <w:rFonts w:hint="eastAsia"/>
        </w:rPr>
        <w:t>发改能源</w:t>
      </w:r>
      <w:proofErr w:type="gramEnd"/>
      <w:r>
        <w:rPr>
          <w:rFonts w:hint="eastAsia"/>
        </w:rPr>
        <w:t>〔</w:t>
      </w:r>
      <w:r>
        <w:rPr>
          <w:rFonts w:hint="eastAsia"/>
        </w:rPr>
        <w:t>2014</w:t>
      </w:r>
      <w:r>
        <w:rPr>
          <w:rFonts w:hint="eastAsia"/>
        </w:rPr>
        <w:t>〕</w:t>
      </w:r>
      <w:r>
        <w:rPr>
          <w:rFonts w:hint="eastAsia"/>
        </w:rPr>
        <w:t>411</w:t>
      </w:r>
      <w:r>
        <w:rPr>
          <w:rFonts w:hint="eastAsia"/>
        </w:rPr>
        <w:t>号）规定：“煤炭替代方案中，环评、能评文件批复前已实际完成的煤炭削减量应分别达到如下标准：达到现行燃机排放标准的燃煤发电项目不低于</w:t>
      </w:r>
      <w:r>
        <w:rPr>
          <w:rFonts w:hint="eastAsia"/>
        </w:rPr>
        <w:t>25%</w:t>
      </w:r>
      <w:r>
        <w:rPr>
          <w:rFonts w:hint="eastAsia"/>
        </w:rPr>
        <w:t>；热电联产或超</w:t>
      </w:r>
      <w:proofErr w:type="gramStart"/>
      <w:r>
        <w:rPr>
          <w:rFonts w:hint="eastAsia"/>
        </w:rPr>
        <w:t>超</w:t>
      </w:r>
      <w:proofErr w:type="gramEnd"/>
      <w:r>
        <w:rPr>
          <w:rFonts w:hint="eastAsia"/>
        </w:rPr>
        <w:t>临界燃煤发电项目不低于</w:t>
      </w:r>
      <w:r>
        <w:rPr>
          <w:rFonts w:hint="eastAsia"/>
        </w:rPr>
        <w:t>35%</w:t>
      </w:r>
      <w:r>
        <w:rPr>
          <w:rFonts w:hint="eastAsia"/>
        </w:rPr>
        <w:t>；其余项目不低于</w:t>
      </w:r>
      <w:r>
        <w:rPr>
          <w:rFonts w:hint="eastAsia"/>
        </w:rPr>
        <w:t>50%</w:t>
      </w:r>
      <w:r>
        <w:rPr>
          <w:rFonts w:hint="eastAsia"/>
        </w:rPr>
        <w:t>。项目均应在投产前完成全部煤炭削减量”。</w:t>
      </w:r>
    </w:p>
    <w:p w:rsidR="007630CE" w:rsidRDefault="006971BE">
      <w:pPr>
        <w:ind w:firstLine="480"/>
      </w:pPr>
      <w:r>
        <w:rPr>
          <w:rFonts w:hint="eastAsia"/>
        </w:rPr>
        <w:t>《国能涟水一期热电联产项目煤炭替代方案级落实情况报告》已编制完成，于</w:t>
      </w:r>
      <w:r>
        <w:rPr>
          <w:rFonts w:hint="eastAsia"/>
        </w:rPr>
        <w:t>2021</w:t>
      </w:r>
      <w:r>
        <w:rPr>
          <w:rFonts w:hint="eastAsia"/>
        </w:rPr>
        <w:t>年</w:t>
      </w:r>
      <w:r>
        <w:rPr>
          <w:rFonts w:hint="eastAsia"/>
        </w:rPr>
        <w:t>7</w:t>
      </w:r>
      <w:r>
        <w:rPr>
          <w:rFonts w:hint="eastAsia"/>
        </w:rPr>
        <w:t>月</w:t>
      </w:r>
      <w:r>
        <w:rPr>
          <w:rFonts w:eastAsiaTheme="minorEastAsia" w:hint="eastAsia"/>
          <w:bCs/>
        </w:rPr>
        <w:t>取得淮安市发展和改革委员会的确认意见</w:t>
      </w:r>
      <w:r>
        <w:rPr>
          <w:rFonts w:hint="eastAsia"/>
        </w:rPr>
        <w:t>。根据报告及确认意见，本期工程已落实煤炭替代总量</w:t>
      </w:r>
      <w:r>
        <w:rPr>
          <w:rFonts w:hint="eastAsia"/>
        </w:rPr>
        <w:t>24.368</w:t>
      </w:r>
      <w:r>
        <w:rPr>
          <w:rFonts w:hint="eastAsia"/>
        </w:rPr>
        <w:t>万吨标煤，</w:t>
      </w:r>
      <w:proofErr w:type="gramStart"/>
      <w:r>
        <w:rPr>
          <w:rFonts w:hint="eastAsia"/>
        </w:rPr>
        <w:t>符合发改能源</w:t>
      </w:r>
      <w:proofErr w:type="gramEnd"/>
      <w:r>
        <w:rPr>
          <w:rFonts w:hint="eastAsia"/>
        </w:rPr>
        <w:t>〔</w:t>
      </w:r>
      <w:r>
        <w:rPr>
          <w:rFonts w:hint="eastAsia"/>
        </w:rPr>
        <w:t>2014</w:t>
      </w:r>
      <w:r>
        <w:rPr>
          <w:rFonts w:hint="eastAsia"/>
        </w:rPr>
        <w:t>〕</w:t>
      </w:r>
      <w:r>
        <w:rPr>
          <w:rFonts w:hint="eastAsia"/>
        </w:rPr>
        <w:t>411</w:t>
      </w:r>
      <w:r>
        <w:rPr>
          <w:rFonts w:hint="eastAsia"/>
        </w:rPr>
        <w:t>号文对达到现行燃机排放标准的燃煤发电项目实际已完成的煤炭削减量不低于</w:t>
      </w:r>
      <w:r>
        <w:rPr>
          <w:rFonts w:hint="eastAsia"/>
        </w:rPr>
        <w:t>25%</w:t>
      </w:r>
      <w:r>
        <w:rPr>
          <w:rFonts w:hint="eastAsia"/>
        </w:rPr>
        <w:t>的要求。</w:t>
      </w:r>
    </w:p>
    <w:p w:rsidR="007630CE" w:rsidRDefault="006971BE">
      <w:pPr>
        <w:ind w:firstLine="480"/>
      </w:pPr>
      <w:r>
        <w:rPr>
          <w:rFonts w:hint="eastAsia"/>
        </w:rPr>
        <w:t>本项目煤炭替代来源包括：安道麦安邦江苏有限责任公司</w:t>
      </w:r>
      <w:r>
        <w:t>1</w:t>
      </w:r>
      <w:r>
        <w:rPr>
          <w:rFonts w:hint="eastAsia"/>
        </w:rPr>
        <w:t>、</w:t>
      </w:r>
      <w:r>
        <w:t>2</w:t>
      </w:r>
      <w:r>
        <w:rPr>
          <w:rFonts w:hint="eastAsia"/>
        </w:rPr>
        <w:t>、</w:t>
      </w:r>
      <w:r>
        <w:t>3</w:t>
      </w:r>
      <w:r>
        <w:rPr>
          <w:rFonts w:hint="eastAsia"/>
        </w:rPr>
        <w:t>号煤电机组关停形成的煤炭削减量指标</w:t>
      </w:r>
      <w:r>
        <w:t>108237</w:t>
      </w:r>
      <w:r>
        <w:rPr>
          <w:rFonts w:hint="eastAsia"/>
        </w:rPr>
        <w:t>吨标煤（现货量）；中海华邦化工有限责任公司关停淘汰生产线形成的</w:t>
      </w:r>
      <w:r>
        <w:rPr>
          <w:rFonts w:cs="Times New Roman"/>
        </w:rPr>
        <w:t>207750.43</w:t>
      </w:r>
      <w:r>
        <w:rPr>
          <w:rFonts w:hint="eastAsia"/>
        </w:rPr>
        <w:t>吨标煤煤炭削减量中的</w:t>
      </w:r>
      <w:r>
        <w:rPr>
          <w:rFonts w:cs="Times New Roman"/>
        </w:rPr>
        <w:t>137750</w:t>
      </w:r>
      <w:r>
        <w:rPr>
          <w:rFonts w:hint="eastAsia"/>
        </w:rPr>
        <w:t>吨标煤（现货量）。</w:t>
      </w:r>
    </w:p>
    <w:p w:rsidR="007630CE" w:rsidRDefault="006971BE">
      <w:pPr>
        <w:pStyle w:val="2"/>
        <w:spacing w:before="120" w:after="120"/>
      </w:pPr>
      <w:bookmarkStart w:id="427" w:name="_Toc83885979"/>
      <w:bookmarkStart w:id="428" w:name="_Toc7606"/>
      <w:r>
        <w:rPr>
          <w:rFonts w:hint="eastAsia"/>
        </w:rPr>
        <w:t xml:space="preserve">8.7 </w:t>
      </w:r>
      <w:r>
        <w:rPr>
          <w:rFonts w:hint="eastAsia"/>
        </w:rPr>
        <w:t>碳排放量</w:t>
      </w:r>
      <w:bookmarkEnd w:id="427"/>
      <w:bookmarkEnd w:id="428"/>
    </w:p>
    <w:p w:rsidR="007630CE" w:rsidRDefault="006971BE">
      <w:pPr>
        <w:ind w:firstLine="480"/>
      </w:pPr>
      <w:r>
        <w:t xml:space="preserve"> </w:t>
      </w:r>
      <w:r>
        <w:rPr>
          <w:rFonts w:hint="eastAsia"/>
        </w:rPr>
        <w:t>（</w:t>
      </w:r>
      <w:r>
        <w:rPr>
          <w:rFonts w:hint="eastAsia"/>
        </w:rPr>
        <w:t>1</w:t>
      </w:r>
      <w:r>
        <w:rPr>
          <w:rFonts w:hint="eastAsia"/>
        </w:rPr>
        <w:t>）</w:t>
      </w:r>
      <w:r>
        <w:t>化石燃料燃烧排放</w:t>
      </w:r>
    </w:p>
    <w:p w:rsidR="007630CE" w:rsidRDefault="006971BE">
      <w:pPr>
        <w:ind w:firstLine="480"/>
      </w:pPr>
      <w:r>
        <w:t>本工程正常运行时设计煤种的煤消耗量为</w:t>
      </w:r>
      <w:r>
        <w:rPr>
          <w:rFonts w:hint="eastAsia"/>
        </w:rPr>
        <w:t>53.21</w:t>
      </w:r>
      <w:r>
        <w:t>万</w:t>
      </w:r>
      <w:r>
        <w:t>t/a</w:t>
      </w:r>
      <w:r>
        <w:t>，低位发热量为</w:t>
      </w:r>
      <w:r>
        <w:t>23</w:t>
      </w:r>
      <w:r>
        <w:rPr>
          <w:rFonts w:hint="eastAsia"/>
        </w:rPr>
        <w:t>440</w:t>
      </w:r>
      <w:r>
        <w:t xml:space="preserve"> kJ/kg</w:t>
      </w:r>
      <w:r>
        <w:t>，具体核算过程见表</w:t>
      </w:r>
      <w:r>
        <w:rPr>
          <w:rFonts w:hint="eastAsia"/>
        </w:rPr>
        <w:t>8</w:t>
      </w:r>
      <w:r>
        <w:t>.7-1</w:t>
      </w:r>
      <w:r>
        <w:t>。</w:t>
      </w:r>
    </w:p>
    <w:p w:rsidR="007630CE" w:rsidRDefault="006971BE">
      <w:pPr>
        <w:ind w:firstLine="482"/>
        <w:jc w:val="center"/>
        <w:rPr>
          <w:b/>
        </w:rPr>
      </w:pPr>
      <w:r>
        <w:rPr>
          <w:b/>
        </w:rPr>
        <w:lastRenderedPageBreak/>
        <w:t>表</w:t>
      </w:r>
      <w:r>
        <w:rPr>
          <w:rFonts w:hint="eastAsia"/>
          <w:b/>
        </w:rPr>
        <w:t>8</w:t>
      </w:r>
      <w:r>
        <w:rPr>
          <w:b/>
        </w:rPr>
        <w:t xml:space="preserve">.7-1  </w:t>
      </w:r>
      <w:r>
        <w:rPr>
          <w:b/>
        </w:rPr>
        <w:t>化石燃料燃烧排放量</w:t>
      </w:r>
    </w:p>
    <w:tbl>
      <w:tblPr>
        <w:tblW w:w="813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
        <w:gridCol w:w="1276"/>
        <w:gridCol w:w="1865"/>
        <w:gridCol w:w="1253"/>
        <w:gridCol w:w="1233"/>
        <w:gridCol w:w="1521"/>
      </w:tblGrid>
      <w:tr w:rsidR="007630CE">
        <w:trPr>
          <w:jc w:val="center"/>
        </w:trPr>
        <w:tc>
          <w:tcPr>
            <w:tcW w:w="988" w:type="dxa"/>
            <w:noWrap/>
            <w:vAlign w:val="center"/>
          </w:tcPr>
          <w:p w:rsidR="007630CE" w:rsidRDefault="006971BE">
            <w:pPr>
              <w:pStyle w:val="af9"/>
              <w:rPr>
                <w:kern w:val="2"/>
              </w:rPr>
            </w:pPr>
            <w:r>
              <w:t>消耗量</w:t>
            </w:r>
          </w:p>
        </w:tc>
        <w:tc>
          <w:tcPr>
            <w:tcW w:w="1276" w:type="dxa"/>
            <w:noWrap/>
            <w:vAlign w:val="center"/>
          </w:tcPr>
          <w:p w:rsidR="007630CE" w:rsidRDefault="006971BE">
            <w:pPr>
              <w:pStyle w:val="af9"/>
              <w:rPr>
                <w:kern w:val="2"/>
              </w:rPr>
            </w:pPr>
            <w:r>
              <w:t>低位发热值</w:t>
            </w:r>
          </w:p>
        </w:tc>
        <w:tc>
          <w:tcPr>
            <w:tcW w:w="1865" w:type="dxa"/>
            <w:noWrap/>
            <w:vAlign w:val="center"/>
          </w:tcPr>
          <w:p w:rsidR="007630CE" w:rsidRDefault="006971BE">
            <w:pPr>
              <w:pStyle w:val="af9"/>
              <w:rPr>
                <w:kern w:val="2"/>
              </w:rPr>
            </w:pPr>
            <w:r>
              <w:t>单位热值含碳量</w:t>
            </w:r>
          </w:p>
        </w:tc>
        <w:tc>
          <w:tcPr>
            <w:tcW w:w="1253" w:type="dxa"/>
            <w:noWrap/>
            <w:vAlign w:val="center"/>
          </w:tcPr>
          <w:p w:rsidR="007630CE" w:rsidRDefault="006971BE">
            <w:pPr>
              <w:pStyle w:val="af9"/>
              <w:rPr>
                <w:kern w:val="2"/>
              </w:rPr>
            </w:pPr>
            <w:r>
              <w:t>碳氧化率</w:t>
            </w:r>
          </w:p>
        </w:tc>
        <w:tc>
          <w:tcPr>
            <w:tcW w:w="1233" w:type="dxa"/>
            <w:noWrap/>
            <w:vAlign w:val="center"/>
          </w:tcPr>
          <w:p w:rsidR="007630CE" w:rsidRDefault="006971BE">
            <w:pPr>
              <w:pStyle w:val="af9"/>
              <w:rPr>
                <w:kern w:val="2"/>
              </w:rPr>
            </w:pPr>
            <w:r>
              <w:t>转换系数</w:t>
            </w:r>
          </w:p>
        </w:tc>
        <w:tc>
          <w:tcPr>
            <w:tcW w:w="1518" w:type="dxa"/>
            <w:noWrap/>
            <w:vAlign w:val="center"/>
          </w:tcPr>
          <w:p w:rsidR="007630CE" w:rsidRDefault="006971BE">
            <w:pPr>
              <w:pStyle w:val="af9"/>
              <w:rPr>
                <w:kern w:val="2"/>
              </w:rPr>
            </w:pPr>
            <w:r>
              <w:t>CO2</w:t>
            </w:r>
            <w:r>
              <w:t>排放量</w:t>
            </w:r>
          </w:p>
        </w:tc>
      </w:tr>
      <w:tr w:rsidR="007630CE">
        <w:trPr>
          <w:jc w:val="center"/>
        </w:trPr>
        <w:tc>
          <w:tcPr>
            <w:tcW w:w="988" w:type="dxa"/>
            <w:noWrap/>
            <w:vAlign w:val="center"/>
          </w:tcPr>
          <w:p w:rsidR="007630CE" w:rsidRDefault="006971BE">
            <w:pPr>
              <w:pStyle w:val="af9"/>
              <w:rPr>
                <w:kern w:val="2"/>
              </w:rPr>
            </w:pPr>
            <w:r>
              <w:t>t</w:t>
            </w:r>
          </w:p>
        </w:tc>
        <w:tc>
          <w:tcPr>
            <w:tcW w:w="1276" w:type="dxa"/>
            <w:noWrap/>
            <w:vAlign w:val="center"/>
          </w:tcPr>
          <w:p w:rsidR="007630CE" w:rsidRDefault="006971BE">
            <w:pPr>
              <w:pStyle w:val="af9"/>
              <w:rPr>
                <w:kern w:val="2"/>
              </w:rPr>
            </w:pPr>
            <w:r>
              <w:t>GJ/t</w:t>
            </w:r>
          </w:p>
        </w:tc>
        <w:tc>
          <w:tcPr>
            <w:tcW w:w="1865" w:type="dxa"/>
            <w:noWrap/>
            <w:vAlign w:val="center"/>
          </w:tcPr>
          <w:p w:rsidR="007630CE" w:rsidRDefault="006971BE">
            <w:pPr>
              <w:pStyle w:val="af9"/>
              <w:rPr>
                <w:kern w:val="2"/>
              </w:rPr>
            </w:pPr>
            <w:r>
              <w:t>tC/GJ</w:t>
            </w:r>
          </w:p>
        </w:tc>
        <w:tc>
          <w:tcPr>
            <w:tcW w:w="1253" w:type="dxa"/>
            <w:noWrap/>
            <w:vAlign w:val="center"/>
          </w:tcPr>
          <w:p w:rsidR="007630CE" w:rsidRDefault="006971BE">
            <w:pPr>
              <w:pStyle w:val="af9"/>
              <w:rPr>
                <w:kern w:val="2"/>
              </w:rPr>
            </w:pPr>
            <w:r>
              <w:t>%</w:t>
            </w:r>
          </w:p>
        </w:tc>
        <w:tc>
          <w:tcPr>
            <w:tcW w:w="1233" w:type="dxa"/>
            <w:noWrap/>
            <w:vAlign w:val="center"/>
          </w:tcPr>
          <w:p w:rsidR="007630CE" w:rsidRDefault="007630CE">
            <w:pPr>
              <w:pStyle w:val="af9"/>
              <w:rPr>
                <w:kern w:val="2"/>
              </w:rPr>
            </w:pPr>
          </w:p>
        </w:tc>
        <w:tc>
          <w:tcPr>
            <w:tcW w:w="1518" w:type="dxa"/>
            <w:noWrap/>
            <w:vAlign w:val="center"/>
          </w:tcPr>
          <w:p w:rsidR="007630CE" w:rsidRDefault="006971BE">
            <w:pPr>
              <w:pStyle w:val="af9"/>
              <w:rPr>
                <w:kern w:val="2"/>
              </w:rPr>
            </w:pPr>
            <w:r>
              <w:t>t</w:t>
            </w:r>
          </w:p>
        </w:tc>
      </w:tr>
      <w:tr w:rsidR="007630CE">
        <w:trPr>
          <w:jc w:val="center"/>
        </w:trPr>
        <w:tc>
          <w:tcPr>
            <w:tcW w:w="988" w:type="dxa"/>
            <w:noWrap/>
            <w:vAlign w:val="center"/>
          </w:tcPr>
          <w:p w:rsidR="007630CE" w:rsidRDefault="006971BE">
            <w:pPr>
              <w:pStyle w:val="af9"/>
              <w:rPr>
                <w:kern w:val="2"/>
              </w:rPr>
            </w:pPr>
            <w:r>
              <w:t>A</w:t>
            </w:r>
          </w:p>
        </w:tc>
        <w:tc>
          <w:tcPr>
            <w:tcW w:w="1276" w:type="dxa"/>
            <w:noWrap/>
            <w:vAlign w:val="center"/>
          </w:tcPr>
          <w:p w:rsidR="007630CE" w:rsidRDefault="006971BE">
            <w:pPr>
              <w:pStyle w:val="af9"/>
              <w:rPr>
                <w:kern w:val="2"/>
              </w:rPr>
            </w:pPr>
            <w:r>
              <w:t>B</w:t>
            </w:r>
          </w:p>
        </w:tc>
        <w:tc>
          <w:tcPr>
            <w:tcW w:w="1865" w:type="dxa"/>
            <w:noWrap/>
            <w:vAlign w:val="center"/>
          </w:tcPr>
          <w:p w:rsidR="007630CE" w:rsidRDefault="006971BE">
            <w:pPr>
              <w:pStyle w:val="af9"/>
              <w:rPr>
                <w:kern w:val="2"/>
              </w:rPr>
            </w:pPr>
            <w:r>
              <w:t>C</w:t>
            </w:r>
          </w:p>
        </w:tc>
        <w:tc>
          <w:tcPr>
            <w:tcW w:w="1253" w:type="dxa"/>
            <w:noWrap/>
            <w:vAlign w:val="center"/>
          </w:tcPr>
          <w:p w:rsidR="007630CE" w:rsidRDefault="006971BE">
            <w:pPr>
              <w:pStyle w:val="af9"/>
              <w:rPr>
                <w:kern w:val="2"/>
              </w:rPr>
            </w:pPr>
            <w:r>
              <w:t>D</w:t>
            </w:r>
          </w:p>
        </w:tc>
        <w:tc>
          <w:tcPr>
            <w:tcW w:w="1233" w:type="dxa"/>
            <w:noWrap/>
            <w:vAlign w:val="center"/>
          </w:tcPr>
          <w:p w:rsidR="007630CE" w:rsidRDefault="006971BE">
            <w:pPr>
              <w:pStyle w:val="af9"/>
              <w:rPr>
                <w:kern w:val="2"/>
              </w:rPr>
            </w:pPr>
            <w:r>
              <w:t>E</w:t>
            </w:r>
          </w:p>
        </w:tc>
        <w:tc>
          <w:tcPr>
            <w:tcW w:w="1518" w:type="dxa"/>
            <w:noWrap/>
            <w:vAlign w:val="center"/>
          </w:tcPr>
          <w:p w:rsidR="007630CE" w:rsidRDefault="006971BE">
            <w:pPr>
              <w:pStyle w:val="af9"/>
              <w:rPr>
                <w:kern w:val="2"/>
              </w:rPr>
            </w:pPr>
            <w:r>
              <w:t>F=A*B*C*D*E</w:t>
            </w:r>
          </w:p>
        </w:tc>
      </w:tr>
      <w:tr w:rsidR="007630CE">
        <w:trPr>
          <w:jc w:val="center"/>
        </w:trPr>
        <w:tc>
          <w:tcPr>
            <w:tcW w:w="988" w:type="dxa"/>
            <w:noWrap/>
            <w:vAlign w:val="center"/>
          </w:tcPr>
          <w:p w:rsidR="007630CE" w:rsidRDefault="006971BE">
            <w:pPr>
              <w:pStyle w:val="af9"/>
              <w:rPr>
                <w:kern w:val="2"/>
              </w:rPr>
            </w:pPr>
            <w:r>
              <w:rPr>
                <w:rFonts w:hint="eastAsia"/>
              </w:rPr>
              <w:t>532080</w:t>
            </w:r>
          </w:p>
        </w:tc>
        <w:tc>
          <w:tcPr>
            <w:tcW w:w="1276" w:type="dxa"/>
            <w:noWrap/>
            <w:vAlign w:val="center"/>
          </w:tcPr>
          <w:p w:rsidR="007630CE" w:rsidRDefault="006971BE">
            <w:pPr>
              <w:pStyle w:val="af9"/>
              <w:rPr>
                <w:kern w:val="2"/>
              </w:rPr>
            </w:pPr>
            <w:r>
              <w:t>23.4</w:t>
            </w:r>
            <w:r>
              <w:rPr>
                <w:rFonts w:hint="eastAsia"/>
              </w:rPr>
              <w:t>4</w:t>
            </w:r>
          </w:p>
        </w:tc>
        <w:tc>
          <w:tcPr>
            <w:tcW w:w="1865" w:type="dxa"/>
            <w:noWrap/>
            <w:vAlign w:val="center"/>
          </w:tcPr>
          <w:p w:rsidR="007630CE" w:rsidRDefault="006971BE">
            <w:pPr>
              <w:pStyle w:val="af9"/>
              <w:rPr>
                <w:kern w:val="2"/>
              </w:rPr>
            </w:pPr>
            <w:r>
              <w:t>0.026</w:t>
            </w:r>
          </w:p>
        </w:tc>
        <w:tc>
          <w:tcPr>
            <w:tcW w:w="1253" w:type="dxa"/>
            <w:noWrap/>
            <w:vAlign w:val="center"/>
          </w:tcPr>
          <w:p w:rsidR="007630CE" w:rsidRDefault="006971BE">
            <w:pPr>
              <w:pStyle w:val="af9"/>
              <w:rPr>
                <w:kern w:val="2"/>
              </w:rPr>
            </w:pPr>
            <w:r>
              <w:t>93</w:t>
            </w:r>
          </w:p>
        </w:tc>
        <w:tc>
          <w:tcPr>
            <w:tcW w:w="1233" w:type="dxa"/>
            <w:noWrap/>
            <w:vAlign w:val="center"/>
          </w:tcPr>
          <w:p w:rsidR="007630CE" w:rsidRDefault="006971BE">
            <w:pPr>
              <w:pStyle w:val="af9"/>
              <w:rPr>
                <w:kern w:val="2"/>
              </w:rPr>
            </w:pPr>
            <w:r>
              <w:t>44/12</w:t>
            </w:r>
          </w:p>
        </w:tc>
        <w:tc>
          <w:tcPr>
            <w:tcW w:w="1518" w:type="dxa"/>
            <w:noWrap/>
            <w:vAlign w:val="center"/>
          </w:tcPr>
          <w:p w:rsidR="007630CE" w:rsidRDefault="006971BE">
            <w:pPr>
              <w:pStyle w:val="af9"/>
              <w:rPr>
                <w:kern w:val="2"/>
              </w:rPr>
            </w:pPr>
            <w:r>
              <w:rPr>
                <w:rFonts w:hint="eastAsia"/>
              </w:rPr>
              <w:t>1105763.55</w:t>
            </w:r>
          </w:p>
        </w:tc>
      </w:tr>
    </w:tbl>
    <w:p w:rsidR="007630CE" w:rsidRDefault="006971BE">
      <w:pPr>
        <w:ind w:firstLine="480"/>
        <w:rPr>
          <w:rFonts w:cs="Times New Roman"/>
          <w:kern w:val="2"/>
        </w:rPr>
      </w:pPr>
      <w:r>
        <w:rPr>
          <w:rFonts w:hint="eastAsia"/>
        </w:rPr>
        <w:t>（</w:t>
      </w:r>
      <w:r>
        <w:rPr>
          <w:rFonts w:hint="eastAsia"/>
        </w:rPr>
        <w:t>2</w:t>
      </w:r>
      <w:r>
        <w:rPr>
          <w:rFonts w:hint="eastAsia"/>
        </w:rPr>
        <w:t>）</w:t>
      </w:r>
      <w:r>
        <w:t>脱硫过程排放</w:t>
      </w:r>
    </w:p>
    <w:p w:rsidR="007630CE" w:rsidRDefault="006971BE">
      <w:pPr>
        <w:ind w:firstLine="480"/>
      </w:pPr>
      <w:r>
        <w:t>本项目石灰石的消耗量为</w:t>
      </w:r>
      <w:r>
        <w:rPr>
          <w:rFonts w:hint="eastAsia"/>
        </w:rPr>
        <w:t>7872</w:t>
      </w:r>
      <w:r>
        <w:t>t/a</w:t>
      </w:r>
      <w:r>
        <w:t>，脱硫过程排放情况见表</w:t>
      </w:r>
      <w:r>
        <w:rPr>
          <w:rFonts w:hint="eastAsia"/>
        </w:rPr>
        <w:t>8</w:t>
      </w:r>
      <w:r>
        <w:t>.7-2</w:t>
      </w:r>
      <w:r>
        <w:t>。</w:t>
      </w:r>
    </w:p>
    <w:p w:rsidR="007630CE" w:rsidRDefault="006971BE">
      <w:pPr>
        <w:ind w:firstLine="482"/>
        <w:jc w:val="center"/>
        <w:rPr>
          <w:b/>
        </w:rPr>
      </w:pPr>
      <w:r>
        <w:rPr>
          <w:b/>
        </w:rPr>
        <w:t>表</w:t>
      </w:r>
      <w:r>
        <w:rPr>
          <w:rFonts w:hint="eastAsia"/>
          <w:b/>
        </w:rPr>
        <w:t>8</w:t>
      </w:r>
      <w:r>
        <w:rPr>
          <w:b/>
        </w:rPr>
        <w:t xml:space="preserve">.7-2  </w:t>
      </w:r>
      <w:r>
        <w:rPr>
          <w:b/>
        </w:rPr>
        <w:t>脱硫过程排放</w:t>
      </w:r>
    </w:p>
    <w:tbl>
      <w:tblPr>
        <w:tblW w:w="825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40"/>
        <w:gridCol w:w="1740"/>
        <w:gridCol w:w="2120"/>
        <w:gridCol w:w="1499"/>
        <w:gridCol w:w="1460"/>
      </w:tblGrid>
      <w:tr w:rsidR="007630CE">
        <w:trPr>
          <w:jc w:val="center"/>
        </w:trPr>
        <w:tc>
          <w:tcPr>
            <w:tcW w:w="1440" w:type="dxa"/>
            <w:vMerge w:val="restart"/>
            <w:noWrap/>
            <w:vAlign w:val="center"/>
          </w:tcPr>
          <w:p w:rsidR="007630CE" w:rsidRDefault="006971BE">
            <w:pPr>
              <w:pStyle w:val="af9"/>
            </w:pPr>
            <w:r>
              <w:t>石灰石</w:t>
            </w:r>
          </w:p>
        </w:tc>
        <w:tc>
          <w:tcPr>
            <w:tcW w:w="1740" w:type="dxa"/>
            <w:noWrap/>
            <w:vAlign w:val="center"/>
          </w:tcPr>
          <w:p w:rsidR="007630CE" w:rsidRDefault="006971BE">
            <w:pPr>
              <w:pStyle w:val="af9"/>
            </w:pPr>
            <w:r>
              <w:t>消耗量</w:t>
            </w:r>
          </w:p>
        </w:tc>
        <w:tc>
          <w:tcPr>
            <w:tcW w:w="2120" w:type="dxa"/>
            <w:noWrap/>
            <w:vAlign w:val="center"/>
          </w:tcPr>
          <w:p w:rsidR="007630CE" w:rsidRDefault="006971BE">
            <w:pPr>
              <w:pStyle w:val="af9"/>
            </w:pPr>
            <w:r>
              <w:t>CO2</w:t>
            </w:r>
            <w:r>
              <w:t>排放因子</w:t>
            </w:r>
          </w:p>
        </w:tc>
        <w:tc>
          <w:tcPr>
            <w:tcW w:w="1499" w:type="dxa"/>
            <w:noWrap/>
            <w:vAlign w:val="center"/>
          </w:tcPr>
          <w:p w:rsidR="007630CE" w:rsidRDefault="006971BE">
            <w:pPr>
              <w:pStyle w:val="af9"/>
            </w:pPr>
            <w:r>
              <w:t>纯度</w:t>
            </w:r>
          </w:p>
        </w:tc>
        <w:tc>
          <w:tcPr>
            <w:tcW w:w="1460" w:type="dxa"/>
            <w:noWrap/>
            <w:vAlign w:val="center"/>
          </w:tcPr>
          <w:p w:rsidR="007630CE" w:rsidRDefault="006971BE">
            <w:pPr>
              <w:pStyle w:val="af9"/>
            </w:pPr>
            <w:r>
              <w:t>CO2</w:t>
            </w:r>
            <w:r>
              <w:t>排放量</w:t>
            </w:r>
          </w:p>
        </w:tc>
      </w:tr>
      <w:tr w:rsidR="007630CE">
        <w:trPr>
          <w:jc w:val="center"/>
        </w:trPr>
        <w:tc>
          <w:tcPr>
            <w:tcW w:w="0" w:type="auto"/>
            <w:vMerge/>
            <w:vAlign w:val="center"/>
          </w:tcPr>
          <w:p w:rsidR="007630CE" w:rsidRDefault="007630CE">
            <w:pPr>
              <w:pStyle w:val="af9"/>
            </w:pPr>
          </w:p>
        </w:tc>
        <w:tc>
          <w:tcPr>
            <w:tcW w:w="1740" w:type="dxa"/>
            <w:noWrap/>
            <w:vAlign w:val="center"/>
          </w:tcPr>
          <w:p w:rsidR="007630CE" w:rsidRDefault="006971BE">
            <w:pPr>
              <w:pStyle w:val="af9"/>
            </w:pPr>
            <w:r>
              <w:t>t</w:t>
            </w:r>
          </w:p>
        </w:tc>
        <w:tc>
          <w:tcPr>
            <w:tcW w:w="2120" w:type="dxa"/>
            <w:noWrap/>
            <w:vAlign w:val="center"/>
          </w:tcPr>
          <w:p w:rsidR="007630CE" w:rsidRDefault="006971BE">
            <w:pPr>
              <w:pStyle w:val="af9"/>
            </w:pPr>
            <w:r>
              <w:t>tCO2/t</w:t>
            </w:r>
          </w:p>
        </w:tc>
        <w:tc>
          <w:tcPr>
            <w:tcW w:w="1499" w:type="dxa"/>
            <w:noWrap/>
            <w:vAlign w:val="center"/>
          </w:tcPr>
          <w:p w:rsidR="007630CE" w:rsidRDefault="006971BE">
            <w:pPr>
              <w:pStyle w:val="af9"/>
            </w:pPr>
            <w:r>
              <w:t>%</w:t>
            </w:r>
          </w:p>
        </w:tc>
        <w:tc>
          <w:tcPr>
            <w:tcW w:w="1460" w:type="dxa"/>
            <w:noWrap/>
            <w:vAlign w:val="center"/>
          </w:tcPr>
          <w:p w:rsidR="007630CE" w:rsidRDefault="006971BE">
            <w:pPr>
              <w:pStyle w:val="af9"/>
            </w:pPr>
            <w:r>
              <w:t>t</w:t>
            </w:r>
          </w:p>
        </w:tc>
      </w:tr>
      <w:tr w:rsidR="007630CE">
        <w:trPr>
          <w:jc w:val="center"/>
        </w:trPr>
        <w:tc>
          <w:tcPr>
            <w:tcW w:w="0" w:type="auto"/>
            <w:vMerge/>
            <w:vAlign w:val="center"/>
          </w:tcPr>
          <w:p w:rsidR="007630CE" w:rsidRDefault="007630CE">
            <w:pPr>
              <w:pStyle w:val="af9"/>
            </w:pPr>
          </w:p>
        </w:tc>
        <w:tc>
          <w:tcPr>
            <w:tcW w:w="1740" w:type="dxa"/>
            <w:noWrap/>
            <w:vAlign w:val="center"/>
          </w:tcPr>
          <w:p w:rsidR="007630CE" w:rsidRDefault="006971BE">
            <w:pPr>
              <w:pStyle w:val="af9"/>
            </w:pPr>
            <w:r>
              <w:t>A</w:t>
            </w:r>
          </w:p>
        </w:tc>
        <w:tc>
          <w:tcPr>
            <w:tcW w:w="2120" w:type="dxa"/>
            <w:noWrap/>
            <w:vAlign w:val="center"/>
          </w:tcPr>
          <w:p w:rsidR="007630CE" w:rsidRDefault="006971BE">
            <w:pPr>
              <w:pStyle w:val="af9"/>
            </w:pPr>
            <w:r>
              <w:t>B</w:t>
            </w:r>
          </w:p>
        </w:tc>
        <w:tc>
          <w:tcPr>
            <w:tcW w:w="1499" w:type="dxa"/>
            <w:noWrap/>
            <w:vAlign w:val="center"/>
          </w:tcPr>
          <w:p w:rsidR="007630CE" w:rsidRDefault="006971BE">
            <w:pPr>
              <w:pStyle w:val="af9"/>
            </w:pPr>
            <w:r>
              <w:t>C</w:t>
            </w:r>
          </w:p>
        </w:tc>
        <w:tc>
          <w:tcPr>
            <w:tcW w:w="1460" w:type="dxa"/>
            <w:noWrap/>
            <w:vAlign w:val="center"/>
          </w:tcPr>
          <w:p w:rsidR="007630CE" w:rsidRDefault="006971BE">
            <w:pPr>
              <w:pStyle w:val="af9"/>
            </w:pPr>
            <w:r>
              <w:t>D2=A*B*C</w:t>
            </w:r>
          </w:p>
        </w:tc>
      </w:tr>
      <w:tr w:rsidR="007630CE">
        <w:trPr>
          <w:jc w:val="center"/>
        </w:trPr>
        <w:tc>
          <w:tcPr>
            <w:tcW w:w="0" w:type="auto"/>
            <w:vMerge/>
            <w:vAlign w:val="center"/>
          </w:tcPr>
          <w:p w:rsidR="007630CE" w:rsidRDefault="007630CE">
            <w:pPr>
              <w:pStyle w:val="af9"/>
            </w:pPr>
          </w:p>
        </w:tc>
        <w:tc>
          <w:tcPr>
            <w:tcW w:w="1740" w:type="dxa"/>
            <w:noWrap/>
            <w:vAlign w:val="center"/>
          </w:tcPr>
          <w:p w:rsidR="007630CE" w:rsidRDefault="006971BE">
            <w:pPr>
              <w:pStyle w:val="af9"/>
            </w:pPr>
            <w:r>
              <w:rPr>
                <w:rFonts w:hint="eastAsia"/>
              </w:rPr>
              <w:t>7872</w:t>
            </w:r>
          </w:p>
        </w:tc>
        <w:tc>
          <w:tcPr>
            <w:tcW w:w="2120" w:type="dxa"/>
            <w:noWrap/>
            <w:vAlign w:val="center"/>
          </w:tcPr>
          <w:p w:rsidR="007630CE" w:rsidRDefault="006971BE">
            <w:pPr>
              <w:pStyle w:val="af9"/>
            </w:pPr>
            <w:r>
              <w:t>0.48</w:t>
            </w:r>
          </w:p>
        </w:tc>
        <w:tc>
          <w:tcPr>
            <w:tcW w:w="1499" w:type="dxa"/>
            <w:noWrap/>
            <w:vAlign w:val="center"/>
          </w:tcPr>
          <w:p w:rsidR="007630CE" w:rsidRDefault="006971BE">
            <w:pPr>
              <w:pStyle w:val="af9"/>
            </w:pPr>
            <w:r>
              <w:t>90</w:t>
            </w:r>
          </w:p>
        </w:tc>
        <w:tc>
          <w:tcPr>
            <w:tcW w:w="1460" w:type="dxa"/>
            <w:noWrap/>
            <w:vAlign w:val="center"/>
          </w:tcPr>
          <w:p w:rsidR="007630CE" w:rsidRDefault="006971BE">
            <w:pPr>
              <w:pStyle w:val="af9"/>
            </w:pPr>
            <w:r>
              <w:rPr>
                <w:rFonts w:hint="eastAsia"/>
              </w:rPr>
              <w:t>3400.70</w:t>
            </w:r>
          </w:p>
        </w:tc>
      </w:tr>
    </w:tbl>
    <w:p w:rsidR="007630CE" w:rsidRDefault="006971BE">
      <w:pPr>
        <w:ind w:firstLine="480"/>
        <w:rPr>
          <w:rFonts w:cs="Times New Roman"/>
          <w:kern w:val="2"/>
        </w:rPr>
      </w:pPr>
      <w:r>
        <w:rPr>
          <w:rFonts w:hint="eastAsia"/>
        </w:rPr>
        <w:t>（</w:t>
      </w:r>
      <w:r>
        <w:rPr>
          <w:rFonts w:hint="eastAsia"/>
        </w:rPr>
        <w:t>3</w:t>
      </w:r>
      <w:r>
        <w:rPr>
          <w:rFonts w:hint="eastAsia"/>
        </w:rPr>
        <w:t>）</w:t>
      </w:r>
      <w:r>
        <w:t>净购入电力</w:t>
      </w:r>
    </w:p>
    <w:p w:rsidR="007630CE" w:rsidRDefault="006971BE">
      <w:pPr>
        <w:ind w:firstLine="480"/>
      </w:pPr>
      <w:r>
        <w:t>本项目不涉及。</w:t>
      </w:r>
    </w:p>
    <w:p w:rsidR="007630CE" w:rsidRDefault="006971BE">
      <w:pPr>
        <w:ind w:firstLine="480"/>
      </w:pPr>
      <w:r>
        <w:rPr>
          <w:rFonts w:hint="eastAsia"/>
        </w:rPr>
        <w:t>（</w:t>
      </w:r>
      <w:r>
        <w:rPr>
          <w:rFonts w:hint="eastAsia"/>
        </w:rPr>
        <w:t>4</w:t>
      </w:r>
      <w:r>
        <w:rPr>
          <w:rFonts w:hint="eastAsia"/>
        </w:rPr>
        <w:t>）</w:t>
      </w:r>
      <w:r>
        <w:t>本项目碳排放核算</w:t>
      </w:r>
    </w:p>
    <w:p w:rsidR="007630CE" w:rsidRDefault="006971BE">
      <w:pPr>
        <w:ind w:firstLine="480"/>
      </w:pPr>
      <w:r>
        <w:t>根据核算，本项目的碳排放量见表</w:t>
      </w:r>
      <w:r>
        <w:rPr>
          <w:rFonts w:hint="eastAsia"/>
        </w:rPr>
        <w:t>8</w:t>
      </w:r>
      <w:r>
        <w:t>.7-3</w:t>
      </w:r>
      <w:r>
        <w:t>。</w:t>
      </w:r>
    </w:p>
    <w:p w:rsidR="007630CE" w:rsidRDefault="006971BE">
      <w:pPr>
        <w:ind w:firstLine="482"/>
        <w:jc w:val="center"/>
        <w:rPr>
          <w:b/>
        </w:rPr>
      </w:pPr>
      <w:r>
        <w:rPr>
          <w:b/>
        </w:rPr>
        <w:t>表</w:t>
      </w:r>
      <w:r>
        <w:rPr>
          <w:rFonts w:hint="eastAsia"/>
          <w:b/>
        </w:rPr>
        <w:t>8</w:t>
      </w:r>
      <w:r>
        <w:rPr>
          <w:b/>
        </w:rPr>
        <w:t>.7-3</w:t>
      </w:r>
      <w:r>
        <w:rPr>
          <w:rFonts w:hint="eastAsia"/>
          <w:b/>
        </w:rPr>
        <w:t xml:space="preserve">  </w:t>
      </w:r>
      <w:r>
        <w:rPr>
          <w:b/>
        </w:rPr>
        <w:t>碳排放量核算</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48"/>
        <w:gridCol w:w="3038"/>
        <w:gridCol w:w="3170"/>
      </w:tblGrid>
      <w:tr w:rsidR="007630CE">
        <w:tc>
          <w:tcPr>
            <w:tcW w:w="1495" w:type="pct"/>
            <w:noWrap/>
            <w:vAlign w:val="center"/>
          </w:tcPr>
          <w:p w:rsidR="007630CE" w:rsidRDefault="006971BE">
            <w:pPr>
              <w:pStyle w:val="af9"/>
              <w:rPr>
                <w:kern w:val="2"/>
              </w:rPr>
            </w:pPr>
            <w:r>
              <w:t>源类别</w:t>
            </w:r>
          </w:p>
        </w:tc>
        <w:tc>
          <w:tcPr>
            <w:tcW w:w="1715" w:type="pct"/>
            <w:vAlign w:val="center"/>
          </w:tcPr>
          <w:p w:rsidR="007630CE" w:rsidRDefault="006971BE">
            <w:pPr>
              <w:pStyle w:val="af9"/>
              <w:rPr>
                <w:kern w:val="2"/>
              </w:rPr>
            </w:pPr>
            <w:r>
              <w:t>温室气体本身质量</w:t>
            </w:r>
            <w:r>
              <w:t xml:space="preserve"> </w:t>
            </w:r>
            <w:r>
              <w:t>（单位：吨）</w:t>
            </w:r>
          </w:p>
        </w:tc>
        <w:tc>
          <w:tcPr>
            <w:tcW w:w="1790" w:type="pct"/>
            <w:vAlign w:val="center"/>
          </w:tcPr>
          <w:p w:rsidR="007630CE" w:rsidRDefault="006971BE">
            <w:pPr>
              <w:pStyle w:val="af9"/>
              <w:rPr>
                <w:kern w:val="2"/>
              </w:rPr>
            </w:pPr>
            <w:r>
              <w:t>CO</w:t>
            </w:r>
            <w:r>
              <w:rPr>
                <w:vertAlign w:val="subscript"/>
              </w:rPr>
              <w:t>2</w:t>
            </w:r>
            <w:r>
              <w:t>当量</w:t>
            </w:r>
            <w:r>
              <w:t xml:space="preserve"> </w:t>
            </w:r>
            <w:r>
              <w:t>（单位：吨</w:t>
            </w:r>
            <w:r>
              <w:t xml:space="preserve"> CO</w:t>
            </w:r>
            <w:r>
              <w:rPr>
                <w:vertAlign w:val="subscript"/>
              </w:rPr>
              <w:t>2</w:t>
            </w:r>
            <w:r>
              <w:t>当量）</w:t>
            </w:r>
          </w:p>
        </w:tc>
      </w:tr>
      <w:tr w:rsidR="007630CE">
        <w:tc>
          <w:tcPr>
            <w:tcW w:w="1495" w:type="pct"/>
            <w:vAlign w:val="center"/>
          </w:tcPr>
          <w:p w:rsidR="007630CE" w:rsidRDefault="006971BE">
            <w:pPr>
              <w:pStyle w:val="af9"/>
              <w:rPr>
                <w:kern w:val="2"/>
              </w:rPr>
            </w:pPr>
            <w:r>
              <w:t>化石燃料燃烧</w:t>
            </w:r>
            <w:r>
              <w:t>CO</w:t>
            </w:r>
            <w:r>
              <w:rPr>
                <w:vertAlign w:val="subscript"/>
              </w:rPr>
              <w:t>2</w:t>
            </w:r>
            <w:r>
              <w:t>排放</w:t>
            </w:r>
          </w:p>
        </w:tc>
        <w:tc>
          <w:tcPr>
            <w:tcW w:w="1715" w:type="pct"/>
            <w:noWrap/>
            <w:vAlign w:val="center"/>
          </w:tcPr>
          <w:p w:rsidR="007630CE" w:rsidRDefault="006971BE">
            <w:pPr>
              <w:pStyle w:val="af9"/>
              <w:rPr>
                <w:kern w:val="2"/>
              </w:rPr>
            </w:pPr>
            <w:r>
              <w:rPr>
                <w:rFonts w:hint="eastAsia"/>
              </w:rPr>
              <w:t>1105763.55</w:t>
            </w:r>
          </w:p>
        </w:tc>
        <w:tc>
          <w:tcPr>
            <w:tcW w:w="1790" w:type="pct"/>
            <w:noWrap/>
            <w:vAlign w:val="center"/>
          </w:tcPr>
          <w:p w:rsidR="007630CE" w:rsidRDefault="006971BE">
            <w:pPr>
              <w:pStyle w:val="af9"/>
              <w:rPr>
                <w:kern w:val="2"/>
              </w:rPr>
            </w:pPr>
            <w:r>
              <w:rPr>
                <w:rFonts w:hint="eastAsia"/>
              </w:rPr>
              <w:t>1105763.55</w:t>
            </w:r>
          </w:p>
        </w:tc>
      </w:tr>
      <w:tr w:rsidR="007630CE">
        <w:tc>
          <w:tcPr>
            <w:tcW w:w="1495" w:type="pct"/>
            <w:vAlign w:val="center"/>
          </w:tcPr>
          <w:p w:rsidR="007630CE" w:rsidRDefault="006971BE">
            <w:pPr>
              <w:pStyle w:val="af9"/>
              <w:rPr>
                <w:kern w:val="2"/>
              </w:rPr>
            </w:pPr>
            <w:r>
              <w:t>脱硫过程</w:t>
            </w:r>
            <w:r>
              <w:t>CO</w:t>
            </w:r>
            <w:r>
              <w:rPr>
                <w:vertAlign w:val="subscript"/>
              </w:rPr>
              <w:t>2</w:t>
            </w:r>
            <w:r>
              <w:t>排放</w:t>
            </w:r>
          </w:p>
        </w:tc>
        <w:tc>
          <w:tcPr>
            <w:tcW w:w="1715" w:type="pct"/>
            <w:noWrap/>
            <w:vAlign w:val="center"/>
          </w:tcPr>
          <w:p w:rsidR="007630CE" w:rsidRDefault="006971BE">
            <w:pPr>
              <w:pStyle w:val="af9"/>
              <w:rPr>
                <w:kern w:val="2"/>
              </w:rPr>
            </w:pPr>
            <w:r>
              <w:rPr>
                <w:rFonts w:hint="eastAsia"/>
              </w:rPr>
              <w:t>3400.70</w:t>
            </w:r>
          </w:p>
        </w:tc>
        <w:tc>
          <w:tcPr>
            <w:tcW w:w="1790" w:type="pct"/>
            <w:noWrap/>
            <w:vAlign w:val="center"/>
          </w:tcPr>
          <w:p w:rsidR="007630CE" w:rsidRDefault="006971BE">
            <w:pPr>
              <w:pStyle w:val="af9"/>
              <w:rPr>
                <w:kern w:val="2"/>
              </w:rPr>
            </w:pPr>
            <w:r>
              <w:rPr>
                <w:rFonts w:hint="eastAsia"/>
              </w:rPr>
              <w:t>3400.70</w:t>
            </w:r>
          </w:p>
        </w:tc>
      </w:tr>
      <w:tr w:rsidR="007630CE">
        <w:tc>
          <w:tcPr>
            <w:tcW w:w="1495" w:type="pct"/>
            <w:vAlign w:val="center"/>
          </w:tcPr>
          <w:p w:rsidR="007630CE" w:rsidRDefault="006971BE">
            <w:pPr>
              <w:pStyle w:val="af9"/>
              <w:rPr>
                <w:kern w:val="2"/>
              </w:rPr>
            </w:pPr>
            <w:r>
              <w:t>净购入使用的电力</w:t>
            </w:r>
            <w:r>
              <w:t>CO</w:t>
            </w:r>
            <w:r>
              <w:rPr>
                <w:vertAlign w:val="subscript"/>
              </w:rPr>
              <w:t>2</w:t>
            </w:r>
            <w:r>
              <w:t>排放</w:t>
            </w:r>
          </w:p>
        </w:tc>
        <w:tc>
          <w:tcPr>
            <w:tcW w:w="1715" w:type="pct"/>
            <w:noWrap/>
            <w:vAlign w:val="center"/>
          </w:tcPr>
          <w:p w:rsidR="007630CE" w:rsidRDefault="006971BE">
            <w:pPr>
              <w:pStyle w:val="af9"/>
              <w:rPr>
                <w:kern w:val="2"/>
              </w:rPr>
            </w:pPr>
            <w:r>
              <w:rPr>
                <w:rFonts w:hint="eastAsia"/>
              </w:rPr>
              <w:t>/</w:t>
            </w:r>
          </w:p>
        </w:tc>
        <w:tc>
          <w:tcPr>
            <w:tcW w:w="1790" w:type="pct"/>
            <w:noWrap/>
            <w:vAlign w:val="center"/>
          </w:tcPr>
          <w:p w:rsidR="007630CE" w:rsidRDefault="006971BE">
            <w:pPr>
              <w:pStyle w:val="af9"/>
              <w:rPr>
                <w:kern w:val="2"/>
              </w:rPr>
            </w:pPr>
            <w:r>
              <w:rPr>
                <w:rFonts w:hint="eastAsia"/>
              </w:rPr>
              <w:t>/</w:t>
            </w:r>
          </w:p>
        </w:tc>
      </w:tr>
      <w:tr w:rsidR="007630CE">
        <w:tc>
          <w:tcPr>
            <w:tcW w:w="3210" w:type="pct"/>
            <w:gridSpan w:val="2"/>
            <w:vAlign w:val="center"/>
          </w:tcPr>
          <w:p w:rsidR="007630CE" w:rsidRDefault="006971BE">
            <w:pPr>
              <w:pStyle w:val="af9"/>
              <w:rPr>
                <w:kern w:val="2"/>
              </w:rPr>
            </w:pPr>
            <w:r>
              <w:t>企业温室气体排放总量（吨</w:t>
            </w:r>
            <w:r>
              <w:t>CO</w:t>
            </w:r>
            <w:r>
              <w:rPr>
                <w:vertAlign w:val="subscript"/>
              </w:rPr>
              <w:t>2</w:t>
            </w:r>
            <w:r>
              <w:t>当量）</w:t>
            </w:r>
          </w:p>
        </w:tc>
        <w:tc>
          <w:tcPr>
            <w:tcW w:w="1790" w:type="pct"/>
            <w:noWrap/>
            <w:vAlign w:val="center"/>
          </w:tcPr>
          <w:p w:rsidR="007630CE" w:rsidRDefault="006971BE">
            <w:pPr>
              <w:pStyle w:val="af9"/>
              <w:rPr>
                <w:kern w:val="2"/>
              </w:rPr>
            </w:pPr>
            <w:r>
              <w:rPr>
                <w:rFonts w:hint="eastAsia"/>
              </w:rPr>
              <w:t>1109164.25</w:t>
            </w:r>
            <w:r>
              <w:t>（</w:t>
            </w:r>
            <w:r>
              <w:rPr>
                <w:rFonts w:hint="eastAsia"/>
              </w:rPr>
              <w:t>110.92</w:t>
            </w:r>
            <w:r>
              <w:t>万）</w:t>
            </w:r>
          </w:p>
        </w:tc>
      </w:tr>
    </w:tbl>
    <w:p w:rsidR="007630CE" w:rsidRDefault="006971BE">
      <w:pPr>
        <w:ind w:firstLine="480"/>
        <w:rPr>
          <w:rFonts w:cs="Times New Roman"/>
          <w:kern w:val="2"/>
        </w:rPr>
      </w:pPr>
      <w:r>
        <w:t xml:space="preserve"> </w:t>
      </w:r>
    </w:p>
    <w:p w:rsidR="007630CE" w:rsidRDefault="006971BE">
      <w:pPr>
        <w:ind w:firstLine="480"/>
      </w:pPr>
      <w:r>
        <w:t xml:space="preserve"> </w:t>
      </w:r>
    </w:p>
    <w:p w:rsidR="007630CE" w:rsidRDefault="007630CE">
      <w:pPr>
        <w:spacing w:before="60" w:line="460" w:lineRule="exact"/>
        <w:ind w:firstLine="480"/>
        <w:sectPr w:rsidR="007630CE">
          <w:pgSz w:w="12240" w:h="15840"/>
          <w:pgMar w:top="1440" w:right="1800" w:bottom="1440" w:left="1800" w:header="720" w:footer="720" w:gutter="0"/>
          <w:cols w:space="720"/>
        </w:sectPr>
      </w:pPr>
    </w:p>
    <w:p w:rsidR="007630CE" w:rsidRDefault="006971BE">
      <w:pPr>
        <w:pStyle w:val="1"/>
        <w:spacing w:before="163" w:after="163"/>
      </w:pPr>
      <w:bookmarkStart w:id="429" w:name="_Toc83885980"/>
      <w:bookmarkStart w:id="430" w:name="_Toc4806"/>
      <w:r>
        <w:rPr>
          <w:rFonts w:hint="eastAsia"/>
        </w:rPr>
        <w:lastRenderedPageBreak/>
        <w:t xml:space="preserve">9 </w:t>
      </w:r>
      <w:r>
        <w:rPr>
          <w:rFonts w:hint="eastAsia"/>
        </w:rPr>
        <w:t>结论与建议</w:t>
      </w:r>
      <w:bookmarkEnd w:id="429"/>
      <w:bookmarkEnd w:id="430"/>
    </w:p>
    <w:p w:rsidR="007630CE" w:rsidRDefault="006971BE">
      <w:pPr>
        <w:ind w:firstLine="480"/>
      </w:pPr>
      <w:r>
        <w:t>环评单位严格贯彻执行建设项目环境管理各项文件精神，为突出环境影响评价的源头预防作用，坚持保护和改善环境质量，坚持</w:t>
      </w:r>
      <w:r>
        <w:rPr>
          <w:rFonts w:hint="eastAsia"/>
        </w:rPr>
        <w:t>“</w:t>
      </w:r>
      <w:r>
        <w:t>依法评价</w:t>
      </w:r>
      <w:r>
        <w:rPr>
          <w:rFonts w:hint="eastAsia"/>
        </w:rPr>
        <w:t>”</w:t>
      </w:r>
      <w:r>
        <w:t>、</w:t>
      </w:r>
      <w:r>
        <w:rPr>
          <w:rFonts w:hint="eastAsia"/>
        </w:rPr>
        <w:t>“</w:t>
      </w:r>
      <w:r>
        <w:t>科学评价</w:t>
      </w:r>
      <w:r>
        <w:rPr>
          <w:rFonts w:hint="eastAsia"/>
        </w:rPr>
        <w:t>”</w:t>
      </w:r>
      <w:r>
        <w:t>、</w:t>
      </w:r>
      <w:r>
        <w:rPr>
          <w:rFonts w:hint="eastAsia"/>
        </w:rPr>
        <w:t>“</w:t>
      </w:r>
      <w:r>
        <w:t>突出重点</w:t>
      </w:r>
      <w:r>
        <w:rPr>
          <w:rFonts w:hint="eastAsia"/>
        </w:rPr>
        <w:t>”</w:t>
      </w:r>
      <w:r>
        <w:t>等评价原则</w:t>
      </w:r>
      <w:r>
        <w:rPr>
          <w:spacing w:val="-3"/>
        </w:rPr>
        <w:t>，对</w:t>
      </w:r>
      <w:r>
        <w:t>建设项目及其周围环境进行了调查、分析，并依据环境质量现状调查资料进行了预测和综合分析评价，得出以下结论：</w:t>
      </w:r>
    </w:p>
    <w:p w:rsidR="007630CE" w:rsidRDefault="006971BE">
      <w:pPr>
        <w:pStyle w:val="2"/>
        <w:spacing w:before="163" w:after="163"/>
      </w:pPr>
      <w:bookmarkStart w:id="431" w:name="_Toc83885981"/>
      <w:bookmarkStart w:id="432" w:name="_Toc25770"/>
      <w:r>
        <w:rPr>
          <w:rFonts w:hint="eastAsia"/>
        </w:rPr>
        <w:t xml:space="preserve">9.1 </w:t>
      </w:r>
      <w:r>
        <w:rPr>
          <w:rFonts w:hint="eastAsia"/>
        </w:rPr>
        <w:t>项目概况</w:t>
      </w:r>
      <w:bookmarkEnd w:id="431"/>
      <w:bookmarkEnd w:id="432"/>
    </w:p>
    <w:p w:rsidR="007630CE" w:rsidRDefault="006971BE">
      <w:pPr>
        <w:ind w:firstLine="480"/>
        <w:rPr>
          <w:lang w:bidi="zh-CN"/>
        </w:rPr>
      </w:pPr>
      <w:r>
        <w:rPr>
          <w:lang w:bidi="zh-CN"/>
        </w:rPr>
        <w:t>国家能源集团江苏电力有限公司</w:t>
      </w:r>
      <w:r>
        <w:t>拟在江苏涟水经济开发区循环经济产业园西区的东南部建设</w:t>
      </w:r>
      <w:r>
        <w:rPr>
          <w:rFonts w:hint="eastAsia"/>
        </w:rPr>
        <w:t>国能涟水一期热电联产项目，</w:t>
      </w:r>
      <w:r>
        <w:t>本项目</w:t>
      </w:r>
      <w:r>
        <w:rPr>
          <w:lang w:bidi="zh-CN"/>
        </w:rPr>
        <w:t>建设</w:t>
      </w:r>
      <w:r>
        <w:rPr>
          <w:lang w:bidi="zh-CN"/>
        </w:rPr>
        <w:t>3×165t/h</w:t>
      </w:r>
      <w:r>
        <w:rPr>
          <w:lang w:bidi="zh-CN"/>
        </w:rPr>
        <w:t>高温高压循环流化床锅炉＋</w:t>
      </w:r>
      <w:r>
        <w:rPr>
          <w:lang w:bidi="zh-CN"/>
        </w:rPr>
        <w:t>2×</w:t>
      </w:r>
      <w:r>
        <w:rPr>
          <w:rFonts w:hint="eastAsia"/>
          <w:lang w:bidi="zh-CN"/>
        </w:rPr>
        <w:t>20MW</w:t>
      </w:r>
      <w:proofErr w:type="gramStart"/>
      <w:r>
        <w:rPr>
          <w:rFonts w:hint="eastAsia"/>
          <w:lang w:bidi="zh-CN"/>
        </w:rPr>
        <w:t>级</w:t>
      </w:r>
      <w:r>
        <w:rPr>
          <w:lang w:bidi="zh-CN"/>
        </w:rPr>
        <w:t>抽背</w:t>
      </w:r>
      <w:proofErr w:type="gramEnd"/>
      <w:r>
        <w:rPr>
          <w:lang w:bidi="zh-CN"/>
        </w:rPr>
        <w:t>汽轮发电机组。</w:t>
      </w:r>
      <w:r>
        <w:rPr>
          <w:rFonts w:hint="eastAsia"/>
          <w:lang w:bidi="zh-CN"/>
        </w:rPr>
        <w:t>机组年运行小时数按</w:t>
      </w:r>
      <w:r>
        <w:rPr>
          <w:rFonts w:hint="eastAsia"/>
          <w:lang w:bidi="zh-CN"/>
        </w:rPr>
        <w:t>8000</w:t>
      </w:r>
      <w:r>
        <w:rPr>
          <w:rFonts w:hint="eastAsia"/>
          <w:lang w:bidi="zh-CN"/>
        </w:rPr>
        <w:t>小时考虑。</w:t>
      </w:r>
    </w:p>
    <w:p w:rsidR="007630CE" w:rsidRDefault="006971BE">
      <w:pPr>
        <w:pStyle w:val="3"/>
        <w:spacing w:before="163" w:after="163"/>
      </w:pPr>
      <w:r>
        <w:rPr>
          <w:rFonts w:hint="eastAsia"/>
        </w:rPr>
        <w:t xml:space="preserve">9.1.1 </w:t>
      </w:r>
      <w:r>
        <w:rPr>
          <w:rFonts w:hint="eastAsia"/>
        </w:rPr>
        <w:t>项目建设符合产业政策</w:t>
      </w:r>
    </w:p>
    <w:p w:rsidR="007630CE" w:rsidRDefault="006971BE">
      <w:pPr>
        <w:adjustRightInd w:val="0"/>
        <w:snapToGrid w:val="0"/>
        <w:spacing w:line="360" w:lineRule="auto"/>
        <w:ind w:firstLine="480"/>
        <w:rPr>
          <w:bCs/>
        </w:rPr>
      </w:pPr>
      <w:r>
        <w:rPr>
          <w:rFonts w:hint="eastAsia"/>
          <w:bCs/>
        </w:rPr>
        <w:t>本项目属于《产业结构调整指导目录（</w:t>
      </w:r>
      <w:r>
        <w:rPr>
          <w:bCs/>
        </w:rPr>
        <w:t>2019</w:t>
      </w:r>
      <w:r>
        <w:rPr>
          <w:rFonts w:hint="eastAsia"/>
          <w:bCs/>
        </w:rPr>
        <w:t>）》（中华人民共和国国家发展和改革委员会令第</w:t>
      </w:r>
      <w:r>
        <w:rPr>
          <w:bCs/>
        </w:rPr>
        <w:t>29</w:t>
      </w:r>
      <w:r>
        <w:rPr>
          <w:rFonts w:hint="eastAsia"/>
          <w:bCs/>
        </w:rPr>
        <w:t>号）中鼓励类中“采用背压（抽背）型热电联产、热电冷多联产、</w:t>
      </w:r>
      <w:r>
        <w:rPr>
          <w:bCs/>
        </w:rPr>
        <w:t>30</w:t>
      </w:r>
      <w:r>
        <w:rPr>
          <w:rFonts w:hint="eastAsia"/>
          <w:bCs/>
        </w:rPr>
        <w:t>万千瓦及以上超（超）临界热电联产机组”，属于《鼓励外商投资产业目录（</w:t>
      </w:r>
      <w:r>
        <w:rPr>
          <w:bCs/>
        </w:rPr>
        <w:t>2019</w:t>
      </w:r>
      <w:r>
        <w:rPr>
          <w:rFonts w:hint="eastAsia"/>
          <w:bCs/>
        </w:rPr>
        <w:t>年版）》（</w:t>
      </w:r>
      <w:proofErr w:type="gramStart"/>
      <w:r>
        <w:rPr>
          <w:rFonts w:hint="eastAsia"/>
          <w:bCs/>
        </w:rPr>
        <w:t>国家发改委</w:t>
      </w:r>
      <w:proofErr w:type="gramEnd"/>
      <w:r>
        <w:rPr>
          <w:rFonts w:hint="eastAsia"/>
          <w:bCs/>
        </w:rPr>
        <w:t>商务部令</w:t>
      </w:r>
      <w:r>
        <w:rPr>
          <w:bCs/>
        </w:rPr>
        <w:t>2019</w:t>
      </w:r>
      <w:r>
        <w:rPr>
          <w:rFonts w:hint="eastAsia"/>
          <w:bCs/>
        </w:rPr>
        <w:t>年第</w:t>
      </w:r>
      <w:r>
        <w:rPr>
          <w:bCs/>
        </w:rPr>
        <w:t>27</w:t>
      </w:r>
      <w:r>
        <w:rPr>
          <w:rFonts w:hint="eastAsia"/>
          <w:bCs/>
        </w:rPr>
        <w:t>号）中“采用背压型热电联产、热电冷多联产、</w:t>
      </w:r>
      <w:r>
        <w:rPr>
          <w:bCs/>
        </w:rPr>
        <w:t>30</w:t>
      </w:r>
      <w:r>
        <w:rPr>
          <w:rFonts w:hint="eastAsia"/>
          <w:bCs/>
        </w:rPr>
        <w:t>万千瓦及以上超（超）临界热电联产机组电站的建设、经营”，不属于《江苏省产业结构调整限制、淘汰和禁止目录》。</w:t>
      </w:r>
    </w:p>
    <w:p w:rsidR="007630CE" w:rsidRDefault="006971BE">
      <w:pPr>
        <w:adjustRightInd w:val="0"/>
        <w:snapToGrid w:val="0"/>
        <w:spacing w:line="360" w:lineRule="auto"/>
        <w:ind w:firstLine="480"/>
        <w:rPr>
          <w:bCs/>
        </w:rPr>
      </w:pPr>
      <w:r>
        <w:rPr>
          <w:rFonts w:hint="eastAsia"/>
          <w:bCs/>
        </w:rPr>
        <w:t>本项目的建设符合国家和地方的产业政策。</w:t>
      </w:r>
    </w:p>
    <w:p w:rsidR="007630CE" w:rsidRDefault="006971BE">
      <w:pPr>
        <w:pStyle w:val="3"/>
        <w:spacing w:before="163" w:after="163"/>
      </w:pPr>
      <w:r>
        <w:rPr>
          <w:rFonts w:hint="eastAsia"/>
        </w:rPr>
        <w:t xml:space="preserve">9.1.2 </w:t>
      </w:r>
      <w:r>
        <w:rPr>
          <w:rFonts w:hint="eastAsia"/>
        </w:rPr>
        <w:t>其他政策相符性分析</w:t>
      </w:r>
    </w:p>
    <w:p w:rsidR="007630CE" w:rsidRDefault="006971BE">
      <w:pPr>
        <w:adjustRightInd w:val="0"/>
        <w:snapToGrid w:val="0"/>
        <w:spacing w:line="360" w:lineRule="auto"/>
        <w:ind w:firstLine="480"/>
        <w:rPr>
          <w:snapToGrid w:val="0"/>
          <w:kern w:val="0"/>
        </w:rPr>
      </w:pPr>
      <w:r>
        <w:rPr>
          <w:rFonts w:hint="eastAsia"/>
          <w:snapToGrid w:val="0"/>
          <w:kern w:val="0"/>
        </w:rPr>
        <w:t>由初筛可知，项目建设符合</w:t>
      </w:r>
      <w:r>
        <w:rPr>
          <w:snapToGrid w:val="0"/>
          <w:kern w:val="0"/>
        </w:rPr>
        <w:t>《国家鼓励发展的资源节约综合利用和环境保护技术》（</w:t>
      </w:r>
      <w:proofErr w:type="gramStart"/>
      <w:r>
        <w:rPr>
          <w:snapToGrid w:val="0"/>
          <w:kern w:val="0"/>
        </w:rPr>
        <w:t>国家发改委</w:t>
      </w:r>
      <w:proofErr w:type="gramEnd"/>
      <w:r>
        <w:rPr>
          <w:snapToGrid w:val="0"/>
          <w:kern w:val="0"/>
        </w:rPr>
        <w:t>第</w:t>
      </w:r>
      <w:r>
        <w:rPr>
          <w:snapToGrid w:val="0"/>
          <w:kern w:val="0"/>
        </w:rPr>
        <w:t>65</w:t>
      </w:r>
      <w:r>
        <w:rPr>
          <w:snapToGrid w:val="0"/>
          <w:kern w:val="0"/>
        </w:rPr>
        <w:t>号公告）</w:t>
      </w:r>
      <w:r>
        <w:rPr>
          <w:rFonts w:hint="eastAsia"/>
          <w:snapToGrid w:val="0"/>
          <w:kern w:val="0"/>
        </w:rPr>
        <w:t>、</w:t>
      </w:r>
      <w:r>
        <w:rPr>
          <w:snapToGrid w:val="0"/>
          <w:kern w:val="0"/>
        </w:rPr>
        <w:t>国务院关于印发大气污染防治行动计划的通知（国发</w:t>
      </w:r>
      <w:r>
        <w:rPr>
          <w:rFonts w:hint="eastAsia"/>
          <w:snapToGrid w:val="0"/>
          <w:kern w:val="0"/>
        </w:rPr>
        <w:t>〔</w:t>
      </w:r>
      <w:r>
        <w:rPr>
          <w:rFonts w:hint="eastAsia"/>
          <w:snapToGrid w:val="0"/>
          <w:kern w:val="0"/>
        </w:rPr>
        <w:t>2013</w:t>
      </w:r>
      <w:r>
        <w:rPr>
          <w:rFonts w:hint="eastAsia"/>
          <w:snapToGrid w:val="0"/>
          <w:kern w:val="0"/>
        </w:rPr>
        <w:t>〕</w:t>
      </w:r>
      <w:r>
        <w:rPr>
          <w:snapToGrid w:val="0"/>
          <w:kern w:val="0"/>
        </w:rPr>
        <w:t>37</w:t>
      </w:r>
      <w:r>
        <w:rPr>
          <w:snapToGrid w:val="0"/>
          <w:kern w:val="0"/>
        </w:rPr>
        <w:t>号）</w:t>
      </w:r>
      <w:r>
        <w:rPr>
          <w:rFonts w:hint="eastAsia"/>
          <w:snapToGrid w:val="0"/>
          <w:kern w:val="0"/>
        </w:rPr>
        <w:t>、</w:t>
      </w:r>
      <w:r>
        <w:rPr>
          <w:snapToGrid w:val="0"/>
          <w:kern w:val="0"/>
        </w:rPr>
        <w:t>《关于落实大气污染防治行动计划严格环境影响评价准入的通知》（</w:t>
      </w:r>
      <w:proofErr w:type="gramStart"/>
      <w:r>
        <w:rPr>
          <w:snapToGrid w:val="0"/>
          <w:kern w:val="0"/>
        </w:rPr>
        <w:t>环办</w:t>
      </w:r>
      <w:proofErr w:type="gramEnd"/>
      <w:r>
        <w:rPr>
          <w:snapToGrid w:val="0"/>
          <w:kern w:val="0"/>
        </w:rPr>
        <w:t>﹝</w:t>
      </w:r>
      <w:r>
        <w:rPr>
          <w:snapToGrid w:val="0"/>
          <w:kern w:val="0"/>
        </w:rPr>
        <w:t>2014</w:t>
      </w:r>
      <w:r>
        <w:rPr>
          <w:snapToGrid w:val="0"/>
          <w:kern w:val="0"/>
        </w:rPr>
        <w:t>﹞</w:t>
      </w:r>
      <w:r>
        <w:rPr>
          <w:snapToGrid w:val="0"/>
          <w:kern w:val="0"/>
        </w:rPr>
        <w:t>30</w:t>
      </w:r>
      <w:r>
        <w:rPr>
          <w:snapToGrid w:val="0"/>
          <w:kern w:val="0"/>
        </w:rPr>
        <w:t>号）</w:t>
      </w:r>
      <w:r>
        <w:rPr>
          <w:rFonts w:hint="eastAsia"/>
          <w:snapToGrid w:val="0"/>
          <w:kern w:val="0"/>
        </w:rPr>
        <w:t>、</w:t>
      </w:r>
      <w:r>
        <w:rPr>
          <w:snapToGrid w:val="0"/>
          <w:kern w:val="0"/>
        </w:rPr>
        <w:t>关于印发《煤电节能减排升级与改造行动计划（</w:t>
      </w:r>
      <w:r>
        <w:rPr>
          <w:snapToGrid w:val="0"/>
          <w:kern w:val="0"/>
        </w:rPr>
        <w:t>2014-2020</w:t>
      </w:r>
      <w:r>
        <w:rPr>
          <w:snapToGrid w:val="0"/>
          <w:kern w:val="0"/>
        </w:rPr>
        <w:t>年）》的通知（</w:t>
      </w:r>
      <w:proofErr w:type="gramStart"/>
      <w:r>
        <w:rPr>
          <w:snapToGrid w:val="0"/>
          <w:kern w:val="0"/>
        </w:rPr>
        <w:t>发改能源</w:t>
      </w:r>
      <w:proofErr w:type="gramEnd"/>
      <w:r>
        <w:rPr>
          <w:rFonts w:hint="eastAsia"/>
          <w:snapToGrid w:val="0"/>
          <w:kern w:val="0"/>
        </w:rPr>
        <w:t>〔</w:t>
      </w:r>
      <w:r>
        <w:rPr>
          <w:rFonts w:hint="eastAsia"/>
          <w:snapToGrid w:val="0"/>
          <w:kern w:val="0"/>
        </w:rPr>
        <w:t>2014</w:t>
      </w:r>
      <w:r>
        <w:rPr>
          <w:rFonts w:hint="eastAsia"/>
          <w:snapToGrid w:val="0"/>
          <w:kern w:val="0"/>
        </w:rPr>
        <w:t>〕</w:t>
      </w:r>
      <w:r>
        <w:rPr>
          <w:snapToGrid w:val="0"/>
          <w:kern w:val="0"/>
        </w:rPr>
        <w:t>2093</w:t>
      </w:r>
      <w:r>
        <w:rPr>
          <w:snapToGrid w:val="0"/>
          <w:kern w:val="0"/>
        </w:rPr>
        <w:t>号）</w:t>
      </w:r>
      <w:r>
        <w:rPr>
          <w:rFonts w:hint="eastAsia"/>
          <w:snapToGrid w:val="0"/>
          <w:kern w:val="0"/>
        </w:rPr>
        <w:t>、</w:t>
      </w:r>
      <w:r>
        <w:rPr>
          <w:snapToGrid w:val="0"/>
          <w:kern w:val="0"/>
        </w:rPr>
        <w:t>关于《印发热电联产管理办法的通知》（</w:t>
      </w:r>
      <w:proofErr w:type="gramStart"/>
      <w:r>
        <w:rPr>
          <w:snapToGrid w:val="0"/>
          <w:kern w:val="0"/>
        </w:rPr>
        <w:t>发改能源</w:t>
      </w:r>
      <w:proofErr w:type="gramEnd"/>
      <w:r>
        <w:rPr>
          <w:rFonts w:hint="eastAsia"/>
          <w:snapToGrid w:val="0"/>
          <w:kern w:val="0"/>
        </w:rPr>
        <w:t>〔</w:t>
      </w:r>
      <w:r>
        <w:rPr>
          <w:rFonts w:hint="eastAsia"/>
          <w:snapToGrid w:val="0"/>
          <w:kern w:val="0"/>
        </w:rPr>
        <w:t>2016</w:t>
      </w:r>
      <w:r>
        <w:rPr>
          <w:rFonts w:hint="eastAsia"/>
          <w:snapToGrid w:val="0"/>
          <w:kern w:val="0"/>
        </w:rPr>
        <w:t>〕</w:t>
      </w:r>
      <w:r>
        <w:rPr>
          <w:snapToGrid w:val="0"/>
          <w:kern w:val="0"/>
        </w:rPr>
        <w:t>617</w:t>
      </w:r>
      <w:r>
        <w:rPr>
          <w:snapToGrid w:val="0"/>
          <w:kern w:val="0"/>
        </w:rPr>
        <w:t>号）</w:t>
      </w:r>
      <w:r>
        <w:rPr>
          <w:rFonts w:hint="eastAsia"/>
          <w:snapToGrid w:val="0"/>
          <w:kern w:val="0"/>
        </w:rPr>
        <w:t>、</w:t>
      </w:r>
      <w:r>
        <w:rPr>
          <w:snapToGrid w:val="0"/>
          <w:kern w:val="0"/>
        </w:rPr>
        <w:t>《关于加强长江经</w:t>
      </w:r>
      <w:r>
        <w:rPr>
          <w:snapToGrid w:val="0"/>
          <w:kern w:val="0"/>
        </w:rPr>
        <w:lastRenderedPageBreak/>
        <w:t>济带工业绿色发展的指导意见》（工信部联节</w:t>
      </w:r>
      <w:r>
        <w:rPr>
          <w:rFonts w:hint="eastAsia"/>
          <w:snapToGrid w:val="0"/>
          <w:kern w:val="0"/>
        </w:rPr>
        <w:t>〔</w:t>
      </w:r>
      <w:r>
        <w:rPr>
          <w:rFonts w:hint="eastAsia"/>
          <w:snapToGrid w:val="0"/>
          <w:kern w:val="0"/>
        </w:rPr>
        <w:t>2017</w:t>
      </w:r>
      <w:r>
        <w:rPr>
          <w:rFonts w:hint="eastAsia"/>
          <w:snapToGrid w:val="0"/>
          <w:kern w:val="0"/>
        </w:rPr>
        <w:t>〕</w:t>
      </w:r>
      <w:r>
        <w:rPr>
          <w:snapToGrid w:val="0"/>
          <w:kern w:val="0"/>
        </w:rPr>
        <w:t>178</w:t>
      </w:r>
      <w:r>
        <w:rPr>
          <w:snapToGrid w:val="0"/>
          <w:kern w:val="0"/>
        </w:rPr>
        <w:t>号）</w:t>
      </w:r>
      <w:r>
        <w:rPr>
          <w:rFonts w:hint="eastAsia"/>
          <w:snapToGrid w:val="0"/>
          <w:kern w:val="0"/>
        </w:rPr>
        <w:t>、</w:t>
      </w:r>
      <w:r>
        <w:rPr>
          <w:snapToGrid w:val="0"/>
          <w:kern w:val="0"/>
        </w:rPr>
        <w:t>国务院关于印发打赢蓝天保卫战三年行动计划的通知（国发〔</w:t>
      </w:r>
      <w:r>
        <w:rPr>
          <w:snapToGrid w:val="0"/>
          <w:kern w:val="0"/>
        </w:rPr>
        <w:t>2018</w:t>
      </w:r>
      <w:r>
        <w:rPr>
          <w:snapToGrid w:val="0"/>
          <w:kern w:val="0"/>
        </w:rPr>
        <w:t>〕</w:t>
      </w:r>
      <w:r>
        <w:rPr>
          <w:snapToGrid w:val="0"/>
          <w:kern w:val="0"/>
        </w:rPr>
        <w:t>22</w:t>
      </w:r>
      <w:r>
        <w:rPr>
          <w:snapToGrid w:val="0"/>
          <w:kern w:val="0"/>
        </w:rPr>
        <w:t>号）</w:t>
      </w:r>
      <w:r>
        <w:rPr>
          <w:rFonts w:hint="eastAsia"/>
          <w:snapToGrid w:val="0"/>
          <w:kern w:val="0"/>
        </w:rPr>
        <w:t>等文件相关要求。</w:t>
      </w:r>
    </w:p>
    <w:p w:rsidR="007630CE" w:rsidRDefault="006971BE">
      <w:pPr>
        <w:ind w:firstLine="480"/>
        <w:rPr>
          <w:snapToGrid w:val="0"/>
        </w:rPr>
      </w:pPr>
      <w:r>
        <w:rPr>
          <w:rFonts w:hint="eastAsia"/>
          <w:snapToGrid w:val="0"/>
        </w:rPr>
        <w:t>同时，项目建设符合江苏省</w:t>
      </w:r>
      <w:r>
        <w:rPr>
          <w:snapToGrid w:val="0"/>
        </w:rPr>
        <w:t>《省政府关于印发江苏省大气污染防治行动计划实施方案的通知》（苏政发〔</w:t>
      </w:r>
      <w:r>
        <w:rPr>
          <w:snapToGrid w:val="0"/>
        </w:rPr>
        <w:t>2014</w:t>
      </w:r>
      <w:r>
        <w:rPr>
          <w:snapToGrid w:val="0"/>
        </w:rPr>
        <w:t>〕</w:t>
      </w:r>
      <w:r>
        <w:rPr>
          <w:snapToGrid w:val="0"/>
        </w:rPr>
        <w:t>1</w:t>
      </w:r>
      <w:r>
        <w:rPr>
          <w:snapToGrid w:val="0"/>
        </w:rPr>
        <w:t>号）</w:t>
      </w:r>
      <w:r>
        <w:rPr>
          <w:rFonts w:hint="eastAsia"/>
          <w:snapToGrid w:val="0"/>
        </w:rPr>
        <w:t>、《</w:t>
      </w:r>
      <w:r>
        <w:rPr>
          <w:snapToGrid w:val="0"/>
        </w:rPr>
        <w:t>省政府办公厅关于印发江苏省煤炭消费总量控制和目标责任管理实施方案的通知</w:t>
      </w:r>
      <w:r>
        <w:rPr>
          <w:rFonts w:hint="eastAsia"/>
          <w:snapToGrid w:val="0"/>
        </w:rPr>
        <w:t>》</w:t>
      </w:r>
      <w:r>
        <w:rPr>
          <w:snapToGrid w:val="0"/>
        </w:rPr>
        <w:t>（苏政办发〔</w:t>
      </w:r>
      <w:r>
        <w:rPr>
          <w:snapToGrid w:val="0"/>
        </w:rPr>
        <w:t>2014</w:t>
      </w:r>
      <w:r>
        <w:rPr>
          <w:snapToGrid w:val="0"/>
        </w:rPr>
        <w:t>〕</w:t>
      </w:r>
      <w:r>
        <w:rPr>
          <w:snapToGrid w:val="0"/>
        </w:rPr>
        <w:t>76</w:t>
      </w:r>
      <w:r>
        <w:rPr>
          <w:snapToGrid w:val="0"/>
        </w:rPr>
        <w:t>号）</w:t>
      </w:r>
      <w:r>
        <w:rPr>
          <w:rFonts w:hint="eastAsia"/>
          <w:snapToGrid w:val="0"/>
        </w:rPr>
        <w:t>、</w:t>
      </w:r>
      <w:r>
        <w:rPr>
          <w:snapToGrid w:val="0"/>
        </w:rPr>
        <w:t>关于《印发江苏省热电联产项目管理暂行办法》的通知（苏发改</w:t>
      </w:r>
      <w:proofErr w:type="gramStart"/>
      <w:r>
        <w:rPr>
          <w:snapToGrid w:val="0"/>
        </w:rPr>
        <w:t>规</w:t>
      </w:r>
      <w:proofErr w:type="gramEnd"/>
      <w:r>
        <w:rPr>
          <w:snapToGrid w:val="0"/>
        </w:rPr>
        <w:t>发</w:t>
      </w:r>
      <w:r>
        <w:rPr>
          <w:rFonts w:hint="eastAsia"/>
          <w:snapToGrid w:val="0"/>
        </w:rPr>
        <w:t>〔</w:t>
      </w:r>
      <w:r>
        <w:rPr>
          <w:rFonts w:hint="eastAsia"/>
          <w:snapToGrid w:val="0"/>
        </w:rPr>
        <w:t>2016</w:t>
      </w:r>
      <w:r>
        <w:rPr>
          <w:rFonts w:hint="eastAsia"/>
          <w:snapToGrid w:val="0"/>
        </w:rPr>
        <w:t>〕</w:t>
      </w:r>
      <w:r>
        <w:rPr>
          <w:snapToGrid w:val="0"/>
        </w:rPr>
        <w:t>2</w:t>
      </w:r>
      <w:r>
        <w:rPr>
          <w:snapToGrid w:val="0"/>
        </w:rPr>
        <w:t>号）</w:t>
      </w:r>
      <w:r>
        <w:rPr>
          <w:rFonts w:hint="eastAsia"/>
          <w:snapToGrid w:val="0"/>
        </w:rPr>
        <w:t>、</w:t>
      </w:r>
      <w:r>
        <w:rPr>
          <w:snapToGrid w:val="0"/>
        </w:rPr>
        <w:t>《关于印发</w:t>
      </w:r>
      <w:r>
        <w:rPr>
          <w:rFonts w:ascii="宋体" w:hAnsi="宋体" w:cs="宋体" w:hint="eastAsia"/>
          <w:snapToGrid w:val="0"/>
        </w:rPr>
        <w:t>“两减六治三提升”专项行</w:t>
      </w:r>
      <w:r>
        <w:rPr>
          <w:snapToGrid w:val="0"/>
        </w:rPr>
        <w:t>动方案的通知》（苏发</w:t>
      </w:r>
      <w:r>
        <w:rPr>
          <w:rFonts w:hint="eastAsia"/>
          <w:snapToGrid w:val="0"/>
        </w:rPr>
        <w:t>〔</w:t>
      </w:r>
      <w:r>
        <w:rPr>
          <w:rFonts w:hint="eastAsia"/>
          <w:snapToGrid w:val="0"/>
        </w:rPr>
        <w:t>2016</w:t>
      </w:r>
      <w:r>
        <w:rPr>
          <w:rFonts w:hint="eastAsia"/>
          <w:snapToGrid w:val="0"/>
        </w:rPr>
        <w:t>〕</w:t>
      </w:r>
      <w:r>
        <w:rPr>
          <w:snapToGrid w:val="0"/>
        </w:rPr>
        <w:t>47</w:t>
      </w:r>
      <w:r>
        <w:rPr>
          <w:snapToGrid w:val="0"/>
        </w:rPr>
        <w:t>号）及《关于印发江苏</w:t>
      </w:r>
      <w:r>
        <w:rPr>
          <w:rFonts w:ascii="宋体" w:hAnsi="宋体" w:cs="宋体" w:hint="eastAsia"/>
          <w:snapToGrid w:val="0"/>
        </w:rPr>
        <w:t>省“两减六治三提升”专项</w:t>
      </w:r>
      <w:r>
        <w:rPr>
          <w:snapToGrid w:val="0"/>
        </w:rPr>
        <w:t>行动实施方案的通知》（苏政办发</w:t>
      </w:r>
      <w:r>
        <w:rPr>
          <w:rFonts w:hint="eastAsia"/>
          <w:snapToGrid w:val="0"/>
        </w:rPr>
        <w:t>〔</w:t>
      </w:r>
      <w:r>
        <w:rPr>
          <w:rFonts w:hint="eastAsia"/>
          <w:snapToGrid w:val="0"/>
        </w:rPr>
        <w:t>2017</w:t>
      </w:r>
      <w:r>
        <w:rPr>
          <w:rFonts w:hint="eastAsia"/>
          <w:snapToGrid w:val="0"/>
        </w:rPr>
        <w:t>〕</w:t>
      </w:r>
      <w:r>
        <w:rPr>
          <w:snapToGrid w:val="0"/>
        </w:rPr>
        <w:t>30</w:t>
      </w:r>
      <w:r>
        <w:rPr>
          <w:snapToGrid w:val="0"/>
        </w:rPr>
        <w:t>号）</w:t>
      </w:r>
      <w:r>
        <w:rPr>
          <w:rFonts w:hint="eastAsia"/>
          <w:snapToGrid w:val="0"/>
        </w:rPr>
        <w:t>、《</w:t>
      </w:r>
      <w:r>
        <w:rPr>
          <w:snapToGrid w:val="0"/>
        </w:rPr>
        <w:t>省政府关于印发江苏省打赢蓝天保卫战三年行动计划实施方案的通知</w:t>
      </w:r>
      <w:r>
        <w:rPr>
          <w:rFonts w:hint="eastAsia"/>
          <w:snapToGrid w:val="0"/>
        </w:rPr>
        <w:t>》（苏政发〔</w:t>
      </w:r>
      <w:r>
        <w:rPr>
          <w:rFonts w:hint="eastAsia"/>
          <w:snapToGrid w:val="0"/>
        </w:rPr>
        <w:t>2018</w:t>
      </w:r>
      <w:r>
        <w:rPr>
          <w:rFonts w:hint="eastAsia"/>
          <w:snapToGrid w:val="0"/>
        </w:rPr>
        <w:t>〕</w:t>
      </w:r>
      <w:r>
        <w:rPr>
          <w:rFonts w:hint="eastAsia"/>
          <w:snapToGrid w:val="0"/>
        </w:rPr>
        <w:t>122</w:t>
      </w:r>
      <w:r>
        <w:rPr>
          <w:rFonts w:hint="eastAsia"/>
          <w:snapToGrid w:val="0"/>
        </w:rPr>
        <w:t>号）、</w:t>
      </w:r>
      <w:r>
        <w:rPr>
          <w:snapToGrid w:val="0"/>
        </w:rPr>
        <w:t>《江苏省</w:t>
      </w:r>
      <w:r>
        <w:rPr>
          <w:rFonts w:hint="eastAsia"/>
          <w:snapToGrid w:val="0"/>
        </w:rPr>
        <w:t>“</w:t>
      </w:r>
      <w:r>
        <w:rPr>
          <w:snapToGrid w:val="0"/>
        </w:rPr>
        <w:t>十三五</w:t>
      </w:r>
      <w:r>
        <w:rPr>
          <w:rFonts w:hint="eastAsia"/>
          <w:snapToGrid w:val="0"/>
        </w:rPr>
        <w:t>”</w:t>
      </w:r>
      <w:r>
        <w:rPr>
          <w:snapToGrid w:val="0"/>
        </w:rPr>
        <w:t>能源发展规划》（苏政办发〔</w:t>
      </w:r>
      <w:r>
        <w:rPr>
          <w:snapToGrid w:val="0"/>
        </w:rPr>
        <w:t>2017</w:t>
      </w:r>
      <w:r>
        <w:rPr>
          <w:snapToGrid w:val="0"/>
        </w:rPr>
        <w:t>〕</w:t>
      </w:r>
      <w:r>
        <w:rPr>
          <w:snapToGrid w:val="0"/>
        </w:rPr>
        <w:t>62</w:t>
      </w:r>
      <w:r>
        <w:rPr>
          <w:snapToGrid w:val="0"/>
        </w:rPr>
        <w:t>号</w:t>
      </w:r>
      <w:r>
        <w:rPr>
          <w:rFonts w:hint="eastAsia"/>
          <w:snapToGrid w:val="0"/>
        </w:rPr>
        <w:t>、</w:t>
      </w:r>
      <w:r>
        <w:rPr>
          <w:snapToGrid w:val="0"/>
        </w:rPr>
        <w:t>《江苏省</w:t>
      </w:r>
      <w:r>
        <w:rPr>
          <w:rFonts w:hint="eastAsia"/>
          <w:snapToGrid w:val="0"/>
        </w:rPr>
        <w:t>“</w:t>
      </w:r>
      <w:r>
        <w:rPr>
          <w:snapToGrid w:val="0"/>
        </w:rPr>
        <w:t>十三五</w:t>
      </w:r>
      <w:r>
        <w:rPr>
          <w:rFonts w:hint="eastAsia"/>
          <w:snapToGrid w:val="0"/>
        </w:rPr>
        <w:t>”</w:t>
      </w:r>
      <w:r>
        <w:rPr>
          <w:snapToGrid w:val="0"/>
        </w:rPr>
        <w:t>电力发展专项规划》（</w:t>
      </w:r>
      <w:proofErr w:type="gramStart"/>
      <w:r>
        <w:rPr>
          <w:snapToGrid w:val="0"/>
        </w:rPr>
        <w:t>苏发改能源</w:t>
      </w:r>
      <w:proofErr w:type="gramEnd"/>
      <w:r>
        <w:rPr>
          <w:snapToGrid w:val="0"/>
        </w:rPr>
        <w:t>发〔</w:t>
      </w:r>
      <w:r>
        <w:rPr>
          <w:snapToGrid w:val="0"/>
        </w:rPr>
        <w:t>2016</w:t>
      </w:r>
      <w:r>
        <w:rPr>
          <w:snapToGrid w:val="0"/>
        </w:rPr>
        <w:t>〕</w:t>
      </w:r>
      <w:r>
        <w:rPr>
          <w:snapToGrid w:val="0"/>
        </w:rPr>
        <w:t>1518</w:t>
      </w:r>
      <w:r>
        <w:rPr>
          <w:snapToGrid w:val="0"/>
        </w:rPr>
        <w:t>号）</w:t>
      </w:r>
      <w:r>
        <w:rPr>
          <w:rFonts w:hint="eastAsia"/>
          <w:snapToGrid w:val="0"/>
        </w:rPr>
        <w:t>等文件相关要求。</w:t>
      </w:r>
    </w:p>
    <w:p w:rsidR="007630CE" w:rsidRDefault="006971BE">
      <w:pPr>
        <w:ind w:firstLine="480"/>
        <w:rPr>
          <w:snapToGrid w:val="0"/>
        </w:rPr>
      </w:pPr>
      <w:r>
        <w:rPr>
          <w:rFonts w:hint="eastAsia"/>
          <w:snapToGrid w:val="0"/>
        </w:rPr>
        <w:t>综上，项目建设符合国家及地方相关政策要求，符合“三线一单”相关要求。</w:t>
      </w:r>
    </w:p>
    <w:p w:rsidR="007630CE" w:rsidRDefault="006971BE">
      <w:pPr>
        <w:pStyle w:val="3"/>
        <w:spacing w:before="163" w:after="163"/>
      </w:pPr>
      <w:bookmarkStart w:id="433" w:name="_Toc411584558"/>
      <w:bookmarkStart w:id="434" w:name="_Toc496125301"/>
      <w:bookmarkStart w:id="435" w:name="_Toc471903417"/>
      <w:r>
        <w:rPr>
          <w:rFonts w:hint="eastAsia"/>
        </w:rPr>
        <w:t xml:space="preserve">9.1.3 </w:t>
      </w:r>
      <w:r>
        <w:rPr>
          <w:rFonts w:hint="eastAsia"/>
        </w:rPr>
        <w:t>相关规划、法规相符性</w:t>
      </w:r>
      <w:bookmarkEnd w:id="433"/>
      <w:bookmarkEnd w:id="434"/>
      <w:bookmarkEnd w:id="435"/>
    </w:p>
    <w:p w:rsidR="007630CE" w:rsidRDefault="006971BE">
      <w:pPr>
        <w:pStyle w:val="4"/>
        <w:spacing w:before="163" w:after="163"/>
      </w:pPr>
      <w:r>
        <w:rPr>
          <w:rFonts w:hint="eastAsia"/>
        </w:rPr>
        <w:t xml:space="preserve">9.1.3.1 </w:t>
      </w:r>
      <w:r>
        <w:rPr>
          <w:rFonts w:hint="eastAsia"/>
        </w:rPr>
        <w:t>与《涟水县热电联产规划（</w:t>
      </w:r>
      <w:r>
        <w:rPr>
          <w:rFonts w:hint="eastAsia"/>
        </w:rPr>
        <w:t>2021-2025</w:t>
      </w:r>
      <w:r>
        <w:rPr>
          <w:rFonts w:hint="eastAsia"/>
        </w:rPr>
        <w:t>）》及其批复相符性分析</w:t>
      </w:r>
    </w:p>
    <w:p w:rsidR="007630CE" w:rsidRDefault="006971BE">
      <w:pPr>
        <w:ind w:firstLine="480"/>
        <w:rPr>
          <w:snapToGrid w:val="0"/>
        </w:rPr>
      </w:pPr>
      <w:r>
        <w:rPr>
          <w:rFonts w:hint="eastAsia"/>
          <w:snapToGrid w:val="0"/>
        </w:rPr>
        <w:t>目前《涟水县热电联产规划》（</w:t>
      </w:r>
      <w:r>
        <w:rPr>
          <w:snapToGrid w:val="0"/>
        </w:rPr>
        <w:t>2021-2025</w:t>
      </w:r>
      <w:r>
        <w:rPr>
          <w:rFonts w:hint="eastAsia"/>
          <w:snapToGrid w:val="0"/>
        </w:rPr>
        <w:t>）已取得批复，根据《涟水县县热电联产规划》（</w:t>
      </w:r>
      <w:r>
        <w:rPr>
          <w:snapToGrid w:val="0"/>
        </w:rPr>
        <w:t>2021-2025</w:t>
      </w:r>
      <w:r>
        <w:rPr>
          <w:rFonts w:hint="eastAsia"/>
          <w:snapToGrid w:val="0"/>
        </w:rPr>
        <w:t>），涟水县划分为</w:t>
      </w:r>
      <w:r>
        <w:rPr>
          <w:rFonts w:hint="eastAsia"/>
          <w:snapToGrid w:val="0"/>
        </w:rPr>
        <w:t>2</w:t>
      </w:r>
      <w:r>
        <w:rPr>
          <w:rFonts w:hint="eastAsia"/>
          <w:snapToGrid w:val="0"/>
        </w:rPr>
        <w:t>个供热片区，即县城供热片区和高沟供热片区。县城供热片区近期整合涟水中圣清洁能源有限公司、淮安华</w:t>
      </w:r>
      <w:proofErr w:type="gramStart"/>
      <w:r>
        <w:rPr>
          <w:rFonts w:hint="eastAsia"/>
          <w:snapToGrid w:val="0"/>
        </w:rPr>
        <w:t>昌固废</w:t>
      </w:r>
      <w:proofErr w:type="gramEnd"/>
      <w:r>
        <w:rPr>
          <w:rFonts w:hint="eastAsia"/>
          <w:snapToGrid w:val="0"/>
        </w:rPr>
        <w:t>处置有限公司（固废处置锅炉除外，燃气锅炉关停后作为备用）和涟水县五平热力供应有限公司三个热源点的集中供热站，规划新建</w:t>
      </w:r>
      <w:r>
        <w:rPr>
          <w:snapToGrid w:val="0"/>
        </w:rPr>
        <w:t>1</w:t>
      </w:r>
      <w:r>
        <w:rPr>
          <w:rFonts w:hint="eastAsia"/>
          <w:snapToGrid w:val="0"/>
        </w:rPr>
        <w:t>个公共热源点：涟水县城供热片区热电联产项目。</w:t>
      </w:r>
    </w:p>
    <w:p w:rsidR="007630CE" w:rsidRDefault="006971BE">
      <w:pPr>
        <w:spacing w:before="60" w:line="460" w:lineRule="exact"/>
        <w:ind w:firstLine="480"/>
        <w:rPr>
          <w:rFonts w:cs="Times New Roman"/>
          <w:szCs w:val="24"/>
        </w:rPr>
      </w:pPr>
      <w:r>
        <w:rPr>
          <w:rFonts w:cs="Times New Roman" w:hint="eastAsia"/>
          <w:szCs w:val="24"/>
        </w:rPr>
        <w:t>本项目为新建国能涟水一期热电联产</w:t>
      </w:r>
      <w:r>
        <w:rPr>
          <w:rFonts w:cs="Times New Roman"/>
          <w:szCs w:val="24"/>
        </w:rPr>
        <w:t>项目</w:t>
      </w:r>
      <w:r>
        <w:rPr>
          <w:rFonts w:cs="Times New Roman" w:hint="eastAsia"/>
          <w:szCs w:val="24"/>
        </w:rPr>
        <w:t>，与《涟水县县热电联产规划</w:t>
      </w:r>
      <w:r>
        <w:rPr>
          <w:rFonts w:cs="Times New Roman" w:hint="eastAsia"/>
          <w:szCs w:val="24"/>
        </w:rPr>
        <w:t>(</w:t>
      </w:r>
      <w:r>
        <w:rPr>
          <w:rFonts w:cs="Times New Roman"/>
          <w:szCs w:val="24"/>
        </w:rPr>
        <w:t>2021-2025)</w:t>
      </w:r>
      <w:r>
        <w:rPr>
          <w:rFonts w:cs="Times New Roman" w:hint="eastAsia"/>
          <w:szCs w:val="24"/>
        </w:rPr>
        <w:t>》及其批复相符合。</w:t>
      </w:r>
    </w:p>
    <w:p w:rsidR="007630CE" w:rsidRDefault="006971BE">
      <w:pPr>
        <w:pStyle w:val="4"/>
        <w:spacing w:before="163" w:after="163"/>
      </w:pPr>
      <w:r>
        <w:rPr>
          <w:rFonts w:hint="eastAsia"/>
        </w:rPr>
        <w:t>9.1.3.2</w:t>
      </w:r>
      <w:r>
        <w:rPr>
          <w:rFonts w:hint="eastAsia"/>
        </w:rPr>
        <w:t>与《涟水县城市总体规划》相符性分析</w:t>
      </w:r>
    </w:p>
    <w:p w:rsidR="007630CE" w:rsidRDefault="006971BE">
      <w:pPr>
        <w:ind w:firstLine="480"/>
        <w:rPr>
          <w:rFonts w:cs="Times New Roman"/>
          <w:szCs w:val="24"/>
        </w:rPr>
      </w:pPr>
      <w:bookmarkStart w:id="436" w:name="_Toc411584559"/>
      <w:bookmarkStart w:id="437" w:name="_Toc163699735"/>
      <w:bookmarkStart w:id="438" w:name="_Toc496125302"/>
      <w:bookmarkStart w:id="439" w:name="_Toc471903418"/>
      <w:r>
        <w:rPr>
          <w:rFonts w:cs="Times New Roman" w:hint="eastAsia"/>
          <w:szCs w:val="24"/>
        </w:rPr>
        <w:t>本项目所在地位于</w:t>
      </w:r>
      <w:r>
        <w:t>江苏涟水经济开发区循环经济产业园西区</w:t>
      </w:r>
      <w:r>
        <w:rPr>
          <w:rFonts w:cs="Times New Roman" w:hint="eastAsia"/>
          <w:szCs w:val="24"/>
        </w:rPr>
        <w:t>，属于发展用</w:t>
      </w:r>
      <w:r>
        <w:rPr>
          <w:rFonts w:cs="Times New Roman" w:hint="eastAsia"/>
          <w:szCs w:val="24"/>
        </w:rPr>
        <w:lastRenderedPageBreak/>
        <w:t>地。</w:t>
      </w:r>
      <w:r>
        <w:rPr>
          <w:rFonts w:hint="eastAsia"/>
        </w:rPr>
        <w:t>根据江苏省发展和改革委员会关于本项目用地预审与规划选址审查意见，本项目已列入《淮安市涟水县国土空间规划近期实施方案》重点建设项目用地规划表。</w:t>
      </w:r>
      <w:r>
        <w:rPr>
          <w:rFonts w:cs="Times New Roman" w:hint="eastAsia"/>
          <w:szCs w:val="24"/>
        </w:rPr>
        <w:t>因此本项目的建设符合涟水县城市总体规划。</w:t>
      </w:r>
    </w:p>
    <w:p w:rsidR="007630CE" w:rsidRDefault="006971BE">
      <w:pPr>
        <w:pStyle w:val="3"/>
        <w:spacing w:before="163" w:after="163"/>
      </w:pPr>
      <w:r>
        <w:rPr>
          <w:rFonts w:hint="eastAsia"/>
        </w:rPr>
        <w:t xml:space="preserve">9.1.4 </w:t>
      </w:r>
      <w:r>
        <w:rPr>
          <w:rFonts w:hint="eastAsia"/>
        </w:rPr>
        <w:t>项目建设符合清洁生产原则，体现循环经济理念</w:t>
      </w:r>
      <w:bookmarkEnd w:id="436"/>
      <w:bookmarkEnd w:id="437"/>
      <w:bookmarkEnd w:id="438"/>
      <w:bookmarkEnd w:id="439"/>
    </w:p>
    <w:p w:rsidR="007630CE" w:rsidRDefault="006971BE">
      <w:pPr>
        <w:adjustRightInd w:val="0"/>
        <w:snapToGrid w:val="0"/>
        <w:spacing w:line="360" w:lineRule="auto"/>
        <w:ind w:firstLine="480"/>
      </w:pPr>
      <w:r>
        <w:t>本项目总体符合清洁生产的要求。同火电厂清洁生产标准比较，本项目清洁生产综合评价指数为</w:t>
      </w:r>
      <w:r>
        <w:rPr>
          <w:rFonts w:hint="eastAsia"/>
        </w:rPr>
        <w:t>100</w:t>
      </w:r>
      <w:r>
        <w:t>，所有限定性指标全部满足</w:t>
      </w:r>
      <w:r>
        <w:t>Ⅱ</w:t>
      </w:r>
      <w:r>
        <w:t>级基准值要求，属于国内清洁生产先进水平。</w:t>
      </w:r>
    </w:p>
    <w:p w:rsidR="007630CE" w:rsidRDefault="006971BE">
      <w:pPr>
        <w:pStyle w:val="2"/>
        <w:spacing w:before="163" w:after="163"/>
      </w:pPr>
      <w:bookmarkStart w:id="440" w:name="_Toc83885982"/>
      <w:bookmarkStart w:id="441" w:name="_Toc32569"/>
      <w:r>
        <w:rPr>
          <w:rFonts w:hint="eastAsia"/>
        </w:rPr>
        <w:t xml:space="preserve">9.2 </w:t>
      </w:r>
      <w:r>
        <w:rPr>
          <w:rFonts w:hint="eastAsia"/>
        </w:rPr>
        <w:t>环境质量现状</w:t>
      </w:r>
      <w:bookmarkEnd w:id="440"/>
      <w:bookmarkEnd w:id="441"/>
    </w:p>
    <w:p w:rsidR="007630CE" w:rsidRDefault="006971BE">
      <w:pPr>
        <w:pStyle w:val="3"/>
        <w:spacing w:before="163" w:after="163"/>
      </w:pPr>
      <w:r>
        <w:rPr>
          <w:rFonts w:hint="eastAsia"/>
        </w:rPr>
        <w:t xml:space="preserve">9.2.1 </w:t>
      </w:r>
      <w:r>
        <w:rPr>
          <w:rFonts w:hint="eastAsia"/>
        </w:rPr>
        <w:t>环境空气</w:t>
      </w:r>
    </w:p>
    <w:p w:rsidR="007630CE" w:rsidRDefault="006971BE">
      <w:pPr>
        <w:ind w:firstLine="480"/>
      </w:pPr>
      <w:r>
        <w:t>大气环境质量现状评价结果表明：</w:t>
      </w:r>
      <w:r>
        <w:rPr>
          <w:rFonts w:hint="eastAsia"/>
        </w:rPr>
        <w:t>2020</w:t>
      </w:r>
      <w:r>
        <w:rPr>
          <w:rFonts w:hint="eastAsia"/>
        </w:rPr>
        <w:t>年监测结果显示，</w:t>
      </w:r>
      <w:r>
        <w:rPr>
          <w:rFonts w:hint="eastAsia"/>
        </w:rPr>
        <w:t>S</w:t>
      </w:r>
      <w:r>
        <w:t>O</w:t>
      </w:r>
      <w:r>
        <w:rPr>
          <w:vertAlign w:val="subscript"/>
        </w:rPr>
        <w:t>2</w:t>
      </w:r>
      <w:r>
        <w:rPr>
          <w:rFonts w:hint="eastAsia"/>
        </w:rPr>
        <w:t>、</w:t>
      </w:r>
      <w:r>
        <w:t>CO</w:t>
      </w:r>
      <w:r>
        <w:rPr>
          <w:rFonts w:hint="eastAsia"/>
        </w:rPr>
        <w:t>、</w:t>
      </w:r>
      <w:r>
        <w:t>NO</w:t>
      </w:r>
      <w:r>
        <w:rPr>
          <w:vertAlign w:val="subscript"/>
        </w:rPr>
        <w:t>2</w:t>
      </w:r>
      <w:r>
        <w:rPr>
          <w:rFonts w:hint="eastAsia"/>
        </w:rPr>
        <w:t>、</w:t>
      </w:r>
      <w:r>
        <w:rPr>
          <w:rFonts w:hint="eastAsia"/>
        </w:rPr>
        <w:t>P</w:t>
      </w:r>
      <w:r>
        <w:t>M</w:t>
      </w:r>
      <w:r>
        <w:rPr>
          <w:vertAlign w:val="subscript"/>
        </w:rPr>
        <w:t>10</w:t>
      </w:r>
      <w:r>
        <w:rPr>
          <w:rFonts w:hint="eastAsia"/>
        </w:rPr>
        <w:t>全部达标，</w:t>
      </w:r>
      <w:r>
        <w:rPr>
          <w:rFonts w:hint="eastAsia"/>
        </w:rPr>
        <w:t>P</w:t>
      </w:r>
      <w:r>
        <w:t>M</w:t>
      </w:r>
      <w:r>
        <w:rPr>
          <w:vertAlign w:val="subscript"/>
        </w:rPr>
        <w:t>2.5</w:t>
      </w:r>
      <w:r>
        <w:rPr>
          <w:rFonts w:hint="eastAsia"/>
        </w:rPr>
        <w:t>、</w:t>
      </w:r>
      <w:r>
        <w:rPr>
          <w:rFonts w:hint="eastAsia"/>
        </w:rPr>
        <w:t>O</w:t>
      </w:r>
      <w:r>
        <w:rPr>
          <w:vertAlign w:val="subscript"/>
        </w:rPr>
        <w:t>3</w:t>
      </w:r>
      <w:r>
        <w:rPr>
          <w:rFonts w:hint="eastAsia"/>
        </w:rPr>
        <w:t>超标。</w:t>
      </w:r>
    </w:p>
    <w:p w:rsidR="007630CE" w:rsidRDefault="006971BE">
      <w:pPr>
        <w:ind w:firstLine="480"/>
      </w:pPr>
      <w:r>
        <w:rPr>
          <w:rFonts w:hint="eastAsia"/>
        </w:rPr>
        <w:t>补充监测点</w:t>
      </w:r>
      <w:proofErr w:type="gramStart"/>
      <w:r>
        <w:rPr>
          <w:rFonts w:hint="eastAsia"/>
        </w:rPr>
        <w:t>处各个</w:t>
      </w:r>
      <w:proofErr w:type="gramEnd"/>
      <w:r>
        <w:rPr>
          <w:rFonts w:hint="eastAsia"/>
        </w:rPr>
        <w:t>监测因子均满足相应评价标准要求，表明项目所在区域环境质量良好。</w:t>
      </w:r>
    </w:p>
    <w:p w:rsidR="007630CE" w:rsidRDefault="006971BE">
      <w:pPr>
        <w:pStyle w:val="3"/>
        <w:spacing w:before="163" w:after="163"/>
      </w:pPr>
      <w:r>
        <w:rPr>
          <w:rFonts w:hint="eastAsia"/>
        </w:rPr>
        <w:t xml:space="preserve">9.2.2 </w:t>
      </w:r>
      <w:r>
        <w:rPr>
          <w:rFonts w:hint="eastAsia"/>
        </w:rPr>
        <w:t>地表水</w:t>
      </w:r>
    </w:p>
    <w:p w:rsidR="007630CE" w:rsidRDefault="006971BE">
      <w:pPr>
        <w:spacing w:line="360" w:lineRule="auto"/>
        <w:ind w:firstLine="480"/>
      </w:pPr>
      <w:r>
        <w:t>各断面监测因子标准指数</w:t>
      </w:r>
      <w:r>
        <w:t>P</w:t>
      </w:r>
      <w:r>
        <w:rPr>
          <w:vertAlign w:val="subscript"/>
        </w:rPr>
        <w:t>ij</w:t>
      </w:r>
      <w:r>
        <w:t>均小于</w:t>
      </w:r>
      <w:r>
        <w:t>1</w:t>
      </w:r>
      <w:r>
        <w:t>，</w:t>
      </w:r>
      <w:r>
        <w:rPr>
          <w:rFonts w:hint="eastAsia"/>
        </w:rPr>
        <w:t>盐河（监测断面</w:t>
      </w:r>
      <w:r>
        <w:rPr>
          <w:rFonts w:hint="eastAsia"/>
        </w:rPr>
        <w:t>W1~W3</w:t>
      </w:r>
      <w:r>
        <w:rPr>
          <w:rFonts w:hint="eastAsia"/>
        </w:rPr>
        <w:t>）</w:t>
      </w:r>
      <w:r>
        <w:t>达到《地表水环境质量标准》（</w:t>
      </w:r>
      <w:r>
        <w:t>GB3838-2002</w:t>
      </w:r>
      <w:r>
        <w:rPr>
          <w:rFonts w:hint="eastAsia"/>
        </w:rPr>
        <w:t>）Ⅲ</w:t>
      </w:r>
      <w:r>
        <w:t>类水质标准限值</w:t>
      </w:r>
      <w:r>
        <w:rPr>
          <w:rFonts w:hint="eastAsia"/>
        </w:rPr>
        <w:t>要求，</w:t>
      </w:r>
    </w:p>
    <w:p w:rsidR="007630CE" w:rsidRDefault="006971BE">
      <w:pPr>
        <w:pStyle w:val="3"/>
        <w:spacing w:before="163" w:after="163"/>
        <w:rPr>
          <w:sz w:val="28"/>
          <w:szCs w:val="28"/>
        </w:rPr>
      </w:pPr>
      <w:r>
        <w:rPr>
          <w:rFonts w:hint="eastAsia"/>
        </w:rPr>
        <w:t xml:space="preserve">9.2.3 </w:t>
      </w:r>
      <w:r>
        <w:rPr>
          <w:rFonts w:hint="eastAsia"/>
          <w:sz w:val="28"/>
          <w:szCs w:val="28"/>
        </w:rPr>
        <w:t>地下水</w:t>
      </w:r>
    </w:p>
    <w:p w:rsidR="007630CE" w:rsidRDefault="006971BE">
      <w:pPr>
        <w:ind w:firstLine="480"/>
      </w:pPr>
      <w:r>
        <w:rPr>
          <w:rFonts w:hint="eastAsia"/>
        </w:rPr>
        <w:t>GW1~GW6</w:t>
      </w:r>
      <w:proofErr w:type="gramStart"/>
      <w:r>
        <w:rPr>
          <w:rFonts w:hint="eastAsia"/>
        </w:rPr>
        <w:t>各</w:t>
      </w:r>
      <w:proofErr w:type="gramEnd"/>
      <w:r>
        <w:rPr>
          <w:rFonts w:hint="eastAsia"/>
        </w:rPr>
        <w:t>监测因子均能达到《地下水质量标准》（</w:t>
      </w:r>
      <w:r>
        <w:t>GB/T14848-2017</w:t>
      </w:r>
      <w:r>
        <w:rPr>
          <w:rFonts w:hint="eastAsia"/>
        </w:rPr>
        <w:t>）中Ⅰ类</w:t>
      </w:r>
      <w:r>
        <w:t>~</w:t>
      </w:r>
      <w:r>
        <w:rPr>
          <w:rFonts w:hint="eastAsia"/>
        </w:rPr>
        <w:t>Ⅲ类标准限值要求。</w:t>
      </w:r>
    </w:p>
    <w:p w:rsidR="007630CE" w:rsidRDefault="006971BE">
      <w:pPr>
        <w:pStyle w:val="3"/>
        <w:spacing w:before="163" w:after="163"/>
      </w:pPr>
      <w:r>
        <w:rPr>
          <w:rFonts w:hint="eastAsia"/>
        </w:rPr>
        <w:t xml:space="preserve">9.2.4 </w:t>
      </w:r>
      <w:r>
        <w:rPr>
          <w:rFonts w:hint="eastAsia"/>
        </w:rPr>
        <w:t>声环境</w:t>
      </w:r>
    </w:p>
    <w:p w:rsidR="007630CE" w:rsidRDefault="006971BE">
      <w:pPr>
        <w:ind w:firstLine="480"/>
      </w:pPr>
      <w:r>
        <w:rPr>
          <w:rFonts w:hint="eastAsia"/>
        </w:rPr>
        <w:t>监测期间各界昼夜声级值均满足《声环境质量标准》（</w:t>
      </w:r>
      <w:r>
        <w:rPr>
          <w:rFonts w:hint="eastAsia"/>
        </w:rPr>
        <w:t>GB3096-2008</w:t>
      </w:r>
      <w:r>
        <w:rPr>
          <w:rFonts w:hint="eastAsia"/>
        </w:rPr>
        <w:t>）</w:t>
      </w:r>
      <w:r>
        <w:rPr>
          <w:rFonts w:hint="eastAsia"/>
        </w:rPr>
        <w:t>3</w:t>
      </w:r>
      <w:r>
        <w:rPr>
          <w:rFonts w:hint="eastAsia"/>
        </w:rPr>
        <w:t>类标准要求。</w:t>
      </w:r>
    </w:p>
    <w:p w:rsidR="007630CE" w:rsidRDefault="006971BE">
      <w:pPr>
        <w:pStyle w:val="3"/>
        <w:spacing w:before="163" w:after="163"/>
      </w:pPr>
      <w:r>
        <w:rPr>
          <w:rFonts w:hint="eastAsia"/>
        </w:rPr>
        <w:lastRenderedPageBreak/>
        <w:t xml:space="preserve">9.2.5 </w:t>
      </w:r>
      <w:r>
        <w:rPr>
          <w:rFonts w:hint="eastAsia"/>
        </w:rPr>
        <w:t>土壤环境</w:t>
      </w:r>
    </w:p>
    <w:p w:rsidR="007630CE" w:rsidRDefault="006971BE">
      <w:pPr>
        <w:ind w:firstLine="480"/>
      </w:pPr>
      <w:r>
        <w:t>根据实测数据和引用历史数据表明，根据实测，项目所在地各土壤监测因子符合《土壤环境质量建设用地土壤污染风险管控标准》（</w:t>
      </w:r>
      <w:r>
        <w:t>GB36600-2018</w:t>
      </w:r>
      <w:r>
        <w:t>）第二类用地筛选</w:t>
      </w:r>
      <w:proofErr w:type="gramStart"/>
      <w:r>
        <w:t>值相关</w:t>
      </w:r>
      <w:proofErr w:type="gramEnd"/>
      <w:r>
        <w:t>要求，项目周边农田土壤环境满足</w:t>
      </w:r>
      <w:r>
        <w:rPr>
          <w:rFonts w:hint="eastAsia"/>
        </w:rPr>
        <w:t>《土壤环境质量</w:t>
      </w:r>
      <w:r>
        <w:rPr>
          <w:rFonts w:hint="eastAsia"/>
        </w:rPr>
        <w:t xml:space="preserve"> </w:t>
      </w:r>
      <w:r>
        <w:rPr>
          <w:rFonts w:hint="eastAsia"/>
        </w:rPr>
        <w:t>农用地土壤污染风险管控标准（试行）》（</w:t>
      </w:r>
      <w:r>
        <w:rPr>
          <w:rFonts w:hint="eastAsia"/>
        </w:rPr>
        <w:t>GB15618-2018</w:t>
      </w:r>
      <w:r>
        <w:rPr>
          <w:rFonts w:hint="eastAsia"/>
        </w:rPr>
        <w:t>）中表</w:t>
      </w:r>
      <w:r>
        <w:rPr>
          <w:rFonts w:hint="eastAsia"/>
        </w:rPr>
        <w:t>1</w:t>
      </w:r>
      <w:r>
        <w:rPr>
          <w:rFonts w:hint="eastAsia"/>
        </w:rPr>
        <w:t>“其他”风险筛选值</w:t>
      </w:r>
      <w:r>
        <w:t>。</w:t>
      </w:r>
    </w:p>
    <w:p w:rsidR="007630CE" w:rsidRDefault="006971BE">
      <w:pPr>
        <w:pStyle w:val="2"/>
        <w:spacing w:before="163" w:after="163"/>
        <w:rPr>
          <w:snapToGrid w:val="0"/>
        </w:rPr>
      </w:pPr>
      <w:bookmarkStart w:id="442" w:name="_Toc66799948"/>
      <w:bookmarkStart w:id="443" w:name="_Toc496125304"/>
      <w:bookmarkStart w:id="444" w:name="_Toc496126039"/>
      <w:bookmarkStart w:id="445" w:name="_Toc83885983"/>
      <w:bookmarkStart w:id="446" w:name="_Toc21646"/>
      <w:r>
        <w:rPr>
          <w:rFonts w:hint="eastAsia"/>
          <w:snapToGrid w:val="0"/>
        </w:rPr>
        <w:t xml:space="preserve">9.3 </w:t>
      </w:r>
      <w:r>
        <w:rPr>
          <w:rFonts w:hint="eastAsia"/>
          <w:snapToGrid w:val="0"/>
        </w:rPr>
        <w:t>环境保护措施及</w:t>
      </w:r>
      <w:r>
        <w:rPr>
          <w:snapToGrid w:val="0"/>
        </w:rPr>
        <w:t>污染物</w:t>
      </w:r>
      <w:r>
        <w:rPr>
          <w:rFonts w:hint="eastAsia"/>
          <w:snapToGrid w:val="0"/>
        </w:rPr>
        <w:t>达标</w:t>
      </w:r>
      <w:r>
        <w:rPr>
          <w:snapToGrid w:val="0"/>
        </w:rPr>
        <w:t>排放情况</w:t>
      </w:r>
      <w:bookmarkEnd w:id="442"/>
      <w:bookmarkEnd w:id="443"/>
      <w:bookmarkEnd w:id="444"/>
      <w:bookmarkEnd w:id="445"/>
      <w:bookmarkEnd w:id="446"/>
    </w:p>
    <w:p w:rsidR="007630CE" w:rsidRDefault="006971BE">
      <w:pPr>
        <w:pStyle w:val="3"/>
        <w:spacing w:before="163" w:after="163"/>
      </w:pPr>
      <w:r>
        <w:rPr>
          <w:rFonts w:hint="eastAsia"/>
        </w:rPr>
        <w:t xml:space="preserve">9.3.1 </w:t>
      </w:r>
      <w:r>
        <w:rPr>
          <w:rFonts w:hint="eastAsia"/>
        </w:rPr>
        <w:t>废气</w:t>
      </w:r>
    </w:p>
    <w:p w:rsidR="007630CE" w:rsidRDefault="006971BE">
      <w:pPr>
        <w:ind w:firstLine="480"/>
      </w:pPr>
      <w:r>
        <w:rPr>
          <w:rFonts w:hint="eastAsia"/>
        </w:rPr>
        <w:t>本项目锅炉废气主要污染物有</w:t>
      </w:r>
      <w:r>
        <w:rPr>
          <w:rFonts w:hint="eastAsia"/>
        </w:rPr>
        <w:t>SO</w:t>
      </w:r>
      <w:r>
        <w:rPr>
          <w:rFonts w:hint="eastAsia"/>
          <w:vertAlign w:val="subscript"/>
        </w:rPr>
        <w:t>2</w:t>
      </w:r>
      <w:r>
        <w:rPr>
          <w:rFonts w:hint="eastAsia"/>
        </w:rPr>
        <w:t>、</w:t>
      </w:r>
      <w:r>
        <w:rPr>
          <w:rFonts w:hint="eastAsia"/>
        </w:rPr>
        <w:t>NOx</w:t>
      </w:r>
      <w:r>
        <w:rPr>
          <w:rFonts w:hint="eastAsia"/>
        </w:rPr>
        <w:t>、烟尘及</w:t>
      </w:r>
      <w:r>
        <w:rPr>
          <w:rFonts w:hint="eastAsia"/>
        </w:rPr>
        <w:t>Hg</w:t>
      </w:r>
      <w:r>
        <w:rPr>
          <w:rFonts w:hint="eastAsia"/>
        </w:rPr>
        <w:t>等。锅炉烟气经“</w:t>
      </w:r>
      <w:r>
        <w:rPr>
          <w:rFonts w:ascii="宋体" w:hAnsi="宋体" w:hint="eastAsia"/>
          <w:szCs w:val="24"/>
        </w:rPr>
        <w:t>循环流化床锅炉低氮燃烧</w:t>
      </w:r>
      <w:r>
        <w:rPr>
          <w:szCs w:val="24"/>
        </w:rPr>
        <w:t>+SCR-SNCR</w:t>
      </w:r>
      <w:r>
        <w:rPr>
          <w:rFonts w:ascii="宋体" w:hAnsi="宋体" w:hint="eastAsia"/>
          <w:szCs w:val="24"/>
        </w:rPr>
        <w:t>联合脱硝</w:t>
      </w:r>
      <w:r>
        <w:rPr>
          <w:szCs w:val="24"/>
        </w:rPr>
        <w:t>+</w:t>
      </w:r>
      <w:r>
        <w:rPr>
          <w:rFonts w:ascii="宋体" w:hAnsi="宋体" w:hint="eastAsia"/>
          <w:szCs w:val="24"/>
        </w:rPr>
        <w:t>石灰石</w:t>
      </w:r>
      <w:r>
        <w:rPr>
          <w:szCs w:val="24"/>
        </w:rPr>
        <w:t>-</w:t>
      </w:r>
      <w:r>
        <w:rPr>
          <w:rFonts w:ascii="宋体" w:hAnsi="宋体" w:hint="eastAsia"/>
          <w:szCs w:val="24"/>
        </w:rPr>
        <w:t>石膏湿法脱硫</w:t>
      </w:r>
      <w:r>
        <w:rPr>
          <w:szCs w:val="24"/>
        </w:rPr>
        <w:t>+</w:t>
      </w:r>
      <w:r>
        <w:rPr>
          <w:rFonts w:ascii="宋体" w:hAnsi="宋体" w:hint="eastAsia"/>
          <w:szCs w:val="24"/>
        </w:rPr>
        <w:t>布袋除尘</w:t>
      </w:r>
      <w:r>
        <w:rPr>
          <w:rFonts w:hint="eastAsia"/>
        </w:rPr>
        <w:t>”的处理措施进行处理，尾气经过</w:t>
      </w:r>
      <w:r>
        <w:rPr>
          <w:rFonts w:hint="eastAsia"/>
        </w:rPr>
        <w:t>80m</w:t>
      </w:r>
      <w:r>
        <w:rPr>
          <w:rFonts w:hint="eastAsia"/>
        </w:rPr>
        <w:t>高的排气筒排放。烟气中各项污染物排放能够满足火电厂大气污染</w:t>
      </w:r>
      <w:proofErr w:type="gramStart"/>
      <w:r>
        <w:rPr>
          <w:rFonts w:hint="eastAsia"/>
        </w:rPr>
        <w:t>物满足超</w:t>
      </w:r>
      <w:proofErr w:type="gramEnd"/>
      <w:r>
        <w:rPr>
          <w:rFonts w:hint="eastAsia"/>
        </w:rPr>
        <w:t>超低排放要求。</w:t>
      </w:r>
    </w:p>
    <w:p w:rsidR="007630CE" w:rsidRDefault="006971BE">
      <w:pPr>
        <w:pStyle w:val="3"/>
        <w:spacing w:before="163" w:after="163"/>
      </w:pPr>
      <w:r>
        <w:rPr>
          <w:rFonts w:hint="eastAsia"/>
        </w:rPr>
        <w:t xml:space="preserve">9.3.2 </w:t>
      </w:r>
      <w:r>
        <w:rPr>
          <w:rFonts w:hint="eastAsia"/>
        </w:rPr>
        <w:t>废水</w:t>
      </w:r>
    </w:p>
    <w:p w:rsidR="007630CE" w:rsidRDefault="006971BE">
      <w:pPr>
        <w:ind w:firstLine="480"/>
      </w:pPr>
      <w:r>
        <w:rPr>
          <w:rFonts w:hint="eastAsia"/>
        </w:rPr>
        <w:t>本项目废水主要包括生活污水和生产废水，</w:t>
      </w:r>
      <w:r>
        <w:rPr>
          <w:rFonts w:ascii="宋体" w:hAnsi="宋体" w:hint="eastAsia"/>
          <w:szCs w:val="24"/>
        </w:rPr>
        <w:t>分别通过各自的排水管道分别排至废污水处理站，处理后全部回收利用。</w:t>
      </w:r>
    </w:p>
    <w:p w:rsidR="007630CE" w:rsidRDefault="006971BE">
      <w:pPr>
        <w:ind w:firstLine="480"/>
        <w:rPr>
          <w:bCs/>
        </w:rPr>
      </w:pPr>
      <w:r>
        <w:rPr>
          <w:rFonts w:ascii="宋体" w:hAnsi="宋体" w:hint="eastAsia"/>
          <w:szCs w:val="24"/>
        </w:rPr>
        <w:t>生产废水</w:t>
      </w:r>
      <w:r>
        <w:rPr>
          <w:rFonts w:hint="eastAsia"/>
          <w:bCs/>
        </w:rPr>
        <w:t>主要包括脱硫废水、含煤废水、锅炉补给水处理系统排水、循环冷却水排污水等，其中脱硫废水采用中和（碱化）、沉降、絮凝处理后，通过旋转喷雾干燥技术实现零排放；含煤</w:t>
      </w:r>
      <w:proofErr w:type="gramStart"/>
      <w:r>
        <w:rPr>
          <w:rFonts w:hint="eastAsia"/>
          <w:bCs/>
        </w:rPr>
        <w:t>废水经煤水处理</w:t>
      </w:r>
      <w:proofErr w:type="gramEnd"/>
      <w:r>
        <w:rPr>
          <w:rFonts w:hint="eastAsia"/>
          <w:bCs/>
        </w:rPr>
        <w:t>设施处理后，回用于输煤系统冲洗和煤场喷淋；化学水处理系统产生的废水全部排至回用水池，用于冷却塔补水以及脱硫系统用水；锅炉酸洗废水</w:t>
      </w:r>
      <w:r>
        <w:rPr>
          <w:bCs/>
        </w:rPr>
        <w:t>4</w:t>
      </w:r>
      <w:r>
        <w:rPr>
          <w:rFonts w:hint="eastAsia"/>
          <w:bCs/>
        </w:rPr>
        <w:t>年产生一次，临时贮存在机组排水槽和中和</w:t>
      </w:r>
      <w:proofErr w:type="gramStart"/>
      <w:r>
        <w:rPr>
          <w:rFonts w:hint="eastAsia"/>
          <w:bCs/>
        </w:rPr>
        <w:t>池，</w:t>
      </w:r>
      <w:proofErr w:type="gramEnd"/>
      <w:r>
        <w:rPr>
          <w:rFonts w:hint="eastAsia"/>
          <w:bCs/>
        </w:rPr>
        <w:t>定期外运至废水处理公司。</w:t>
      </w:r>
    </w:p>
    <w:p w:rsidR="007630CE" w:rsidRDefault="006971BE">
      <w:pPr>
        <w:pStyle w:val="3"/>
        <w:spacing w:before="163" w:after="163"/>
      </w:pPr>
      <w:r>
        <w:rPr>
          <w:rFonts w:hint="eastAsia"/>
        </w:rPr>
        <w:t xml:space="preserve">9.3.3 </w:t>
      </w:r>
      <w:r>
        <w:rPr>
          <w:rFonts w:hint="eastAsia"/>
        </w:rPr>
        <w:t>固废</w:t>
      </w:r>
    </w:p>
    <w:p w:rsidR="007630CE" w:rsidRDefault="006971BE">
      <w:pPr>
        <w:ind w:firstLine="480"/>
      </w:pPr>
      <w:r>
        <w:rPr>
          <w:rFonts w:hint="eastAsia"/>
        </w:rPr>
        <w:t>本项目运行过程中产生的固体废物主要为炉渣、飞灰、脱硫石膏、脱硝废催化剂、废布袋、废活性炭、废离子交换树脂、脱硫废水污泥、废机油和生活垃圾。</w:t>
      </w:r>
    </w:p>
    <w:p w:rsidR="007630CE" w:rsidRDefault="006971BE">
      <w:pPr>
        <w:ind w:firstLine="480"/>
      </w:pPr>
      <w:bookmarkStart w:id="447" w:name="_GoBack"/>
      <w:bookmarkEnd w:id="447"/>
      <w:r>
        <w:rPr>
          <w:rFonts w:hint="eastAsia"/>
        </w:rPr>
        <w:lastRenderedPageBreak/>
        <w:t>废布袋、脱硫废水污泥需开展危险特性鉴别；炉渣、飞灰、脱硫石膏已全部综合利用。生活垃圾委托环卫部门处理。固体废物全部实现综合利用或无害化处置。</w:t>
      </w:r>
    </w:p>
    <w:p w:rsidR="007630CE" w:rsidRDefault="006971BE">
      <w:pPr>
        <w:pStyle w:val="3"/>
        <w:spacing w:before="163" w:after="163"/>
      </w:pPr>
      <w:r>
        <w:rPr>
          <w:rFonts w:hint="eastAsia"/>
        </w:rPr>
        <w:t xml:space="preserve">9.3.4 </w:t>
      </w:r>
      <w:r>
        <w:rPr>
          <w:rFonts w:hint="eastAsia"/>
        </w:rPr>
        <w:t>噪声</w:t>
      </w:r>
    </w:p>
    <w:p w:rsidR="007630CE" w:rsidRDefault="006971BE">
      <w:pPr>
        <w:pStyle w:val="zwb"/>
      </w:pPr>
      <w:r>
        <w:rPr>
          <w:rFonts w:hint="eastAsia"/>
        </w:rPr>
        <w:t>项目主要噪声源为冷却塔、上料输送机、粉碎机、水泵、风机类等运转设备正常生产时产生的设备噪声。采用降噪措施后，噪声排放满足《工业企业厂界噪声标准》（</w:t>
      </w:r>
      <w:r>
        <w:t>GB12348-2008</w:t>
      </w:r>
      <w:r>
        <w:rPr>
          <w:rFonts w:hint="eastAsia"/>
        </w:rPr>
        <w:t>）中</w:t>
      </w:r>
      <w:r>
        <w:t>3</w:t>
      </w:r>
      <w:r>
        <w:rPr>
          <w:rFonts w:hint="eastAsia"/>
        </w:rPr>
        <w:t>类标准</w:t>
      </w:r>
    </w:p>
    <w:p w:rsidR="007630CE" w:rsidRDefault="006971BE">
      <w:pPr>
        <w:pStyle w:val="2"/>
        <w:spacing w:before="163" w:after="163"/>
        <w:rPr>
          <w:snapToGrid w:val="0"/>
        </w:rPr>
      </w:pPr>
      <w:bookmarkStart w:id="448" w:name="_Toc66799949"/>
      <w:bookmarkStart w:id="449" w:name="_Toc83885984"/>
      <w:bookmarkStart w:id="450" w:name="_Toc9332"/>
      <w:r>
        <w:rPr>
          <w:rFonts w:hint="eastAsia"/>
          <w:snapToGrid w:val="0"/>
        </w:rPr>
        <w:t xml:space="preserve">9.4 </w:t>
      </w:r>
      <w:r>
        <w:rPr>
          <w:rFonts w:hint="eastAsia"/>
          <w:snapToGrid w:val="0"/>
        </w:rPr>
        <w:t>主要环境影响</w:t>
      </w:r>
      <w:bookmarkEnd w:id="448"/>
      <w:bookmarkEnd w:id="449"/>
      <w:bookmarkEnd w:id="450"/>
    </w:p>
    <w:p w:rsidR="007630CE" w:rsidRDefault="006971BE">
      <w:pPr>
        <w:pStyle w:val="3"/>
        <w:spacing w:before="163" w:after="163"/>
      </w:pPr>
      <w:r>
        <w:rPr>
          <w:rFonts w:hint="eastAsia"/>
        </w:rPr>
        <w:t xml:space="preserve">9.4.1 </w:t>
      </w:r>
      <w:r>
        <w:rPr>
          <w:rFonts w:hint="eastAsia"/>
        </w:rPr>
        <w:t>大气环境影响分析</w:t>
      </w:r>
    </w:p>
    <w:p w:rsidR="007630CE" w:rsidRDefault="006971BE">
      <w:pPr>
        <w:pStyle w:val="3"/>
        <w:spacing w:before="163" w:after="163"/>
      </w:pPr>
      <w:r>
        <w:rPr>
          <w:rFonts w:hint="eastAsia"/>
          <w:kern w:val="0"/>
        </w:rPr>
        <w:t xml:space="preserve">9.4.2 </w:t>
      </w:r>
      <w:r>
        <w:rPr>
          <w:rFonts w:hint="eastAsia"/>
        </w:rPr>
        <w:t>水环境影响分析</w:t>
      </w:r>
    </w:p>
    <w:p w:rsidR="007630CE" w:rsidRDefault="006971BE">
      <w:pPr>
        <w:ind w:firstLine="480"/>
      </w:pPr>
      <w:r>
        <w:rPr>
          <w:rFonts w:hint="eastAsia"/>
        </w:rPr>
        <w:t>本项目废水全部厂内回用不外排，根据地表水现状监测结果，现有污水排口上游</w:t>
      </w:r>
      <w:r>
        <w:rPr>
          <w:rFonts w:hint="eastAsia"/>
        </w:rPr>
        <w:t>500m</w:t>
      </w:r>
      <w:r>
        <w:rPr>
          <w:rFonts w:hint="eastAsia"/>
        </w:rPr>
        <w:t>、下游</w:t>
      </w:r>
      <w:r>
        <w:rPr>
          <w:rFonts w:hint="eastAsia"/>
        </w:rPr>
        <w:t>1000m</w:t>
      </w:r>
      <w:r>
        <w:rPr>
          <w:rFonts w:hint="eastAsia"/>
        </w:rPr>
        <w:t>断面处水质均能满足相应地表水质量要求，因此现有项目排放废水对周围水体影响较小。</w:t>
      </w:r>
    </w:p>
    <w:p w:rsidR="007630CE" w:rsidRDefault="006971BE">
      <w:pPr>
        <w:pStyle w:val="3"/>
        <w:spacing w:before="163" w:after="163"/>
      </w:pPr>
      <w:r>
        <w:rPr>
          <w:rFonts w:hint="eastAsia"/>
        </w:rPr>
        <w:t xml:space="preserve">9.4.3 </w:t>
      </w:r>
      <w:r>
        <w:rPr>
          <w:rFonts w:hint="eastAsia"/>
        </w:rPr>
        <w:t>声环境影响分析</w:t>
      </w:r>
    </w:p>
    <w:p w:rsidR="007630CE" w:rsidRDefault="006971BE">
      <w:pPr>
        <w:ind w:firstLine="480"/>
      </w:pPr>
      <w:r>
        <w:t>预测结果表明，</w:t>
      </w:r>
      <w:r>
        <w:rPr>
          <w:rFonts w:hint="eastAsia"/>
        </w:rPr>
        <w:t>厂界</w:t>
      </w:r>
      <w:r>
        <w:t>噪声</w:t>
      </w:r>
      <w:proofErr w:type="gramStart"/>
      <w:r>
        <w:t>叠加值</w:t>
      </w:r>
      <w:proofErr w:type="gramEnd"/>
      <w:r>
        <w:rPr>
          <w:rFonts w:hint="eastAsia"/>
        </w:rPr>
        <w:t>满足</w:t>
      </w:r>
      <w:r>
        <w:t>《工业企业厂界环境噪声排放标准》（</w:t>
      </w:r>
      <w:r>
        <w:t>GB12348</w:t>
      </w:r>
      <w:r>
        <w:t>－</w:t>
      </w:r>
      <w:r>
        <w:t>2008</w:t>
      </w:r>
      <w:r>
        <w:t>）中的</w:t>
      </w:r>
      <w:r>
        <w:t>3</w:t>
      </w:r>
      <w:r>
        <w:t>类标准</w:t>
      </w:r>
      <w:r>
        <w:rPr>
          <w:rFonts w:hint="eastAsia"/>
        </w:rPr>
        <w:t>。</w:t>
      </w:r>
    </w:p>
    <w:p w:rsidR="007630CE" w:rsidRDefault="006971BE">
      <w:pPr>
        <w:pStyle w:val="3"/>
        <w:spacing w:before="163" w:after="163"/>
      </w:pPr>
      <w:r>
        <w:rPr>
          <w:rFonts w:hint="eastAsia"/>
        </w:rPr>
        <w:t xml:space="preserve">9.4.4 </w:t>
      </w:r>
      <w:r>
        <w:rPr>
          <w:rFonts w:hint="eastAsia"/>
        </w:rPr>
        <w:t>固</w:t>
      </w:r>
      <w:proofErr w:type="gramStart"/>
      <w:r>
        <w:rPr>
          <w:rFonts w:hint="eastAsia"/>
        </w:rPr>
        <w:t>废影响</w:t>
      </w:r>
      <w:proofErr w:type="gramEnd"/>
      <w:r>
        <w:rPr>
          <w:rFonts w:hint="eastAsia"/>
        </w:rPr>
        <w:t>分析</w:t>
      </w:r>
    </w:p>
    <w:p w:rsidR="007630CE" w:rsidRDefault="006971BE">
      <w:pPr>
        <w:ind w:firstLine="480"/>
      </w:pPr>
      <w:r>
        <w:rPr>
          <w:rFonts w:hint="eastAsia"/>
        </w:rPr>
        <w:t>本项目运行过程中产生的固体废物主要为炉渣、飞灰、脱硫石膏、脱硝废催化剂、废布袋、废活性炭、废离子交换树脂、脱硫废水污泥、废机油和生活垃圾。</w:t>
      </w:r>
    </w:p>
    <w:p w:rsidR="007630CE" w:rsidRDefault="006971BE">
      <w:pPr>
        <w:ind w:firstLine="480"/>
      </w:pPr>
      <w:r>
        <w:rPr>
          <w:rFonts w:hint="eastAsia"/>
        </w:rPr>
        <w:t>脱硝废催化剂、废活性炭、废离子交换树脂、废机油为危险废物，须委托有资质单位处置，建设单位已分别与具有废活性炭、废离子交换树脂、废机油、废荧光灯管处理处置资质的单位签订处置协议，并承诺履行招投标程序与有资质脱硝废催化剂回收处置单位签订协议，严格落实相关处理处置要求。</w:t>
      </w:r>
    </w:p>
    <w:p w:rsidR="007630CE" w:rsidRDefault="006971BE">
      <w:pPr>
        <w:ind w:firstLine="480"/>
      </w:pPr>
      <w:r>
        <w:rPr>
          <w:rFonts w:hint="eastAsia"/>
        </w:rPr>
        <w:lastRenderedPageBreak/>
        <w:t>废布袋、脱硫废水污泥需开展危险特性鉴别；炉渣、飞灰、脱硫石膏已全部综合利用。生活垃圾委托环卫部门处理。固体废物全部实现综合利用或无害化处置。</w:t>
      </w:r>
    </w:p>
    <w:p w:rsidR="007630CE" w:rsidRDefault="006971BE">
      <w:pPr>
        <w:pStyle w:val="3"/>
        <w:spacing w:before="163" w:after="163"/>
      </w:pPr>
      <w:r>
        <w:rPr>
          <w:rFonts w:hint="eastAsia"/>
        </w:rPr>
        <w:t xml:space="preserve">9.4.5 </w:t>
      </w:r>
      <w:r>
        <w:rPr>
          <w:rFonts w:hint="eastAsia"/>
        </w:rPr>
        <w:t>地下水环境影响分析</w:t>
      </w:r>
    </w:p>
    <w:p w:rsidR="007630CE" w:rsidRDefault="006971BE">
      <w:pPr>
        <w:ind w:firstLine="480"/>
      </w:pPr>
      <w:r>
        <w:rPr>
          <w:rFonts w:hint="eastAsia"/>
        </w:rPr>
        <w:t>电厂运营过程中，正常状况情景下厂区污水处理</w:t>
      </w:r>
      <w:proofErr w:type="gramStart"/>
      <w:r>
        <w:rPr>
          <w:rFonts w:hint="eastAsia"/>
        </w:rPr>
        <w:t>池采取</w:t>
      </w:r>
      <w:proofErr w:type="gramEnd"/>
      <w:r>
        <w:rPr>
          <w:rFonts w:hint="eastAsia"/>
        </w:rPr>
        <w:t>严格的防渗、防溢流等措施，污水不会渗漏和进入地下水，对地下水不会造成污染。</w:t>
      </w:r>
    </w:p>
    <w:p w:rsidR="007630CE" w:rsidRDefault="006971BE">
      <w:pPr>
        <w:ind w:firstLine="480"/>
        <w:rPr>
          <w:szCs w:val="20"/>
        </w:rPr>
      </w:pPr>
      <w:r>
        <w:rPr>
          <w:rFonts w:hint="eastAsia"/>
        </w:rPr>
        <w:t>根据预测评价，厂区脱硫废水处理站在事故状况情景下，对地下水造成一定的污染，出现了超标现象，但超标范围仍在厂界内，超标区内无敏感保护区，对下游敏感目标不会产生影响。故各因子超标不会造成地下水环境质量的恶化，也不会影响地下水利用现状</w:t>
      </w:r>
      <w:r>
        <w:rPr>
          <w:rFonts w:hint="eastAsia"/>
          <w:szCs w:val="20"/>
        </w:rPr>
        <w:t>。</w:t>
      </w:r>
    </w:p>
    <w:p w:rsidR="007630CE" w:rsidRDefault="006971BE">
      <w:pPr>
        <w:pStyle w:val="3"/>
        <w:spacing w:before="163" w:after="163"/>
      </w:pPr>
      <w:r>
        <w:rPr>
          <w:rFonts w:hint="eastAsia"/>
        </w:rPr>
        <w:t xml:space="preserve">9.4.6 </w:t>
      </w:r>
      <w:r>
        <w:rPr>
          <w:rFonts w:hint="eastAsia"/>
        </w:rPr>
        <w:t>环境风险评价</w:t>
      </w:r>
    </w:p>
    <w:p w:rsidR="007630CE" w:rsidRDefault="006971BE">
      <w:pPr>
        <w:ind w:firstLine="480"/>
      </w:pPr>
      <w:bookmarkStart w:id="451" w:name="_Toc496126041"/>
      <w:bookmarkStart w:id="452" w:name="_Toc496125312"/>
      <w:bookmarkStart w:id="453" w:name="_Toc66799950"/>
      <w:r>
        <w:rPr>
          <w:rFonts w:hint="eastAsia"/>
        </w:rPr>
        <w:t>本项目不存在重大危险源，采</w:t>
      </w:r>
      <w:r>
        <w:rPr>
          <w:rFonts w:ascii="宋体" w:hAnsi="宋体"/>
        </w:rPr>
        <w:t>用尿素为脱硝还原剂，不涉及液氨的贮存和使用；项目采用微油点火，涉及易燃液体柴油环境风险潜势为</w:t>
      </w:r>
      <w:r>
        <w:t>I</w:t>
      </w:r>
      <w:r>
        <w:rPr>
          <w:rFonts w:ascii="宋体" w:hAnsi="宋体"/>
        </w:rPr>
        <w:t>，评价等级为简单分析。为控制事故时物料泄漏可能对地表水体造成的污染，柴油罐区四周设置围堰，防止发生事故时污染物进入地表水体。建设单位必须做好风险事故应急预案的编制、组织和实施工作，完善公司风险防范体系。</w:t>
      </w:r>
    </w:p>
    <w:p w:rsidR="007630CE" w:rsidRDefault="006971BE">
      <w:pPr>
        <w:pStyle w:val="2"/>
        <w:spacing w:before="163" w:after="163"/>
        <w:rPr>
          <w:snapToGrid w:val="0"/>
        </w:rPr>
      </w:pPr>
      <w:bookmarkStart w:id="454" w:name="_Toc18494"/>
      <w:r>
        <w:rPr>
          <w:rFonts w:hint="eastAsia"/>
          <w:snapToGrid w:val="0"/>
        </w:rPr>
        <w:t xml:space="preserve">9.5 </w:t>
      </w:r>
      <w:r>
        <w:rPr>
          <w:rFonts w:hint="eastAsia"/>
          <w:snapToGrid w:val="0"/>
        </w:rPr>
        <w:t>公众意见采纳情况</w:t>
      </w:r>
      <w:bookmarkEnd w:id="451"/>
      <w:bookmarkEnd w:id="452"/>
      <w:bookmarkEnd w:id="453"/>
      <w:bookmarkEnd w:id="454"/>
    </w:p>
    <w:p w:rsidR="007630CE" w:rsidRDefault="006971BE">
      <w:pPr>
        <w:pStyle w:val="zwb"/>
      </w:pPr>
      <w:r>
        <w:rPr>
          <w:rFonts w:hint="eastAsia"/>
        </w:rPr>
        <w:t>建设单位采取网站公示、报纸公示、张贴公告等形式进行公众参与工作。建设单位于</w:t>
      </w:r>
      <w:r>
        <w:rPr>
          <w:rFonts w:hint="eastAsia"/>
        </w:rPr>
        <w:t>2021</w:t>
      </w:r>
      <w:r>
        <w:rPr>
          <w:rFonts w:hint="eastAsia"/>
        </w:rPr>
        <w:t>年</w:t>
      </w:r>
      <w:r>
        <w:rPr>
          <w:rFonts w:hint="eastAsia"/>
        </w:rPr>
        <w:t>9</w:t>
      </w:r>
      <w:r>
        <w:rPr>
          <w:rFonts w:hint="eastAsia"/>
        </w:rPr>
        <w:t>月</w:t>
      </w:r>
      <w:r>
        <w:rPr>
          <w:rFonts w:hint="eastAsia"/>
        </w:rPr>
        <w:t>6</w:t>
      </w:r>
      <w:r>
        <w:rPr>
          <w:rFonts w:hint="eastAsia"/>
        </w:rPr>
        <w:t>日在网站进行了第一次网络公示，公示期间无公众对本项目的建设提出意见。</w:t>
      </w:r>
    </w:p>
    <w:p w:rsidR="007630CE" w:rsidRDefault="006971BE">
      <w:pPr>
        <w:pStyle w:val="2"/>
        <w:spacing w:before="163" w:after="163"/>
        <w:rPr>
          <w:snapToGrid w:val="0"/>
        </w:rPr>
      </w:pPr>
      <w:bookmarkStart w:id="455" w:name="_Toc66799951"/>
      <w:bookmarkStart w:id="456" w:name="_Toc496126043"/>
      <w:bookmarkStart w:id="457" w:name="_Toc496125314"/>
      <w:bookmarkStart w:id="458" w:name="_Toc83885985"/>
      <w:bookmarkStart w:id="459" w:name="_Toc22751"/>
      <w:r>
        <w:rPr>
          <w:rFonts w:hint="eastAsia"/>
          <w:snapToGrid w:val="0"/>
        </w:rPr>
        <w:t xml:space="preserve">9.6 </w:t>
      </w:r>
      <w:r>
        <w:rPr>
          <w:rFonts w:hint="eastAsia"/>
          <w:snapToGrid w:val="0"/>
        </w:rPr>
        <w:t>环境</w:t>
      </w:r>
      <w:r>
        <w:rPr>
          <w:snapToGrid w:val="0"/>
        </w:rPr>
        <w:t>影响经济损益分析</w:t>
      </w:r>
      <w:bookmarkEnd w:id="455"/>
      <w:bookmarkEnd w:id="456"/>
      <w:bookmarkEnd w:id="457"/>
      <w:bookmarkEnd w:id="458"/>
      <w:bookmarkEnd w:id="459"/>
    </w:p>
    <w:p w:rsidR="007630CE" w:rsidRDefault="006971BE">
      <w:pPr>
        <w:pStyle w:val="zwb"/>
      </w:pPr>
      <w:r>
        <w:rPr>
          <w:rFonts w:hint="eastAsia"/>
        </w:rPr>
        <w:t>本项目建设运营将对周边环境产生一定影响，因此必须采取相应的环境保护措施加以控制，项目总投资</w:t>
      </w:r>
      <w:r>
        <w:rPr>
          <w:rFonts w:hint="eastAsia"/>
        </w:rPr>
        <w:t>77251</w:t>
      </w:r>
      <w:r>
        <w:rPr>
          <w:rFonts w:hint="eastAsia"/>
        </w:rPr>
        <w:t>万元，其中环保投资</w:t>
      </w:r>
      <w:r>
        <w:rPr>
          <w:rFonts w:hint="eastAsia"/>
        </w:rPr>
        <w:t>9239</w:t>
      </w:r>
      <w:r>
        <w:rPr>
          <w:rFonts w:hint="eastAsia"/>
        </w:rPr>
        <w:t>万元，约占总投资</w:t>
      </w:r>
      <w:r>
        <w:rPr>
          <w:rFonts w:hint="eastAsia"/>
        </w:rPr>
        <w:lastRenderedPageBreak/>
        <w:t>的</w:t>
      </w:r>
      <w:r>
        <w:rPr>
          <w:rFonts w:hint="eastAsia"/>
        </w:rPr>
        <w:t>11.96%</w:t>
      </w:r>
      <w:r>
        <w:rPr>
          <w:rFonts w:hint="eastAsia"/>
        </w:rPr>
        <w:t>。企业通过环保投入，采用适合的污染防治措施，确保各项污染物排放均达到国家及地方相关标准要求，并使得项目生产过程中产生的各类污染物对周围环境影响降低到最小程度。</w:t>
      </w:r>
    </w:p>
    <w:p w:rsidR="007630CE" w:rsidRDefault="006971BE">
      <w:pPr>
        <w:pStyle w:val="2"/>
        <w:spacing w:before="163" w:after="163"/>
        <w:rPr>
          <w:snapToGrid w:val="0"/>
        </w:rPr>
      </w:pPr>
      <w:bookmarkStart w:id="460" w:name="_Toc66799952"/>
      <w:bookmarkStart w:id="461" w:name="_Toc496125315"/>
      <w:bookmarkStart w:id="462" w:name="_Toc83885986"/>
      <w:bookmarkStart w:id="463" w:name="_Toc496126044"/>
      <w:bookmarkStart w:id="464" w:name="_Toc20399"/>
      <w:r>
        <w:rPr>
          <w:rFonts w:hint="eastAsia"/>
          <w:snapToGrid w:val="0"/>
        </w:rPr>
        <w:t xml:space="preserve">9.7 </w:t>
      </w:r>
      <w:r>
        <w:rPr>
          <w:rFonts w:hint="eastAsia"/>
          <w:snapToGrid w:val="0"/>
        </w:rPr>
        <w:t>环境</w:t>
      </w:r>
      <w:r>
        <w:rPr>
          <w:snapToGrid w:val="0"/>
        </w:rPr>
        <w:t>管理与监测计划</w:t>
      </w:r>
      <w:bookmarkEnd w:id="460"/>
      <w:bookmarkEnd w:id="461"/>
      <w:bookmarkEnd w:id="462"/>
      <w:bookmarkEnd w:id="463"/>
      <w:bookmarkEnd w:id="464"/>
    </w:p>
    <w:p w:rsidR="007630CE" w:rsidRDefault="006971BE">
      <w:pPr>
        <w:ind w:firstLine="480"/>
      </w:pPr>
      <w:r>
        <w:t>本项目在运行期会对环境质量造成一定影响，因此，除了加强环境管理，还应定期进行环境监测，了解项目在不同时期对周围环境的影响，以便采取相应措施，最大程度上减轻不利影响。</w:t>
      </w:r>
    </w:p>
    <w:p w:rsidR="007630CE" w:rsidRDefault="006971BE">
      <w:pPr>
        <w:pStyle w:val="2"/>
        <w:spacing w:before="163" w:after="163"/>
        <w:rPr>
          <w:snapToGrid w:val="0"/>
        </w:rPr>
      </w:pPr>
      <w:bookmarkStart w:id="465" w:name="_Toc496126045"/>
      <w:bookmarkStart w:id="466" w:name="_Toc66796584"/>
      <w:bookmarkStart w:id="467" w:name="_Toc496125316"/>
      <w:bookmarkStart w:id="468" w:name="_Toc66799953"/>
      <w:bookmarkStart w:id="469" w:name="_Toc83885987"/>
      <w:bookmarkStart w:id="470" w:name="_Toc23322"/>
      <w:r>
        <w:rPr>
          <w:rFonts w:hint="eastAsia"/>
          <w:snapToGrid w:val="0"/>
        </w:rPr>
        <w:t xml:space="preserve">9.8 </w:t>
      </w:r>
      <w:r>
        <w:rPr>
          <w:snapToGrid w:val="0"/>
        </w:rPr>
        <w:t>总结论</w:t>
      </w:r>
      <w:bookmarkEnd w:id="465"/>
      <w:bookmarkEnd w:id="466"/>
      <w:bookmarkEnd w:id="467"/>
      <w:bookmarkEnd w:id="468"/>
      <w:bookmarkEnd w:id="469"/>
      <w:bookmarkEnd w:id="470"/>
    </w:p>
    <w:p w:rsidR="007630CE" w:rsidRDefault="006971BE">
      <w:pPr>
        <w:ind w:firstLine="480"/>
      </w:pPr>
      <w:r>
        <w:t>综上所述，在落实本报告书中的各项环保措施以及各级环保主管部门管理要求的前提下，从环保角度分析，本项目的建设具有环境可行性。</w:t>
      </w:r>
    </w:p>
    <w:p w:rsidR="007630CE" w:rsidRDefault="007630CE">
      <w:pPr>
        <w:ind w:firstLine="480"/>
      </w:pPr>
    </w:p>
    <w:sectPr w:rsidR="007630CE">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24A" w:rsidRDefault="0074624A">
      <w:pPr>
        <w:spacing w:line="240" w:lineRule="auto"/>
        <w:ind w:firstLine="480"/>
      </w:pPr>
      <w:r>
        <w:separator/>
      </w:r>
    </w:p>
  </w:endnote>
  <w:endnote w:type="continuationSeparator" w:id="0">
    <w:p w:rsidR="0074624A" w:rsidRDefault="0074624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TimesNewRomanPSMT">
    <w:altName w:val="Times New Roman"/>
    <w:charset w:val="00"/>
    <w:family w:val="roman"/>
    <w:pitch w:val="default"/>
    <w:sig w:usb0="00000000" w:usb1="00000000" w:usb2="00000010" w:usb3="00000000" w:csb0="00060001"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KaiTi_GB2312">
    <w:altName w:val="楷体"/>
    <w:panose1 w:val="02010609060101010101"/>
    <w:charset w:val="00"/>
    <w:family w:val="roman"/>
    <w:pitch w:val="default"/>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pStyle w:val="ad"/>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pStyle w:val="ad"/>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pStyle w:val="ad"/>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447457"/>
    </w:sdtPr>
    <w:sdtContent>
      <w:p w:rsidR="006971BE" w:rsidRDefault="006971BE">
        <w:pPr>
          <w:pStyle w:val="ad"/>
          <w:ind w:firstLineChars="0" w:firstLine="0"/>
          <w:jc w:val="center"/>
        </w:pPr>
        <w:r>
          <w:fldChar w:fldCharType="begin"/>
        </w:r>
        <w:r>
          <w:instrText>PAGE   \* MERGEFORMAT</w:instrText>
        </w:r>
        <w:r>
          <w:fldChar w:fldCharType="separate"/>
        </w:r>
        <w:r w:rsidR="004846A8" w:rsidRPr="004846A8">
          <w:rPr>
            <w:noProof/>
            <w:lang w:val="zh-CN"/>
          </w:rPr>
          <w:t>255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24A" w:rsidRDefault="0074624A">
      <w:pPr>
        <w:spacing w:line="240" w:lineRule="auto"/>
        <w:ind w:firstLine="480"/>
      </w:pPr>
      <w:r>
        <w:separator/>
      </w:r>
    </w:p>
  </w:footnote>
  <w:footnote w:type="continuationSeparator" w:id="0">
    <w:p w:rsidR="0074624A" w:rsidRDefault="0074624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pStyle w:val="a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pStyle w:val="ae"/>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BE" w:rsidRDefault="006971BE">
    <w:pPr>
      <w:pStyle w:val="ae"/>
      <w:ind w:firstLineChars="0" w:firstLine="0"/>
    </w:pPr>
    <w:r>
      <w:rPr>
        <w:rFonts w:hint="eastAsia"/>
      </w:rPr>
      <w:t>国能涟水一期热电联产项目环境影响报告书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008E2"/>
    <w:multiLevelType w:val="singleLevel"/>
    <w:tmpl w:val="8D5008E2"/>
    <w:lvl w:ilvl="0">
      <w:start w:val="1"/>
      <w:numFmt w:val="decimal"/>
      <w:suff w:val="nothing"/>
      <w:lvlText w:val="%1、"/>
      <w:lvlJc w:val="left"/>
    </w:lvl>
  </w:abstractNum>
  <w:abstractNum w:abstractNumId="1">
    <w:nsid w:val="1C772C73"/>
    <w:multiLevelType w:val="multilevel"/>
    <w:tmpl w:val="1C772C73"/>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F0968F5"/>
    <w:multiLevelType w:val="singleLevel"/>
    <w:tmpl w:val="2F0968F5"/>
    <w:lvl w:ilvl="0">
      <w:start w:val="1"/>
      <w:numFmt w:val="decimal"/>
      <w:suff w:val="nothing"/>
      <w:lvlText w:val="%1、"/>
      <w:lvlJc w:val="left"/>
    </w:lvl>
  </w:abstractNum>
  <w:abstractNum w:abstractNumId="3">
    <w:nsid w:val="3528034D"/>
    <w:multiLevelType w:val="multilevel"/>
    <w:tmpl w:val="3528034D"/>
    <w:lvl w:ilvl="0">
      <w:start w:val="5"/>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27C"/>
    <w:rsid w:val="00000525"/>
    <w:rsid w:val="000007EB"/>
    <w:rsid w:val="00001FEF"/>
    <w:rsid w:val="0000306C"/>
    <w:rsid w:val="0000603E"/>
    <w:rsid w:val="00012E74"/>
    <w:rsid w:val="00016999"/>
    <w:rsid w:val="00020649"/>
    <w:rsid w:val="000213AC"/>
    <w:rsid w:val="00022E26"/>
    <w:rsid w:val="000247D4"/>
    <w:rsid w:val="00026D0A"/>
    <w:rsid w:val="00026E46"/>
    <w:rsid w:val="000319C6"/>
    <w:rsid w:val="000320B8"/>
    <w:rsid w:val="00032ACE"/>
    <w:rsid w:val="00035BCE"/>
    <w:rsid w:val="0004261A"/>
    <w:rsid w:val="00043216"/>
    <w:rsid w:val="000460A7"/>
    <w:rsid w:val="00051E15"/>
    <w:rsid w:val="00053217"/>
    <w:rsid w:val="00054949"/>
    <w:rsid w:val="000569FD"/>
    <w:rsid w:val="000621E1"/>
    <w:rsid w:val="00062E98"/>
    <w:rsid w:val="00067C4C"/>
    <w:rsid w:val="000704EB"/>
    <w:rsid w:val="00072A5E"/>
    <w:rsid w:val="000763E4"/>
    <w:rsid w:val="0007701B"/>
    <w:rsid w:val="00077798"/>
    <w:rsid w:val="000816B4"/>
    <w:rsid w:val="000861B8"/>
    <w:rsid w:val="00093093"/>
    <w:rsid w:val="000930D0"/>
    <w:rsid w:val="000962AA"/>
    <w:rsid w:val="000A00A3"/>
    <w:rsid w:val="000A0CB9"/>
    <w:rsid w:val="000A27F8"/>
    <w:rsid w:val="000A2C88"/>
    <w:rsid w:val="000A5D70"/>
    <w:rsid w:val="000B11BC"/>
    <w:rsid w:val="000B3EC4"/>
    <w:rsid w:val="000C0244"/>
    <w:rsid w:val="000C06F6"/>
    <w:rsid w:val="000C18F7"/>
    <w:rsid w:val="000C1FF8"/>
    <w:rsid w:val="000C2490"/>
    <w:rsid w:val="000C279D"/>
    <w:rsid w:val="000C297C"/>
    <w:rsid w:val="000C6078"/>
    <w:rsid w:val="000D0FA6"/>
    <w:rsid w:val="000D23BE"/>
    <w:rsid w:val="000D4097"/>
    <w:rsid w:val="000E09B7"/>
    <w:rsid w:val="000E475A"/>
    <w:rsid w:val="000E5DC6"/>
    <w:rsid w:val="000E6D45"/>
    <w:rsid w:val="000F23A9"/>
    <w:rsid w:val="000F4827"/>
    <w:rsid w:val="000F590C"/>
    <w:rsid w:val="000F6B98"/>
    <w:rsid w:val="000F73A0"/>
    <w:rsid w:val="00100847"/>
    <w:rsid w:val="00101174"/>
    <w:rsid w:val="00106851"/>
    <w:rsid w:val="0010707D"/>
    <w:rsid w:val="00110082"/>
    <w:rsid w:val="00110685"/>
    <w:rsid w:val="001107C3"/>
    <w:rsid w:val="001118F2"/>
    <w:rsid w:val="00113A01"/>
    <w:rsid w:val="0011575D"/>
    <w:rsid w:val="001211CB"/>
    <w:rsid w:val="001223FE"/>
    <w:rsid w:val="0012317A"/>
    <w:rsid w:val="001235DC"/>
    <w:rsid w:val="00123E54"/>
    <w:rsid w:val="00126A8D"/>
    <w:rsid w:val="001275C2"/>
    <w:rsid w:val="001302CE"/>
    <w:rsid w:val="001314E2"/>
    <w:rsid w:val="001357C7"/>
    <w:rsid w:val="0014092E"/>
    <w:rsid w:val="001418C4"/>
    <w:rsid w:val="0014267B"/>
    <w:rsid w:val="00146902"/>
    <w:rsid w:val="00147DB2"/>
    <w:rsid w:val="001501F9"/>
    <w:rsid w:val="00152F0D"/>
    <w:rsid w:val="001573A5"/>
    <w:rsid w:val="00160A56"/>
    <w:rsid w:val="00163DEF"/>
    <w:rsid w:val="00171618"/>
    <w:rsid w:val="0017219D"/>
    <w:rsid w:val="00173AEA"/>
    <w:rsid w:val="00174B02"/>
    <w:rsid w:val="0017617B"/>
    <w:rsid w:val="00176224"/>
    <w:rsid w:val="0018027A"/>
    <w:rsid w:val="00181C6A"/>
    <w:rsid w:val="00183E1B"/>
    <w:rsid w:val="00184651"/>
    <w:rsid w:val="00190220"/>
    <w:rsid w:val="00194DF2"/>
    <w:rsid w:val="001A0679"/>
    <w:rsid w:val="001A5BB5"/>
    <w:rsid w:val="001B2908"/>
    <w:rsid w:val="001C377A"/>
    <w:rsid w:val="001C570D"/>
    <w:rsid w:val="001C62B9"/>
    <w:rsid w:val="001C6498"/>
    <w:rsid w:val="001C6876"/>
    <w:rsid w:val="001D045B"/>
    <w:rsid w:val="001D13E1"/>
    <w:rsid w:val="001E0398"/>
    <w:rsid w:val="001E161D"/>
    <w:rsid w:val="001E30F7"/>
    <w:rsid w:val="001E327F"/>
    <w:rsid w:val="001E708C"/>
    <w:rsid w:val="001F252E"/>
    <w:rsid w:val="001F300B"/>
    <w:rsid w:val="001F60C6"/>
    <w:rsid w:val="001F7DD2"/>
    <w:rsid w:val="00202130"/>
    <w:rsid w:val="00203297"/>
    <w:rsid w:val="0020678A"/>
    <w:rsid w:val="0021088D"/>
    <w:rsid w:val="00210B6B"/>
    <w:rsid w:val="0021261C"/>
    <w:rsid w:val="00221B77"/>
    <w:rsid w:val="0022645E"/>
    <w:rsid w:val="00227614"/>
    <w:rsid w:val="002315B9"/>
    <w:rsid w:val="00236A79"/>
    <w:rsid w:val="002377C2"/>
    <w:rsid w:val="00241953"/>
    <w:rsid w:val="00242007"/>
    <w:rsid w:val="002421F3"/>
    <w:rsid w:val="002454DE"/>
    <w:rsid w:val="00245662"/>
    <w:rsid w:val="002457D1"/>
    <w:rsid w:val="00247C60"/>
    <w:rsid w:val="00250CF6"/>
    <w:rsid w:val="00250E3C"/>
    <w:rsid w:val="002538F5"/>
    <w:rsid w:val="00254E9E"/>
    <w:rsid w:val="00256AD3"/>
    <w:rsid w:val="002616FF"/>
    <w:rsid w:val="002641A2"/>
    <w:rsid w:val="00264913"/>
    <w:rsid w:val="002659BE"/>
    <w:rsid w:val="00265C54"/>
    <w:rsid w:val="00265EAD"/>
    <w:rsid w:val="00266155"/>
    <w:rsid w:val="00270F0C"/>
    <w:rsid w:val="00272F09"/>
    <w:rsid w:val="00276213"/>
    <w:rsid w:val="00277A42"/>
    <w:rsid w:val="00280736"/>
    <w:rsid w:val="00283ACF"/>
    <w:rsid w:val="00284117"/>
    <w:rsid w:val="002842E0"/>
    <w:rsid w:val="00290A74"/>
    <w:rsid w:val="00291397"/>
    <w:rsid w:val="00292CB9"/>
    <w:rsid w:val="00293B8D"/>
    <w:rsid w:val="002943D7"/>
    <w:rsid w:val="00294ABF"/>
    <w:rsid w:val="002964E3"/>
    <w:rsid w:val="0029790F"/>
    <w:rsid w:val="002A0332"/>
    <w:rsid w:val="002A0ABF"/>
    <w:rsid w:val="002A1ABD"/>
    <w:rsid w:val="002A2387"/>
    <w:rsid w:val="002A2447"/>
    <w:rsid w:val="002A2C7D"/>
    <w:rsid w:val="002A49D6"/>
    <w:rsid w:val="002A5FCB"/>
    <w:rsid w:val="002B1EB7"/>
    <w:rsid w:val="002B22A9"/>
    <w:rsid w:val="002B2A0D"/>
    <w:rsid w:val="002B3980"/>
    <w:rsid w:val="002C07BA"/>
    <w:rsid w:val="002C266C"/>
    <w:rsid w:val="002C2BCD"/>
    <w:rsid w:val="002D2DDB"/>
    <w:rsid w:val="002E0AD1"/>
    <w:rsid w:val="002E2655"/>
    <w:rsid w:val="002F13DC"/>
    <w:rsid w:val="002F5AD4"/>
    <w:rsid w:val="002F60B5"/>
    <w:rsid w:val="002F76A8"/>
    <w:rsid w:val="002F7E25"/>
    <w:rsid w:val="00304FA3"/>
    <w:rsid w:val="00305CFA"/>
    <w:rsid w:val="003077A1"/>
    <w:rsid w:val="00310F47"/>
    <w:rsid w:val="003151CC"/>
    <w:rsid w:val="00315279"/>
    <w:rsid w:val="00315448"/>
    <w:rsid w:val="003156C3"/>
    <w:rsid w:val="00315A65"/>
    <w:rsid w:val="00316C11"/>
    <w:rsid w:val="003174B0"/>
    <w:rsid w:val="00317833"/>
    <w:rsid w:val="00322B39"/>
    <w:rsid w:val="00323FC6"/>
    <w:rsid w:val="0032531C"/>
    <w:rsid w:val="00330092"/>
    <w:rsid w:val="003321C8"/>
    <w:rsid w:val="0033304A"/>
    <w:rsid w:val="00334A25"/>
    <w:rsid w:val="0033675B"/>
    <w:rsid w:val="003401A5"/>
    <w:rsid w:val="00341665"/>
    <w:rsid w:val="003449B0"/>
    <w:rsid w:val="00344A6B"/>
    <w:rsid w:val="0034649C"/>
    <w:rsid w:val="00351664"/>
    <w:rsid w:val="00355223"/>
    <w:rsid w:val="003600F5"/>
    <w:rsid w:val="00363F7C"/>
    <w:rsid w:val="003640B8"/>
    <w:rsid w:val="003642C3"/>
    <w:rsid w:val="00364948"/>
    <w:rsid w:val="00365ECC"/>
    <w:rsid w:val="00373A7F"/>
    <w:rsid w:val="00373B97"/>
    <w:rsid w:val="00374764"/>
    <w:rsid w:val="00376008"/>
    <w:rsid w:val="00376174"/>
    <w:rsid w:val="003763DE"/>
    <w:rsid w:val="00376A31"/>
    <w:rsid w:val="003772E1"/>
    <w:rsid w:val="003801C0"/>
    <w:rsid w:val="00381470"/>
    <w:rsid w:val="00383FBF"/>
    <w:rsid w:val="003860AF"/>
    <w:rsid w:val="00386631"/>
    <w:rsid w:val="0038762B"/>
    <w:rsid w:val="00390ED1"/>
    <w:rsid w:val="00391FF0"/>
    <w:rsid w:val="00396AA8"/>
    <w:rsid w:val="003A19BD"/>
    <w:rsid w:val="003A31F8"/>
    <w:rsid w:val="003A4DFC"/>
    <w:rsid w:val="003A508D"/>
    <w:rsid w:val="003A784A"/>
    <w:rsid w:val="003B4895"/>
    <w:rsid w:val="003B529A"/>
    <w:rsid w:val="003B6E42"/>
    <w:rsid w:val="003C6AEB"/>
    <w:rsid w:val="003D1F28"/>
    <w:rsid w:val="003D3A66"/>
    <w:rsid w:val="003D4C9F"/>
    <w:rsid w:val="003D68E0"/>
    <w:rsid w:val="003E02A1"/>
    <w:rsid w:val="003E266B"/>
    <w:rsid w:val="003E32EE"/>
    <w:rsid w:val="003E4432"/>
    <w:rsid w:val="003E4877"/>
    <w:rsid w:val="003E5D21"/>
    <w:rsid w:val="003E6651"/>
    <w:rsid w:val="003F1788"/>
    <w:rsid w:val="003F45FF"/>
    <w:rsid w:val="003F626A"/>
    <w:rsid w:val="003F6E88"/>
    <w:rsid w:val="003F77A9"/>
    <w:rsid w:val="00401BBD"/>
    <w:rsid w:val="004031BA"/>
    <w:rsid w:val="00404E9C"/>
    <w:rsid w:val="00410548"/>
    <w:rsid w:val="0041131F"/>
    <w:rsid w:val="00420294"/>
    <w:rsid w:val="00420413"/>
    <w:rsid w:val="004206DB"/>
    <w:rsid w:val="00420AFA"/>
    <w:rsid w:val="0042139D"/>
    <w:rsid w:val="004237CD"/>
    <w:rsid w:val="00425143"/>
    <w:rsid w:val="00425F0E"/>
    <w:rsid w:val="004277F0"/>
    <w:rsid w:val="00427A92"/>
    <w:rsid w:val="00427B5D"/>
    <w:rsid w:val="00431892"/>
    <w:rsid w:val="00431D2A"/>
    <w:rsid w:val="00431E4B"/>
    <w:rsid w:val="00433999"/>
    <w:rsid w:val="00433DAF"/>
    <w:rsid w:val="00433EFC"/>
    <w:rsid w:val="0043421B"/>
    <w:rsid w:val="00434882"/>
    <w:rsid w:val="00437430"/>
    <w:rsid w:val="00437C91"/>
    <w:rsid w:val="00441879"/>
    <w:rsid w:val="00442F37"/>
    <w:rsid w:val="00443F95"/>
    <w:rsid w:val="004450E7"/>
    <w:rsid w:val="00446262"/>
    <w:rsid w:val="004466FC"/>
    <w:rsid w:val="00451E82"/>
    <w:rsid w:val="00456F68"/>
    <w:rsid w:val="00461CAD"/>
    <w:rsid w:val="0046431A"/>
    <w:rsid w:val="004654F3"/>
    <w:rsid w:val="00471685"/>
    <w:rsid w:val="004717D9"/>
    <w:rsid w:val="004732C3"/>
    <w:rsid w:val="00474C44"/>
    <w:rsid w:val="00475641"/>
    <w:rsid w:val="00475852"/>
    <w:rsid w:val="004831FD"/>
    <w:rsid w:val="00483FB3"/>
    <w:rsid w:val="004846A8"/>
    <w:rsid w:val="00484DBC"/>
    <w:rsid w:val="004856E8"/>
    <w:rsid w:val="004858A8"/>
    <w:rsid w:val="00486154"/>
    <w:rsid w:val="004948F4"/>
    <w:rsid w:val="00494BE5"/>
    <w:rsid w:val="00495487"/>
    <w:rsid w:val="0049683A"/>
    <w:rsid w:val="00496C60"/>
    <w:rsid w:val="004A0077"/>
    <w:rsid w:val="004A1F5F"/>
    <w:rsid w:val="004A276D"/>
    <w:rsid w:val="004A5327"/>
    <w:rsid w:val="004A6F9D"/>
    <w:rsid w:val="004A7CD7"/>
    <w:rsid w:val="004B2766"/>
    <w:rsid w:val="004B459D"/>
    <w:rsid w:val="004C0590"/>
    <w:rsid w:val="004C146E"/>
    <w:rsid w:val="004C482B"/>
    <w:rsid w:val="004C58E1"/>
    <w:rsid w:val="004C5AA8"/>
    <w:rsid w:val="004D0F2B"/>
    <w:rsid w:val="004D1828"/>
    <w:rsid w:val="004D1F15"/>
    <w:rsid w:val="004D2419"/>
    <w:rsid w:val="004D53F0"/>
    <w:rsid w:val="004D7849"/>
    <w:rsid w:val="004E14CF"/>
    <w:rsid w:val="004E2D7A"/>
    <w:rsid w:val="004E2E46"/>
    <w:rsid w:val="004E3045"/>
    <w:rsid w:val="004E3374"/>
    <w:rsid w:val="004E5C8D"/>
    <w:rsid w:val="004F0A29"/>
    <w:rsid w:val="004F3904"/>
    <w:rsid w:val="004F52E4"/>
    <w:rsid w:val="004F711A"/>
    <w:rsid w:val="005023B8"/>
    <w:rsid w:val="00513C96"/>
    <w:rsid w:val="005205A3"/>
    <w:rsid w:val="00523758"/>
    <w:rsid w:val="005363C6"/>
    <w:rsid w:val="005402D8"/>
    <w:rsid w:val="005406FD"/>
    <w:rsid w:val="00541F78"/>
    <w:rsid w:val="0054281E"/>
    <w:rsid w:val="00545875"/>
    <w:rsid w:val="00550841"/>
    <w:rsid w:val="00551AFE"/>
    <w:rsid w:val="00552EBC"/>
    <w:rsid w:val="005540FD"/>
    <w:rsid w:val="005545F6"/>
    <w:rsid w:val="00562390"/>
    <w:rsid w:val="00563EF5"/>
    <w:rsid w:val="00564327"/>
    <w:rsid w:val="005665D1"/>
    <w:rsid w:val="005717C6"/>
    <w:rsid w:val="00571A48"/>
    <w:rsid w:val="00571EAD"/>
    <w:rsid w:val="00573594"/>
    <w:rsid w:val="00582E54"/>
    <w:rsid w:val="005835A6"/>
    <w:rsid w:val="00583BDA"/>
    <w:rsid w:val="005854FD"/>
    <w:rsid w:val="005856D9"/>
    <w:rsid w:val="00585CDA"/>
    <w:rsid w:val="005868DB"/>
    <w:rsid w:val="0058732C"/>
    <w:rsid w:val="00591D18"/>
    <w:rsid w:val="00592D36"/>
    <w:rsid w:val="005A2569"/>
    <w:rsid w:val="005A382F"/>
    <w:rsid w:val="005A3DC1"/>
    <w:rsid w:val="005A47AB"/>
    <w:rsid w:val="005A6B8A"/>
    <w:rsid w:val="005A750F"/>
    <w:rsid w:val="005B1838"/>
    <w:rsid w:val="005B35E4"/>
    <w:rsid w:val="005B52E9"/>
    <w:rsid w:val="005B7A7F"/>
    <w:rsid w:val="005B7BAC"/>
    <w:rsid w:val="005C1733"/>
    <w:rsid w:val="005C376C"/>
    <w:rsid w:val="005D0122"/>
    <w:rsid w:val="005D536F"/>
    <w:rsid w:val="005E0E1E"/>
    <w:rsid w:val="005E23CA"/>
    <w:rsid w:val="005E35E0"/>
    <w:rsid w:val="005E3BA6"/>
    <w:rsid w:val="005E6AF2"/>
    <w:rsid w:val="005F2527"/>
    <w:rsid w:val="005F2C33"/>
    <w:rsid w:val="005F5850"/>
    <w:rsid w:val="005F72E3"/>
    <w:rsid w:val="00604665"/>
    <w:rsid w:val="00614523"/>
    <w:rsid w:val="00615319"/>
    <w:rsid w:val="00617D33"/>
    <w:rsid w:val="006202B0"/>
    <w:rsid w:val="00621A89"/>
    <w:rsid w:val="006228ED"/>
    <w:rsid w:val="006244F9"/>
    <w:rsid w:val="006251E2"/>
    <w:rsid w:val="006251F8"/>
    <w:rsid w:val="00631669"/>
    <w:rsid w:val="00632008"/>
    <w:rsid w:val="0063262D"/>
    <w:rsid w:val="00633B07"/>
    <w:rsid w:val="00635DB5"/>
    <w:rsid w:val="006363B7"/>
    <w:rsid w:val="00643333"/>
    <w:rsid w:val="006464CD"/>
    <w:rsid w:val="006512E6"/>
    <w:rsid w:val="00661A01"/>
    <w:rsid w:val="006636A8"/>
    <w:rsid w:val="00663CC0"/>
    <w:rsid w:val="00667B16"/>
    <w:rsid w:val="0067131B"/>
    <w:rsid w:val="0067222D"/>
    <w:rsid w:val="00672E01"/>
    <w:rsid w:val="00674192"/>
    <w:rsid w:val="00674ACD"/>
    <w:rsid w:val="0067549B"/>
    <w:rsid w:val="00675825"/>
    <w:rsid w:val="00677068"/>
    <w:rsid w:val="006773E7"/>
    <w:rsid w:val="00677709"/>
    <w:rsid w:val="00685D7B"/>
    <w:rsid w:val="00685E76"/>
    <w:rsid w:val="00685F35"/>
    <w:rsid w:val="00686B91"/>
    <w:rsid w:val="00692654"/>
    <w:rsid w:val="006937D2"/>
    <w:rsid w:val="0069585E"/>
    <w:rsid w:val="006971BE"/>
    <w:rsid w:val="006B2ACE"/>
    <w:rsid w:val="006B2E1F"/>
    <w:rsid w:val="006C0328"/>
    <w:rsid w:val="006C6D00"/>
    <w:rsid w:val="006C7036"/>
    <w:rsid w:val="006C7853"/>
    <w:rsid w:val="006D0286"/>
    <w:rsid w:val="006D04AF"/>
    <w:rsid w:val="006E0F50"/>
    <w:rsid w:val="006E4861"/>
    <w:rsid w:val="006E524C"/>
    <w:rsid w:val="006F0A94"/>
    <w:rsid w:val="006F496C"/>
    <w:rsid w:val="006F6B2B"/>
    <w:rsid w:val="006F776C"/>
    <w:rsid w:val="007007B6"/>
    <w:rsid w:val="00702453"/>
    <w:rsid w:val="00710DBE"/>
    <w:rsid w:val="007110A4"/>
    <w:rsid w:val="00712229"/>
    <w:rsid w:val="0071242F"/>
    <w:rsid w:val="00713EEC"/>
    <w:rsid w:val="007164B1"/>
    <w:rsid w:val="00716AA1"/>
    <w:rsid w:val="00721494"/>
    <w:rsid w:val="0072287D"/>
    <w:rsid w:val="00724C7E"/>
    <w:rsid w:val="007258CA"/>
    <w:rsid w:val="00726DA7"/>
    <w:rsid w:val="0073240A"/>
    <w:rsid w:val="007346E8"/>
    <w:rsid w:val="007357C3"/>
    <w:rsid w:val="00740B9A"/>
    <w:rsid w:val="00741941"/>
    <w:rsid w:val="0074624A"/>
    <w:rsid w:val="00751D2D"/>
    <w:rsid w:val="00754BC0"/>
    <w:rsid w:val="007630CE"/>
    <w:rsid w:val="00764CAD"/>
    <w:rsid w:val="00770D75"/>
    <w:rsid w:val="00773D5A"/>
    <w:rsid w:val="007760CE"/>
    <w:rsid w:val="00777870"/>
    <w:rsid w:val="00780140"/>
    <w:rsid w:val="00781FA6"/>
    <w:rsid w:val="007832A8"/>
    <w:rsid w:val="00783C27"/>
    <w:rsid w:val="00786B6E"/>
    <w:rsid w:val="007932F5"/>
    <w:rsid w:val="007956FE"/>
    <w:rsid w:val="007A3739"/>
    <w:rsid w:val="007A4C71"/>
    <w:rsid w:val="007A6505"/>
    <w:rsid w:val="007B09BD"/>
    <w:rsid w:val="007B0CE7"/>
    <w:rsid w:val="007B198E"/>
    <w:rsid w:val="007B1D7D"/>
    <w:rsid w:val="007B2765"/>
    <w:rsid w:val="007B2A0A"/>
    <w:rsid w:val="007C4A39"/>
    <w:rsid w:val="007C4B90"/>
    <w:rsid w:val="007C4E4D"/>
    <w:rsid w:val="007C5709"/>
    <w:rsid w:val="007C5BB4"/>
    <w:rsid w:val="007C6372"/>
    <w:rsid w:val="007C7597"/>
    <w:rsid w:val="007D2603"/>
    <w:rsid w:val="007D2F3F"/>
    <w:rsid w:val="007D3845"/>
    <w:rsid w:val="007D3C1A"/>
    <w:rsid w:val="007D3F82"/>
    <w:rsid w:val="007D57BD"/>
    <w:rsid w:val="007D6C66"/>
    <w:rsid w:val="007D77F0"/>
    <w:rsid w:val="007E27C1"/>
    <w:rsid w:val="007E2CFC"/>
    <w:rsid w:val="007E4A89"/>
    <w:rsid w:val="007E58D4"/>
    <w:rsid w:val="007E5B15"/>
    <w:rsid w:val="007E5E2D"/>
    <w:rsid w:val="007F04F2"/>
    <w:rsid w:val="007F3547"/>
    <w:rsid w:val="007F3740"/>
    <w:rsid w:val="00800ECE"/>
    <w:rsid w:val="0080518C"/>
    <w:rsid w:val="008102AF"/>
    <w:rsid w:val="00813CA1"/>
    <w:rsid w:val="00815D4A"/>
    <w:rsid w:val="00816A59"/>
    <w:rsid w:val="0082250B"/>
    <w:rsid w:val="00825AF5"/>
    <w:rsid w:val="00826E36"/>
    <w:rsid w:val="008300E8"/>
    <w:rsid w:val="00830AB7"/>
    <w:rsid w:val="00830D3B"/>
    <w:rsid w:val="00831B1B"/>
    <w:rsid w:val="008375D3"/>
    <w:rsid w:val="00837D17"/>
    <w:rsid w:val="008421FB"/>
    <w:rsid w:val="008431B2"/>
    <w:rsid w:val="0084717A"/>
    <w:rsid w:val="00850DDB"/>
    <w:rsid w:val="008547F7"/>
    <w:rsid w:val="008570EC"/>
    <w:rsid w:val="00860333"/>
    <w:rsid w:val="0086452C"/>
    <w:rsid w:val="008656B2"/>
    <w:rsid w:val="0086731D"/>
    <w:rsid w:val="00870136"/>
    <w:rsid w:val="008729D1"/>
    <w:rsid w:val="00872AB5"/>
    <w:rsid w:val="00872E3D"/>
    <w:rsid w:val="00875481"/>
    <w:rsid w:val="008755EE"/>
    <w:rsid w:val="00875E4B"/>
    <w:rsid w:val="00880F25"/>
    <w:rsid w:val="00882075"/>
    <w:rsid w:val="0088646C"/>
    <w:rsid w:val="00886CF7"/>
    <w:rsid w:val="00890BD8"/>
    <w:rsid w:val="0089208C"/>
    <w:rsid w:val="008924A7"/>
    <w:rsid w:val="00892555"/>
    <w:rsid w:val="00894654"/>
    <w:rsid w:val="008954B6"/>
    <w:rsid w:val="00895E24"/>
    <w:rsid w:val="00896E84"/>
    <w:rsid w:val="008A2CD9"/>
    <w:rsid w:val="008A60A7"/>
    <w:rsid w:val="008A6548"/>
    <w:rsid w:val="008B1EB8"/>
    <w:rsid w:val="008B5877"/>
    <w:rsid w:val="008B6D7B"/>
    <w:rsid w:val="008B75A5"/>
    <w:rsid w:val="008B7E17"/>
    <w:rsid w:val="008C39AE"/>
    <w:rsid w:val="008C59AD"/>
    <w:rsid w:val="008C70CB"/>
    <w:rsid w:val="008D1290"/>
    <w:rsid w:val="008D3F6D"/>
    <w:rsid w:val="008D7E3D"/>
    <w:rsid w:val="008E08AD"/>
    <w:rsid w:val="008E1FD3"/>
    <w:rsid w:val="008E4687"/>
    <w:rsid w:val="008E7BF1"/>
    <w:rsid w:val="008F143D"/>
    <w:rsid w:val="008F5321"/>
    <w:rsid w:val="00905185"/>
    <w:rsid w:val="00914BE4"/>
    <w:rsid w:val="00920060"/>
    <w:rsid w:val="00920B7C"/>
    <w:rsid w:val="009228BE"/>
    <w:rsid w:val="00922D23"/>
    <w:rsid w:val="009301D0"/>
    <w:rsid w:val="00932D51"/>
    <w:rsid w:val="00932EA7"/>
    <w:rsid w:val="00933D89"/>
    <w:rsid w:val="009353A8"/>
    <w:rsid w:val="00937402"/>
    <w:rsid w:val="00942747"/>
    <w:rsid w:val="00947D81"/>
    <w:rsid w:val="00954C49"/>
    <w:rsid w:val="00957600"/>
    <w:rsid w:val="00957896"/>
    <w:rsid w:val="00966B4C"/>
    <w:rsid w:val="0097030C"/>
    <w:rsid w:val="009707A3"/>
    <w:rsid w:val="009758E2"/>
    <w:rsid w:val="009760D7"/>
    <w:rsid w:val="00976377"/>
    <w:rsid w:val="00976E2D"/>
    <w:rsid w:val="00981900"/>
    <w:rsid w:val="009822D9"/>
    <w:rsid w:val="00982491"/>
    <w:rsid w:val="00985032"/>
    <w:rsid w:val="009861DA"/>
    <w:rsid w:val="0098725C"/>
    <w:rsid w:val="009901EA"/>
    <w:rsid w:val="0099066B"/>
    <w:rsid w:val="00995B75"/>
    <w:rsid w:val="009A2CAC"/>
    <w:rsid w:val="009A5922"/>
    <w:rsid w:val="009A70BF"/>
    <w:rsid w:val="009A7EDC"/>
    <w:rsid w:val="009B3DC2"/>
    <w:rsid w:val="009B4431"/>
    <w:rsid w:val="009C1473"/>
    <w:rsid w:val="009C1CFB"/>
    <w:rsid w:val="009C7A9E"/>
    <w:rsid w:val="009D2D7A"/>
    <w:rsid w:val="009D7A83"/>
    <w:rsid w:val="009E026B"/>
    <w:rsid w:val="009E07DB"/>
    <w:rsid w:val="009E0C81"/>
    <w:rsid w:val="009E1424"/>
    <w:rsid w:val="009E2AC2"/>
    <w:rsid w:val="009E3DFC"/>
    <w:rsid w:val="009E6819"/>
    <w:rsid w:val="009E69B7"/>
    <w:rsid w:val="009E69F4"/>
    <w:rsid w:val="009E73E6"/>
    <w:rsid w:val="009E78A3"/>
    <w:rsid w:val="009E7DC9"/>
    <w:rsid w:val="009F1B3B"/>
    <w:rsid w:val="009F34EC"/>
    <w:rsid w:val="009F4786"/>
    <w:rsid w:val="009F4F13"/>
    <w:rsid w:val="00A013D5"/>
    <w:rsid w:val="00A04A41"/>
    <w:rsid w:val="00A05416"/>
    <w:rsid w:val="00A16015"/>
    <w:rsid w:val="00A1633B"/>
    <w:rsid w:val="00A17B38"/>
    <w:rsid w:val="00A17D23"/>
    <w:rsid w:val="00A20F66"/>
    <w:rsid w:val="00A27B2D"/>
    <w:rsid w:val="00A335C3"/>
    <w:rsid w:val="00A343FF"/>
    <w:rsid w:val="00A3619B"/>
    <w:rsid w:val="00A36ECF"/>
    <w:rsid w:val="00A47179"/>
    <w:rsid w:val="00A5079C"/>
    <w:rsid w:val="00A5340C"/>
    <w:rsid w:val="00A61D4D"/>
    <w:rsid w:val="00A62059"/>
    <w:rsid w:val="00A65C28"/>
    <w:rsid w:val="00A66682"/>
    <w:rsid w:val="00A67B81"/>
    <w:rsid w:val="00A75D29"/>
    <w:rsid w:val="00A77E73"/>
    <w:rsid w:val="00A85E80"/>
    <w:rsid w:val="00A877D3"/>
    <w:rsid w:val="00A87891"/>
    <w:rsid w:val="00A9160E"/>
    <w:rsid w:val="00A9210A"/>
    <w:rsid w:val="00AA2B43"/>
    <w:rsid w:val="00AA5612"/>
    <w:rsid w:val="00AB3DFF"/>
    <w:rsid w:val="00AB4DB9"/>
    <w:rsid w:val="00AB5FEE"/>
    <w:rsid w:val="00AC11AE"/>
    <w:rsid w:val="00AC33E0"/>
    <w:rsid w:val="00AC56A9"/>
    <w:rsid w:val="00AC67D9"/>
    <w:rsid w:val="00AC69F1"/>
    <w:rsid w:val="00AD137F"/>
    <w:rsid w:val="00AD6D04"/>
    <w:rsid w:val="00AD7A8F"/>
    <w:rsid w:val="00AE3506"/>
    <w:rsid w:val="00AE3F7F"/>
    <w:rsid w:val="00AF0FEF"/>
    <w:rsid w:val="00AF1EDB"/>
    <w:rsid w:val="00AF4F86"/>
    <w:rsid w:val="00B00390"/>
    <w:rsid w:val="00B01CE7"/>
    <w:rsid w:val="00B028EB"/>
    <w:rsid w:val="00B034DE"/>
    <w:rsid w:val="00B07F66"/>
    <w:rsid w:val="00B11CBC"/>
    <w:rsid w:val="00B143BB"/>
    <w:rsid w:val="00B1467B"/>
    <w:rsid w:val="00B17059"/>
    <w:rsid w:val="00B23CA3"/>
    <w:rsid w:val="00B24B35"/>
    <w:rsid w:val="00B26952"/>
    <w:rsid w:val="00B30ECC"/>
    <w:rsid w:val="00B3343C"/>
    <w:rsid w:val="00B35885"/>
    <w:rsid w:val="00B36599"/>
    <w:rsid w:val="00B36879"/>
    <w:rsid w:val="00B36B82"/>
    <w:rsid w:val="00B3707D"/>
    <w:rsid w:val="00B37927"/>
    <w:rsid w:val="00B41682"/>
    <w:rsid w:val="00B463D5"/>
    <w:rsid w:val="00B4701B"/>
    <w:rsid w:val="00B472BB"/>
    <w:rsid w:val="00B51B6B"/>
    <w:rsid w:val="00B53C06"/>
    <w:rsid w:val="00B61AF6"/>
    <w:rsid w:val="00B62E2F"/>
    <w:rsid w:val="00B631D1"/>
    <w:rsid w:val="00B637F2"/>
    <w:rsid w:val="00B64123"/>
    <w:rsid w:val="00B67A0C"/>
    <w:rsid w:val="00B769C1"/>
    <w:rsid w:val="00B82A77"/>
    <w:rsid w:val="00B85F4F"/>
    <w:rsid w:val="00B90301"/>
    <w:rsid w:val="00B909F9"/>
    <w:rsid w:val="00B91CC8"/>
    <w:rsid w:val="00B923D1"/>
    <w:rsid w:val="00B9527C"/>
    <w:rsid w:val="00B96606"/>
    <w:rsid w:val="00B96D89"/>
    <w:rsid w:val="00B9716C"/>
    <w:rsid w:val="00BA094D"/>
    <w:rsid w:val="00BA0E22"/>
    <w:rsid w:val="00BA32A0"/>
    <w:rsid w:val="00BA382A"/>
    <w:rsid w:val="00BA3B78"/>
    <w:rsid w:val="00BA66F9"/>
    <w:rsid w:val="00BB07C2"/>
    <w:rsid w:val="00BB1934"/>
    <w:rsid w:val="00BB1EBC"/>
    <w:rsid w:val="00BC0AAF"/>
    <w:rsid w:val="00BC2744"/>
    <w:rsid w:val="00BC558E"/>
    <w:rsid w:val="00BC5D86"/>
    <w:rsid w:val="00BD0629"/>
    <w:rsid w:val="00BD06C9"/>
    <w:rsid w:val="00BD28C6"/>
    <w:rsid w:val="00BD5EA8"/>
    <w:rsid w:val="00BD6CAC"/>
    <w:rsid w:val="00BE0672"/>
    <w:rsid w:val="00BE14B1"/>
    <w:rsid w:val="00BE2BB7"/>
    <w:rsid w:val="00BE4853"/>
    <w:rsid w:val="00BE5F4F"/>
    <w:rsid w:val="00BE7556"/>
    <w:rsid w:val="00BF0BC7"/>
    <w:rsid w:val="00BF26E7"/>
    <w:rsid w:val="00BF2FB2"/>
    <w:rsid w:val="00C00864"/>
    <w:rsid w:val="00C0130D"/>
    <w:rsid w:val="00C02344"/>
    <w:rsid w:val="00C02636"/>
    <w:rsid w:val="00C07C4D"/>
    <w:rsid w:val="00C102A3"/>
    <w:rsid w:val="00C10BE3"/>
    <w:rsid w:val="00C16976"/>
    <w:rsid w:val="00C2003F"/>
    <w:rsid w:val="00C20C5A"/>
    <w:rsid w:val="00C20F3A"/>
    <w:rsid w:val="00C214C1"/>
    <w:rsid w:val="00C21623"/>
    <w:rsid w:val="00C244A3"/>
    <w:rsid w:val="00C26713"/>
    <w:rsid w:val="00C2730E"/>
    <w:rsid w:val="00C30AD0"/>
    <w:rsid w:val="00C32746"/>
    <w:rsid w:val="00C328EC"/>
    <w:rsid w:val="00C32A2C"/>
    <w:rsid w:val="00C3302C"/>
    <w:rsid w:val="00C34ED0"/>
    <w:rsid w:val="00C35401"/>
    <w:rsid w:val="00C36816"/>
    <w:rsid w:val="00C410A5"/>
    <w:rsid w:val="00C430DF"/>
    <w:rsid w:val="00C4368D"/>
    <w:rsid w:val="00C5203C"/>
    <w:rsid w:val="00C55C91"/>
    <w:rsid w:val="00C55F31"/>
    <w:rsid w:val="00C57174"/>
    <w:rsid w:val="00C57BC0"/>
    <w:rsid w:val="00C6704A"/>
    <w:rsid w:val="00C67DA1"/>
    <w:rsid w:val="00C726C7"/>
    <w:rsid w:val="00C72DA8"/>
    <w:rsid w:val="00C73871"/>
    <w:rsid w:val="00C76813"/>
    <w:rsid w:val="00C772C0"/>
    <w:rsid w:val="00C80C25"/>
    <w:rsid w:val="00C84729"/>
    <w:rsid w:val="00C84980"/>
    <w:rsid w:val="00C84D00"/>
    <w:rsid w:val="00C85C34"/>
    <w:rsid w:val="00C86818"/>
    <w:rsid w:val="00C902A0"/>
    <w:rsid w:val="00C90BA4"/>
    <w:rsid w:val="00C915BB"/>
    <w:rsid w:val="00C93721"/>
    <w:rsid w:val="00C965A8"/>
    <w:rsid w:val="00C96BBE"/>
    <w:rsid w:val="00CA017F"/>
    <w:rsid w:val="00CA6064"/>
    <w:rsid w:val="00CA6B09"/>
    <w:rsid w:val="00CB1996"/>
    <w:rsid w:val="00CB22FE"/>
    <w:rsid w:val="00CB52D2"/>
    <w:rsid w:val="00CB7030"/>
    <w:rsid w:val="00CC5094"/>
    <w:rsid w:val="00CC5B48"/>
    <w:rsid w:val="00CC66DD"/>
    <w:rsid w:val="00CC6B28"/>
    <w:rsid w:val="00CC6F7E"/>
    <w:rsid w:val="00CC7021"/>
    <w:rsid w:val="00CD2F53"/>
    <w:rsid w:val="00CD5A1C"/>
    <w:rsid w:val="00CD5ED0"/>
    <w:rsid w:val="00CE1DA9"/>
    <w:rsid w:val="00CE6A15"/>
    <w:rsid w:val="00CF0E75"/>
    <w:rsid w:val="00CF39E6"/>
    <w:rsid w:val="00CF4372"/>
    <w:rsid w:val="00CF4923"/>
    <w:rsid w:val="00CF6680"/>
    <w:rsid w:val="00CF6CED"/>
    <w:rsid w:val="00CF7903"/>
    <w:rsid w:val="00D05120"/>
    <w:rsid w:val="00D05DE3"/>
    <w:rsid w:val="00D06D9C"/>
    <w:rsid w:val="00D13AD8"/>
    <w:rsid w:val="00D176AC"/>
    <w:rsid w:val="00D213F5"/>
    <w:rsid w:val="00D215F2"/>
    <w:rsid w:val="00D225B9"/>
    <w:rsid w:val="00D2268A"/>
    <w:rsid w:val="00D23CCC"/>
    <w:rsid w:val="00D243AF"/>
    <w:rsid w:val="00D253EE"/>
    <w:rsid w:val="00D258D4"/>
    <w:rsid w:val="00D26ABA"/>
    <w:rsid w:val="00D272E4"/>
    <w:rsid w:val="00D3180D"/>
    <w:rsid w:val="00D3263C"/>
    <w:rsid w:val="00D345E0"/>
    <w:rsid w:val="00D35224"/>
    <w:rsid w:val="00D43C50"/>
    <w:rsid w:val="00D43D82"/>
    <w:rsid w:val="00D43DD4"/>
    <w:rsid w:val="00D45764"/>
    <w:rsid w:val="00D47197"/>
    <w:rsid w:val="00D5056B"/>
    <w:rsid w:val="00D50900"/>
    <w:rsid w:val="00D51738"/>
    <w:rsid w:val="00D52AF1"/>
    <w:rsid w:val="00D5316E"/>
    <w:rsid w:val="00D576EF"/>
    <w:rsid w:val="00D61664"/>
    <w:rsid w:val="00D623C8"/>
    <w:rsid w:val="00D648F3"/>
    <w:rsid w:val="00D65A4E"/>
    <w:rsid w:val="00D73564"/>
    <w:rsid w:val="00D76841"/>
    <w:rsid w:val="00D7785F"/>
    <w:rsid w:val="00D77B63"/>
    <w:rsid w:val="00D820FB"/>
    <w:rsid w:val="00D855BA"/>
    <w:rsid w:val="00D91DC4"/>
    <w:rsid w:val="00D92752"/>
    <w:rsid w:val="00D93B42"/>
    <w:rsid w:val="00D950F6"/>
    <w:rsid w:val="00D95578"/>
    <w:rsid w:val="00D96EA1"/>
    <w:rsid w:val="00D9795C"/>
    <w:rsid w:val="00DA0787"/>
    <w:rsid w:val="00DA299D"/>
    <w:rsid w:val="00DA45C0"/>
    <w:rsid w:val="00DA4716"/>
    <w:rsid w:val="00DA4CE1"/>
    <w:rsid w:val="00DA59BC"/>
    <w:rsid w:val="00DB0026"/>
    <w:rsid w:val="00DB2058"/>
    <w:rsid w:val="00DC0D83"/>
    <w:rsid w:val="00DC13E5"/>
    <w:rsid w:val="00DC2EBE"/>
    <w:rsid w:val="00DC3328"/>
    <w:rsid w:val="00DC598F"/>
    <w:rsid w:val="00DC69B2"/>
    <w:rsid w:val="00DD21D2"/>
    <w:rsid w:val="00DD2291"/>
    <w:rsid w:val="00DD7725"/>
    <w:rsid w:val="00DE21C3"/>
    <w:rsid w:val="00DE3C21"/>
    <w:rsid w:val="00DE7E56"/>
    <w:rsid w:val="00DF0778"/>
    <w:rsid w:val="00DF1AD0"/>
    <w:rsid w:val="00DF2E7D"/>
    <w:rsid w:val="00DF3549"/>
    <w:rsid w:val="00DF61B7"/>
    <w:rsid w:val="00DF7F75"/>
    <w:rsid w:val="00E00046"/>
    <w:rsid w:val="00E12605"/>
    <w:rsid w:val="00E12FF8"/>
    <w:rsid w:val="00E1308C"/>
    <w:rsid w:val="00E1493A"/>
    <w:rsid w:val="00E15726"/>
    <w:rsid w:val="00E17175"/>
    <w:rsid w:val="00E224CC"/>
    <w:rsid w:val="00E22C95"/>
    <w:rsid w:val="00E265B6"/>
    <w:rsid w:val="00E26999"/>
    <w:rsid w:val="00E26D0A"/>
    <w:rsid w:val="00E30644"/>
    <w:rsid w:val="00E31396"/>
    <w:rsid w:val="00E3147F"/>
    <w:rsid w:val="00E315E6"/>
    <w:rsid w:val="00E33D25"/>
    <w:rsid w:val="00E34ACC"/>
    <w:rsid w:val="00E35354"/>
    <w:rsid w:val="00E42498"/>
    <w:rsid w:val="00E4586D"/>
    <w:rsid w:val="00E47E10"/>
    <w:rsid w:val="00E52617"/>
    <w:rsid w:val="00E52F14"/>
    <w:rsid w:val="00E54006"/>
    <w:rsid w:val="00E55CBD"/>
    <w:rsid w:val="00E55F7C"/>
    <w:rsid w:val="00E65649"/>
    <w:rsid w:val="00E73C84"/>
    <w:rsid w:val="00E74A18"/>
    <w:rsid w:val="00E75E58"/>
    <w:rsid w:val="00E75FB7"/>
    <w:rsid w:val="00E8442C"/>
    <w:rsid w:val="00E90B5C"/>
    <w:rsid w:val="00E92B46"/>
    <w:rsid w:val="00E95C72"/>
    <w:rsid w:val="00E95DC3"/>
    <w:rsid w:val="00E97ADD"/>
    <w:rsid w:val="00EA2409"/>
    <w:rsid w:val="00EA6322"/>
    <w:rsid w:val="00EA6D29"/>
    <w:rsid w:val="00EA709C"/>
    <w:rsid w:val="00EA7710"/>
    <w:rsid w:val="00EB5581"/>
    <w:rsid w:val="00EC4439"/>
    <w:rsid w:val="00EC444E"/>
    <w:rsid w:val="00EC4858"/>
    <w:rsid w:val="00EC50A6"/>
    <w:rsid w:val="00EC5594"/>
    <w:rsid w:val="00EC75EC"/>
    <w:rsid w:val="00ED014E"/>
    <w:rsid w:val="00ED2AB0"/>
    <w:rsid w:val="00ED30BF"/>
    <w:rsid w:val="00ED4362"/>
    <w:rsid w:val="00ED5B6A"/>
    <w:rsid w:val="00ED60D3"/>
    <w:rsid w:val="00ED6A47"/>
    <w:rsid w:val="00ED7403"/>
    <w:rsid w:val="00EE1878"/>
    <w:rsid w:val="00EE55B5"/>
    <w:rsid w:val="00EE6789"/>
    <w:rsid w:val="00EF1C5D"/>
    <w:rsid w:val="00F01683"/>
    <w:rsid w:val="00F039D6"/>
    <w:rsid w:val="00F1177A"/>
    <w:rsid w:val="00F11F2E"/>
    <w:rsid w:val="00F16858"/>
    <w:rsid w:val="00F20986"/>
    <w:rsid w:val="00F25B2E"/>
    <w:rsid w:val="00F25B7A"/>
    <w:rsid w:val="00F266FC"/>
    <w:rsid w:val="00F30E0E"/>
    <w:rsid w:val="00F31C68"/>
    <w:rsid w:val="00F33BEB"/>
    <w:rsid w:val="00F36A79"/>
    <w:rsid w:val="00F40DA6"/>
    <w:rsid w:val="00F439D0"/>
    <w:rsid w:val="00F45030"/>
    <w:rsid w:val="00F45DDB"/>
    <w:rsid w:val="00F463CE"/>
    <w:rsid w:val="00F46586"/>
    <w:rsid w:val="00F527BD"/>
    <w:rsid w:val="00F53EDF"/>
    <w:rsid w:val="00F55DFB"/>
    <w:rsid w:val="00F60355"/>
    <w:rsid w:val="00F62D82"/>
    <w:rsid w:val="00F637FD"/>
    <w:rsid w:val="00F712EC"/>
    <w:rsid w:val="00F767E8"/>
    <w:rsid w:val="00F82D51"/>
    <w:rsid w:val="00F839DA"/>
    <w:rsid w:val="00F83E7C"/>
    <w:rsid w:val="00F8619D"/>
    <w:rsid w:val="00F87042"/>
    <w:rsid w:val="00F87D11"/>
    <w:rsid w:val="00F93003"/>
    <w:rsid w:val="00F93A16"/>
    <w:rsid w:val="00F95D64"/>
    <w:rsid w:val="00FA004A"/>
    <w:rsid w:val="00FA144C"/>
    <w:rsid w:val="00FA7CAD"/>
    <w:rsid w:val="00FB34FB"/>
    <w:rsid w:val="00FB4C9B"/>
    <w:rsid w:val="00FC108A"/>
    <w:rsid w:val="00FC1B34"/>
    <w:rsid w:val="00FC4571"/>
    <w:rsid w:val="00FD203A"/>
    <w:rsid w:val="00FD2CA7"/>
    <w:rsid w:val="00FD40A1"/>
    <w:rsid w:val="00FD7D0A"/>
    <w:rsid w:val="00FE53FC"/>
    <w:rsid w:val="00FF2FA3"/>
    <w:rsid w:val="00FF4A20"/>
    <w:rsid w:val="00FF5F00"/>
    <w:rsid w:val="00FF6C01"/>
    <w:rsid w:val="00FF79A1"/>
    <w:rsid w:val="03835D4E"/>
    <w:rsid w:val="0A287052"/>
    <w:rsid w:val="0FAB2B43"/>
    <w:rsid w:val="174D10CD"/>
    <w:rsid w:val="252C1A7A"/>
    <w:rsid w:val="28683AD4"/>
    <w:rsid w:val="28C512A8"/>
    <w:rsid w:val="29DE5C80"/>
    <w:rsid w:val="353A5F16"/>
    <w:rsid w:val="45A71DED"/>
    <w:rsid w:val="478D1012"/>
    <w:rsid w:val="49B512A0"/>
    <w:rsid w:val="4CD5176A"/>
    <w:rsid w:val="6A710792"/>
    <w:rsid w:val="6BF67049"/>
    <w:rsid w:val="71CF62B8"/>
    <w:rsid w:val="79E21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uiPriority="0"/>
    <w:lsdException w:name="footer" w:semiHidden="0" w:qFormat="1"/>
    <w:lsdException w:name="caption" w:uiPriority="35" w:qFormat="1"/>
    <w:lsdException w:name="annotation reference" w:semiHidden="0" w:uiPriority="0" w:unhideWhenUsed="0"/>
    <w:lsdException w:name="toa heading" w:semiHidden="0" w:qFormat="1"/>
    <w:lsdException w:name="Title" w:semiHidden="0" w:uiPriority="10" w:unhideWhenUsed="0" w:qFormat="1"/>
    <w:lsdException w:name="Default Paragraph Font" w:semiHidden="0" w:uiPriority="1"/>
    <w:lsdException w:name="Body Text" w:semiHidden="0" w:uiPriority="1" w:unhideWhenUsed="0" w:qFormat="1"/>
    <w:lsdException w:name="Body Text Indent" w:qFormat="1"/>
    <w:lsdException w:name="Subtitle" w:semiHidden="0" w:uiPriority="11" w:unhideWhenUsed="0" w:qFormat="1"/>
    <w:lsdException w:name="Salutation" w:semiHidden="0" w:uiPriority="0" w:unhideWhenUsed="0"/>
    <w:lsdException w:name="Date" w:qFormat="1"/>
    <w:lsdException w:name="Body Text First Indent" w:qFormat="1"/>
    <w:lsdException w:name="Body Text First Indent 2" w:semiHidden="0"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lsdException w:name="E-mail Signature" w:semiHidden="0" w:uiPriority="0" w:unhideWhenUsed="0"/>
    <w:lsdException w:name="Normal (Web)" w:semiHidden="0" w:qFormat="1"/>
    <w:lsdException w:name="Normal Table" w:qFormat="1"/>
    <w:lsdException w:name="Balloon Text" w:qFormat="1"/>
    <w:lsdException w:name="Table Grid" w:semiHidden="0" w:unhideWhenUsed="0" w:qFormat="1"/>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96" w:lineRule="auto"/>
      <w:ind w:firstLineChars="200" w:firstLine="200"/>
      <w:jc w:val="both"/>
    </w:pPr>
    <w:rPr>
      <w:rFonts w:ascii="Times New Roman" w:hAnsi="Times New Roman" w:cstheme="minorBidi"/>
      <w:kern w:val="4"/>
      <w:sz w:val="24"/>
      <w:szCs w:val="22"/>
    </w:rPr>
  </w:style>
  <w:style w:type="paragraph" w:styleId="1">
    <w:name w:val="heading 1"/>
    <w:basedOn w:val="a"/>
    <w:next w:val="a"/>
    <w:link w:val="1Char"/>
    <w:uiPriority w:val="9"/>
    <w:qFormat/>
    <w:pPr>
      <w:keepNext/>
      <w:keepLines/>
      <w:spacing w:beforeLines="50" w:before="50" w:afterLines="50" w:after="50"/>
      <w:ind w:firstLineChars="0" w:firstLine="0"/>
      <w:outlineLvl w:val="0"/>
    </w:pPr>
    <w:rPr>
      <w:b/>
      <w:bCs/>
      <w:kern w:val="44"/>
      <w:sz w:val="44"/>
      <w:szCs w:val="44"/>
    </w:rPr>
  </w:style>
  <w:style w:type="paragraph" w:styleId="2">
    <w:name w:val="heading 2"/>
    <w:basedOn w:val="a"/>
    <w:next w:val="a"/>
    <w:link w:val="2Char"/>
    <w:uiPriority w:val="9"/>
    <w:unhideWhenUsed/>
    <w:qFormat/>
    <w:pPr>
      <w:keepNext/>
      <w:keepLines/>
      <w:spacing w:beforeLines="50" w:before="50" w:afterLines="50" w:after="50"/>
      <w:ind w:firstLineChars="0" w:firstLine="0"/>
      <w:outlineLvl w:val="1"/>
    </w:pPr>
    <w:rPr>
      <w:rFonts w:eastAsiaTheme="majorEastAsia" w:cstheme="majorBidi"/>
      <w:b/>
      <w:bCs/>
      <w:sz w:val="32"/>
      <w:szCs w:val="32"/>
    </w:rPr>
  </w:style>
  <w:style w:type="paragraph" w:styleId="3">
    <w:name w:val="heading 3"/>
    <w:basedOn w:val="a"/>
    <w:next w:val="a"/>
    <w:link w:val="3Char"/>
    <w:uiPriority w:val="9"/>
    <w:unhideWhenUsed/>
    <w:qFormat/>
    <w:pPr>
      <w:keepNext/>
      <w:keepLines/>
      <w:spacing w:beforeLines="50" w:before="50" w:afterLines="50" w:after="50"/>
      <w:ind w:firstLineChars="0" w:firstLine="0"/>
      <w:outlineLvl w:val="2"/>
    </w:pPr>
    <w:rPr>
      <w:b/>
      <w:bCs/>
      <w:szCs w:val="32"/>
    </w:rPr>
  </w:style>
  <w:style w:type="paragraph" w:styleId="4">
    <w:name w:val="heading 4"/>
    <w:basedOn w:val="a"/>
    <w:next w:val="a"/>
    <w:link w:val="4Char"/>
    <w:uiPriority w:val="9"/>
    <w:unhideWhenUsed/>
    <w:qFormat/>
    <w:pPr>
      <w:keepNext/>
      <w:keepLines/>
      <w:spacing w:beforeLines="50" w:before="50" w:afterLines="50" w:after="50"/>
      <w:ind w:firstLineChars="0" w:firstLine="0"/>
      <w:outlineLvl w:val="3"/>
    </w:pPr>
    <w:rPr>
      <w:rFonts w:cstheme="majorBidi"/>
      <w:b/>
      <w:bCs/>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oa heading"/>
    <w:basedOn w:val="a"/>
    <w:next w:val="a"/>
    <w:uiPriority w:val="99"/>
    <w:unhideWhenUsed/>
    <w:qFormat/>
    <w:pPr>
      <w:spacing w:before="120" w:line="398" w:lineRule="atLeast"/>
    </w:pPr>
    <w:rPr>
      <w:rFonts w:ascii="Arial" w:hAnsi="Arial" w:cs="Arial"/>
    </w:rPr>
  </w:style>
  <w:style w:type="paragraph" w:styleId="a4">
    <w:name w:val="E-mail Signature"/>
    <w:basedOn w:val="a"/>
    <w:link w:val="Char"/>
    <w:pPr>
      <w:spacing w:line="240" w:lineRule="auto"/>
      <w:ind w:firstLineChars="0" w:firstLine="0"/>
    </w:pPr>
    <w:rPr>
      <w:rFonts w:eastAsia="等线" w:cs="Times New Roman"/>
      <w:kern w:val="2"/>
      <w:sz w:val="21"/>
      <w:szCs w:val="24"/>
    </w:rPr>
  </w:style>
  <w:style w:type="paragraph" w:styleId="a5">
    <w:name w:val="Normal Indent"/>
    <w:basedOn w:val="a"/>
    <w:uiPriority w:val="99"/>
    <w:qFormat/>
    <w:pPr>
      <w:widowControl/>
      <w:spacing w:line="360" w:lineRule="auto"/>
      <w:ind w:firstLine="420"/>
    </w:pPr>
    <w:rPr>
      <w:rFonts w:ascii="宋体" w:hAnsi="宋体" w:cs="Times New Roman"/>
      <w:kern w:val="2"/>
      <w:szCs w:val="20"/>
    </w:rPr>
  </w:style>
  <w:style w:type="paragraph" w:styleId="a6">
    <w:name w:val="annotation text"/>
    <w:basedOn w:val="a"/>
    <w:link w:val="Char0"/>
    <w:uiPriority w:val="99"/>
    <w:semiHidden/>
    <w:unhideWhenUsed/>
    <w:qFormat/>
    <w:pPr>
      <w:widowControl/>
      <w:spacing w:line="360" w:lineRule="auto"/>
      <w:ind w:firstLineChars="0" w:firstLine="0"/>
      <w:jc w:val="left"/>
    </w:pPr>
    <w:rPr>
      <w:rFonts w:cs="Times New Roman"/>
      <w:kern w:val="2"/>
      <w:szCs w:val="24"/>
    </w:rPr>
  </w:style>
  <w:style w:type="paragraph" w:styleId="a7">
    <w:name w:val="Salutation"/>
    <w:basedOn w:val="a"/>
    <w:next w:val="a"/>
    <w:link w:val="Char1"/>
    <w:pPr>
      <w:adjustRightInd w:val="0"/>
      <w:snapToGrid w:val="0"/>
      <w:spacing w:line="500" w:lineRule="atLeast"/>
      <w:ind w:firstLineChars="0" w:firstLine="0"/>
      <w:textAlignment w:val="baseline"/>
    </w:pPr>
    <w:rPr>
      <w:rFonts w:ascii="宋体" w:eastAsia="等线" w:cs="Times New Roman"/>
      <w:b/>
      <w:kern w:val="2"/>
      <w:sz w:val="28"/>
    </w:rPr>
  </w:style>
  <w:style w:type="paragraph" w:styleId="a8">
    <w:name w:val="Body Text"/>
    <w:basedOn w:val="a"/>
    <w:link w:val="Char2"/>
    <w:uiPriority w:val="1"/>
    <w:qFormat/>
    <w:pPr>
      <w:autoSpaceDE w:val="0"/>
      <w:autoSpaceDN w:val="0"/>
      <w:spacing w:line="240" w:lineRule="auto"/>
      <w:ind w:firstLineChars="0" w:firstLine="0"/>
      <w:jc w:val="left"/>
    </w:pPr>
    <w:rPr>
      <w:rFonts w:ascii="宋体" w:hAnsi="宋体" w:cs="宋体"/>
      <w:kern w:val="0"/>
      <w:szCs w:val="24"/>
      <w:lang w:val="zh-CN" w:bidi="zh-CN"/>
    </w:rPr>
  </w:style>
  <w:style w:type="paragraph" w:styleId="a9">
    <w:name w:val="Body Text Indent"/>
    <w:basedOn w:val="a"/>
    <w:next w:val="a"/>
    <w:link w:val="Char3"/>
    <w:uiPriority w:val="99"/>
    <w:semiHidden/>
    <w:unhideWhenUsed/>
    <w:qFormat/>
    <w:pPr>
      <w:spacing w:after="120"/>
      <w:ind w:leftChars="200" w:left="420"/>
    </w:pPr>
  </w:style>
  <w:style w:type="paragraph" w:styleId="30">
    <w:name w:val="toc 3"/>
    <w:basedOn w:val="a"/>
    <w:next w:val="a"/>
    <w:uiPriority w:val="39"/>
    <w:unhideWhenUsed/>
    <w:qFormat/>
    <w:pPr>
      <w:widowControl/>
      <w:spacing w:line="240" w:lineRule="auto"/>
      <w:ind w:left="480" w:firstLineChars="0" w:firstLine="0"/>
      <w:jc w:val="left"/>
    </w:pPr>
    <w:rPr>
      <w:rFonts w:ascii="Calibri" w:hAnsi="Calibri" w:cs="宋体"/>
      <w:i/>
      <w:iCs/>
      <w:kern w:val="0"/>
      <w:sz w:val="20"/>
      <w:szCs w:val="20"/>
    </w:rPr>
  </w:style>
  <w:style w:type="paragraph" w:styleId="aa">
    <w:name w:val="Plain Text"/>
    <w:basedOn w:val="a"/>
    <w:link w:val="Char10"/>
    <w:unhideWhenUsed/>
    <w:pPr>
      <w:spacing w:line="240" w:lineRule="auto"/>
      <w:ind w:firstLineChars="0" w:firstLine="0"/>
    </w:pPr>
    <w:rPr>
      <w:rFonts w:ascii="宋体" w:hAnsi="Courier New" w:cs="Times New Roman"/>
      <w:kern w:val="2"/>
      <w:sz w:val="21"/>
    </w:rPr>
  </w:style>
  <w:style w:type="paragraph" w:styleId="ab">
    <w:name w:val="Date"/>
    <w:basedOn w:val="a"/>
    <w:next w:val="a"/>
    <w:link w:val="Char4"/>
    <w:uiPriority w:val="99"/>
    <w:semiHidden/>
    <w:unhideWhenUsed/>
    <w:qFormat/>
    <w:pPr>
      <w:ind w:leftChars="2500" w:left="100"/>
    </w:pPr>
  </w:style>
  <w:style w:type="paragraph" w:styleId="ac">
    <w:name w:val="Balloon Text"/>
    <w:basedOn w:val="a"/>
    <w:link w:val="Char5"/>
    <w:uiPriority w:val="99"/>
    <w:semiHidden/>
    <w:unhideWhenUsed/>
    <w:qFormat/>
    <w:pPr>
      <w:spacing w:line="240" w:lineRule="auto"/>
    </w:pPr>
    <w:rPr>
      <w:sz w:val="18"/>
      <w:szCs w:val="18"/>
    </w:rPr>
  </w:style>
  <w:style w:type="paragraph" w:styleId="ad">
    <w:name w:val="footer"/>
    <w:basedOn w:val="a"/>
    <w:link w:val="Char6"/>
    <w:uiPriority w:val="99"/>
    <w:unhideWhenUsed/>
    <w:qFormat/>
    <w:pPr>
      <w:tabs>
        <w:tab w:val="center" w:pos="4153"/>
        <w:tab w:val="right" w:pos="8306"/>
      </w:tabs>
      <w:snapToGrid w:val="0"/>
      <w:jc w:val="left"/>
    </w:pPr>
    <w:rPr>
      <w:sz w:val="18"/>
      <w:szCs w:val="18"/>
    </w:rPr>
  </w:style>
  <w:style w:type="paragraph" w:styleId="ae">
    <w:name w:val="header"/>
    <w:basedOn w:val="a"/>
    <w:link w:val="Char7"/>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31">
    <w:name w:val="Body Text Indent 3"/>
    <w:basedOn w:val="a"/>
    <w:link w:val="3Char0"/>
    <w:uiPriority w:val="99"/>
    <w:semiHidden/>
    <w:unhideWhenUsed/>
    <w:qFormat/>
    <w:pPr>
      <w:spacing w:after="120"/>
      <w:ind w:leftChars="200" w:left="420"/>
    </w:pPr>
    <w:rPr>
      <w:sz w:val="16"/>
      <w:szCs w:val="16"/>
    </w:rPr>
  </w:style>
  <w:style w:type="paragraph" w:styleId="20">
    <w:name w:val="toc 2"/>
    <w:basedOn w:val="a"/>
    <w:next w:val="a"/>
    <w:uiPriority w:val="39"/>
    <w:unhideWhenUsed/>
    <w:pPr>
      <w:ind w:leftChars="200" w:left="420"/>
    </w:p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Cs w:val="24"/>
    </w:rPr>
  </w:style>
  <w:style w:type="paragraph" w:styleId="af0">
    <w:name w:val="Body Text First Indent"/>
    <w:basedOn w:val="a8"/>
    <w:link w:val="Char8"/>
    <w:uiPriority w:val="99"/>
    <w:semiHidden/>
    <w:unhideWhenUsed/>
    <w:qFormat/>
    <w:pPr>
      <w:ind w:firstLineChars="100" w:firstLine="420"/>
    </w:pPr>
  </w:style>
  <w:style w:type="paragraph" w:styleId="21">
    <w:name w:val="Body Text First Indent 2"/>
    <w:basedOn w:val="a9"/>
    <w:next w:val="a"/>
    <w:link w:val="2Char0"/>
    <w:uiPriority w:val="99"/>
    <w:unhideWhenUsed/>
    <w:qFormat/>
    <w:pPr>
      <w:ind w:firstLine="420"/>
    </w:pPr>
  </w:style>
  <w:style w:type="table" w:styleId="af1">
    <w:name w:val="Table Grid"/>
    <w:basedOn w:val="a2"/>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bCs/>
    </w:rPr>
  </w:style>
  <w:style w:type="character" w:styleId="af3">
    <w:name w:val="Hyperlink"/>
    <w:basedOn w:val="a1"/>
    <w:uiPriority w:val="99"/>
    <w:unhideWhenUsed/>
    <w:qFormat/>
    <w:rPr>
      <w:color w:val="0000FF" w:themeColor="hyperlink"/>
      <w:u w:val="single"/>
    </w:rPr>
  </w:style>
  <w:style w:type="character" w:styleId="af4">
    <w:name w:val="annotation reference"/>
    <w:rPr>
      <w:sz w:val="21"/>
    </w:rPr>
  </w:style>
  <w:style w:type="character" w:customStyle="1" w:styleId="Char7">
    <w:name w:val="页眉 Char"/>
    <w:basedOn w:val="a1"/>
    <w:link w:val="ae"/>
    <w:uiPriority w:val="99"/>
    <w:qFormat/>
    <w:rPr>
      <w:sz w:val="18"/>
      <w:szCs w:val="18"/>
    </w:rPr>
  </w:style>
  <w:style w:type="character" w:customStyle="1" w:styleId="Char6">
    <w:name w:val="页脚 Char"/>
    <w:basedOn w:val="a1"/>
    <w:link w:val="ad"/>
    <w:uiPriority w:val="99"/>
    <w:qFormat/>
    <w:rPr>
      <w:sz w:val="18"/>
      <w:szCs w:val="18"/>
    </w:rPr>
  </w:style>
  <w:style w:type="character" w:customStyle="1" w:styleId="1Char">
    <w:name w:val="标题 1 Char"/>
    <w:basedOn w:val="a1"/>
    <w:link w:val="1"/>
    <w:uiPriority w:val="9"/>
    <w:qFormat/>
    <w:rPr>
      <w:rFonts w:ascii="Times New Roman" w:eastAsia="宋体" w:hAnsi="Times New Roman"/>
      <w:b/>
      <w:bCs/>
      <w:kern w:val="44"/>
      <w:sz w:val="44"/>
      <w:szCs w:val="44"/>
    </w:rPr>
  </w:style>
  <w:style w:type="character" w:customStyle="1" w:styleId="2Char">
    <w:name w:val="标题 2 Char"/>
    <w:basedOn w:val="a1"/>
    <w:link w:val="2"/>
    <w:uiPriority w:val="9"/>
    <w:qFormat/>
    <w:rPr>
      <w:rFonts w:ascii="Times New Roman" w:eastAsiaTheme="majorEastAsia" w:hAnsi="Times New Roman" w:cstheme="majorBidi"/>
      <w:b/>
      <w:bCs/>
      <w:sz w:val="32"/>
      <w:szCs w:val="32"/>
    </w:rPr>
  </w:style>
  <w:style w:type="character" w:customStyle="1" w:styleId="3Char">
    <w:name w:val="标题 3 Char"/>
    <w:basedOn w:val="a1"/>
    <w:link w:val="3"/>
    <w:qFormat/>
    <w:rPr>
      <w:rFonts w:ascii="Times New Roman" w:eastAsia="宋体" w:hAnsi="Times New Roman"/>
      <w:b/>
      <w:bCs/>
      <w:sz w:val="28"/>
      <w:szCs w:val="32"/>
    </w:rPr>
  </w:style>
  <w:style w:type="character" w:customStyle="1" w:styleId="Char2">
    <w:name w:val="正文文本 Char"/>
    <w:basedOn w:val="a1"/>
    <w:link w:val="a8"/>
    <w:uiPriority w:val="1"/>
    <w:qFormat/>
    <w:rPr>
      <w:rFonts w:ascii="宋体" w:eastAsia="宋体" w:hAnsi="宋体" w:cs="宋体"/>
      <w:kern w:val="0"/>
      <w:sz w:val="24"/>
      <w:szCs w:val="24"/>
      <w:lang w:val="zh-CN" w:bidi="zh-CN"/>
    </w:rPr>
  </w:style>
  <w:style w:type="paragraph" w:styleId="af5">
    <w:name w:val="List Paragraph"/>
    <w:basedOn w:val="a"/>
    <w:uiPriority w:val="1"/>
    <w:qFormat/>
    <w:pPr>
      <w:ind w:firstLine="420"/>
    </w:pPr>
  </w:style>
  <w:style w:type="paragraph" w:customStyle="1" w:styleId="TableParagraph">
    <w:name w:val="Table Paragraph"/>
    <w:basedOn w:val="a"/>
    <w:link w:val="TableParagraphChar"/>
    <w:pPr>
      <w:autoSpaceDE w:val="0"/>
      <w:autoSpaceDN w:val="0"/>
      <w:spacing w:line="240" w:lineRule="auto"/>
      <w:ind w:firstLineChars="0" w:firstLine="0"/>
      <w:jc w:val="center"/>
    </w:pPr>
    <w:rPr>
      <w:rFonts w:ascii="宋体" w:hAnsi="宋体" w:cs="宋体"/>
      <w:kern w:val="0"/>
      <w:sz w:val="22"/>
      <w:lang w:val="zh-CN" w:bidi="zh-CN"/>
    </w:rPr>
  </w:style>
  <w:style w:type="character" w:customStyle="1" w:styleId="4Char">
    <w:name w:val="标题 4 Char"/>
    <w:basedOn w:val="a1"/>
    <w:link w:val="4"/>
    <w:uiPriority w:val="9"/>
    <w:qFormat/>
    <w:rPr>
      <w:rFonts w:ascii="Times New Roman" w:eastAsia="宋体" w:hAnsi="Times New Roman" w:cstheme="majorBidi"/>
      <w:b/>
      <w:bCs/>
      <w:kern w:val="4"/>
      <w:sz w:val="24"/>
      <w:szCs w:val="28"/>
    </w:rPr>
  </w:style>
  <w:style w:type="character" w:customStyle="1" w:styleId="Char5">
    <w:name w:val="批注框文本 Char"/>
    <w:basedOn w:val="a1"/>
    <w:link w:val="ac"/>
    <w:uiPriority w:val="99"/>
    <w:semiHidden/>
    <w:qFormat/>
    <w:rPr>
      <w:rFonts w:ascii="Times New Roman" w:eastAsia="宋体" w:hAnsi="Times New Roman"/>
      <w:kern w:val="4"/>
      <w:sz w:val="18"/>
      <w:szCs w:val="18"/>
    </w:rPr>
  </w:style>
  <w:style w:type="character" w:customStyle="1" w:styleId="af6">
    <w:name w:val="表格内文字 字符"/>
    <w:basedOn w:val="a1"/>
    <w:link w:val="af7"/>
    <w:qFormat/>
    <w:locked/>
    <w:rPr>
      <w:rFonts w:ascii="宋体" w:eastAsia="宋体" w:hAnsi="宋体" w:cs="宋体"/>
      <w:bCs/>
      <w:szCs w:val="21"/>
    </w:rPr>
  </w:style>
  <w:style w:type="paragraph" w:customStyle="1" w:styleId="af7">
    <w:name w:val="表格内文字"/>
    <w:basedOn w:val="a"/>
    <w:link w:val="af6"/>
    <w:pPr>
      <w:widowControl/>
      <w:spacing w:line="320" w:lineRule="exact"/>
      <w:ind w:firstLineChars="0" w:firstLine="0"/>
      <w:contextualSpacing/>
      <w:jc w:val="center"/>
    </w:pPr>
    <w:rPr>
      <w:rFonts w:ascii="宋体" w:hAnsi="宋体" w:cs="宋体"/>
      <w:bCs/>
      <w:kern w:val="2"/>
      <w:sz w:val="21"/>
      <w:szCs w:val="21"/>
    </w:rPr>
  </w:style>
  <w:style w:type="character" w:customStyle="1" w:styleId="Char9">
    <w:name w:val="图标标题 Char"/>
    <w:link w:val="af8"/>
    <w:qFormat/>
    <w:locked/>
    <w:rPr>
      <w:rFonts w:ascii="Times New Roman" w:hAnsi="Times New Roman"/>
      <w:b/>
      <w:sz w:val="24"/>
    </w:rPr>
  </w:style>
  <w:style w:type="paragraph" w:customStyle="1" w:styleId="af8">
    <w:name w:val="图标标题"/>
    <w:basedOn w:val="af5"/>
    <w:link w:val="Char9"/>
    <w:pPr>
      <w:spacing w:line="500" w:lineRule="exact"/>
      <w:ind w:firstLineChars="0" w:firstLine="0"/>
      <w:jc w:val="center"/>
    </w:pPr>
    <w:rPr>
      <w:rFonts w:eastAsiaTheme="minorEastAsia"/>
      <w:b/>
      <w:kern w:val="2"/>
    </w:rPr>
  </w:style>
  <w:style w:type="paragraph" w:customStyle="1" w:styleId="af9">
    <w:name w:val="表格内"/>
    <w:basedOn w:val="TableParagraph"/>
    <w:link w:val="Chara"/>
    <w:qFormat/>
    <w:pPr>
      <w:spacing w:before="1"/>
      <w:ind w:right="-29"/>
    </w:pPr>
    <w:rPr>
      <w:rFonts w:ascii="Times New Roman" w:eastAsiaTheme="majorEastAsia" w:hAnsi="Times New Roman" w:cs="Times New Roman"/>
      <w:spacing w:val="-3"/>
      <w:sz w:val="21"/>
      <w:szCs w:val="21"/>
    </w:rPr>
  </w:style>
  <w:style w:type="paragraph" w:customStyle="1" w:styleId="afa">
    <w:name w:val="表头"/>
    <w:basedOn w:val="a"/>
    <w:link w:val="Charb"/>
    <w:pPr>
      <w:ind w:firstLine="482"/>
      <w:jc w:val="center"/>
    </w:pPr>
    <w:rPr>
      <w:rFonts w:eastAsia="Times New Roman"/>
      <w:b/>
    </w:rPr>
  </w:style>
  <w:style w:type="character" w:customStyle="1" w:styleId="TableParagraphChar">
    <w:name w:val="Table Paragraph Char"/>
    <w:basedOn w:val="a1"/>
    <w:link w:val="TableParagraph"/>
    <w:uiPriority w:val="1"/>
    <w:qFormat/>
    <w:rPr>
      <w:rFonts w:ascii="宋体" w:eastAsia="宋体" w:hAnsi="宋体" w:cs="宋体"/>
      <w:kern w:val="0"/>
      <w:sz w:val="22"/>
      <w:lang w:val="zh-CN" w:bidi="zh-CN"/>
    </w:rPr>
  </w:style>
  <w:style w:type="character" w:customStyle="1" w:styleId="Chara">
    <w:name w:val="表格内 Char"/>
    <w:basedOn w:val="TableParagraphChar"/>
    <w:link w:val="af9"/>
    <w:qFormat/>
    <w:rPr>
      <w:rFonts w:ascii="Times New Roman" w:eastAsiaTheme="majorEastAsia" w:hAnsi="Times New Roman" w:cs="Times New Roman"/>
      <w:spacing w:val="-3"/>
      <w:kern w:val="0"/>
      <w:sz w:val="22"/>
      <w:szCs w:val="21"/>
      <w:lang w:val="zh-CN" w:bidi="zh-CN"/>
    </w:rPr>
  </w:style>
  <w:style w:type="character" w:customStyle="1" w:styleId="Charb">
    <w:name w:val="表头 Char"/>
    <w:basedOn w:val="a1"/>
    <w:link w:val="afa"/>
    <w:qFormat/>
    <w:rPr>
      <w:rFonts w:ascii="Times New Roman" w:eastAsia="Times New Roman" w:hAnsi="Times New Roman"/>
      <w:b/>
      <w:kern w:val="4"/>
      <w:sz w:val="24"/>
    </w:rPr>
  </w:style>
  <w:style w:type="table" w:customStyle="1" w:styleId="TableNormal">
    <w:name w:val="Table Normal"/>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11">
    <w:name w:val="表头1"/>
    <w:basedOn w:val="a"/>
    <w:link w:val="1Char0"/>
    <w:pPr>
      <w:ind w:firstLine="482"/>
      <w:jc w:val="center"/>
    </w:pPr>
    <w:rPr>
      <w:rFonts w:eastAsia="Times New Roman"/>
      <w:b/>
    </w:rPr>
  </w:style>
  <w:style w:type="character" w:customStyle="1" w:styleId="1Char0">
    <w:name w:val="表头1 Char"/>
    <w:basedOn w:val="a1"/>
    <w:link w:val="11"/>
    <w:qFormat/>
    <w:rPr>
      <w:rFonts w:ascii="Times New Roman" w:eastAsia="Times New Roman" w:hAnsi="Times New Roman"/>
      <w:b/>
      <w:kern w:val="4"/>
      <w:sz w:val="24"/>
    </w:rPr>
  </w:style>
  <w:style w:type="paragraph" w:customStyle="1" w:styleId="Default">
    <w:name w:val="Default"/>
    <w:pPr>
      <w:widowControl w:val="0"/>
      <w:autoSpaceDE w:val="0"/>
      <w:autoSpaceDN w:val="0"/>
      <w:adjustRightInd w:val="0"/>
    </w:pPr>
    <w:rPr>
      <w:rFonts w:ascii="宋体" w:eastAsiaTheme="minorEastAsia" w:hAnsi="宋体" w:cs="宋体"/>
      <w:color w:val="000000"/>
      <w:sz w:val="24"/>
      <w:szCs w:val="24"/>
    </w:rPr>
  </w:style>
  <w:style w:type="character" w:customStyle="1" w:styleId="5Char">
    <w:name w:val="标题 5 Char"/>
    <w:basedOn w:val="a1"/>
    <w:link w:val="5"/>
    <w:uiPriority w:val="9"/>
    <w:qFormat/>
    <w:rPr>
      <w:rFonts w:ascii="Times New Roman" w:eastAsia="宋体" w:hAnsi="Times New Roman"/>
      <w:b/>
      <w:bCs/>
      <w:kern w:val="4"/>
      <w:sz w:val="28"/>
      <w:szCs w:val="28"/>
    </w:rPr>
  </w:style>
  <w:style w:type="character" w:customStyle="1" w:styleId="Char4">
    <w:name w:val="日期 Char"/>
    <w:basedOn w:val="a1"/>
    <w:link w:val="ab"/>
    <w:uiPriority w:val="99"/>
    <w:semiHidden/>
    <w:qFormat/>
    <w:rPr>
      <w:rFonts w:ascii="Times New Roman" w:eastAsia="宋体" w:hAnsi="Times New Roman"/>
      <w:kern w:val="4"/>
      <w:sz w:val="24"/>
    </w:rPr>
  </w:style>
  <w:style w:type="character" w:customStyle="1" w:styleId="Char11">
    <w:name w:val="页眉 Char1"/>
    <w:basedOn w:val="a1"/>
    <w:rPr>
      <w:sz w:val="18"/>
      <w:szCs w:val="18"/>
    </w:rPr>
  </w:style>
  <w:style w:type="paragraph" w:customStyle="1" w:styleId="zwb">
    <w:name w:val="zwb_正文"/>
    <w:basedOn w:val="a"/>
    <w:pPr>
      <w:spacing w:line="360" w:lineRule="auto"/>
      <w:ind w:firstLine="480"/>
    </w:pPr>
    <w:rPr>
      <w:rFonts w:cs="Times New Roman"/>
      <w:kern w:val="2"/>
      <w:szCs w:val="24"/>
    </w:rPr>
  </w:style>
  <w:style w:type="paragraph" w:customStyle="1" w:styleId="zwb0">
    <w:name w:val="zwb_图表标题"/>
    <w:basedOn w:val="a"/>
    <w:next w:val="a"/>
    <w:pPr>
      <w:spacing w:line="360" w:lineRule="auto"/>
      <w:ind w:firstLineChars="0" w:firstLine="0"/>
      <w:jc w:val="center"/>
    </w:pPr>
    <w:rPr>
      <w:rFonts w:cs="Times New Roman"/>
      <w:b/>
      <w:kern w:val="2"/>
      <w:szCs w:val="24"/>
    </w:rPr>
  </w:style>
  <w:style w:type="paragraph" w:customStyle="1" w:styleId="zwb1">
    <w:name w:val="zwb_默认"/>
    <w:basedOn w:val="a"/>
    <w:pPr>
      <w:spacing w:line="240" w:lineRule="auto"/>
      <w:ind w:firstLineChars="0" w:firstLine="0"/>
    </w:pPr>
    <w:rPr>
      <w:rFonts w:cs="Times New Roman"/>
      <w:kern w:val="2"/>
      <w:sz w:val="21"/>
      <w:szCs w:val="24"/>
    </w:rPr>
  </w:style>
  <w:style w:type="paragraph" w:customStyle="1" w:styleId="afb">
    <w:name w:val="～"/>
    <w:basedOn w:val="a"/>
    <w:pPr>
      <w:adjustRightInd w:val="0"/>
      <w:spacing w:line="360" w:lineRule="auto"/>
      <w:ind w:firstLineChars="0" w:firstLine="0"/>
      <w:jc w:val="left"/>
      <w:textAlignment w:val="baseline"/>
    </w:pPr>
    <w:rPr>
      <w:rFonts w:ascii="楷体" w:cs="Times New Roman"/>
      <w:b/>
      <w:spacing w:val="-12"/>
      <w:kern w:val="48"/>
      <w:sz w:val="28"/>
      <w:szCs w:val="20"/>
    </w:rPr>
  </w:style>
  <w:style w:type="character" w:customStyle="1" w:styleId="3Char0">
    <w:name w:val="正文文本缩进 3 Char"/>
    <w:basedOn w:val="a1"/>
    <w:link w:val="31"/>
    <w:qFormat/>
    <w:rPr>
      <w:rFonts w:ascii="Times New Roman" w:eastAsia="宋体" w:hAnsi="Times New Roman"/>
      <w:kern w:val="4"/>
      <w:sz w:val="16"/>
      <w:szCs w:val="16"/>
    </w:rPr>
  </w:style>
  <w:style w:type="paragraph" w:customStyle="1" w:styleId="CharChar">
    <w:name w:val="燕山正文 Char Char"/>
    <w:basedOn w:val="a"/>
    <w:pPr>
      <w:tabs>
        <w:tab w:val="left" w:pos="4680"/>
      </w:tabs>
      <w:adjustRightInd w:val="0"/>
      <w:snapToGrid w:val="0"/>
      <w:spacing w:line="360" w:lineRule="auto"/>
      <w:ind w:firstLine="480"/>
    </w:pPr>
    <w:rPr>
      <w:rFonts w:cs="Times New Roman"/>
      <w:color w:val="000000"/>
      <w:kern w:val="2"/>
      <w:szCs w:val="24"/>
    </w:rPr>
  </w:style>
  <w:style w:type="character" w:customStyle="1" w:styleId="Char12">
    <w:name w:val="表格下方正文 Char1"/>
    <w:link w:val="afc"/>
    <w:qFormat/>
    <w:locked/>
    <w:rPr>
      <w:rFonts w:ascii="Times New Roman" w:eastAsia="宋体" w:hAnsi="Times New Roman" w:cs="Times New Roman"/>
      <w:color w:val="000000"/>
      <w:kern w:val="0"/>
      <w:szCs w:val="21"/>
    </w:rPr>
  </w:style>
  <w:style w:type="paragraph" w:customStyle="1" w:styleId="afc">
    <w:name w:val="表格下方正文"/>
    <w:basedOn w:val="a"/>
    <w:link w:val="Char12"/>
    <w:pPr>
      <w:spacing w:before="200" w:line="420" w:lineRule="exact"/>
    </w:pPr>
    <w:rPr>
      <w:rFonts w:cs="Times New Roman"/>
      <w:color w:val="000000"/>
      <w:kern w:val="0"/>
      <w:sz w:val="21"/>
      <w:szCs w:val="21"/>
    </w:rPr>
  </w:style>
  <w:style w:type="paragraph" w:customStyle="1" w:styleId="afd">
    <w:name w:val="陈表格中内容，两端对齐"/>
    <w:basedOn w:val="a"/>
    <w:next w:val="a"/>
    <w:pPr>
      <w:spacing w:line="240" w:lineRule="auto"/>
      <w:ind w:firstLineChars="0" w:firstLine="0"/>
    </w:pPr>
    <w:rPr>
      <w:rFonts w:eastAsia="等线" w:cs="Times New Roman"/>
      <w:kern w:val="24"/>
      <w:sz w:val="21"/>
      <w:szCs w:val="21"/>
    </w:rPr>
  </w:style>
  <w:style w:type="paragraph" w:customStyle="1" w:styleId="afe">
    <w:name w:val="陈表格中内容"/>
    <w:basedOn w:val="a"/>
    <w:next w:val="a"/>
    <w:link w:val="Charc"/>
    <w:pPr>
      <w:spacing w:line="360" w:lineRule="auto"/>
      <w:ind w:firstLineChars="0" w:firstLine="0"/>
      <w:jc w:val="center"/>
    </w:pPr>
    <w:rPr>
      <w:rFonts w:cs="Times New Roman"/>
      <w:kern w:val="2"/>
      <w:szCs w:val="21"/>
    </w:rPr>
  </w:style>
  <w:style w:type="character" w:customStyle="1" w:styleId="Charc">
    <w:name w:val="陈表格中内容 Char"/>
    <w:link w:val="afe"/>
    <w:qFormat/>
    <w:rPr>
      <w:rFonts w:ascii="Times New Roman" w:eastAsia="宋体" w:hAnsi="Times New Roman" w:cs="Times New Roman"/>
      <w:sz w:val="24"/>
      <w:szCs w:val="21"/>
    </w:rPr>
  </w:style>
  <w:style w:type="paragraph" w:customStyle="1" w:styleId="aff">
    <w:name w:val="陈表格－两端对齐"/>
    <w:basedOn w:val="afe"/>
    <w:next w:val="afe"/>
    <w:uiPriority w:val="99"/>
    <w:qFormat/>
  </w:style>
  <w:style w:type="paragraph" w:customStyle="1" w:styleId="aff0">
    <w:name w:val="表格居中"/>
    <w:pPr>
      <w:jc w:val="center"/>
    </w:pPr>
    <w:rPr>
      <w:rFonts w:ascii="宋体" w:hAnsi="宋体" w:cs="Times New Roman"/>
      <w:bCs/>
      <w:kern w:val="2"/>
      <w:sz w:val="21"/>
      <w:szCs w:val="21"/>
    </w:rPr>
  </w:style>
  <w:style w:type="character" w:customStyle="1" w:styleId="Char3">
    <w:name w:val="正文文本缩进 Char"/>
    <w:basedOn w:val="a1"/>
    <w:link w:val="a9"/>
    <w:uiPriority w:val="99"/>
    <w:semiHidden/>
    <w:qFormat/>
    <w:rPr>
      <w:rFonts w:ascii="Times New Roman" w:eastAsia="宋体" w:hAnsi="Times New Roman"/>
      <w:kern w:val="4"/>
      <w:sz w:val="24"/>
    </w:rPr>
  </w:style>
  <w:style w:type="character" w:customStyle="1" w:styleId="2Char0">
    <w:name w:val="正文首行缩进 2 Char"/>
    <w:basedOn w:val="Char3"/>
    <w:link w:val="21"/>
    <w:uiPriority w:val="99"/>
    <w:semiHidden/>
    <w:qFormat/>
    <w:rPr>
      <w:rFonts w:ascii="Times New Roman" w:eastAsia="宋体" w:hAnsi="Times New Roman"/>
      <w:kern w:val="4"/>
      <w:sz w:val="24"/>
    </w:rPr>
  </w:style>
  <w:style w:type="character" w:customStyle="1" w:styleId="01Char2">
    <w:name w:val="正文01 Char2"/>
    <w:link w:val="01"/>
    <w:qFormat/>
    <w:locked/>
    <w:rPr>
      <w:rFonts w:ascii="Times New Roman" w:eastAsia="宋体" w:hAnsi="Times New Roman" w:cs="Times New Roman"/>
      <w:color w:val="000000"/>
      <w:kern w:val="0"/>
      <w:szCs w:val="21"/>
    </w:rPr>
  </w:style>
  <w:style w:type="paragraph" w:customStyle="1" w:styleId="01">
    <w:name w:val="正文01"/>
    <w:basedOn w:val="a"/>
    <w:link w:val="01Char2"/>
    <w:pPr>
      <w:spacing w:line="420" w:lineRule="exact"/>
    </w:pPr>
    <w:rPr>
      <w:rFonts w:cs="Times New Roman"/>
      <w:color w:val="000000"/>
      <w:kern w:val="0"/>
      <w:sz w:val="21"/>
      <w:szCs w:val="21"/>
    </w:rPr>
  </w:style>
  <w:style w:type="paragraph" w:customStyle="1" w:styleId="22">
    <w:name w:val="正文2"/>
    <w:basedOn w:val="a"/>
    <w:qFormat/>
    <w:pPr>
      <w:snapToGrid w:val="0"/>
      <w:spacing w:line="500" w:lineRule="atLeast"/>
      <w:ind w:firstLineChars="0" w:firstLine="567"/>
    </w:pPr>
    <w:rPr>
      <w:rFonts w:cs="Times New Roman"/>
      <w:kern w:val="2"/>
      <w:szCs w:val="20"/>
    </w:rPr>
  </w:style>
  <w:style w:type="character" w:customStyle="1" w:styleId="Chard">
    <w:name w:val="纯文本 Char"/>
    <w:basedOn w:val="a1"/>
    <w:uiPriority w:val="99"/>
    <w:semiHidden/>
    <w:qFormat/>
    <w:rPr>
      <w:rFonts w:ascii="宋体" w:eastAsia="宋体" w:hAnsi="Courier New" w:cs="Courier New"/>
      <w:kern w:val="4"/>
      <w:szCs w:val="21"/>
    </w:rPr>
  </w:style>
  <w:style w:type="character" w:customStyle="1" w:styleId="Char10">
    <w:name w:val="纯文本 Char1"/>
    <w:link w:val="aa"/>
    <w:qFormat/>
    <w:locked/>
    <w:rPr>
      <w:rFonts w:ascii="宋体" w:eastAsia="宋体" w:hAnsi="Courier New" w:cs="Times New Roman"/>
    </w:rPr>
  </w:style>
  <w:style w:type="character" w:customStyle="1" w:styleId="Char1">
    <w:name w:val="称呼 Char"/>
    <w:basedOn w:val="a1"/>
    <w:link w:val="a7"/>
    <w:qFormat/>
    <w:rPr>
      <w:rFonts w:ascii="宋体" w:eastAsia="等线" w:hAnsi="Times New Roman" w:cs="Times New Roman"/>
      <w:b/>
      <w:sz w:val="28"/>
    </w:rPr>
  </w:style>
  <w:style w:type="paragraph" w:styleId="aff1">
    <w:name w:val="No Spacing"/>
    <w:rPr>
      <w:rFonts w:cs="Times New Roman"/>
      <w:sz w:val="22"/>
      <w:szCs w:val="21"/>
    </w:rPr>
  </w:style>
  <w:style w:type="character" w:customStyle="1" w:styleId="0Char">
    <w:name w:val="0正文 Char"/>
    <w:rPr>
      <w:rFonts w:ascii="Times New Roman" w:eastAsia="宋体" w:hAnsi="Times New Roman" w:cs="Times New Roman"/>
      <w:kern w:val="2"/>
      <w:sz w:val="24"/>
    </w:rPr>
  </w:style>
  <w:style w:type="paragraph" w:customStyle="1" w:styleId="222">
    <w:name w:val="样式 样式 正文缩进 + 首行缩进:  2 字符 + 首行缩进:  2 字符2"/>
    <w:basedOn w:val="a"/>
    <w:qFormat/>
    <w:pPr>
      <w:widowControl/>
      <w:spacing w:line="480" w:lineRule="atLeast"/>
      <w:ind w:firstLineChars="0" w:firstLine="0"/>
    </w:pPr>
    <w:rPr>
      <w:rFonts w:cs="宋体"/>
      <w:kern w:val="2"/>
      <w:szCs w:val="24"/>
    </w:rPr>
  </w:style>
  <w:style w:type="paragraph" w:customStyle="1" w:styleId="aff2">
    <w:name w:val="陈正文"/>
    <w:basedOn w:val="a"/>
    <w:next w:val="a"/>
    <w:link w:val="Chare"/>
    <w:pPr>
      <w:widowControl/>
      <w:spacing w:line="360" w:lineRule="auto"/>
      <w:ind w:firstLineChars="177" w:firstLine="425"/>
    </w:pPr>
    <w:rPr>
      <w:rFonts w:cs="Times New Roman"/>
      <w:kern w:val="2"/>
      <w:szCs w:val="24"/>
    </w:rPr>
  </w:style>
  <w:style w:type="character" w:customStyle="1" w:styleId="Chare">
    <w:name w:val="陈正文 Char"/>
    <w:link w:val="aff2"/>
    <w:qFormat/>
    <w:rPr>
      <w:rFonts w:ascii="Times New Roman" w:eastAsia="宋体" w:hAnsi="Times New Roman" w:cs="Times New Roman"/>
      <w:sz w:val="24"/>
      <w:szCs w:val="24"/>
    </w:rPr>
  </w:style>
  <w:style w:type="character" w:customStyle="1" w:styleId="Char0">
    <w:name w:val="批注文字 Char"/>
    <w:basedOn w:val="a1"/>
    <w:link w:val="a6"/>
    <w:uiPriority w:val="99"/>
    <w:semiHidden/>
    <w:qFormat/>
    <w:rPr>
      <w:rFonts w:ascii="Times New Roman" w:eastAsia="宋体" w:hAnsi="Times New Roman" w:cs="Times New Roman"/>
      <w:sz w:val="24"/>
      <w:szCs w:val="24"/>
    </w:rPr>
  </w:style>
  <w:style w:type="paragraph" w:customStyle="1" w:styleId="aff3">
    <w:name w:val="付正文"/>
    <w:basedOn w:val="a"/>
    <w:link w:val="Charf"/>
    <w:pPr>
      <w:adjustRightInd w:val="0"/>
      <w:snapToGrid w:val="0"/>
      <w:spacing w:line="360" w:lineRule="auto"/>
    </w:pPr>
    <w:rPr>
      <w:rFonts w:cs="Times New Roman"/>
      <w:color w:val="0000FF"/>
      <w:kern w:val="0"/>
      <w:szCs w:val="20"/>
    </w:rPr>
  </w:style>
  <w:style w:type="character" w:customStyle="1" w:styleId="Charf">
    <w:name w:val="付正文 Char"/>
    <w:link w:val="aff3"/>
    <w:qFormat/>
    <w:rPr>
      <w:rFonts w:ascii="Times New Roman" w:eastAsia="宋体" w:hAnsi="Times New Roman" w:cs="Times New Roman"/>
      <w:color w:val="0000FF"/>
      <w:kern w:val="0"/>
      <w:sz w:val="24"/>
      <w:szCs w:val="20"/>
    </w:rPr>
  </w:style>
  <w:style w:type="paragraph" w:customStyle="1" w:styleId="aff4">
    <w:name w:val="热电厂正文"/>
    <w:basedOn w:val="a"/>
    <w:pPr>
      <w:spacing w:line="440" w:lineRule="exact"/>
      <w:ind w:firstLine="480"/>
    </w:pPr>
    <w:rPr>
      <w:rFonts w:cs="Times New Roman"/>
      <w:kern w:val="0"/>
      <w:szCs w:val="24"/>
    </w:rPr>
  </w:style>
  <w:style w:type="paragraph" w:customStyle="1" w:styleId="aff5">
    <w:name w:val="表格内容"/>
    <w:basedOn w:val="a"/>
    <w:pPr>
      <w:widowControl/>
      <w:spacing w:line="240" w:lineRule="auto"/>
      <w:ind w:firstLineChars="0" w:firstLine="0"/>
      <w:jc w:val="center"/>
    </w:pPr>
    <w:rPr>
      <w:rFonts w:cs="Times New Roman"/>
      <w:kern w:val="2"/>
      <w:sz w:val="21"/>
      <w:szCs w:val="21"/>
    </w:rPr>
  </w:style>
  <w:style w:type="character" w:customStyle="1" w:styleId="Charf0">
    <w:name w:val="二级标题 Char"/>
    <w:basedOn w:val="a1"/>
    <w:link w:val="aff6"/>
    <w:qFormat/>
    <w:locked/>
    <w:rPr>
      <w:rFonts w:ascii="Times New Roman" w:eastAsia="宋体" w:hAnsi="Times New Roman" w:cs="Times New Roman"/>
      <w:b/>
      <w:bCs/>
      <w:sz w:val="30"/>
      <w:szCs w:val="32"/>
    </w:rPr>
  </w:style>
  <w:style w:type="paragraph" w:customStyle="1" w:styleId="aff6">
    <w:name w:val="二级标题"/>
    <w:basedOn w:val="2"/>
    <w:next w:val="a"/>
    <w:link w:val="Charf0"/>
    <w:qFormat/>
    <w:pPr>
      <w:adjustRightInd w:val="0"/>
      <w:snapToGrid w:val="0"/>
      <w:spacing w:beforeLines="0" w:before="0" w:afterLines="0" w:after="0" w:line="360" w:lineRule="auto"/>
    </w:pPr>
    <w:rPr>
      <w:rFonts w:eastAsia="宋体" w:cs="Times New Roman"/>
      <w:kern w:val="2"/>
      <w:sz w:val="30"/>
    </w:rPr>
  </w:style>
  <w:style w:type="paragraph" w:customStyle="1" w:styleId="aff7">
    <w:name w:val="三级标题"/>
    <w:basedOn w:val="3"/>
    <w:next w:val="a"/>
    <w:qFormat/>
    <w:pPr>
      <w:snapToGrid w:val="0"/>
      <w:spacing w:beforeLines="0" w:before="156" w:afterLines="0" w:after="0" w:line="240" w:lineRule="auto"/>
      <w:jc w:val="left"/>
    </w:pPr>
    <w:rPr>
      <w:rFonts w:cs="Times New Roman"/>
      <w:b w:val="0"/>
      <w:bCs w:val="0"/>
      <w:snapToGrid w:val="0"/>
      <w:kern w:val="0"/>
      <w:sz w:val="28"/>
    </w:rPr>
  </w:style>
  <w:style w:type="character" w:customStyle="1" w:styleId="3CharChar">
    <w:name w:val="3级标题 Char Char"/>
    <w:link w:val="32"/>
    <w:qFormat/>
    <w:locked/>
    <w:rPr>
      <w:rFonts w:ascii="Times New Roman" w:eastAsia="宋体" w:hAnsi="Times New Roman" w:cs="Times New Roman"/>
      <w:b/>
      <w:sz w:val="24"/>
      <w:szCs w:val="24"/>
    </w:rPr>
  </w:style>
  <w:style w:type="paragraph" w:customStyle="1" w:styleId="32">
    <w:name w:val="3级标题"/>
    <w:basedOn w:val="a"/>
    <w:link w:val="3CharChar"/>
    <w:pPr>
      <w:spacing w:before="260" w:line="460" w:lineRule="exact"/>
      <w:ind w:firstLineChars="0" w:firstLine="0"/>
      <w:outlineLvl w:val="2"/>
    </w:pPr>
    <w:rPr>
      <w:rFonts w:cs="Times New Roman"/>
      <w:b/>
      <w:kern w:val="2"/>
      <w:szCs w:val="24"/>
    </w:rPr>
  </w:style>
  <w:style w:type="character" w:customStyle="1" w:styleId="001Char1">
    <w:name w:val="正文001 Char1"/>
    <w:link w:val="001"/>
    <w:qFormat/>
    <w:locked/>
    <w:rPr>
      <w:rFonts w:ascii="Times New Roman" w:eastAsia="宋体" w:hAnsi="Times New Roman" w:cs="Times New Roman"/>
      <w:sz w:val="24"/>
      <w:szCs w:val="20"/>
    </w:rPr>
  </w:style>
  <w:style w:type="paragraph" w:customStyle="1" w:styleId="001">
    <w:name w:val="正文001"/>
    <w:basedOn w:val="a"/>
    <w:link w:val="001Char1"/>
    <w:pPr>
      <w:spacing w:line="500" w:lineRule="atLeast"/>
    </w:pPr>
    <w:rPr>
      <w:rFonts w:cs="Times New Roman"/>
      <w:kern w:val="2"/>
      <w:szCs w:val="20"/>
    </w:rPr>
  </w:style>
  <w:style w:type="paragraph" w:customStyle="1" w:styleId="aff8">
    <w:name w:val="报告正文"/>
    <w:basedOn w:val="a"/>
    <w:pPr>
      <w:spacing w:line="360" w:lineRule="auto"/>
      <w:ind w:firstLineChars="0" w:firstLine="482"/>
    </w:pPr>
    <w:rPr>
      <w:rFonts w:cs="Times New Roman"/>
      <w:kern w:val="2"/>
      <w:szCs w:val="21"/>
    </w:rPr>
  </w:style>
  <w:style w:type="paragraph" w:customStyle="1" w:styleId="aff9">
    <w:name w:val="陈正文－要修改"/>
    <w:basedOn w:val="aff2"/>
    <w:link w:val="Charf1"/>
    <w:pPr>
      <w:widowControl w:val="0"/>
      <w:spacing w:line="240" w:lineRule="auto"/>
      <w:ind w:firstLineChars="0" w:firstLine="0"/>
    </w:pPr>
    <w:rPr>
      <w:kern w:val="0"/>
      <w:sz w:val="21"/>
      <w:szCs w:val="21"/>
    </w:rPr>
  </w:style>
  <w:style w:type="character" w:customStyle="1" w:styleId="Charf1">
    <w:name w:val="陈正文－要修改 Char"/>
    <w:link w:val="aff9"/>
    <w:qFormat/>
    <w:rPr>
      <w:rFonts w:ascii="Times New Roman" w:eastAsia="宋体" w:hAnsi="Times New Roman" w:cs="Times New Roman"/>
      <w:kern w:val="0"/>
      <w:szCs w:val="21"/>
    </w:rPr>
  </w:style>
  <w:style w:type="character" w:customStyle="1" w:styleId="Char">
    <w:name w:val="电子邮件签名 Char"/>
    <w:basedOn w:val="a1"/>
    <w:link w:val="a4"/>
    <w:qFormat/>
    <w:rPr>
      <w:rFonts w:ascii="Times New Roman" w:eastAsia="等线" w:hAnsi="Times New Roman" w:cs="Times New Roman"/>
      <w:szCs w:val="24"/>
    </w:rPr>
  </w:style>
  <w:style w:type="character" w:customStyle="1" w:styleId="font41">
    <w:name w:val="font41"/>
    <w:basedOn w:val="a1"/>
    <w:rPr>
      <w:rFonts w:ascii="Times New Roman" w:hAnsi="Times New Roman" w:cs="Times New Roman" w:hint="default"/>
      <w:color w:val="000000"/>
      <w:sz w:val="21"/>
      <w:szCs w:val="21"/>
      <w:u w:val="none"/>
      <w:vertAlign w:val="superscript"/>
    </w:rPr>
  </w:style>
  <w:style w:type="paragraph" w:customStyle="1" w:styleId="12">
    <w:name w:val="【表格】1"/>
    <w:basedOn w:val="a"/>
    <w:next w:val="af0"/>
    <w:pPr>
      <w:widowControl/>
      <w:spacing w:line="0" w:lineRule="atLeast"/>
      <w:jc w:val="center"/>
    </w:pPr>
    <w:rPr>
      <w:rFonts w:cs="Times New Roman"/>
      <w:kern w:val="0"/>
      <w:sz w:val="18"/>
      <w:szCs w:val="24"/>
    </w:rPr>
  </w:style>
  <w:style w:type="character" w:customStyle="1" w:styleId="Char8">
    <w:name w:val="正文首行缩进 Char"/>
    <w:link w:val="af0"/>
    <w:qFormat/>
    <w:rPr>
      <w:kern w:val="2"/>
      <w:sz w:val="21"/>
      <w:szCs w:val="22"/>
    </w:rPr>
  </w:style>
  <w:style w:type="character" w:customStyle="1" w:styleId="15">
    <w:name w:val="15"/>
    <w:basedOn w:val="a1"/>
    <w:rPr>
      <w:rFonts w:ascii="宋体" w:eastAsia="宋体" w:hAnsi="宋体" w:hint="eastAsia"/>
      <w:color w:val="000000"/>
      <w:sz w:val="20"/>
      <w:szCs w:val="20"/>
    </w:rPr>
  </w:style>
  <w:style w:type="paragraph" w:customStyle="1" w:styleId="13">
    <w:name w:val="正文1"/>
    <w:qFormat/>
    <w:pPr>
      <w:jc w:val="both"/>
    </w:pPr>
    <w:rPr>
      <w:rFonts w:ascii="宋体" w:hAnsi="宋体" w:cs="宋体"/>
      <w:kern w:val="2"/>
      <w:sz w:val="21"/>
      <w:szCs w:val="21"/>
    </w:rPr>
  </w:style>
  <w:style w:type="paragraph" w:customStyle="1" w:styleId="33">
    <w:name w:val="正文－3"/>
    <w:basedOn w:val="a"/>
    <w:qFormat/>
    <w:pPr>
      <w:spacing w:line="360" w:lineRule="auto"/>
      <w:ind w:firstLine="480"/>
    </w:pPr>
    <w:rPr>
      <w:rFonts w:cs="宋体"/>
      <w:szCs w:val="20"/>
    </w:rPr>
  </w:style>
  <w:style w:type="paragraph" w:customStyle="1" w:styleId="affa">
    <w:name w:val="陈表头文字"/>
    <w:basedOn w:val="a"/>
    <w:next w:val="a"/>
    <w:pPr>
      <w:spacing w:before="100" w:beforeAutospacing="1" w:after="100" w:afterAutospacing="1"/>
      <w:ind w:left="8873" w:hanging="6180"/>
    </w:pPr>
    <w:rPr>
      <w:rFonts w:cs="Times New Roman"/>
      <w:szCs w:val="24"/>
    </w:rPr>
  </w:style>
  <w:style w:type="paragraph" w:customStyle="1" w:styleId="14">
    <w:name w:val="正文缩进1"/>
    <w:basedOn w:val="a"/>
    <w:qFormat/>
    <w:pPr>
      <w:adjustRightInd w:val="0"/>
      <w:snapToGrid w:val="0"/>
      <w:spacing w:line="360" w:lineRule="auto"/>
      <w:ind w:firstLine="480"/>
    </w:pPr>
    <w:rPr>
      <w:rFonts w:eastAsia="PMingLiU" w:hAnsi="Courier" w:cs="Times New Roman"/>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uiPriority="0"/>
    <w:lsdException w:name="footer" w:semiHidden="0" w:qFormat="1"/>
    <w:lsdException w:name="caption" w:uiPriority="35" w:qFormat="1"/>
    <w:lsdException w:name="annotation reference" w:semiHidden="0" w:uiPriority="0" w:unhideWhenUsed="0"/>
    <w:lsdException w:name="toa heading" w:semiHidden="0" w:qFormat="1"/>
    <w:lsdException w:name="Title" w:semiHidden="0" w:uiPriority="10" w:unhideWhenUsed="0" w:qFormat="1"/>
    <w:lsdException w:name="Default Paragraph Font" w:semiHidden="0" w:uiPriority="1"/>
    <w:lsdException w:name="Body Text" w:semiHidden="0" w:uiPriority="1" w:unhideWhenUsed="0" w:qFormat="1"/>
    <w:lsdException w:name="Body Text Indent" w:qFormat="1"/>
    <w:lsdException w:name="Subtitle" w:semiHidden="0" w:uiPriority="11" w:unhideWhenUsed="0" w:qFormat="1"/>
    <w:lsdException w:name="Salutation" w:semiHidden="0" w:uiPriority="0" w:unhideWhenUsed="0"/>
    <w:lsdException w:name="Date" w:qFormat="1"/>
    <w:lsdException w:name="Body Text First Indent" w:qFormat="1"/>
    <w:lsdException w:name="Body Text First Indent 2" w:semiHidden="0"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lsdException w:name="E-mail Signature" w:semiHidden="0" w:uiPriority="0" w:unhideWhenUsed="0"/>
    <w:lsdException w:name="Normal (Web)" w:semiHidden="0" w:qFormat="1"/>
    <w:lsdException w:name="Normal Table" w:qFormat="1"/>
    <w:lsdException w:name="Balloon Text" w:qFormat="1"/>
    <w:lsdException w:name="Table Grid" w:semiHidden="0" w:unhideWhenUsed="0" w:qFormat="1"/>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96" w:lineRule="auto"/>
      <w:ind w:firstLineChars="200" w:firstLine="200"/>
      <w:jc w:val="both"/>
    </w:pPr>
    <w:rPr>
      <w:rFonts w:ascii="Times New Roman" w:hAnsi="Times New Roman" w:cstheme="minorBidi"/>
      <w:kern w:val="4"/>
      <w:sz w:val="24"/>
      <w:szCs w:val="22"/>
    </w:rPr>
  </w:style>
  <w:style w:type="paragraph" w:styleId="1">
    <w:name w:val="heading 1"/>
    <w:basedOn w:val="a"/>
    <w:next w:val="a"/>
    <w:link w:val="1Char"/>
    <w:uiPriority w:val="9"/>
    <w:qFormat/>
    <w:pPr>
      <w:keepNext/>
      <w:keepLines/>
      <w:spacing w:beforeLines="50" w:before="50" w:afterLines="50" w:after="50"/>
      <w:ind w:firstLineChars="0" w:firstLine="0"/>
      <w:outlineLvl w:val="0"/>
    </w:pPr>
    <w:rPr>
      <w:b/>
      <w:bCs/>
      <w:kern w:val="44"/>
      <w:sz w:val="44"/>
      <w:szCs w:val="44"/>
    </w:rPr>
  </w:style>
  <w:style w:type="paragraph" w:styleId="2">
    <w:name w:val="heading 2"/>
    <w:basedOn w:val="a"/>
    <w:next w:val="a"/>
    <w:link w:val="2Char"/>
    <w:uiPriority w:val="9"/>
    <w:unhideWhenUsed/>
    <w:qFormat/>
    <w:pPr>
      <w:keepNext/>
      <w:keepLines/>
      <w:spacing w:beforeLines="50" w:before="50" w:afterLines="50" w:after="50"/>
      <w:ind w:firstLineChars="0" w:firstLine="0"/>
      <w:outlineLvl w:val="1"/>
    </w:pPr>
    <w:rPr>
      <w:rFonts w:eastAsiaTheme="majorEastAsia" w:cstheme="majorBidi"/>
      <w:b/>
      <w:bCs/>
      <w:sz w:val="32"/>
      <w:szCs w:val="32"/>
    </w:rPr>
  </w:style>
  <w:style w:type="paragraph" w:styleId="3">
    <w:name w:val="heading 3"/>
    <w:basedOn w:val="a"/>
    <w:next w:val="a"/>
    <w:link w:val="3Char"/>
    <w:uiPriority w:val="9"/>
    <w:unhideWhenUsed/>
    <w:qFormat/>
    <w:pPr>
      <w:keepNext/>
      <w:keepLines/>
      <w:spacing w:beforeLines="50" w:before="50" w:afterLines="50" w:after="50"/>
      <w:ind w:firstLineChars="0" w:firstLine="0"/>
      <w:outlineLvl w:val="2"/>
    </w:pPr>
    <w:rPr>
      <w:b/>
      <w:bCs/>
      <w:szCs w:val="32"/>
    </w:rPr>
  </w:style>
  <w:style w:type="paragraph" w:styleId="4">
    <w:name w:val="heading 4"/>
    <w:basedOn w:val="a"/>
    <w:next w:val="a"/>
    <w:link w:val="4Char"/>
    <w:uiPriority w:val="9"/>
    <w:unhideWhenUsed/>
    <w:qFormat/>
    <w:pPr>
      <w:keepNext/>
      <w:keepLines/>
      <w:spacing w:beforeLines="50" w:before="50" w:afterLines="50" w:after="50"/>
      <w:ind w:firstLineChars="0" w:firstLine="0"/>
      <w:outlineLvl w:val="3"/>
    </w:pPr>
    <w:rPr>
      <w:rFonts w:cstheme="majorBidi"/>
      <w:b/>
      <w:bCs/>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oa heading"/>
    <w:basedOn w:val="a"/>
    <w:next w:val="a"/>
    <w:uiPriority w:val="99"/>
    <w:unhideWhenUsed/>
    <w:qFormat/>
    <w:pPr>
      <w:spacing w:before="120" w:line="398" w:lineRule="atLeast"/>
    </w:pPr>
    <w:rPr>
      <w:rFonts w:ascii="Arial" w:hAnsi="Arial" w:cs="Arial"/>
    </w:rPr>
  </w:style>
  <w:style w:type="paragraph" w:styleId="a4">
    <w:name w:val="E-mail Signature"/>
    <w:basedOn w:val="a"/>
    <w:link w:val="Char"/>
    <w:pPr>
      <w:spacing w:line="240" w:lineRule="auto"/>
      <w:ind w:firstLineChars="0" w:firstLine="0"/>
    </w:pPr>
    <w:rPr>
      <w:rFonts w:eastAsia="等线" w:cs="Times New Roman"/>
      <w:kern w:val="2"/>
      <w:sz w:val="21"/>
      <w:szCs w:val="24"/>
    </w:rPr>
  </w:style>
  <w:style w:type="paragraph" w:styleId="a5">
    <w:name w:val="Normal Indent"/>
    <w:basedOn w:val="a"/>
    <w:uiPriority w:val="99"/>
    <w:qFormat/>
    <w:pPr>
      <w:widowControl/>
      <w:spacing w:line="360" w:lineRule="auto"/>
      <w:ind w:firstLine="420"/>
    </w:pPr>
    <w:rPr>
      <w:rFonts w:ascii="宋体" w:hAnsi="宋体" w:cs="Times New Roman"/>
      <w:kern w:val="2"/>
      <w:szCs w:val="20"/>
    </w:rPr>
  </w:style>
  <w:style w:type="paragraph" w:styleId="a6">
    <w:name w:val="annotation text"/>
    <w:basedOn w:val="a"/>
    <w:link w:val="Char0"/>
    <w:uiPriority w:val="99"/>
    <w:semiHidden/>
    <w:unhideWhenUsed/>
    <w:qFormat/>
    <w:pPr>
      <w:widowControl/>
      <w:spacing w:line="360" w:lineRule="auto"/>
      <w:ind w:firstLineChars="0" w:firstLine="0"/>
      <w:jc w:val="left"/>
    </w:pPr>
    <w:rPr>
      <w:rFonts w:cs="Times New Roman"/>
      <w:kern w:val="2"/>
      <w:szCs w:val="24"/>
    </w:rPr>
  </w:style>
  <w:style w:type="paragraph" w:styleId="a7">
    <w:name w:val="Salutation"/>
    <w:basedOn w:val="a"/>
    <w:next w:val="a"/>
    <w:link w:val="Char1"/>
    <w:pPr>
      <w:adjustRightInd w:val="0"/>
      <w:snapToGrid w:val="0"/>
      <w:spacing w:line="500" w:lineRule="atLeast"/>
      <w:ind w:firstLineChars="0" w:firstLine="0"/>
      <w:textAlignment w:val="baseline"/>
    </w:pPr>
    <w:rPr>
      <w:rFonts w:ascii="宋体" w:eastAsia="等线" w:cs="Times New Roman"/>
      <w:b/>
      <w:kern w:val="2"/>
      <w:sz w:val="28"/>
    </w:rPr>
  </w:style>
  <w:style w:type="paragraph" w:styleId="a8">
    <w:name w:val="Body Text"/>
    <w:basedOn w:val="a"/>
    <w:link w:val="Char2"/>
    <w:uiPriority w:val="1"/>
    <w:qFormat/>
    <w:pPr>
      <w:autoSpaceDE w:val="0"/>
      <w:autoSpaceDN w:val="0"/>
      <w:spacing w:line="240" w:lineRule="auto"/>
      <w:ind w:firstLineChars="0" w:firstLine="0"/>
      <w:jc w:val="left"/>
    </w:pPr>
    <w:rPr>
      <w:rFonts w:ascii="宋体" w:hAnsi="宋体" w:cs="宋体"/>
      <w:kern w:val="0"/>
      <w:szCs w:val="24"/>
      <w:lang w:val="zh-CN" w:bidi="zh-CN"/>
    </w:rPr>
  </w:style>
  <w:style w:type="paragraph" w:styleId="a9">
    <w:name w:val="Body Text Indent"/>
    <w:basedOn w:val="a"/>
    <w:next w:val="a"/>
    <w:link w:val="Char3"/>
    <w:uiPriority w:val="99"/>
    <w:semiHidden/>
    <w:unhideWhenUsed/>
    <w:qFormat/>
    <w:pPr>
      <w:spacing w:after="120"/>
      <w:ind w:leftChars="200" w:left="420"/>
    </w:pPr>
  </w:style>
  <w:style w:type="paragraph" w:styleId="30">
    <w:name w:val="toc 3"/>
    <w:basedOn w:val="a"/>
    <w:next w:val="a"/>
    <w:uiPriority w:val="39"/>
    <w:unhideWhenUsed/>
    <w:qFormat/>
    <w:pPr>
      <w:widowControl/>
      <w:spacing w:line="240" w:lineRule="auto"/>
      <w:ind w:left="480" w:firstLineChars="0" w:firstLine="0"/>
      <w:jc w:val="left"/>
    </w:pPr>
    <w:rPr>
      <w:rFonts w:ascii="Calibri" w:hAnsi="Calibri" w:cs="宋体"/>
      <w:i/>
      <w:iCs/>
      <w:kern w:val="0"/>
      <w:sz w:val="20"/>
      <w:szCs w:val="20"/>
    </w:rPr>
  </w:style>
  <w:style w:type="paragraph" w:styleId="aa">
    <w:name w:val="Plain Text"/>
    <w:basedOn w:val="a"/>
    <w:link w:val="Char10"/>
    <w:unhideWhenUsed/>
    <w:pPr>
      <w:spacing w:line="240" w:lineRule="auto"/>
      <w:ind w:firstLineChars="0" w:firstLine="0"/>
    </w:pPr>
    <w:rPr>
      <w:rFonts w:ascii="宋体" w:hAnsi="Courier New" w:cs="Times New Roman"/>
      <w:kern w:val="2"/>
      <w:sz w:val="21"/>
    </w:rPr>
  </w:style>
  <w:style w:type="paragraph" w:styleId="ab">
    <w:name w:val="Date"/>
    <w:basedOn w:val="a"/>
    <w:next w:val="a"/>
    <w:link w:val="Char4"/>
    <w:uiPriority w:val="99"/>
    <w:semiHidden/>
    <w:unhideWhenUsed/>
    <w:qFormat/>
    <w:pPr>
      <w:ind w:leftChars="2500" w:left="100"/>
    </w:pPr>
  </w:style>
  <w:style w:type="paragraph" w:styleId="ac">
    <w:name w:val="Balloon Text"/>
    <w:basedOn w:val="a"/>
    <w:link w:val="Char5"/>
    <w:uiPriority w:val="99"/>
    <w:semiHidden/>
    <w:unhideWhenUsed/>
    <w:qFormat/>
    <w:pPr>
      <w:spacing w:line="240" w:lineRule="auto"/>
    </w:pPr>
    <w:rPr>
      <w:sz w:val="18"/>
      <w:szCs w:val="18"/>
    </w:rPr>
  </w:style>
  <w:style w:type="paragraph" w:styleId="ad">
    <w:name w:val="footer"/>
    <w:basedOn w:val="a"/>
    <w:link w:val="Char6"/>
    <w:uiPriority w:val="99"/>
    <w:unhideWhenUsed/>
    <w:qFormat/>
    <w:pPr>
      <w:tabs>
        <w:tab w:val="center" w:pos="4153"/>
        <w:tab w:val="right" w:pos="8306"/>
      </w:tabs>
      <w:snapToGrid w:val="0"/>
      <w:jc w:val="left"/>
    </w:pPr>
    <w:rPr>
      <w:sz w:val="18"/>
      <w:szCs w:val="18"/>
    </w:rPr>
  </w:style>
  <w:style w:type="paragraph" w:styleId="ae">
    <w:name w:val="header"/>
    <w:basedOn w:val="a"/>
    <w:link w:val="Char7"/>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31">
    <w:name w:val="Body Text Indent 3"/>
    <w:basedOn w:val="a"/>
    <w:link w:val="3Char0"/>
    <w:uiPriority w:val="99"/>
    <w:semiHidden/>
    <w:unhideWhenUsed/>
    <w:qFormat/>
    <w:pPr>
      <w:spacing w:after="120"/>
      <w:ind w:leftChars="200" w:left="420"/>
    </w:pPr>
    <w:rPr>
      <w:sz w:val="16"/>
      <w:szCs w:val="16"/>
    </w:rPr>
  </w:style>
  <w:style w:type="paragraph" w:styleId="20">
    <w:name w:val="toc 2"/>
    <w:basedOn w:val="a"/>
    <w:next w:val="a"/>
    <w:uiPriority w:val="39"/>
    <w:unhideWhenUsed/>
    <w:pPr>
      <w:ind w:leftChars="200" w:left="420"/>
    </w:p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Cs w:val="24"/>
    </w:rPr>
  </w:style>
  <w:style w:type="paragraph" w:styleId="af0">
    <w:name w:val="Body Text First Indent"/>
    <w:basedOn w:val="a8"/>
    <w:link w:val="Char8"/>
    <w:uiPriority w:val="99"/>
    <w:semiHidden/>
    <w:unhideWhenUsed/>
    <w:qFormat/>
    <w:pPr>
      <w:ind w:firstLineChars="100" w:firstLine="420"/>
    </w:pPr>
  </w:style>
  <w:style w:type="paragraph" w:styleId="21">
    <w:name w:val="Body Text First Indent 2"/>
    <w:basedOn w:val="a9"/>
    <w:next w:val="a"/>
    <w:link w:val="2Char0"/>
    <w:uiPriority w:val="99"/>
    <w:unhideWhenUsed/>
    <w:qFormat/>
    <w:pPr>
      <w:ind w:firstLine="420"/>
    </w:pPr>
  </w:style>
  <w:style w:type="table" w:styleId="af1">
    <w:name w:val="Table Grid"/>
    <w:basedOn w:val="a2"/>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bCs/>
    </w:rPr>
  </w:style>
  <w:style w:type="character" w:styleId="af3">
    <w:name w:val="Hyperlink"/>
    <w:basedOn w:val="a1"/>
    <w:uiPriority w:val="99"/>
    <w:unhideWhenUsed/>
    <w:qFormat/>
    <w:rPr>
      <w:color w:val="0000FF" w:themeColor="hyperlink"/>
      <w:u w:val="single"/>
    </w:rPr>
  </w:style>
  <w:style w:type="character" w:styleId="af4">
    <w:name w:val="annotation reference"/>
    <w:rPr>
      <w:sz w:val="21"/>
    </w:rPr>
  </w:style>
  <w:style w:type="character" w:customStyle="1" w:styleId="Char7">
    <w:name w:val="页眉 Char"/>
    <w:basedOn w:val="a1"/>
    <w:link w:val="ae"/>
    <w:uiPriority w:val="99"/>
    <w:qFormat/>
    <w:rPr>
      <w:sz w:val="18"/>
      <w:szCs w:val="18"/>
    </w:rPr>
  </w:style>
  <w:style w:type="character" w:customStyle="1" w:styleId="Char6">
    <w:name w:val="页脚 Char"/>
    <w:basedOn w:val="a1"/>
    <w:link w:val="ad"/>
    <w:uiPriority w:val="99"/>
    <w:qFormat/>
    <w:rPr>
      <w:sz w:val="18"/>
      <w:szCs w:val="18"/>
    </w:rPr>
  </w:style>
  <w:style w:type="character" w:customStyle="1" w:styleId="1Char">
    <w:name w:val="标题 1 Char"/>
    <w:basedOn w:val="a1"/>
    <w:link w:val="1"/>
    <w:uiPriority w:val="9"/>
    <w:qFormat/>
    <w:rPr>
      <w:rFonts w:ascii="Times New Roman" w:eastAsia="宋体" w:hAnsi="Times New Roman"/>
      <w:b/>
      <w:bCs/>
      <w:kern w:val="44"/>
      <w:sz w:val="44"/>
      <w:szCs w:val="44"/>
    </w:rPr>
  </w:style>
  <w:style w:type="character" w:customStyle="1" w:styleId="2Char">
    <w:name w:val="标题 2 Char"/>
    <w:basedOn w:val="a1"/>
    <w:link w:val="2"/>
    <w:uiPriority w:val="9"/>
    <w:qFormat/>
    <w:rPr>
      <w:rFonts w:ascii="Times New Roman" w:eastAsiaTheme="majorEastAsia" w:hAnsi="Times New Roman" w:cstheme="majorBidi"/>
      <w:b/>
      <w:bCs/>
      <w:sz w:val="32"/>
      <w:szCs w:val="32"/>
    </w:rPr>
  </w:style>
  <w:style w:type="character" w:customStyle="1" w:styleId="3Char">
    <w:name w:val="标题 3 Char"/>
    <w:basedOn w:val="a1"/>
    <w:link w:val="3"/>
    <w:qFormat/>
    <w:rPr>
      <w:rFonts w:ascii="Times New Roman" w:eastAsia="宋体" w:hAnsi="Times New Roman"/>
      <w:b/>
      <w:bCs/>
      <w:sz w:val="28"/>
      <w:szCs w:val="32"/>
    </w:rPr>
  </w:style>
  <w:style w:type="character" w:customStyle="1" w:styleId="Char2">
    <w:name w:val="正文文本 Char"/>
    <w:basedOn w:val="a1"/>
    <w:link w:val="a8"/>
    <w:uiPriority w:val="1"/>
    <w:qFormat/>
    <w:rPr>
      <w:rFonts w:ascii="宋体" w:eastAsia="宋体" w:hAnsi="宋体" w:cs="宋体"/>
      <w:kern w:val="0"/>
      <w:sz w:val="24"/>
      <w:szCs w:val="24"/>
      <w:lang w:val="zh-CN" w:bidi="zh-CN"/>
    </w:rPr>
  </w:style>
  <w:style w:type="paragraph" w:styleId="af5">
    <w:name w:val="List Paragraph"/>
    <w:basedOn w:val="a"/>
    <w:uiPriority w:val="1"/>
    <w:qFormat/>
    <w:pPr>
      <w:ind w:firstLine="420"/>
    </w:pPr>
  </w:style>
  <w:style w:type="paragraph" w:customStyle="1" w:styleId="TableParagraph">
    <w:name w:val="Table Paragraph"/>
    <w:basedOn w:val="a"/>
    <w:link w:val="TableParagraphChar"/>
    <w:pPr>
      <w:autoSpaceDE w:val="0"/>
      <w:autoSpaceDN w:val="0"/>
      <w:spacing w:line="240" w:lineRule="auto"/>
      <w:ind w:firstLineChars="0" w:firstLine="0"/>
      <w:jc w:val="center"/>
    </w:pPr>
    <w:rPr>
      <w:rFonts w:ascii="宋体" w:hAnsi="宋体" w:cs="宋体"/>
      <w:kern w:val="0"/>
      <w:sz w:val="22"/>
      <w:lang w:val="zh-CN" w:bidi="zh-CN"/>
    </w:rPr>
  </w:style>
  <w:style w:type="character" w:customStyle="1" w:styleId="4Char">
    <w:name w:val="标题 4 Char"/>
    <w:basedOn w:val="a1"/>
    <w:link w:val="4"/>
    <w:uiPriority w:val="9"/>
    <w:qFormat/>
    <w:rPr>
      <w:rFonts w:ascii="Times New Roman" w:eastAsia="宋体" w:hAnsi="Times New Roman" w:cstheme="majorBidi"/>
      <w:b/>
      <w:bCs/>
      <w:kern w:val="4"/>
      <w:sz w:val="24"/>
      <w:szCs w:val="28"/>
    </w:rPr>
  </w:style>
  <w:style w:type="character" w:customStyle="1" w:styleId="Char5">
    <w:name w:val="批注框文本 Char"/>
    <w:basedOn w:val="a1"/>
    <w:link w:val="ac"/>
    <w:uiPriority w:val="99"/>
    <w:semiHidden/>
    <w:qFormat/>
    <w:rPr>
      <w:rFonts w:ascii="Times New Roman" w:eastAsia="宋体" w:hAnsi="Times New Roman"/>
      <w:kern w:val="4"/>
      <w:sz w:val="18"/>
      <w:szCs w:val="18"/>
    </w:rPr>
  </w:style>
  <w:style w:type="character" w:customStyle="1" w:styleId="af6">
    <w:name w:val="表格内文字 字符"/>
    <w:basedOn w:val="a1"/>
    <w:link w:val="af7"/>
    <w:qFormat/>
    <w:locked/>
    <w:rPr>
      <w:rFonts w:ascii="宋体" w:eastAsia="宋体" w:hAnsi="宋体" w:cs="宋体"/>
      <w:bCs/>
      <w:szCs w:val="21"/>
    </w:rPr>
  </w:style>
  <w:style w:type="paragraph" w:customStyle="1" w:styleId="af7">
    <w:name w:val="表格内文字"/>
    <w:basedOn w:val="a"/>
    <w:link w:val="af6"/>
    <w:pPr>
      <w:widowControl/>
      <w:spacing w:line="320" w:lineRule="exact"/>
      <w:ind w:firstLineChars="0" w:firstLine="0"/>
      <w:contextualSpacing/>
      <w:jc w:val="center"/>
    </w:pPr>
    <w:rPr>
      <w:rFonts w:ascii="宋体" w:hAnsi="宋体" w:cs="宋体"/>
      <w:bCs/>
      <w:kern w:val="2"/>
      <w:sz w:val="21"/>
      <w:szCs w:val="21"/>
    </w:rPr>
  </w:style>
  <w:style w:type="character" w:customStyle="1" w:styleId="Char9">
    <w:name w:val="图标标题 Char"/>
    <w:link w:val="af8"/>
    <w:qFormat/>
    <w:locked/>
    <w:rPr>
      <w:rFonts w:ascii="Times New Roman" w:hAnsi="Times New Roman"/>
      <w:b/>
      <w:sz w:val="24"/>
    </w:rPr>
  </w:style>
  <w:style w:type="paragraph" w:customStyle="1" w:styleId="af8">
    <w:name w:val="图标标题"/>
    <w:basedOn w:val="af5"/>
    <w:link w:val="Char9"/>
    <w:pPr>
      <w:spacing w:line="500" w:lineRule="exact"/>
      <w:ind w:firstLineChars="0" w:firstLine="0"/>
      <w:jc w:val="center"/>
    </w:pPr>
    <w:rPr>
      <w:rFonts w:eastAsiaTheme="minorEastAsia"/>
      <w:b/>
      <w:kern w:val="2"/>
    </w:rPr>
  </w:style>
  <w:style w:type="paragraph" w:customStyle="1" w:styleId="af9">
    <w:name w:val="表格内"/>
    <w:basedOn w:val="TableParagraph"/>
    <w:link w:val="Chara"/>
    <w:qFormat/>
    <w:pPr>
      <w:spacing w:before="1"/>
      <w:ind w:right="-29"/>
    </w:pPr>
    <w:rPr>
      <w:rFonts w:ascii="Times New Roman" w:eastAsiaTheme="majorEastAsia" w:hAnsi="Times New Roman" w:cs="Times New Roman"/>
      <w:spacing w:val="-3"/>
      <w:sz w:val="21"/>
      <w:szCs w:val="21"/>
    </w:rPr>
  </w:style>
  <w:style w:type="paragraph" w:customStyle="1" w:styleId="afa">
    <w:name w:val="表头"/>
    <w:basedOn w:val="a"/>
    <w:link w:val="Charb"/>
    <w:pPr>
      <w:ind w:firstLine="482"/>
      <w:jc w:val="center"/>
    </w:pPr>
    <w:rPr>
      <w:rFonts w:eastAsia="Times New Roman"/>
      <w:b/>
    </w:rPr>
  </w:style>
  <w:style w:type="character" w:customStyle="1" w:styleId="TableParagraphChar">
    <w:name w:val="Table Paragraph Char"/>
    <w:basedOn w:val="a1"/>
    <w:link w:val="TableParagraph"/>
    <w:uiPriority w:val="1"/>
    <w:qFormat/>
    <w:rPr>
      <w:rFonts w:ascii="宋体" w:eastAsia="宋体" w:hAnsi="宋体" w:cs="宋体"/>
      <w:kern w:val="0"/>
      <w:sz w:val="22"/>
      <w:lang w:val="zh-CN" w:bidi="zh-CN"/>
    </w:rPr>
  </w:style>
  <w:style w:type="character" w:customStyle="1" w:styleId="Chara">
    <w:name w:val="表格内 Char"/>
    <w:basedOn w:val="TableParagraphChar"/>
    <w:link w:val="af9"/>
    <w:qFormat/>
    <w:rPr>
      <w:rFonts w:ascii="Times New Roman" w:eastAsiaTheme="majorEastAsia" w:hAnsi="Times New Roman" w:cs="Times New Roman"/>
      <w:spacing w:val="-3"/>
      <w:kern w:val="0"/>
      <w:sz w:val="22"/>
      <w:szCs w:val="21"/>
      <w:lang w:val="zh-CN" w:bidi="zh-CN"/>
    </w:rPr>
  </w:style>
  <w:style w:type="character" w:customStyle="1" w:styleId="Charb">
    <w:name w:val="表头 Char"/>
    <w:basedOn w:val="a1"/>
    <w:link w:val="afa"/>
    <w:qFormat/>
    <w:rPr>
      <w:rFonts w:ascii="Times New Roman" w:eastAsia="Times New Roman" w:hAnsi="Times New Roman"/>
      <w:b/>
      <w:kern w:val="4"/>
      <w:sz w:val="24"/>
    </w:rPr>
  </w:style>
  <w:style w:type="table" w:customStyle="1" w:styleId="TableNormal">
    <w:name w:val="Table Normal"/>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11">
    <w:name w:val="表头1"/>
    <w:basedOn w:val="a"/>
    <w:link w:val="1Char0"/>
    <w:pPr>
      <w:ind w:firstLine="482"/>
      <w:jc w:val="center"/>
    </w:pPr>
    <w:rPr>
      <w:rFonts w:eastAsia="Times New Roman"/>
      <w:b/>
    </w:rPr>
  </w:style>
  <w:style w:type="character" w:customStyle="1" w:styleId="1Char0">
    <w:name w:val="表头1 Char"/>
    <w:basedOn w:val="a1"/>
    <w:link w:val="11"/>
    <w:qFormat/>
    <w:rPr>
      <w:rFonts w:ascii="Times New Roman" w:eastAsia="Times New Roman" w:hAnsi="Times New Roman"/>
      <w:b/>
      <w:kern w:val="4"/>
      <w:sz w:val="24"/>
    </w:rPr>
  </w:style>
  <w:style w:type="paragraph" w:customStyle="1" w:styleId="Default">
    <w:name w:val="Default"/>
    <w:pPr>
      <w:widowControl w:val="0"/>
      <w:autoSpaceDE w:val="0"/>
      <w:autoSpaceDN w:val="0"/>
      <w:adjustRightInd w:val="0"/>
    </w:pPr>
    <w:rPr>
      <w:rFonts w:ascii="宋体" w:eastAsiaTheme="minorEastAsia" w:hAnsi="宋体" w:cs="宋体"/>
      <w:color w:val="000000"/>
      <w:sz w:val="24"/>
      <w:szCs w:val="24"/>
    </w:rPr>
  </w:style>
  <w:style w:type="character" w:customStyle="1" w:styleId="5Char">
    <w:name w:val="标题 5 Char"/>
    <w:basedOn w:val="a1"/>
    <w:link w:val="5"/>
    <w:uiPriority w:val="9"/>
    <w:qFormat/>
    <w:rPr>
      <w:rFonts w:ascii="Times New Roman" w:eastAsia="宋体" w:hAnsi="Times New Roman"/>
      <w:b/>
      <w:bCs/>
      <w:kern w:val="4"/>
      <w:sz w:val="28"/>
      <w:szCs w:val="28"/>
    </w:rPr>
  </w:style>
  <w:style w:type="character" w:customStyle="1" w:styleId="Char4">
    <w:name w:val="日期 Char"/>
    <w:basedOn w:val="a1"/>
    <w:link w:val="ab"/>
    <w:uiPriority w:val="99"/>
    <w:semiHidden/>
    <w:qFormat/>
    <w:rPr>
      <w:rFonts w:ascii="Times New Roman" w:eastAsia="宋体" w:hAnsi="Times New Roman"/>
      <w:kern w:val="4"/>
      <w:sz w:val="24"/>
    </w:rPr>
  </w:style>
  <w:style w:type="character" w:customStyle="1" w:styleId="Char11">
    <w:name w:val="页眉 Char1"/>
    <w:basedOn w:val="a1"/>
    <w:rPr>
      <w:sz w:val="18"/>
      <w:szCs w:val="18"/>
    </w:rPr>
  </w:style>
  <w:style w:type="paragraph" w:customStyle="1" w:styleId="zwb">
    <w:name w:val="zwb_正文"/>
    <w:basedOn w:val="a"/>
    <w:pPr>
      <w:spacing w:line="360" w:lineRule="auto"/>
      <w:ind w:firstLine="480"/>
    </w:pPr>
    <w:rPr>
      <w:rFonts w:cs="Times New Roman"/>
      <w:kern w:val="2"/>
      <w:szCs w:val="24"/>
    </w:rPr>
  </w:style>
  <w:style w:type="paragraph" w:customStyle="1" w:styleId="zwb0">
    <w:name w:val="zwb_图表标题"/>
    <w:basedOn w:val="a"/>
    <w:next w:val="a"/>
    <w:pPr>
      <w:spacing w:line="360" w:lineRule="auto"/>
      <w:ind w:firstLineChars="0" w:firstLine="0"/>
      <w:jc w:val="center"/>
    </w:pPr>
    <w:rPr>
      <w:rFonts w:cs="Times New Roman"/>
      <w:b/>
      <w:kern w:val="2"/>
      <w:szCs w:val="24"/>
    </w:rPr>
  </w:style>
  <w:style w:type="paragraph" w:customStyle="1" w:styleId="zwb1">
    <w:name w:val="zwb_默认"/>
    <w:basedOn w:val="a"/>
    <w:pPr>
      <w:spacing w:line="240" w:lineRule="auto"/>
      <w:ind w:firstLineChars="0" w:firstLine="0"/>
    </w:pPr>
    <w:rPr>
      <w:rFonts w:cs="Times New Roman"/>
      <w:kern w:val="2"/>
      <w:sz w:val="21"/>
      <w:szCs w:val="24"/>
    </w:rPr>
  </w:style>
  <w:style w:type="paragraph" w:customStyle="1" w:styleId="afb">
    <w:name w:val="～"/>
    <w:basedOn w:val="a"/>
    <w:pPr>
      <w:adjustRightInd w:val="0"/>
      <w:spacing w:line="360" w:lineRule="auto"/>
      <w:ind w:firstLineChars="0" w:firstLine="0"/>
      <w:jc w:val="left"/>
      <w:textAlignment w:val="baseline"/>
    </w:pPr>
    <w:rPr>
      <w:rFonts w:ascii="楷体" w:cs="Times New Roman"/>
      <w:b/>
      <w:spacing w:val="-12"/>
      <w:kern w:val="48"/>
      <w:sz w:val="28"/>
      <w:szCs w:val="20"/>
    </w:rPr>
  </w:style>
  <w:style w:type="character" w:customStyle="1" w:styleId="3Char0">
    <w:name w:val="正文文本缩进 3 Char"/>
    <w:basedOn w:val="a1"/>
    <w:link w:val="31"/>
    <w:qFormat/>
    <w:rPr>
      <w:rFonts w:ascii="Times New Roman" w:eastAsia="宋体" w:hAnsi="Times New Roman"/>
      <w:kern w:val="4"/>
      <w:sz w:val="16"/>
      <w:szCs w:val="16"/>
    </w:rPr>
  </w:style>
  <w:style w:type="paragraph" w:customStyle="1" w:styleId="CharChar">
    <w:name w:val="燕山正文 Char Char"/>
    <w:basedOn w:val="a"/>
    <w:pPr>
      <w:tabs>
        <w:tab w:val="left" w:pos="4680"/>
      </w:tabs>
      <w:adjustRightInd w:val="0"/>
      <w:snapToGrid w:val="0"/>
      <w:spacing w:line="360" w:lineRule="auto"/>
      <w:ind w:firstLine="480"/>
    </w:pPr>
    <w:rPr>
      <w:rFonts w:cs="Times New Roman"/>
      <w:color w:val="000000"/>
      <w:kern w:val="2"/>
      <w:szCs w:val="24"/>
    </w:rPr>
  </w:style>
  <w:style w:type="character" w:customStyle="1" w:styleId="Char12">
    <w:name w:val="表格下方正文 Char1"/>
    <w:link w:val="afc"/>
    <w:qFormat/>
    <w:locked/>
    <w:rPr>
      <w:rFonts w:ascii="Times New Roman" w:eastAsia="宋体" w:hAnsi="Times New Roman" w:cs="Times New Roman"/>
      <w:color w:val="000000"/>
      <w:kern w:val="0"/>
      <w:szCs w:val="21"/>
    </w:rPr>
  </w:style>
  <w:style w:type="paragraph" w:customStyle="1" w:styleId="afc">
    <w:name w:val="表格下方正文"/>
    <w:basedOn w:val="a"/>
    <w:link w:val="Char12"/>
    <w:pPr>
      <w:spacing w:before="200" w:line="420" w:lineRule="exact"/>
    </w:pPr>
    <w:rPr>
      <w:rFonts w:cs="Times New Roman"/>
      <w:color w:val="000000"/>
      <w:kern w:val="0"/>
      <w:sz w:val="21"/>
      <w:szCs w:val="21"/>
    </w:rPr>
  </w:style>
  <w:style w:type="paragraph" w:customStyle="1" w:styleId="afd">
    <w:name w:val="陈表格中内容，两端对齐"/>
    <w:basedOn w:val="a"/>
    <w:next w:val="a"/>
    <w:pPr>
      <w:spacing w:line="240" w:lineRule="auto"/>
      <w:ind w:firstLineChars="0" w:firstLine="0"/>
    </w:pPr>
    <w:rPr>
      <w:rFonts w:eastAsia="等线" w:cs="Times New Roman"/>
      <w:kern w:val="24"/>
      <w:sz w:val="21"/>
      <w:szCs w:val="21"/>
    </w:rPr>
  </w:style>
  <w:style w:type="paragraph" w:customStyle="1" w:styleId="afe">
    <w:name w:val="陈表格中内容"/>
    <w:basedOn w:val="a"/>
    <w:next w:val="a"/>
    <w:link w:val="Charc"/>
    <w:pPr>
      <w:spacing w:line="360" w:lineRule="auto"/>
      <w:ind w:firstLineChars="0" w:firstLine="0"/>
      <w:jc w:val="center"/>
    </w:pPr>
    <w:rPr>
      <w:rFonts w:cs="Times New Roman"/>
      <w:kern w:val="2"/>
      <w:szCs w:val="21"/>
    </w:rPr>
  </w:style>
  <w:style w:type="character" w:customStyle="1" w:styleId="Charc">
    <w:name w:val="陈表格中内容 Char"/>
    <w:link w:val="afe"/>
    <w:qFormat/>
    <w:rPr>
      <w:rFonts w:ascii="Times New Roman" w:eastAsia="宋体" w:hAnsi="Times New Roman" w:cs="Times New Roman"/>
      <w:sz w:val="24"/>
      <w:szCs w:val="21"/>
    </w:rPr>
  </w:style>
  <w:style w:type="paragraph" w:customStyle="1" w:styleId="aff">
    <w:name w:val="陈表格－两端对齐"/>
    <w:basedOn w:val="afe"/>
    <w:next w:val="afe"/>
    <w:uiPriority w:val="99"/>
    <w:qFormat/>
  </w:style>
  <w:style w:type="paragraph" w:customStyle="1" w:styleId="aff0">
    <w:name w:val="表格居中"/>
    <w:pPr>
      <w:jc w:val="center"/>
    </w:pPr>
    <w:rPr>
      <w:rFonts w:ascii="宋体" w:hAnsi="宋体" w:cs="Times New Roman"/>
      <w:bCs/>
      <w:kern w:val="2"/>
      <w:sz w:val="21"/>
      <w:szCs w:val="21"/>
    </w:rPr>
  </w:style>
  <w:style w:type="character" w:customStyle="1" w:styleId="Char3">
    <w:name w:val="正文文本缩进 Char"/>
    <w:basedOn w:val="a1"/>
    <w:link w:val="a9"/>
    <w:uiPriority w:val="99"/>
    <w:semiHidden/>
    <w:qFormat/>
    <w:rPr>
      <w:rFonts w:ascii="Times New Roman" w:eastAsia="宋体" w:hAnsi="Times New Roman"/>
      <w:kern w:val="4"/>
      <w:sz w:val="24"/>
    </w:rPr>
  </w:style>
  <w:style w:type="character" w:customStyle="1" w:styleId="2Char0">
    <w:name w:val="正文首行缩进 2 Char"/>
    <w:basedOn w:val="Char3"/>
    <w:link w:val="21"/>
    <w:uiPriority w:val="99"/>
    <w:semiHidden/>
    <w:qFormat/>
    <w:rPr>
      <w:rFonts w:ascii="Times New Roman" w:eastAsia="宋体" w:hAnsi="Times New Roman"/>
      <w:kern w:val="4"/>
      <w:sz w:val="24"/>
    </w:rPr>
  </w:style>
  <w:style w:type="character" w:customStyle="1" w:styleId="01Char2">
    <w:name w:val="正文01 Char2"/>
    <w:link w:val="01"/>
    <w:qFormat/>
    <w:locked/>
    <w:rPr>
      <w:rFonts w:ascii="Times New Roman" w:eastAsia="宋体" w:hAnsi="Times New Roman" w:cs="Times New Roman"/>
      <w:color w:val="000000"/>
      <w:kern w:val="0"/>
      <w:szCs w:val="21"/>
    </w:rPr>
  </w:style>
  <w:style w:type="paragraph" w:customStyle="1" w:styleId="01">
    <w:name w:val="正文01"/>
    <w:basedOn w:val="a"/>
    <w:link w:val="01Char2"/>
    <w:pPr>
      <w:spacing w:line="420" w:lineRule="exact"/>
    </w:pPr>
    <w:rPr>
      <w:rFonts w:cs="Times New Roman"/>
      <w:color w:val="000000"/>
      <w:kern w:val="0"/>
      <w:sz w:val="21"/>
      <w:szCs w:val="21"/>
    </w:rPr>
  </w:style>
  <w:style w:type="paragraph" w:customStyle="1" w:styleId="22">
    <w:name w:val="正文2"/>
    <w:basedOn w:val="a"/>
    <w:qFormat/>
    <w:pPr>
      <w:snapToGrid w:val="0"/>
      <w:spacing w:line="500" w:lineRule="atLeast"/>
      <w:ind w:firstLineChars="0" w:firstLine="567"/>
    </w:pPr>
    <w:rPr>
      <w:rFonts w:cs="Times New Roman"/>
      <w:kern w:val="2"/>
      <w:szCs w:val="20"/>
    </w:rPr>
  </w:style>
  <w:style w:type="character" w:customStyle="1" w:styleId="Chard">
    <w:name w:val="纯文本 Char"/>
    <w:basedOn w:val="a1"/>
    <w:uiPriority w:val="99"/>
    <w:semiHidden/>
    <w:qFormat/>
    <w:rPr>
      <w:rFonts w:ascii="宋体" w:eastAsia="宋体" w:hAnsi="Courier New" w:cs="Courier New"/>
      <w:kern w:val="4"/>
      <w:szCs w:val="21"/>
    </w:rPr>
  </w:style>
  <w:style w:type="character" w:customStyle="1" w:styleId="Char10">
    <w:name w:val="纯文本 Char1"/>
    <w:link w:val="aa"/>
    <w:qFormat/>
    <w:locked/>
    <w:rPr>
      <w:rFonts w:ascii="宋体" w:eastAsia="宋体" w:hAnsi="Courier New" w:cs="Times New Roman"/>
    </w:rPr>
  </w:style>
  <w:style w:type="character" w:customStyle="1" w:styleId="Char1">
    <w:name w:val="称呼 Char"/>
    <w:basedOn w:val="a1"/>
    <w:link w:val="a7"/>
    <w:qFormat/>
    <w:rPr>
      <w:rFonts w:ascii="宋体" w:eastAsia="等线" w:hAnsi="Times New Roman" w:cs="Times New Roman"/>
      <w:b/>
      <w:sz w:val="28"/>
    </w:rPr>
  </w:style>
  <w:style w:type="paragraph" w:styleId="aff1">
    <w:name w:val="No Spacing"/>
    <w:rPr>
      <w:rFonts w:cs="Times New Roman"/>
      <w:sz w:val="22"/>
      <w:szCs w:val="21"/>
    </w:rPr>
  </w:style>
  <w:style w:type="character" w:customStyle="1" w:styleId="0Char">
    <w:name w:val="0正文 Char"/>
    <w:rPr>
      <w:rFonts w:ascii="Times New Roman" w:eastAsia="宋体" w:hAnsi="Times New Roman" w:cs="Times New Roman"/>
      <w:kern w:val="2"/>
      <w:sz w:val="24"/>
    </w:rPr>
  </w:style>
  <w:style w:type="paragraph" w:customStyle="1" w:styleId="222">
    <w:name w:val="样式 样式 正文缩进 + 首行缩进:  2 字符 + 首行缩进:  2 字符2"/>
    <w:basedOn w:val="a"/>
    <w:qFormat/>
    <w:pPr>
      <w:widowControl/>
      <w:spacing w:line="480" w:lineRule="atLeast"/>
      <w:ind w:firstLineChars="0" w:firstLine="0"/>
    </w:pPr>
    <w:rPr>
      <w:rFonts w:cs="宋体"/>
      <w:kern w:val="2"/>
      <w:szCs w:val="24"/>
    </w:rPr>
  </w:style>
  <w:style w:type="paragraph" w:customStyle="1" w:styleId="aff2">
    <w:name w:val="陈正文"/>
    <w:basedOn w:val="a"/>
    <w:next w:val="a"/>
    <w:link w:val="Chare"/>
    <w:pPr>
      <w:widowControl/>
      <w:spacing w:line="360" w:lineRule="auto"/>
      <w:ind w:firstLineChars="177" w:firstLine="425"/>
    </w:pPr>
    <w:rPr>
      <w:rFonts w:cs="Times New Roman"/>
      <w:kern w:val="2"/>
      <w:szCs w:val="24"/>
    </w:rPr>
  </w:style>
  <w:style w:type="character" w:customStyle="1" w:styleId="Chare">
    <w:name w:val="陈正文 Char"/>
    <w:link w:val="aff2"/>
    <w:qFormat/>
    <w:rPr>
      <w:rFonts w:ascii="Times New Roman" w:eastAsia="宋体" w:hAnsi="Times New Roman" w:cs="Times New Roman"/>
      <w:sz w:val="24"/>
      <w:szCs w:val="24"/>
    </w:rPr>
  </w:style>
  <w:style w:type="character" w:customStyle="1" w:styleId="Char0">
    <w:name w:val="批注文字 Char"/>
    <w:basedOn w:val="a1"/>
    <w:link w:val="a6"/>
    <w:uiPriority w:val="99"/>
    <w:semiHidden/>
    <w:qFormat/>
    <w:rPr>
      <w:rFonts w:ascii="Times New Roman" w:eastAsia="宋体" w:hAnsi="Times New Roman" w:cs="Times New Roman"/>
      <w:sz w:val="24"/>
      <w:szCs w:val="24"/>
    </w:rPr>
  </w:style>
  <w:style w:type="paragraph" w:customStyle="1" w:styleId="aff3">
    <w:name w:val="付正文"/>
    <w:basedOn w:val="a"/>
    <w:link w:val="Charf"/>
    <w:pPr>
      <w:adjustRightInd w:val="0"/>
      <w:snapToGrid w:val="0"/>
      <w:spacing w:line="360" w:lineRule="auto"/>
    </w:pPr>
    <w:rPr>
      <w:rFonts w:cs="Times New Roman"/>
      <w:color w:val="0000FF"/>
      <w:kern w:val="0"/>
      <w:szCs w:val="20"/>
    </w:rPr>
  </w:style>
  <w:style w:type="character" w:customStyle="1" w:styleId="Charf">
    <w:name w:val="付正文 Char"/>
    <w:link w:val="aff3"/>
    <w:qFormat/>
    <w:rPr>
      <w:rFonts w:ascii="Times New Roman" w:eastAsia="宋体" w:hAnsi="Times New Roman" w:cs="Times New Roman"/>
      <w:color w:val="0000FF"/>
      <w:kern w:val="0"/>
      <w:sz w:val="24"/>
      <w:szCs w:val="20"/>
    </w:rPr>
  </w:style>
  <w:style w:type="paragraph" w:customStyle="1" w:styleId="aff4">
    <w:name w:val="热电厂正文"/>
    <w:basedOn w:val="a"/>
    <w:pPr>
      <w:spacing w:line="440" w:lineRule="exact"/>
      <w:ind w:firstLine="480"/>
    </w:pPr>
    <w:rPr>
      <w:rFonts w:cs="Times New Roman"/>
      <w:kern w:val="0"/>
      <w:szCs w:val="24"/>
    </w:rPr>
  </w:style>
  <w:style w:type="paragraph" w:customStyle="1" w:styleId="aff5">
    <w:name w:val="表格内容"/>
    <w:basedOn w:val="a"/>
    <w:pPr>
      <w:widowControl/>
      <w:spacing w:line="240" w:lineRule="auto"/>
      <w:ind w:firstLineChars="0" w:firstLine="0"/>
      <w:jc w:val="center"/>
    </w:pPr>
    <w:rPr>
      <w:rFonts w:cs="Times New Roman"/>
      <w:kern w:val="2"/>
      <w:sz w:val="21"/>
      <w:szCs w:val="21"/>
    </w:rPr>
  </w:style>
  <w:style w:type="character" w:customStyle="1" w:styleId="Charf0">
    <w:name w:val="二级标题 Char"/>
    <w:basedOn w:val="a1"/>
    <w:link w:val="aff6"/>
    <w:qFormat/>
    <w:locked/>
    <w:rPr>
      <w:rFonts w:ascii="Times New Roman" w:eastAsia="宋体" w:hAnsi="Times New Roman" w:cs="Times New Roman"/>
      <w:b/>
      <w:bCs/>
      <w:sz w:val="30"/>
      <w:szCs w:val="32"/>
    </w:rPr>
  </w:style>
  <w:style w:type="paragraph" w:customStyle="1" w:styleId="aff6">
    <w:name w:val="二级标题"/>
    <w:basedOn w:val="2"/>
    <w:next w:val="a"/>
    <w:link w:val="Charf0"/>
    <w:qFormat/>
    <w:pPr>
      <w:adjustRightInd w:val="0"/>
      <w:snapToGrid w:val="0"/>
      <w:spacing w:beforeLines="0" w:before="0" w:afterLines="0" w:after="0" w:line="360" w:lineRule="auto"/>
    </w:pPr>
    <w:rPr>
      <w:rFonts w:eastAsia="宋体" w:cs="Times New Roman"/>
      <w:kern w:val="2"/>
      <w:sz w:val="30"/>
    </w:rPr>
  </w:style>
  <w:style w:type="paragraph" w:customStyle="1" w:styleId="aff7">
    <w:name w:val="三级标题"/>
    <w:basedOn w:val="3"/>
    <w:next w:val="a"/>
    <w:qFormat/>
    <w:pPr>
      <w:snapToGrid w:val="0"/>
      <w:spacing w:beforeLines="0" w:before="156" w:afterLines="0" w:after="0" w:line="240" w:lineRule="auto"/>
      <w:jc w:val="left"/>
    </w:pPr>
    <w:rPr>
      <w:rFonts w:cs="Times New Roman"/>
      <w:b w:val="0"/>
      <w:bCs w:val="0"/>
      <w:snapToGrid w:val="0"/>
      <w:kern w:val="0"/>
      <w:sz w:val="28"/>
    </w:rPr>
  </w:style>
  <w:style w:type="character" w:customStyle="1" w:styleId="3CharChar">
    <w:name w:val="3级标题 Char Char"/>
    <w:link w:val="32"/>
    <w:qFormat/>
    <w:locked/>
    <w:rPr>
      <w:rFonts w:ascii="Times New Roman" w:eastAsia="宋体" w:hAnsi="Times New Roman" w:cs="Times New Roman"/>
      <w:b/>
      <w:sz w:val="24"/>
      <w:szCs w:val="24"/>
    </w:rPr>
  </w:style>
  <w:style w:type="paragraph" w:customStyle="1" w:styleId="32">
    <w:name w:val="3级标题"/>
    <w:basedOn w:val="a"/>
    <w:link w:val="3CharChar"/>
    <w:pPr>
      <w:spacing w:before="260" w:line="460" w:lineRule="exact"/>
      <w:ind w:firstLineChars="0" w:firstLine="0"/>
      <w:outlineLvl w:val="2"/>
    </w:pPr>
    <w:rPr>
      <w:rFonts w:cs="Times New Roman"/>
      <w:b/>
      <w:kern w:val="2"/>
      <w:szCs w:val="24"/>
    </w:rPr>
  </w:style>
  <w:style w:type="character" w:customStyle="1" w:styleId="001Char1">
    <w:name w:val="正文001 Char1"/>
    <w:link w:val="001"/>
    <w:qFormat/>
    <w:locked/>
    <w:rPr>
      <w:rFonts w:ascii="Times New Roman" w:eastAsia="宋体" w:hAnsi="Times New Roman" w:cs="Times New Roman"/>
      <w:sz w:val="24"/>
      <w:szCs w:val="20"/>
    </w:rPr>
  </w:style>
  <w:style w:type="paragraph" w:customStyle="1" w:styleId="001">
    <w:name w:val="正文001"/>
    <w:basedOn w:val="a"/>
    <w:link w:val="001Char1"/>
    <w:pPr>
      <w:spacing w:line="500" w:lineRule="atLeast"/>
    </w:pPr>
    <w:rPr>
      <w:rFonts w:cs="Times New Roman"/>
      <w:kern w:val="2"/>
      <w:szCs w:val="20"/>
    </w:rPr>
  </w:style>
  <w:style w:type="paragraph" w:customStyle="1" w:styleId="aff8">
    <w:name w:val="报告正文"/>
    <w:basedOn w:val="a"/>
    <w:pPr>
      <w:spacing w:line="360" w:lineRule="auto"/>
      <w:ind w:firstLineChars="0" w:firstLine="482"/>
    </w:pPr>
    <w:rPr>
      <w:rFonts w:cs="Times New Roman"/>
      <w:kern w:val="2"/>
      <w:szCs w:val="21"/>
    </w:rPr>
  </w:style>
  <w:style w:type="paragraph" w:customStyle="1" w:styleId="aff9">
    <w:name w:val="陈正文－要修改"/>
    <w:basedOn w:val="aff2"/>
    <w:link w:val="Charf1"/>
    <w:pPr>
      <w:widowControl w:val="0"/>
      <w:spacing w:line="240" w:lineRule="auto"/>
      <w:ind w:firstLineChars="0" w:firstLine="0"/>
    </w:pPr>
    <w:rPr>
      <w:kern w:val="0"/>
      <w:sz w:val="21"/>
      <w:szCs w:val="21"/>
    </w:rPr>
  </w:style>
  <w:style w:type="character" w:customStyle="1" w:styleId="Charf1">
    <w:name w:val="陈正文－要修改 Char"/>
    <w:link w:val="aff9"/>
    <w:qFormat/>
    <w:rPr>
      <w:rFonts w:ascii="Times New Roman" w:eastAsia="宋体" w:hAnsi="Times New Roman" w:cs="Times New Roman"/>
      <w:kern w:val="0"/>
      <w:szCs w:val="21"/>
    </w:rPr>
  </w:style>
  <w:style w:type="character" w:customStyle="1" w:styleId="Char">
    <w:name w:val="电子邮件签名 Char"/>
    <w:basedOn w:val="a1"/>
    <w:link w:val="a4"/>
    <w:qFormat/>
    <w:rPr>
      <w:rFonts w:ascii="Times New Roman" w:eastAsia="等线" w:hAnsi="Times New Roman" w:cs="Times New Roman"/>
      <w:szCs w:val="24"/>
    </w:rPr>
  </w:style>
  <w:style w:type="character" w:customStyle="1" w:styleId="font41">
    <w:name w:val="font41"/>
    <w:basedOn w:val="a1"/>
    <w:rPr>
      <w:rFonts w:ascii="Times New Roman" w:hAnsi="Times New Roman" w:cs="Times New Roman" w:hint="default"/>
      <w:color w:val="000000"/>
      <w:sz w:val="21"/>
      <w:szCs w:val="21"/>
      <w:u w:val="none"/>
      <w:vertAlign w:val="superscript"/>
    </w:rPr>
  </w:style>
  <w:style w:type="paragraph" w:customStyle="1" w:styleId="12">
    <w:name w:val="【表格】1"/>
    <w:basedOn w:val="a"/>
    <w:next w:val="af0"/>
    <w:pPr>
      <w:widowControl/>
      <w:spacing w:line="0" w:lineRule="atLeast"/>
      <w:jc w:val="center"/>
    </w:pPr>
    <w:rPr>
      <w:rFonts w:cs="Times New Roman"/>
      <w:kern w:val="0"/>
      <w:sz w:val="18"/>
      <w:szCs w:val="24"/>
    </w:rPr>
  </w:style>
  <w:style w:type="character" w:customStyle="1" w:styleId="Char8">
    <w:name w:val="正文首行缩进 Char"/>
    <w:link w:val="af0"/>
    <w:qFormat/>
    <w:rPr>
      <w:kern w:val="2"/>
      <w:sz w:val="21"/>
      <w:szCs w:val="22"/>
    </w:rPr>
  </w:style>
  <w:style w:type="character" w:customStyle="1" w:styleId="15">
    <w:name w:val="15"/>
    <w:basedOn w:val="a1"/>
    <w:rPr>
      <w:rFonts w:ascii="宋体" w:eastAsia="宋体" w:hAnsi="宋体" w:hint="eastAsia"/>
      <w:color w:val="000000"/>
      <w:sz w:val="20"/>
      <w:szCs w:val="20"/>
    </w:rPr>
  </w:style>
  <w:style w:type="paragraph" w:customStyle="1" w:styleId="13">
    <w:name w:val="正文1"/>
    <w:qFormat/>
    <w:pPr>
      <w:jc w:val="both"/>
    </w:pPr>
    <w:rPr>
      <w:rFonts w:ascii="宋体" w:hAnsi="宋体" w:cs="宋体"/>
      <w:kern w:val="2"/>
      <w:sz w:val="21"/>
      <w:szCs w:val="21"/>
    </w:rPr>
  </w:style>
  <w:style w:type="paragraph" w:customStyle="1" w:styleId="33">
    <w:name w:val="正文－3"/>
    <w:basedOn w:val="a"/>
    <w:qFormat/>
    <w:pPr>
      <w:spacing w:line="360" w:lineRule="auto"/>
      <w:ind w:firstLine="480"/>
    </w:pPr>
    <w:rPr>
      <w:rFonts w:cs="宋体"/>
      <w:szCs w:val="20"/>
    </w:rPr>
  </w:style>
  <w:style w:type="paragraph" w:customStyle="1" w:styleId="affa">
    <w:name w:val="陈表头文字"/>
    <w:basedOn w:val="a"/>
    <w:next w:val="a"/>
    <w:pPr>
      <w:spacing w:before="100" w:beforeAutospacing="1" w:after="100" w:afterAutospacing="1"/>
      <w:ind w:left="8873" w:hanging="6180"/>
    </w:pPr>
    <w:rPr>
      <w:rFonts w:cs="Times New Roman"/>
      <w:szCs w:val="24"/>
    </w:rPr>
  </w:style>
  <w:style w:type="paragraph" w:customStyle="1" w:styleId="14">
    <w:name w:val="正文缩进1"/>
    <w:basedOn w:val="a"/>
    <w:qFormat/>
    <w:pPr>
      <w:adjustRightInd w:val="0"/>
      <w:snapToGrid w:val="0"/>
      <w:spacing w:line="360" w:lineRule="auto"/>
      <w:ind w:firstLine="480"/>
    </w:pPr>
    <w:rPr>
      <w:rFonts w:eastAsia="PMingLiU" w:hAnsi="Courier"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895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oleObject" Target="embeddings/oleObject4.bin"/><Relationship Id="rId39" Type="http://schemas.openxmlformats.org/officeDocument/2006/relationships/oleObject" Target="embeddings/oleObject7.bin"/><Relationship Id="rId21" Type="http://schemas.openxmlformats.org/officeDocument/2006/relationships/image" Target="media/image3.wmf"/><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image" Target="media/image30.wmf"/><Relationship Id="rId63" Type="http://schemas.openxmlformats.org/officeDocument/2006/relationships/oleObject" Target="embeddings/oleObject11.bin"/><Relationship Id="rId68" Type="http://schemas.openxmlformats.org/officeDocument/2006/relationships/image" Target="media/image37.wmf"/><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8.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jpeg"/><Relationship Id="rId58" Type="http://schemas.openxmlformats.org/officeDocument/2006/relationships/oleObject" Target="embeddings/oleObject9.bin"/><Relationship Id="rId66" Type="http://schemas.openxmlformats.org/officeDocument/2006/relationships/image" Target="media/image36.wmf"/><Relationship Id="rId74" Type="http://schemas.openxmlformats.org/officeDocument/2006/relationships/image" Target="media/image40.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4.wmf"/><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4.jpeg"/><Relationship Id="rId57" Type="http://schemas.openxmlformats.org/officeDocument/2006/relationships/image" Target="media/image31.wmf"/><Relationship Id="rId61"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wmf"/><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oleObject" Target="embeddings/oleObject10.bin"/><Relationship Id="rId65" Type="http://schemas.openxmlformats.org/officeDocument/2006/relationships/oleObject" Target="embeddings/oleObject12.bin"/><Relationship Id="rId73"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6.png"/><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s://baike.baidu.com/item/NASA/243500" TargetMode="External"/><Relationship Id="rId56" Type="http://schemas.openxmlformats.org/officeDocument/2006/relationships/oleObject" Target="embeddings/oleObject8.bin"/><Relationship Id="rId64" Type="http://schemas.openxmlformats.org/officeDocument/2006/relationships/image" Target="media/image35.wmf"/><Relationship Id="rId69" Type="http://schemas.openxmlformats.org/officeDocument/2006/relationships/oleObject" Target="embeddings/oleObject14.bin"/><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oleObject" Target="embeddings/oleObject16.bin"/><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5.wmf"/><Relationship Id="rId33" Type="http://schemas.openxmlformats.org/officeDocument/2006/relationships/image" Target="media/image10.png"/><Relationship Id="rId38" Type="http://schemas.openxmlformats.org/officeDocument/2006/relationships/image" Target="media/image15.wmf"/><Relationship Id="rId46" Type="http://schemas.openxmlformats.org/officeDocument/2006/relationships/image" Target="media/image22.png"/><Relationship Id="rId59" Type="http://schemas.openxmlformats.org/officeDocument/2006/relationships/image" Target="media/image32.wmf"/><Relationship Id="rId67" Type="http://schemas.openxmlformats.org/officeDocument/2006/relationships/oleObject" Target="embeddings/oleObject13.bin"/><Relationship Id="rId20" Type="http://schemas.openxmlformats.org/officeDocument/2006/relationships/image" Target="media/image2.jpeg"/><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4.wmf"/><Relationship Id="rId70" Type="http://schemas.openxmlformats.org/officeDocument/2006/relationships/oleObject" Target="embeddings/oleObject15.bin"/><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81101C-64F6-4E20-A702-7DC0F114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262</Pages>
  <Words>29432</Words>
  <Characters>167769</Characters>
  <Application>Microsoft Office Word</Application>
  <DocSecurity>0</DocSecurity>
  <Lines>1398</Lines>
  <Paragraphs>393</Paragraphs>
  <ScaleCrop>false</ScaleCrop>
  <Company/>
  <LinksUpToDate>false</LinksUpToDate>
  <CharactersWithSpaces>196808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9</cp:revision>
  <dcterms:created xsi:type="dcterms:W3CDTF">2021-10-11T08:35:00Z</dcterms:created>
  <dcterms:modified xsi:type="dcterms:W3CDTF">2021-10-15T02:33:00Z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2A6FC6BF4E1940B5BE5AC690FADE1CB5</vt:lpwstr>
  </property>
</Properties>
</file>